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3845C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b/>
          <w:bCs/>
          <w:sz w:val="48"/>
          <w:szCs w:val="52"/>
          <w:lang w:eastAsia="zh-CN"/>
        </w:rPr>
      </w:pPr>
      <w:bookmarkStart w:id="0" w:name="_Toc19423"/>
      <w:bookmarkStart w:id="1" w:name="_Toc6857"/>
      <w:r>
        <w:drawing>
          <wp:inline distT="0" distB="0" distL="114300" distR="114300">
            <wp:extent cx="5826125" cy="8244840"/>
            <wp:effectExtent l="0" t="0" r="3175" b="1016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826125" cy="8244840"/>
                    </a:xfrm>
                    <a:prstGeom prst="rect">
                      <a:avLst/>
                    </a:prstGeom>
                    <a:noFill/>
                    <a:ln>
                      <a:noFill/>
                    </a:ln>
                  </pic:spPr>
                </pic:pic>
              </a:graphicData>
            </a:graphic>
          </wp:inline>
        </w:drawing>
      </w:r>
    </w:p>
    <w:p w14:paraId="136655ED">
      <w:pPr>
        <w:rPr>
          <w:rFonts w:hint="eastAsia" w:ascii="宋体" w:hAnsi="宋体"/>
          <w:b/>
          <w:bCs/>
          <w:sz w:val="48"/>
          <w:szCs w:val="52"/>
          <w:lang w:eastAsia="zh-CN"/>
        </w:rPr>
      </w:pPr>
      <w:r>
        <w:rPr>
          <w:rFonts w:hint="eastAsia" w:ascii="宋体" w:hAnsi="宋体"/>
          <w:b/>
          <w:bCs/>
          <w:sz w:val="48"/>
          <w:szCs w:val="52"/>
          <w:lang w:eastAsia="zh-CN"/>
        </w:rPr>
        <w:br w:type="page"/>
      </w:r>
    </w:p>
    <w:p w14:paraId="1F20D304">
      <w:pPr>
        <w:spacing w:line="1000" w:lineRule="exact"/>
        <w:jc w:val="center"/>
        <w:rPr>
          <w:rFonts w:hint="eastAsia" w:ascii="宋体" w:hAnsi="宋体"/>
          <w:b/>
          <w:bCs/>
          <w:sz w:val="48"/>
          <w:szCs w:val="52"/>
          <w:lang w:eastAsia="zh-CN"/>
        </w:rPr>
      </w:pPr>
    </w:p>
    <w:p w14:paraId="4D794286">
      <w:pPr>
        <w:spacing w:line="1000" w:lineRule="exact"/>
        <w:jc w:val="center"/>
        <w:rPr>
          <w:rFonts w:hint="eastAsia" w:ascii="宋体" w:hAnsi="宋体"/>
          <w:b/>
          <w:bCs/>
          <w:sz w:val="48"/>
          <w:szCs w:val="52"/>
          <w:lang w:eastAsia="zh-CN"/>
        </w:rPr>
      </w:pPr>
    </w:p>
    <w:p w14:paraId="5B8A9F15">
      <w:pPr>
        <w:spacing w:line="1000" w:lineRule="exact"/>
        <w:jc w:val="center"/>
        <w:rPr>
          <w:rFonts w:hint="eastAsia" w:ascii="宋体" w:hAnsi="宋体"/>
          <w:b/>
          <w:bCs/>
          <w:sz w:val="48"/>
          <w:szCs w:val="52"/>
          <w:lang w:eastAsia="zh-CN"/>
        </w:rPr>
      </w:pPr>
      <w:r>
        <w:rPr>
          <w:rFonts w:hint="eastAsia" w:ascii="宋体" w:hAnsi="宋体"/>
          <w:b/>
          <w:bCs/>
          <w:sz w:val="48"/>
          <w:szCs w:val="52"/>
          <w:lang w:eastAsia="zh-CN"/>
        </w:rPr>
        <w:t>2025年勐海县稻渔综合种养项目（二次）</w:t>
      </w:r>
    </w:p>
    <w:p w14:paraId="770DCB35">
      <w:pPr>
        <w:pStyle w:val="22"/>
        <w:rPr>
          <w:sz w:val="21"/>
          <w:szCs w:val="32"/>
        </w:rPr>
      </w:pPr>
    </w:p>
    <w:p w14:paraId="5C29D7CD">
      <w:pPr>
        <w:pStyle w:val="22"/>
      </w:pPr>
    </w:p>
    <w:p w14:paraId="6CEB1EF0">
      <w:pPr>
        <w:spacing w:line="1000" w:lineRule="exact"/>
        <w:jc w:val="center"/>
        <w:rPr>
          <w:rFonts w:ascii="宋体" w:hAnsi="宋体"/>
          <w:b/>
          <w:bCs/>
          <w:sz w:val="72"/>
          <w:szCs w:val="96"/>
        </w:rPr>
      </w:pPr>
    </w:p>
    <w:p w14:paraId="438D6ED0">
      <w:pPr>
        <w:pStyle w:val="22"/>
      </w:pPr>
    </w:p>
    <w:p w14:paraId="54568C36">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b/>
          <w:bCs/>
          <w:sz w:val="72"/>
          <w:szCs w:val="96"/>
        </w:rPr>
      </w:pPr>
      <w:r>
        <w:rPr>
          <w:rFonts w:hint="eastAsia" w:ascii="宋体" w:hAnsi="宋体"/>
          <w:b/>
          <w:bCs/>
          <w:sz w:val="72"/>
          <w:szCs w:val="96"/>
          <w:lang w:val="en-US" w:eastAsia="zh-CN"/>
        </w:rPr>
        <w:t xml:space="preserve">招 标 </w:t>
      </w:r>
      <w:r>
        <w:rPr>
          <w:rFonts w:hint="eastAsia" w:ascii="宋体" w:hAnsi="宋体"/>
          <w:b/>
          <w:bCs/>
          <w:sz w:val="72"/>
          <w:szCs w:val="96"/>
        </w:rPr>
        <w:t>文</w:t>
      </w:r>
      <w:r>
        <w:rPr>
          <w:rFonts w:hint="eastAsia" w:ascii="宋体" w:hAnsi="宋体"/>
          <w:b/>
          <w:bCs/>
          <w:sz w:val="72"/>
          <w:szCs w:val="96"/>
          <w:lang w:val="en-US" w:eastAsia="zh-CN"/>
        </w:rPr>
        <w:t xml:space="preserve"> </w:t>
      </w:r>
      <w:r>
        <w:rPr>
          <w:rFonts w:hint="eastAsia" w:ascii="宋体" w:hAnsi="宋体"/>
          <w:b/>
          <w:bCs/>
          <w:sz w:val="72"/>
          <w:szCs w:val="96"/>
        </w:rPr>
        <w:t>件</w:t>
      </w:r>
    </w:p>
    <w:p w14:paraId="43F0EE20">
      <w:pPr>
        <w:pStyle w:val="22"/>
        <w:rPr>
          <w:rFonts w:hint="eastAsia"/>
        </w:rPr>
      </w:pPr>
    </w:p>
    <w:p w14:paraId="4709CCB6">
      <w:pPr>
        <w:pStyle w:val="22"/>
        <w:jc w:val="center"/>
        <w:outlineLvl w:val="0"/>
        <w:rPr>
          <w:rFonts w:hint="eastAsia" w:ascii="宋体" w:hAnsi="宋体" w:eastAsia="宋体" w:cs="Times New Roman"/>
          <w:sz w:val="21"/>
          <w:szCs w:val="32"/>
        </w:rPr>
      </w:pPr>
      <w:bookmarkStart w:id="2" w:name="_Toc29660"/>
      <w:r>
        <w:rPr>
          <w:rFonts w:hint="eastAsia"/>
          <w:sz w:val="21"/>
          <w:szCs w:val="32"/>
        </w:rPr>
        <w:t>项目编号</w:t>
      </w:r>
      <w:r>
        <w:rPr>
          <w:rFonts w:hint="eastAsia" w:ascii="宋体" w:hAnsi="宋体" w:eastAsia="宋体" w:cs="Times New Roman"/>
          <w:color w:val="auto"/>
          <w:sz w:val="21"/>
          <w:szCs w:val="32"/>
        </w:rPr>
        <w:t>：</w:t>
      </w:r>
      <w:bookmarkEnd w:id="2"/>
      <w:r>
        <w:rPr>
          <w:rFonts w:hint="eastAsia" w:ascii="宋体" w:hAnsi="宋体" w:cs="Times New Roman"/>
          <w:color w:val="auto"/>
          <w:sz w:val="21"/>
          <w:szCs w:val="32"/>
          <w:lang w:eastAsia="zh-CN"/>
        </w:rPr>
        <w:t>YNXC25-34号</w:t>
      </w:r>
    </w:p>
    <w:p w14:paraId="3583FC8F">
      <w:pPr>
        <w:spacing w:line="400" w:lineRule="exact"/>
        <w:rPr>
          <w:rFonts w:hint="eastAsia" w:ascii="宋体" w:hAnsi="宋体"/>
          <w:b/>
          <w:bCs/>
          <w:sz w:val="36"/>
          <w:szCs w:val="40"/>
        </w:rPr>
      </w:pPr>
    </w:p>
    <w:p w14:paraId="37FB54BA">
      <w:pPr>
        <w:spacing w:line="400" w:lineRule="exact"/>
        <w:rPr>
          <w:rFonts w:hint="eastAsia" w:ascii="宋体" w:hAnsi="宋体"/>
          <w:b/>
          <w:bCs/>
          <w:sz w:val="36"/>
          <w:szCs w:val="40"/>
        </w:rPr>
      </w:pPr>
    </w:p>
    <w:p w14:paraId="5AED3CD4">
      <w:pPr>
        <w:spacing w:line="400" w:lineRule="exact"/>
        <w:rPr>
          <w:rFonts w:hint="eastAsia" w:ascii="宋体" w:hAnsi="宋体"/>
          <w:b/>
          <w:bCs/>
          <w:sz w:val="36"/>
          <w:szCs w:val="40"/>
        </w:rPr>
      </w:pPr>
    </w:p>
    <w:p w14:paraId="6D05A290">
      <w:pPr>
        <w:spacing w:line="400" w:lineRule="exact"/>
        <w:rPr>
          <w:rFonts w:hint="eastAsia" w:ascii="宋体" w:hAnsi="宋体"/>
          <w:b/>
          <w:bCs/>
          <w:sz w:val="36"/>
          <w:szCs w:val="40"/>
        </w:rPr>
      </w:pPr>
    </w:p>
    <w:p w14:paraId="35A2AA8B">
      <w:pPr>
        <w:spacing w:line="400" w:lineRule="exact"/>
        <w:rPr>
          <w:rFonts w:hint="eastAsia" w:ascii="宋体" w:hAnsi="宋体"/>
          <w:b/>
          <w:bCs/>
          <w:sz w:val="36"/>
          <w:szCs w:val="40"/>
        </w:rPr>
      </w:pPr>
    </w:p>
    <w:p w14:paraId="1E9AE213">
      <w:pPr>
        <w:spacing w:line="400" w:lineRule="exact"/>
        <w:rPr>
          <w:rFonts w:hint="eastAsia" w:ascii="宋体" w:hAnsi="宋体"/>
          <w:b/>
          <w:bCs/>
          <w:sz w:val="36"/>
          <w:szCs w:val="40"/>
        </w:rPr>
      </w:pPr>
    </w:p>
    <w:p w14:paraId="54C802BC">
      <w:pPr>
        <w:spacing w:line="400" w:lineRule="exact"/>
        <w:rPr>
          <w:rFonts w:hint="eastAsia" w:ascii="宋体" w:hAnsi="宋体"/>
          <w:b/>
          <w:bCs/>
          <w:sz w:val="36"/>
          <w:szCs w:val="40"/>
        </w:rPr>
      </w:pPr>
    </w:p>
    <w:p w14:paraId="477D4285">
      <w:pPr>
        <w:spacing w:line="400" w:lineRule="exact"/>
        <w:rPr>
          <w:rFonts w:hint="eastAsia" w:ascii="宋体" w:hAnsi="宋体"/>
          <w:b/>
          <w:bCs/>
          <w:sz w:val="36"/>
          <w:szCs w:val="40"/>
        </w:rPr>
      </w:pPr>
    </w:p>
    <w:p w14:paraId="75794B6F">
      <w:pPr>
        <w:spacing w:line="400" w:lineRule="exact"/>
        <w:rPr>
          <w:rFonts w:hint="eastAsia" w:ascii="宋体" w:hAnsi="宋体"/>
          <w:b/>
          <w:bCs/>
          <w:sz w:val="36"/>
          <w:szCs w:val="40"/>
        </w:rPr>
      </w:pPr>
    </w:p>
    <w:p w14:paraId="28BD01E7">
      <w:pPr>
        <w:spacing w:line="400" w:lineRule="exact"/>
        <w:rPr>
          <w:rFonts w:hint="eastAsia" w:ascii="宋体" w:hAnsi="宋体"/>
          <w:b/>
          <w:bCs/>
          <w:sz w:val="36"/>
          <w:szCs w:val="40"/>
        </w:rPr>
      </w:pPr>
    </w:p>
    <w:p w14:paraId="7D8ABBE3">
      <w:pPr>
        <w:pStyle w:val="22"/>
        <w:rPr>
          <w:rFonts w:hint="eastAsia"/>
        </w:rPr>
      </w:pPr>
    </w:p>
    <w:p w14:paraId="43ACF51F">
      <w:pPr>
        <w:pStyle w:val="22"/>
        <w:rPr>
          <w:rFonts w:hint="eastAsia"/>
        </w:rPr>
      </w:pPr>
    </w:p>
    <w:p w14:paraId="30929850">
      <w:pPr>
        <w:spacing w:line="600" w:lineRule="exact"/>
        <w:ind w:firstLine="1405" w:firstLineChars="500"/>
        <w:jc w:val="both"/>
        <w:rPr>
          <w:rFonts w:hint="default" w:ascii="宋体" w:hAnsi="宋体" w:eastAsia="宋体"/>
          <w:b/>
          <w:bCs/>
          <w:sz w:val="28"/>
          <w:szCs w:val="32"/>
          <w:lang w:val="en-US" w:eastAsia="zh-CN"/>
        </w:rPr>
      </w:pPr>
      <w:r>
        <w:rPr>
          <w:rFonts w:hint="eastAsia" w:ascii="宋体" w:hAnsi="宋体"/>
          <w:b/>
          <w:bCs/>
          <w:sz w:val="28"/>
          <w:szCs w:val="32"/>
        </w:rPr>
        <w:t xml:space="preserve">采 </w:t>
      </w:r>
      <w:r>
        <w:rPr>
          <w:rFonts w:hint="eastAsia" w:ascii="宋体" w:hAnsi="宋体"/>
          <w:b/>
          <w:bCs/>
          <w:sz w:val="28"/>
          <w:szCs w:val="32"/>
          <w:lang w:val="en-US" w:eastAsia="zh-CN"/>
        </w:rPr>
        <w:t xml:space="preserve">  </w:t>
      </w:r>
      <w:r>
        <w:rPr>
          <w:rFonts w:hint="eastAsia" w:ascii="宋体" w:hAnsi="宋体"/>
          <w:b/>
          <w:bCs/>
          <w:sz w:val="28"/>
          <w:szCs w:val="32"/>
        </w:rPr>
        <w:t xml:space="preserve">购 </w:t>
      </w:r>
      <w:r>
        <w:rPr>
          <w:rFonts w:hint="eastAsia" w:ascii="宋体" w:hAnsi="宋体"/>
          <w:b/>
          <w:bCs/>
          <w:sz w:val="28"/>
          <w:szCs w:val="32"/>
          <w:lang w:val="en-US" w:eastAsia="zh-CN"/>
        </w:rPr>
        <w:t xml:space="preserve">  </w:t>
      </w:r>
      <w:r>
        <w:rPr>
          <w:rFonts w:hint="eastAsia" w:ascii="宋体" w:hAnsi="宋体"/>
          <w:b/>
          <w:bCs/>
          <w:sz w:val="28"/>
          <w:szCs w:val="32"/>
        </w:rPr>
        <w:t>人：</w:t>
      </w:r>
      <w:r>
        <w:rPr>
          <w:rFonts w:hint="eastAsia" w:ascii="宋体" w:hAnsi="宋体"/>
          <w:b/>
          <w:bCs/>
          <w:sz w:val="28"/>
          <w:szCs w:val="32"/>
          <w:u w:val="single"/>
          <w:lang w:val="en-US" w:eastAsia="zh-CN"/>
        </w:rPr>
        <w:t xml:space="preserve">       </w:t>
      </w:r>
      <w:r>
        <w:rPr>
          <w:rFonts w:hint="eastAsia" w:ascii="宋体" w:hAnsi="宋体"/>
          <w:b/>
          <w:bCs/>
          <w:sz w:val="28"/>
          <w:szCs w:val="32"/>
          <w:u w:val="single"/>
          <w:lang w:eastAsia="zh-CN"/>
        </w:rPr>
        <w:t>勐海县水产技术推广站</w:t>
      </w:r>
      <w:r>
        <w:rPr>
          <w:rFonts w:hint="eastAsia" w:ascii="宋体" w:hAnsi="宋体"/>
          <w:b/>
          <w:bCs/>
          <w:sz w:val="28"/>
          <w:szCs w:val="32"/>
          <w:u w:val="single"/>
          <w:lang w:val="en-US" w:eastAsia="zh-CN"/>
        </w:rPr>
        <w:t xml:space="preserve">       </w:t>
      </w:r>
    </w:p>
    <w:p w14:paraId="2579D807">
      <w:pPr>
        <w:spacing w:line="600" w:lineRule="exact"/>
        <w:ind w:firstLine="1405" w:firstLineChars="500"/>
        <w:jc w:val="both"/>
        <w:rPr>
          <w:rFonts w:hint="eastAsia" w:ascii="宋体" w:hAnsi="宋体" w:eastAsia="宋体"/>
          <w:b/>
          <w:bCs/>
          <w:sz w:val="28"/>
          <w:szCs w:val="32"/>
          <w:lang w:val="en-US" w:eastAsia="zh-CN"/>
        </w:rPr>
      </w:pPr>
      <w:r>
        <w:rPr>
          <w:rFonts w:hint="eastAsia" w:ascii="宋体" w:hAnsi="宋体"/>
          <w:b/>
          <w:bCs/>
          <w:sz w:val="28"/>
          <w:szCs w:val="32"/>
        </w:rPr>
        <w:t>采购代理机构：</w:t>
      </w:r>
      <w:r>
        <w:rPr>
          <w:rFonts w:hint="eastAsia" w:ascii="宋体" w:hAnsi="宋体"/>
          <w:b/>
          <w:bCs/>
          <w:sz w:val="28"/>
          <w:szCs w:val="32"/>
          <w:u w:val="single"/>
          <w:lang w:val="en-US" w:eastAsia="zh-CN"/>
        </w:rPr>
        <w:t xml:space="preserve">     </w:t>
      </w:r>
      <w:r>
        <w:rPr>
          <w:rFonts w:hint="eastAsia" w:ascii="宋体" w:hAnsi="宋体"/>
          <w:b/>
          <w:bCs/>
          <w:sz w:val="28"/>
          <w:szCs w:val="32"/>
          <w:u w:val="single"/>
        </w:rPr>
        <w:t>云南星骋项目管理有限公司</w:t>
      </w:r>
      <w:r>
        <w:rPr>
          <w:rFonts w:hint="eastAsia" w:ascii="宋体" w:hAnsi="宋体"/>
          <w:b/>
          <w:bCs/>
          <w:sz w:val="28"/>
          <w:szCs w:val="32"/>
          <w:u w:val="single"/>
          <w:lang w:val="en-US" w:eastAsia="zh-CN"/>
        </w:rPr>
        <w:t xml:space="preserve">     </w:t>
      </w:r>
    </w:p>
    <w:p w14:paraId="73350937">
      <w:pPr>
        <w:spacing w:line="600" w:lineRule="exact"/>
        <w:ind w:firstLine="4216" w:firstLineChars="1500"/>
        <w:jc w:val="both"/>
        <w:rPr>
          <w:rFonts w:hint="eastAsia" w:ascii="宋体" w:hAnsi="宋体"/>
          <w:sz w:val="28"/>
          <w:szCs w:val="32"/>
        </w:rPr>
      </w:pPr>
      <w:r>
        <w:rPr>
          <w:rFonts w:hint="eastAsia" w:ascii="宋体" w:hAnsi="宋体"/>
          <w:b/>
          <w:bCs/>
          <w:sz w:val="28"/>
          <w:szCs w:val="32"/>
        </w:rPr>
        <w:t>二〇二五年</w:t>
      </w:r>
      <w:r>
        <w:rPr>
          <w:rFonts w:hint="eastAsia" w:ascii="宋体" w:hAnsi="宋体"/>
          <w:b/>
          <w:bCs/>
          <w:sz w:val="28"/>
          <w:szCs w:val="32"/>
          <w:lang w:val="en-US" w:eastAsia="zh-CN"/>
        </w:rPr>
        <w:t>八</w:t>
      </w:r>
      <w:r>
        <w:rPr>
          <w:rFonts w:hint="eastAsia" w:ascii="宋体" w:hAnsi="宋体"/>
          <w:b/>
          <w:bCs/>
          <w:sz w:val="28"/>
          <w:szCs w:val="32"/>
        </w:rPr>
        <w:t>月</w:t>
      </w:r>
    </w:p>
    <w:p w14:paraId="63E29ECB">
      <w:pPr>
        <w:rPr>
          <w:rFonts w:hint="eastAsia"/>
          <w:b/>
          <w:bCs/>
          <w:sz w:val="32"/>
          <w:szCs w:val="32"/>
          <w:lang w:val="en-US" w:eastAsia="zh-CN"/>
        </w:rPr>
      </w:pPr>
      <w:r>
        <w:rPr>
          <w:rFonts w:hint="eastAsia"/>
          <w:b/>
          <w:bCs/>
          <w:sz w:val="32"/>
          <w:szCs w:val="32"/>
          <w:lang w:val="en-US" w:eastAsia="zh-CN"/>
        </w:rPr>
        <w:br w:type="page"/>
      </w:r>
    </w:p>
    <w:bookmarkEnd w:id="0"/>
    <w:bookmarkEnd w:id="1"/>
    <w:sdt>
      <w:sdtPr>
        <w:rPr>
          <w:rFonts w:ascii="宋体" w:hAnsi="宋体" w:eastAsia="宋体" w:cs="Times New Roman"/>
          <w:kern w:val="2"/>
          <w:sz w:val="21"/>
          <w:szCs w:val="24"/>
          <w:lang w:val="en-US" w:eastAsia="zh-CN" w:bidi="ar-SA"/>
        </w:rPr>
        <w:id w:val="147453186"/>
        <w15:color w:val="DBDBDB"/>
        <w:docPartObj>
          <w:docPartGallery w:val="Table of Contents"/>
          <w:docPartUnique/>
        </w:docPartObj>
      </w:sdtPr>
      <w:sdtEndPr>
        <w:rPr>
          <w:rFonts w:ascii="宋体" w:hAnsi="宋体" w:eastAsia="宋体" w:cs="Times New Roman"/>
          <w:b/>
          <w:kern w:val="2"/>
          <w:sz w:val="21"/>
          <w:szCs w:val="24"/>
          <w:lang w:val="en-US" w:eastAsia="zh-CN" w:bidi="ar-SA"/>
        </w:rPr>
      </w:sdtEndPr>
      <w:sdtContent>
        <w:p w14:paraId="200ADEAB">
          <w:pPr>
            <w:keepNext w:val="0"/>
            <w:keepLines w:val="0"/>
            <w:pageBreakBefore w:val="0"/>
            <w:kinsoku/>
            <w:wordWrap/>
            <w:overflowPunct/>
            <w:topLinePunct w:val="0"/>
            <w:autoSpaceDE/>
            <w:autoSpaceDN/>
            <w:bidi w:val="0"/>
            <w:adjustRightInd/>
            <w:snapToGrid/>
            <w:spacing w:line="400" w:lineRule="exact"/>
            <w:ind w:left="0" w:leftChars="0" w:right="0" w:rightChars="0" w:firstLine="0" w:firstLineChars="0"/>
            <w:jc w:val="center"/>
            <w:textAlignment w:val="auto"/>
          </w:pPr>
          <w:r>
            <w:rPr>
              <w:rFonts w:ascii="宋体" w:hAnsi="宋体" w:eastAsia="宋体"/>
              <w:b/>
              <w:bCs/>
              <w:sz w:val="21"/>
            </w:rPr>
            <w:t>目录</w:t>
          </w:r>
        </w:p>
        <w:p w14:paraId="0D06F9B2">
          <w:pPr>
            <w:pStyle w:val="23"/>
            <w:tabs>
              <w:tab w:val="right" w:leader="dot" w:pos="9184"/>
            </w:tabs>
          </w:pPr>
          <w:r>
            <w:fldChar w:fldCharType="begin"/>
          </w:r>
          <w:r>
            <w:instrText xml:space="preserve">TOC \o "1-2" \h \u </w:instrText>
          </w:r>
          <w:r>
            <w:fldChar w:fldCharType="separate"/>
          </w:r>
          <w:r>
            <w:rPr>
              <w:b/>
              <w:bCs/>
            </w:rPr>
            <w:fldChar w:fldCharType="begin"/>
          </w:r>
          <w:r>
            <w:rPr>
              <w:b/>
              <w:bCs/>
            </w:rPr>
            <w:instrText xml:space="preserve"> HYPERLINK \l _Toc10773 </w:instrText>
          </w:r>
          <w:r>
            <w:rPr>
              <w:b/>
              <w:bCs/>
            </w:rPr>
            <w:fldChar w:fldCharType="separate"/>
          </w:r>
          <w:r>
            <w:rPr>
              <w:rFonts w:hint="eastAsia" w:ascii="宋体" w:hAnsi="宋体" w:cs="宋体"/>
              <w:b/>
              <w:bCs/>
              <w:szCs w:val="32"/>
              <w:highlight w:val="none"/>
            </w:rPr>
            <w:t xml:space="preserve">第一章  </w:t>
          </w:r>
          <w:r>
            <w:rPr>
              <w:rFonts w:hint="eastAsia" w:ascii="宋体" w:hAnsi="宋体" w:cs="宋体"/>
              <w:b/>
              <w:bCs/>
              <w:szCs w:val="32"/>
              <w:highlight w:val="none"/>
              <w:lang w:val="en-US" w:eastAsia="zh-CN"/>
            </w:rPr>
            <w:t>公开</w:t>
          </w:r>
          <w:r>
            <w:rPr>
              <w:rFonts w:hint="eastAsia" w:ascii="宋体" w:hAnsi="宋体" w:cs="宋体"/>
              <w:b/>
              <w:bCs/>
              <w:szCs w:val="32"/>
              <w:highlight w:val="none"/>
              <w:lang w:eastAsia="zh-CN"/>
            </w:rPr>
            <w:t>招标</w:t>
          </w:r>
          <w:r>
            <w:rPr>
              <w:rFonts w:hint="eastAsia" w:ascii="宋体" w:hAnsi="宋体" w:cs="宋体"/>
              <w:b/>
              <w:bCs/>
              <w:szCs w:val="32"/>
              <w:highlight w:val="none"/>
            </w:rPr>
            <w:t>公告</w:t>
          </w:r>
          <w:r>
            <w:rPr>
              <w:b/>
              <w:bCs/>
            </w:rPr>
            <w:tab/>
          </w:r>
          <w:r>
            <w:rPr>
              <w:b/>
              <w:bCs/>
            </w:rPr>
            <w:fldChar w:fldCharType="begin"/>
          </w:r>
          <w:r>
            <w:rPr>
              <w:b/>
              <w:bCs/>
            </w:rPr>
            <w:instrText xml:space="preserve"> PAGEREF _Toc10773 \h </w:instrText>
          </w:r>
          <w:r>
            <w:rPr>
              <w:b/>
              <w:bCs/>
            </w:rPr>
            <w:fldChar w:fldCharType="separate"/>
          </w:r>
          <w:r>
            <w:rPr>
              <w:b/>
              <w:bCs/>
            </w:rPr>
            <w:t>1</w:t>
          </w:r>
          <w:r>
            <w:rPr>
              <w:b/>
              <w:bCs/>
            </w:rPr>
            <w:fldChar w:fldCharType="end"/>
          </w:r>
          <w:r>
            <w:rPr>
              <w:b/>
              <w:bCs/>
            </w:rPr>
            <w:fldChar w:fldCharType="end"/>
          </w:r>
        </w:p>
        <w:p w14:paraId="4343C14F">
          <w:pPr>
            <w:pStyle w:val="25"/>
            <w:tabs>
              <w:tab w:val="right" w:leader="dot" w:pos="9184"/>
            </w:tabs>
            <w:rPr>
              <w:sz w:val="20"/>
              <w:szCs w:val="20"/>
            </w:rPr>
          </w:pPr>
          <w:r>
            <w:rPr>
              <w:sz w:val="20"/>
              <w:szCs w:val="20"/>
            </w:rPr>
            <w:fldChar w:fldCharType="begin"/>
          </w:r>
          <w:r>
            <w:rPr>
              <w:sz w:val="20"/>
              <w:szCs w:val="20"/>
            </w:rPr>
            <w:instrText xml:space="preserve"> HYPERLINK \l _Toc12822 </w:instrText>
          </w:r>
          <w:r>
            <w:rPr>
              <w:sz w:val="20"/>
              <w:szCs w:val="20"/>
            </w:rPr>
            <w:fldChar w:fldCharType="separate"/>
          </w:r>
          <w:r>
            <w:rPr>
              <w:rFonts w:hint="eastAsia" w:ascii="宋体" w:hAnsi="宋体" w:cs="宋体"/>
              <w:sz w:val="20"/>
              <w:szCs w:val="20"/>
              <w:highlight w:val="none"/>
            </w:rPr>
            <w:t>一、项目基本情况</w:t>
          </w:r>
          <w:r>
            <w:rPr>
              <w:sz w:val="20"/>
              <w:szCs w:val="20"/>
            </w:rPr>
            <w:tab/>
          </w:r>
          <w:r>
            <w:rPr>
              <w:sz w:val="20"/>
              <w:szCs w:val="20"/>
            </w:rPr>
            <w:fldChar w:fldCharType="begin"/>
          </w:r>
          <w:r>
            <w:rPr>
              <w:sz w:val="20"/>
              <w:szCs w:val="20"/>
            </w:rPr>
            <w:instrText xml:space="preserve"> PAGEREF _Toc12822 \h </w:instrText>
          </w:r>
          <w:r>
            <w:rPr>
              <w:sz w:val="20"/>
              <w:szCs w:val="20"/>
            </w:rPr>
            <w:fldChar w:fldCharType="separate"/>
          </w:r>
          <w:r>
            <w:rPr>
              <w:sz w:val="20"/>
              <w:szCs w:val="20"/>
            </w:rPr>
            <w:t>1</w:t>
          </w:r>
          <w:r>
            <w:rPr>
              <w:sz w:val="20"/>
              <w:szCs w:val="20"/>
            </w:rPr>
            <w:fldChar w:fldCharType="end"/>
          </w:r>
          <w:r>
            <w:rPr>
              <w:sz w:val="20"/>
              <w:szCs w:val="20"/>
            </w:rPr>
            <w:fldChar w:fldCharType="end"/>
          </w:r>
        </w:p>
        <w:p w14:paraId="19E17CB3">
          <w:pPr>
            <w:pStyle w:val="25"/>
            <w:tabs>
              <w:tab w:val="right" w:leader="dot" w:pos="9184"/>
            </w:tabs>
            <w:rPr>
              <w:sz w:val="20"/>
              <w:szCs w:val="20"/>
            </w:rPr>
          </w:pPr>
          <w:r>
            <w:rPr>
              <w:sz w:val="20"/>
              <w:szCs w:val="20"/>
            </w:rPr>
            <w:fldChar w:fldCharType="begin"/>
          </w:r>
          <w:r>
            <w:rPr>
              <w:sz w:val="20"/>
              <w:szCs w:val="20"/>
            </w:rPr>
            <w:instrText xml:space="preserve"> HYPERLINK \l _Toc7276 </w:instrText>
          </w:r>
          <w:r>
            <w:rPr>
              <w:sz w:val="20"/>
              <w:szCs w:val="20"/>
            </w:rPr>
            <w:fldChar w:fldCharType="separate"/>
          </w:r>
          <w:r>
            <w:rPr>
              <w:rFonts w:hint="eastAsia" w:ascii="宋体" w:hAnsi="宋体" w:cs="宋体"/>
              <w:sz w:val="20"/>
              <w:szCs w:val="20"/>
              <w:highlight w:val="none"/>
            </w:rPr>
            <w:t>二、</w:t>
          </w:r>
          <w:r>
            <w:rPr>
              <w:rFonts w:hint="eastAsia" w:ascii="宋体" w:hAnsi="宋体" w:cs="宋体"/>
              <w:sz w:val="20"/>
              <w:szCs w:val="20"/>
              <w:highlight w:val="none"/>
              <w:lang w:val="en-US" w:eastAsia="zh-CN"/>
            </w:rPr>
            <w:t>供应商</w:t>
          </w:r>
          <w:r>
            <w:rPr>
              <w:rFonts w:hint="eastAsia" w:ascii="宋体" w:hAnsi="宋体" w:cs="宋体"/>
              <w:sz w:val="20"/>
              <w:szCs w:val="20"/>
              <w:highlight w:val="none"/>
            </w:rPr>
            <w:t>的资格要求：</w:t>
          </w:r>
          <w:r>
            <w:rPr>
              <w:sz w:val="20"/>
              <w:szCs w:val="20"/>
            </w:rPr>
            <w:tab/>
          </w:r>
          <w:r>
            <w:rPr>
              <w:sz w:val="20"/>
              <w:szCs w:val="20"/>
            </w:rPr>
            <w:fldChar w:fldCharType="begin"/>
          </w:r>
          <w:r>
            <w:rPr>
              <w:sz w:val="20"/>
              <w:szCs w:val="20"/>
            </w:rPr>
            <w:instrText xml:space="preserve"> PAGEREF _Toc7276 \h </w:instrText>
          </w:r>
          <w:r>
            <w:rPr>
              <w:sz w:val="20"/>
              <w:szCs w:val="20"/>
            </w:rPr>
            <w:fldChar w:fldCharType="separate"/>
          </w:r>
          <w:r>
            <w:rPr>
              <w:sz w:val="20"/>
              <w:szCs w:val="20"/>
            </w:rPr>
            <w:t>2</w:t>
          </w:r>
          <w:r>
            <w:rPr>
              <w:sz w:val="20"/>
              <w:szCs w:val="20"/>
            </w:rPr>
            <w:fldChar w:fldCharType="end"/>
          </w:r>
          <w:r>
            <w:rPr>
              <w:sz w:val="20"/>
              <w:szCs w:val="20"/>
            </w:rPr>
            <w:fldChar w:fldCharType="end"/>
          </w:r>
        </w:p>
        <w:p w14:paraId="3EF9BF88">
          <w:pPr>
            <w:pStyle w:val="25"/>
            <w:tabs>
              <w:tab w:val="right" w:leader="dot" w:pos="9184"/>
            </w:tabs>
            <w:rPr>
              <w:sz w:val="20"/>
              <w:szCs w:val="20"/>
            </w:rPr>
          </w:pPr>
          <w:r>
            <w:rPr>
              <w:sz w:val="20"/>
              <w:szCs w:val="20"/>
            </w:rPr>
            <w:fldChar w:fldCharType="begin"/>
          </w:r>
          <w:r>
            <w:rPr>
              <w:sz w:val="20"/>
              <w:szCs w:val="20"/>
            </w:rPr>
            <w:instrText xml:space="preserve"> HYPERLINK \l _Toc18253 </w:instrText>
          </w:r>
          <w:r>
            <w:rPr>
              <w:sz w:val="20"/>
              <w:szCs w:val="20"/>
            </w:rPr>
            <w:fldChar w:fldCharType="separate"/>
          </w:r>
          <w:r>
            <w:rPr>
              <w:rFonts w:hint="eastAsia" w:ascii="宋体" w:hAnsi="宋体" w:eastAsia="宋体" w:cs="宋体"/>
              <w:bCs/>
              <w:sz w:val="20"/>
              <w:szCs w:val="20"/>
              <w:highlight w:val="none"/>
            </w:rPr>
            <w:t>三、获取</w:t>
          </w:r>
          <w:r>
            <w:rPr>
              <w:rFonts w:hint="eastAsia" w:ascii="宋体" w:hAnsi="宋体" w:eastAsia="宋体" w:cs="宋体"/>
              <w:bCs/>
              <w:sz w:val="20"/>
              <w:szCs w:val="20"/>
              <w:highlight w:val="none"/>
              <w:lang w:eastAsia="zh-CN"/>
            </w:rPr>
            <w:t>招标</w:t>
          </w:r>
          <w:r>
            <w:rPr>
              <w:rFonts w:hint="eastAsia" w:ascii="宋体" w:hAnsi="宋体" w:eastAsia="宋体" w:cs="宋体"/>
              <w:bCs/>
              <w:sz w:val="20"/>
              <w:szCs w:val="20"/>
              <w:highlight w:val="none"/>
            </w:rPr>
            <w:t>文件</w:t>
          </w:r>
          <w:r>
            <w:rPr>
              <w:sz w:val="20"/>
              <w:szCs w:val="20"/>
            </w:rPr>
            <w:tab/>
          </w:r>
          <w:r>
            <w:rPr>
              <w:sz w:val="20"/>
              <w:szCs w:val="20"/>
            </w:rPr>
            <w:fldChar w:fldCharType="begin"/>
          </w:r>
          <w:r>
            <w:rPr>
              <w:sz w:val="20"/>
              <w:szCs w:val="20"/>
            </w:rPr>
            <w:instrText xml:space="preserve"> PAGEREF _Toc18253 \h </w:instrText>
          </w:r>
          <w:r>
            <w:rPr>
              <w:sz w:val="20"/>
              <w:szCs w:val="20"/>
            </w:rPr>
            <w:fldChar w:fldCharType="separate"/>
          </w:r>
          <w:r>
            <w:rPr>
              <w:sz w:val="20"/>
              <w:szCs w:val="20"/>
            </w:rPr>
            <w:t>4</w:t>
          </w:r>
          <w:r>
            <w:rPr>
              <w:sz w:val="20"/>
              <w:szCs w:val="20"/>
            </w:rPr>
            <w:fldChar w:fldCharType="end"/>
          </w:r>
          <w:r>
            <w:rPr>
              <w:sz w:val="20"/>
              <w:szCs w:val="20"/>
            </w:rPr>
            <w:fldChar w:fldCharType="end"/>
          </w:r>
        </w:p>
        <w:p w14:paraId="407BAD95">
          <w:pPr>
            <w:pStyle w:val="25"/>
            <w:tabs>
              <w:tab w:val="right" w:leader="dot" w:pos="9184"/>
            </w:tabs>
            <w:rPr>
              <w:sz w:val="20"/>
              <w:szCs w:val="20"/>
            </w:rPr>
          </w:pPr>
          <w:r>
            <w:rPr>
              <w:sz w:val="20"/>
              <w:szCs w:val="20"/>
            </w:rPr>
            <w:fldChar w:fldCharType="begin"/>
          </w:r>
          <w:r>
            <w:rPr>
              <w:sz w:val="20"/>
              <w:szCs w:val="20"/>
            </w:rPr>
            <w:instrText xml:space="preserve"> HYPERLINK \l _Toc23789 </w:instrText>
          </w:r>
          <w:r>
            <w:rPr>
              <w:sz w:val="20"/>
              <w:szCs w:val="20"/>
            </w:rPr>
            <w:fldChar w:fldCharType="separate"/>
          </w:r>
          <w:r>
            <w:rPr>
              <w:rFonts w:hint="eastAsia" w:ascii="宋体" w:hAnsi="宋体" w:cs="宋体"/>
              <w:bCs/>
              <w:sz w:val="20"/>
              <w:szCs w:val="20"/>
              <w:highlight w:val="none"/>
              <w:lang w:eastAsia="zh-CN"/>
            </w:rPr>
            <w:t>四、</w:t>
          </w:r>
          <w:r>
            <w:rPr>
              <w:rFonts w:hint="eastAsia" w:ascii="宋体" w:hAnsi="宋体" w:eastAsia="宋体" w:cs="宋体"/>
              <w:bCs/>
              <w:sz w:val="20"/>
              <w:szCs w:val="20"/>
              <w:highlight w:val="none"/>
              <w:lang w:val="en-US" w:eastAsia="zh-CN"/>
            </w:rPr>
            <w:t>投标</w:t>
          </w:r>
          <w:r>
            <w:rPr>
              <w:rFonts w:hint="eastAsia" w:ascii="宋体" w:hAnsi="宋体" w:eastAsia="宋体" w:cs="宋体"/>
              <w:bCs/>
              <w:sz w:val="20"/>
              <w:szCs w:val="20"/>
              <w:highlight w:val="none"/>
              <w:lang w:eastAsia="zh-CN"/>
            </w:rPr>
            <w:t>文件</w:t>
          </w:r>
          <w:r>
            <w:rPr>
              <w:rFonts w:hint="eastAsia" w:ascii="宋体" w:hAnsi="宋体" w:eastAsia="宋体" w:cs="宋体"/>
              <w:bCs/>
              <w:sz w:val="20"/>
              <w:szCs w:val="20"/>
              <w:highlight w:val="none"/>
              <w:lang w:val="en-US" w:eastAsia="zh-CN"/>
            </w:rPr>
            <w:t>提交</w:t>
          </w:r>
          <w:r>
            <w:rPr>
              <w:sz w:val="20"/>
              <w:szCs w:val="20"/>
            </w:rPr>
            <w:tab/>
          </w:r>
          <w:r>
            <w:rPr>
              <w:sz w:val="20"/>
              <w:szCs w:val="20"/>
            </w:rPr>
            <w:fldChar w:fldCharType="begin"/>
          </w:r>
          <w:r>
            <w:rPr>
              <w:sz w:val="20"/>
              <w:szCs w:val="20"/>
            </w:rPr>
            <w:instrText xml:space="preserve"> PAGEREF _Toc23789 \h </w:instrText>
          </w:r>
          <w:r>
            <w:rPr>
              <w:sz w:val="20"/>
              <w:szCs w:val="20"/>
            </w:rPr>
            <w:fldChar w:fldCharType="separate"/>
          </w:r>
          <w:r>
            <w:rPr>
              <w:sz w:val="20"/>
              <w:szCs w:val="20"/>
            </w:rPr>
            <w:t>5</w:t>
          </w:r>
          <w:r>
            <w:rPr>
              <w:sz w:val="20"/>
              <w:szCs w:val="20"/>
            </w:rPr>
            <w:fldChar w:fldCharType="end"/>
          </w:r>
          <w:r>
            <w:rPr>
              <w:sz w:val="20"/>
              <w:szCs w:val="20"/>
            </w:rPr>
            <w:fldChar w:fldCharType="end"/>
          </w:r>
        </w:p>
        <w:p w14:paraId="47725933">
          <w:pPr>
            <w:pStyle w:val="25"/>
            <w:tabs>
              <w:tab w:val="right" w:leader="dot" w:pos="9184"/>
            </w:tabs>
            <w:rPr>
              <w:sz w:val="20"/>
              <w:szCs w:val="20"/>
            </w:rPr>
          </w:pPr>
          <w:r>
            <w:rPr>
              <w:sz w:val="20"/>
              <w:szCs w:val="20"/>
            </w:rPr>
            <w:fldChar w:fldCharType="begin"/>
          </w:r>
          <w:r>
            <w:rPr>
              <w:sz w:val="20"/>
              <w:szCs w:val="20"/>
            </w:rPr>
            <w:instrText xml:space="preserve"> HYPERLINK \l _Toc7540 </w:instrText>
          </w:r>
          <w:r>
            <w:rPr>
              <w:sz w:val="20"/>
              <w:szCs w:val="20"/>
            </w:rPr>
            <w:fldChar w:fldCharType="separate"/>
          </w:r>
          <w:r>
            <w:rPr>
              <w:rFonts w:hint="eastAsia" w:ascii="宋体" w:hAnsi="宋体" w:eastAsia="宋体" w:cs="宋体"/>
              <w:bCs/>
              <w:sz w:val="20"/>
              <w:szCs w:val="20"/>
              <w:highlight w:val="none"/>
              <w:lang w:eastAsia="zh-CN"/>
            </w:rPr>
            <w:t>五</w:t>
          </w:r>
          <w:r>
            <w:rPr>
              <w:rFonts w:hint="eastAsia" w:ascii="宋体" w:hAnsi="宋体" w:eastAsia="宋体" w:cs="宋体"/>
              <w:bCs/>
              <w:sz w:val="20"/>
              <w:szCs w:val="20"/>
              <w:highlight w:val="none"/>
            </w:rPr>
            <w:t>、</w:t>
          </w:r>
          <w:r>
            <w:rPr>
              <w:rFonts w:hint="eastAsia" w:ascii="宋体" w:hAnsi="宋体" w:eastAsia="宋体" w:cs="宋体"/>
              <w:bCs/>
              <w:sz w:val="20"/>
              <w:szCs w:val="20"/>
              <w:highlight w:val="none"/>
              <w:lang w:val="en-US" w:eastAsia="zh-CN"/>
            </w:rPr>
            <w:t>开启</w:t>
          </w:r>
          <w:r>
            <w:rPr>
              <w:sz w:val="20"/>
              <w:szCs w:val="20"/>
            </w:rPr>
            <w:tab/>
          </w:r>
          <w:r>
            <w:rPr>
              <w:sz w:val="20"/>
              <w:szCs w:val="20"/>
            </w:rPr>
            <w:fldChar w:fldCharType="begin"/>
          </w:r>
          <w:r>
            <w:rPr>
              <w:sz w:val="20"/>
              <w:szCs w:val="20"/>
            </w:rPr>
            <w:instrText xml:space="preserve"> PAGEREF _Toc7540 \h </w:instrText>
          </w:r>
          <w:r>
            <w:rPr>
              <w:sz w:val="20"/>
              <w:szCs w:val="20"/>
            </w:rPr>
            <w:fldChar w:fldCharType="separate"/>
          </w:r>
          <w:r>
            <w:rPr>
              <w:sz w:val="20"/>
              <w:szCs w:val="20"/>
            </w:rPr>
            <w:t>5</w:t>
          </w:r>
          <w:r>
            <w:rPr>
              <w:sz w:val="20"/>
              <w:szCs w:val="20"/>
            </w:rPr>
            <w:fldChar w:fldCharType="end"/>
          </w:r>
          <w:r>
            <w:rPr>
              <w:sz w:val="20"/>
              <w:szCs w:val="20"/>
            </w:rPr>
            <w:fldChar w:fldCharType="end"/>
          </w:r>
        </w:p>
        <w:p w14:paraId="5BE3A3CA">
          <w:pPr>
            <w:pStyle w:val="25"/>
            <w:tabs>
              <w:tab w:val="right" w:leader="dot" w:pos="9184"/>
            </w:tabs>
            <w:rPr>
              <w:sz w:val="20"/>
              <w:szCs w:val="20"/>
            </w:rPr>
          </w:pPr>
          <w:r>
            <w:rPr>
              <w:sz w:val="20"/>
              <w:szCs w:val="20"/>
            </w:rPr>
            <w:fldChar w:fldCharType="begin"/>
          </w:r>
          <w:r>
            <w:rPr>
              <w:sz w:val="20"/>
              <w:szCs w:val="20"/>
            </w:rPr>
            <w:instrText xml:space="preserve"> HYPERLINK \l _Toc19227 </w:instrText>
          </w:r>
          <w:r>
            <w:rPr>
              <w:sz w:val="20"/>
              <w:szCs w:val="20"/>
            </w:rPr>
            <w:fldChar w:fldCharType="separate"/>
          </w:r>
          <w:r>
            <w:rPr>
              <w:rFonts w:hint="eastAsia" w:ascii="宋体" w:hAnsi="宋体" w:cs="宋体"/>
              <w:bCs/>
              <w:sz w:val="20"/>
              <w:szCs w:val="20"/>
              <w:highlight w:val="none"/>
              <w:lang w:val="en-US" w:eastAsia="zh-CN"/>
            </w:rPr>
            <w:t>六</w:t>
          </w:r>
          <w:r>
            <w:rPr>
              <w:rFonts w:hint="eastAsia" w:ascii="宋体" w:hAnsi="宋体" w:cs="宋体"/>
              <w:bCs/>
              <w:sz w:val="20"/>
              <w:szCs w:val="20"/>
              <w:highlight w:val="none"/>
            </w:rPr>
            <w:t>、公告期限</w:t>
          </w:r>
          <w:r>
            <w:rPr>
              <w:sz w:val="20"/>
              <w:szCs w:val="20"/>
            </w:rPr>
            <w:tab/>
          </w:r>
          <w:r>
            <w:rPr>
              <w:sz w:val="20"/>
              <w:szCs w:val="20"/>
            </w:rPr>
            <w:fldChar w:fldCharType="begin"/>
          </w:r>
          <w:r>
            <w:rPr>
              <w:sz w:val="20"/>
              <w:szCs w:val="20"/>
            </w:rPr>
            <w:instrText xml:space="preserve"> PAGEREF _Toc19227 \h </w:instrText>
          </w:r>
          <w:r>
            <w:rPr>
              <w:sz w:val="20"/>
              <w:szCs w:val="20"/>
            </w:rPr>
            <w:fldChar w:fldCharType="separate"/>
          </w:r>
          <w:r>
            <w:rPr>
              <w:sz w:val="20"/>
              <w:szCs w:val="20"/>
            </w:rPr>
            <w:t>5</w:t>
          </w:r>
          <w:r>
            <w:rPr>
              <w:sz w:val="20"/>
              <w:szCs w:val="20"/>
            </w:rPr>
            <w:fldChar w:fldCharType="end"/>
          </w:r>
          <w:r>
            <w:rPr>
              <w:sz w:val="20"/>
              <w:szCs w:val="20"/>
            </w:rPr>
            <w:fldChar w:fldCharType="end"/>
          </w:r>
        </w:p>
        <w:p w14:paraId="451D9A85">
          <w:pPr>
            <w:pStyle w:val="25"/>
            <w:tabs>
              <w:tab w:val="right" w:leader="dot" w:pos="9184"/>
            </w:tabs>
            <w:rPr>
              <w:sz w:val="20"/>
              <w:szCs w:val="20"/>
            </w:rPr>
          </w:pPr>
          <w:r>
            <w:rPr>
              <w:sz w:val="20"/>
              <w:szCs w:val="20"/>
            </w:rPr>
            <w:fldChar w:fldCharType="begin"/>
          </w:r>
          <w:r>
            <w:rPr>
              <w:sz w:val="20"/>
              <w:szCs w:val="20"/>
            </w:rPr>
            <w:instrText xml:space="preserve"> HYPERLINK \l _Toc23069 </w:instrText>
          </w:r>
          <w:r>
            <w:rPr>
              <w:sz w:val="20"/>
              <w:szCs w:val="20"/>
            </w:rPr>
            <w:fldChar w:fldCharType="separate"/>
          </w:r>
          <w:r>
            <w:rPr>
              <w:rFonts w:hint="eastAsia" w:ascii="宋体" w:hAnsi="宋体" w:cs="宋体"/>
              <w:bCs/>
              <w:sz w:val="20"/>
              <w:szCs w:val="20"/>
              <w:highlight w:val="none"/>
              <w:lang w:val="en-US" w:eastAsia="zh-CN"/>
            </w:rPr>
            <w:t>七、其他补充事宜</w:t>
          </w:r>
          <w:r>
            <w:rPr>
              <w:sz w:val="20"/>
              <w:szCs w:val="20"/>
            </w:rPr>
            <w:tab/>
          </w:r>
          <w:r>
            <w:rPr>
              <w:sz w:val="20"/>
              <w:szCs w:val="20"/>
            </w:rPr>
            <w:fldChar w:fldCharType="begin"/>
          </w:r>
          <w:r>
            <w:rPr>
              <w:sz w:val="20"/>
              <w:szCs w:val="20"/>
            </w:rPr>
            <w:instrText xml:space="preserve"> PAGEREF _Toc23069 \h </w:instrText>
          </w:r>
          <w:r>
            <w:rPr>
              <w:sz w:val="20"/>
              <w:szCs w:val="20"/>
            </w:rPr>
            <w:fldChar w:fldCharType="separate"/>
          </w:r>
          <w:r>
            <w:rPr>
              <w:sz w:val="20"/>
              <w:szCs w:val="20"/>
            </w:rPr>
            <w:t>5</w:t>
          </w:r>
          <w:r>
            <w:rPr>
              <w:sz w:val="20"/>
              <w:szCs w:val="20"/>
            </w:rPr>
            <w:fldChar w:fldCharType="end"/>
          </w:r>
          <w:r>
            <w:rPr>
              <w:sz w:val="20"/>
              <w:szCs w:val="20"/>
            </w:rPr>
            <w:fldChar w:fldCharType="end"/>
          </w:r>
        </w:p>
        <w:p w14:paraId="65D6F01D">
          <w:pPr>
            <w:pStyle w:val="25"/>
            <w:tabs>
              <w:tab w:val="right" w:leader="dot" w:pos="9184"/>
            </w:tabs>
          </w:pPr>
          <w:r>
            <w:rPr>
              <w:sz w:val="20"/>
              <w:szCs w:val="20"/>
            </w:rPr>
            <w:fldChar w:fldCharType="begin"/>
          </w:r>
          <w:r>
            <w:rPr>
              <w:sz w:val="20"/>
              <w:szCs w:val="20"/>
            </w:rPr>
            <w:instrText xml:space="preserve"> HYPERLINK \l _Toc29732 </w:instrText>
          </w:r>
          <w:r>
            <w:rPr>
              <w:sz w:val="20"/>
              <w:szCs w:val="20"/>
            </w:rPr>
            <w:fldChar w:fldCharType="separate"/>
          </w:r>
          <w:r>
            <w:rPr>
              <w:rFonts w:hint="eastAsia" w:ascii="宋体" w:hAnsi="宋体" w:cs="宋体"/>
              <w:bCs/>
              <w:sz w:val="20"/>
              <w:szCs w:val="20"/>
              <w:highlight w:val="none"/>
              <w:lang w:val="en-US" w:eastAsia="zh-CN"/>
            </w:rPr>
            <w:t>八</w:t>
          </w:r>
          <w:r>
            <w:rPr>
              <w:rFonts w:hint="eastAsia" w:ascii="宋体" w:hAnsi="宋体" w:eastAsia="宋体" w:cs="宋体"/>
              <w:bCs/>
              <w:sz w:val="20"/>
              <w:szCs w:val="20"/>
              <w:highlight w:val="none"/>
              <w:lang w:eastAsia="zh-CN"/>
            </w:rPr>
            <w:t>、凡对本次采购提出询问，请按以下方式联系。</w:t>
          </w:r>
          <w:r>
            <w:rPr>
              <w:sz w:val="20"/>
              <w:szCs w:val="20"/>
            </w:rPr>
            <w:tab/>
          </w:r>
          <w:r>
            <w:rPr>
              <w:sz w:val="20"/>
              <w:szCs w:val="20"/>
            </w:rPr>
            <w:fldChar w:fldCharType="begin"/>
          </w:r>
          <w:r>
            <w:rPr>
              <w:sz w:val="20"/>
              <w:szCs w:val="20"/>
            </w:rPr>
            <w:instrText xml:space="preserve"> PAGEREF _Toc29732 \h </w:instrText>
          </w:r>
          <w:r>
            <w:rPr>
              <w:sz w:val="20"/>
              <w:szCs w:val="20"/>
            </w:rPr>
            <w:fldChar w:fldCharType="separate"/>
          </w:r>
          <w:r>
            <w:rPr>
              <w:sz w:val="20"/>
              <w:szCs w:val="20"/>
            </w:rPr>
            <w:t>6</w:t>
          </w:r>
          <w:r>
            <w:rPr>
              <w:sz w:val="20"/>
              <w:szCs w:val="20"/>
            </w:rPr>
            <w:fldChar w:fldCharType="end"/>
          </w:r>
          <w:r>
            <w:rPr>
              <w:sz w:val="20"/>
              <w:szCs w:val="20"/>
            </w:rPr>
            <w:fldChar w:fldCharType="end"/>
          </w:r>
        </w:p>
        <w:p w14:paraId="7585AA2A">
          <w:pPr>
            <w:pStyle w:val="23"/>
            <w:tabs>
              <w:tab w:val="right" w:leader="dot" w:pos="9184"/>
            </w:tabs>
            <w:rPr>
              <w:b/>
              <w:bCs/>
            </w:rPr>
          </w:pPr>
          <w:r>
            <w:rPr>
              <w:b/>
              <w:bCs/>
            </w:rPr>
            <w:fldChar w:fldCharType="begin"/>
          </w:r>
          <w:r>
            <w:rPr>
              <w:b/>
              <w:bCs/>
            </w:rPr>
            <w:instrText xml:space="preserve"> HYPERLINK \l _Toc25629 </w:instrText>
          </w:r>
          <w:r>
            <w:rPr>
              <w:b/>
              <w:bCs/>
            </w:rPr>
            <w:fldChar w:fldCharType="separate"/>
          </w:r>
          <w:r>
            <w:rPr>
              <w:rFonts w:hint="eastAsia" w:ascii="宋体" w:hAnsi="宋体" w:cs="宋体"/>
              <w:b/>
              <w:bCs/>
              <w:szCs w:val="32"/>
              <w:highlight w:val="none"/>
            </w:rPr>
            <w:t xml:space="preserve">第二章  </w:t>
          </w:r>
          <w:r>
            <w:rPr>
              <w:rFonts w:hint="eastAsia" w:ascii="宋体" w:hAnsi="宋体" w:cs="宋体"/>
              <w:b/>
              <w:bCs/>
              <w:szCs w:val="32"/>
              <w:highlight w:val="none"/>
              <w:lang w:val="en-US" w:eastAsia="zh-CN"/>
            </w:rPr>
            <w:t>供应商</w:t>
          </w:r>
          <w:r>
            <w:rPr>
              <w:rFonts w:hint="eastAsia" w:ascii="宋体" w:hAnsi="宋体" w:cs="宋体"/>
              <w:b/>
              <w:bCs/>
              <w:szCs w:val="32"/>
              <w:highlight w:val="none"/>
            </w:rPr>
            <w:t>须知</w:t>
          </w:r>
          <w:r>
            <w:rPr>
              <w:b/>
              <w:bCs/>
            </w:rPr>
            <w:tab/>
          </w:r>
          <w:r>
            <w:rPr>
              <w:b/>
              <w:bCs/>
            </w:rPr>
            <w:fldChar w:fldCharType="begin"/>
          </w:r>
          <w:r>
            <w:rPr>
              <w:b/>
              <w:bCs/>
            </w:rPr>
            <w:instrText xml:space="preserve"> PAGEREF _Toc25629 \h </w:instrText>
          </w:r>
          <w:r>
            <w:rPr>
              <w:b/>
              <w:bCs/>
            </w:rPr>
            <w:fldChar w:fldCharType="separate"/>
          </w:r>
          <w:r>
            <w:rPr>
              <w:b/>
              <w:bCs/>
            </w:rPr>
            <w:t>8</w:t>
          </w:r>
          <w:r>
            <w:rPr>
              <w:b/>
              <w:bCs/>
            </w:rPr>
            <w:fldChar w:fldCharType="end"/>
          </w:r>
          <w:r>
            <w:rPr>
              <w:b/>
              <w:bCs/>
            </w:rPr>
            <w:fldChar w:fldCharType="end"/>
          </w:r>
        </w:p>
        <w:p w14:paraId="3654EE89">
          <w:pPr>
            <w:pStyle w:val="25"/>
            <w:tabs>
              <w:tab w:val="right" w:leader="dot" w:pos="9184"/>
            </w:tabs>
          </w:pPr>
          <w:r>
            <w:fldChar w:fldCharType="begin"/>
          </w:r>
          <w:r>
            <w:instrText xml:space="preserve"> HYPERLINK \l _Toc24692 </w:instrText>
          </w:r>
          <w:r>
            <w:fldChar w:fldCharType="separate"/>
          </w:r>
          <w:r>
            <w:rPr>
              <w:rFonts w:hint="eastAsia" w:ascii="宋体" w:hAnsi="宋体" w:cs="宋体"/>
              <w:bCs/>
              <w:szCs w:val="30"/>
              <w:highlight w:val="none"/>
              <w:lang w:val="en-US" w:eastAsia="zh-CN"/>
            </w:rPr>
            <w:t>供应商</w:t>
          </w:r>
          <w:r>
            <w:rPr>
              <w:rFonts w:hint="eastAsia" w:ascii="宋体" w:hAnsi="宋体" w:cs="宋体"/>
              <w:bCs/>
              <w:szCs w:val="30"/>
              <w:highlight w:val="none"/>
            </w:rPr>
            <w:t>须知前附表</w:t>
          </w:r>
          <w:r>
            <w:tab/>
          </w:r>
          <w:r>
            <w:fldChar w:fldCharType="begin"/>
          </w:r>
          <w:r>
            <w:instrText xml:space="preserve"> PAGEREF _Toc24692 \h </w:instrText>
          </w:r>
          <w:r>
            <w:fldChar w:fldCharType="separate"/>
          </w:r>
          <w:r>
            <w:t>8</w:t>
          </w:r>
          <w:r>
            <w:fldChar w:fldCharType="end"/>
          </w:r>
          <w:r>
            <w:fldChar w:fldCharType="end"/>
          </w:r>
        </w:p>
        <w:p w14:paraId="23DF0D46">
          <w:pPr>
            <w:pStyle w:val="25"/>
            <w:tabs>
              <w:tab w:val="right" w:leader="dot" w:pos="9184"/>
            </w:tabs>
          </w:pPr>
          <w:r>
            <w:fldChar w:fldCharType="begin"/>
          </w:r>
          <w:r>
            <w:instrText xml:space="preserve"> HYPERLINK \l _Toc13141 </w:instrText>
          </w:r>
          <w:r>
            <w:fldChar w:fldCharType="separate"/>
          </w:r>
          <w:r>
            <w:rPr>
              <w:rFonts w:hint="eastAsia" w:ascii="宋体" w:hAnsi="宋体" w:cs="宋体"/>
              <w:szCs w:val="28"/>
              <w:highlight w:val="none"/>
              <w:lang w:val="zh-CN"/>
            </w:rPr>
            <w:t>一、总</w:t>
          </w:r>
          <w:r>
            <w:rPr>
              <w:rFonts w:hint="eastAsia" w:ascii="宋体" w:hAnsi="宋体" w:cs="宋体"/>
              <w:szCs w:val="28"/>
              <w:highlight w:val="none"/>
            </w:rPr>
            <w:t xml:space="preserve">  </w:t>
          </w:r>
          <w:r>
            <w:rPr>
              <w:rFonts w:hint="eastAsia" w:ascii="宋体" w:hAnsi="宋体" w:cs="宋体"/>
              <w:szCs w:val="28"/>
              <w:highlight w:val="none"/>
              <w:lang w:val="zh-CN"/>
            </w:rPr>
            <w:t>则</w:t>
          </w:r>
          <w:r>
            <w:tab/>
          </w:r>
          <w:r>
            <w:fldChar w:fldCharType="begin"/>
          </w:r>
          <w:r>
            <w:instrText xml:space="preserve"> PAGEREF _Toc13141 \h </w:instrText>
          </w:r>
          <w:r>
            <w:fldChar w:fldCharType="separate"/>
          </w:r>
          <w:r>
            <w:t>20</w:t>
          </w:r>
          <w:r>
            <w:fldChar w:fldCharType="end"/>
          </w:r>
          <w:r>
            <w:fldChar w:fldCharType="end"/>
          </w:r>
        </w:p>
        <w:p w14:paraId="61F730F4">
          <w:pPr>
            <w:pStyle w:val="25"/>
            <w:tabs>
              <w:tab w:val="right" w:leader="dot" w:pos="9184"/>
            </w:tabs>
          </w:pPr>
          <w:r>
            <w:fldChar w:fldCharType="begin"/>
          </w:r>
          <w:r>
            <w:instrText xml:space="preserve"> HYPERLINK \l _Toc7409 </w:instrText>
          </w:r>
          <w:r>
            <w:fldChar w:fldCharType="separate"/>
          </w:r>
          <w:r>
            <w:rPr>
              <w:rFonts w:hint="eastAsia" w:ascii="宋体" w:hAnsi="宋体" w:cs="宋体"/>
              <w:bCs/>
              <w:kern w:val="1"/>
              <w:highlight w:val="none"/>
              <w:lang w:val="zh-CN" w:bidi="ar"/>
            </w:rPr>
            <w:t>二、招标文件</w:t>
          </w:r>
          <w:r>
            <w:tab/>
          </w:r>
          <w:r>
            <w:fldChar w:fldCharType="begin"/>
          </w:r>
          <w:r>
            <w:instrText xml:space="preserve"> PAGEREF _Toc7409 \h </w:instrText>
          </w:r>
          <w:r>
            <w:fldChar w:fldCharType="separate"/>
          </w:r>
          <w:r>
            <w:t>21</w:t>
          </w:r>
          <w:r>
            <w:fldChar w:fldCharType="end"/>
          </w:r>
          <w:r>
            <w:fldChar w:fldCharType="end"/>
          </w:r>
        </w:p>
        <w:p w14:paraId="1D4D9567">
          <w:pPr>
            <w:pStyle w:val="25"/>
            <w:tabs>
              <w:tab w:val="right" w:leader="dot" w:pos="9184"/>
            </w:tabs>
          </w:pPr>
          <w:r>
            <w:fldChar w:fldCharType="begin"/>
          </w:r>
          <w:r>
            <w:instrText xml:space="preserve"> HYPERLINK \l _Toc19346 </w:instrText>
          </w:r>
          <w:r>
            <w:fldChar w:fldCharType="separate"/>
          </w:r>
          <w:r>
            <w:rPr>
              <w:rFonts w:hint="eastAsia" w:ascii="宋体" w:hAnsi="宋体" w:cs="宋体"/>
              <w:bCs/>
              <w:kern w:val="1"/>
              <w:highlight w:val="none"/>
              <w:lang w:val="zh-CN" w:bidi="ar"/>
            </w:rPr>
            <w:t>三、投标文件的编制</w:t>
          </w:r>
          <w:r>
            <w:tab/>
          </w:r>
          <w:r>
            <w:fldChar w:fldCharType="begin"/>
          </w:r>
          <w:r>
            <w:instrText xml:space="preserve"> PAGEREF _Toc19346 \h </w:instrText>
          </w:r>
          <w:r>
            <w:fldChar w:fldCharType="separate"/>
          </w:r>
          <w:r>
            <w:t>22</w:t>
          </w:r>
          <w:r>
            <w:fldChar w:fldCharType="end"/>
          </w:r>
          <w:r>
            <w:fldChar w:fldCharType="end"/>
          </w:r>
        </w:p>
        <w:p w14:paraId="415FA861">
          <w:pPr>
            <w:pStyle w:val="25"/>
            <w:tabs>
              <w:tab w:val="right" w:leader="dot" w:pos="9184"/>
            </w:tabs>
          </w:pPr>
          <w:r>
            <w:fldChar w:fldCharType="begin"/>
          </w:r>
          <w:r>
            <w:instrText xml:space="preserve"> HYPERLINK \l _Toc1733 </w:instrText>
          </w:r>
          <w:r>
            <w:fldChar w:fldCharType="separate"/>
          </w:r>
          <w:r>
            <w:rPr>
              <w:rFonts w:hint="eastAsia" w:ascii="宋体" w:hAnsi="宋体" w:eastAsia="宋体" w:cs="宋体"/>
              <w:bCs/>
              <w:kern w:val="2"/>
              <w:szCs w:val="24"/>
              <w:highlight w:val="none"/>
              <w:lang w:val="en-US" w:eastAsia="zh-CN" w:bidi="ar-SA"/>
            </w:rPr>
            <w:t>四、投标文件的递交</w:t>
          </w:r>
          <w:r>
            <w:tab/>
          </w:r>
          <w:r>
            <w:fldChar w:fldCharType="begin"/>
          </w:r>
          <w:r>
            <w:instrText xml:space="preserve"> PAGEREF _Toc1733 \h </w:instrText>
          </w:r>
          <w:r>
            <w:fldChar w:fldCharType="separate"/>
          </w:r>
          <w:r>
            <w:t>24</w:t>
          </w:r>
          <w:r>
            <w:fldChar w:fldCharType="end"/>
          </w:r>
          <w:r>
            <w:fldChar w:fldCharType="end"/>
          </w:r>
        </w:p>
        <w:p w14:paraId="2F55731E">
          <w:pPr>
            <w:pStyle w:val="25"/>
            <w:tabs>
              <w:tab w:val="right" w:leader="dot" w:pos="9184"/>
            </w:tabs>
          </w:pPr>
          <w:r>
            <w:fldChar w:fldCharType="begin"/>
          </w:r>
          <w:r>
            <w:instrText xml:space="preserve"> HYPERLINK \l _Toc9115 </w:instrText>
          </w:r>
          <w:r>
            <w:fldChar w:fldCharType="separate"/>
          </w:r>
          <w:r>
            <w:rPr>
              <w:rFonts w:hint="eastAsia" w:ascii="宋体" w:hAnsi="宋体" w:cs="宋体"/>
              <w:bCs w:val="0"/>
              <w:highlight w:val="none"/>
              <w:lang w:eastAsia="zh-CN"/>
            </w:rPr>
            <w:t>五、开标与评标</w:t>
          </w:r>
          <w:r>
            <w:tab/>
          </w:r>
          <w:r>
            <w:fldChar w:fldCharType="begin"/>
          </w:r>
          <w:r>
            <w:instrText xml:space="preserve"> PAGEREF _Toc9115 \h </w:instrText>
          </w:r>
          <w:r>
            <w:fldChar w:fldCharType="separate"/>
          </w:r>
          <w:r>
            <w:t>26</w:t>
          </w:r>
          <w:r>
            <w:fldChar w:fldCharType="end"/>
          </w:r>
          <w:r>
            <w:fldChar w:fldCharType="end"/>
          </w:r>
        </w:p>
        <w:p w14:paraId="527D285E">
          <w:pPr>
            <w:pStyle w:val="25"/>
            <w:tabs>
              <w:tab w:val="right" w:leader="dot" w:pos="9184"/>
            </w:tabs>
          </w:pPr>
          <w:r>
            <w:fldChar w:fldCharType="begin"/>
          </w:r>
          <w:r>
            <w:instrText xml:space="preserve"> HYPERLINK \l _Toc14008 </w:instrText>
          </w:r>
          <w:r>
            <w:fldChar w:fldCharType="separate"/>
          </w:r>
          <w:r>
            <w:rPr>
              <w:rFonts w:hint="eastAsia" w:ascii="宋体" w:hAnsi="宋体" w:cs="宋体"/>
              <w:bCs/>
              <w:kern w:val="1"/>
              <w:highlight w:val="none"/>
              <w:lang w:val="en-US" w:eastAsia="zh-CN" w:bidi="ar"/>
            </w:rPr>
            <w:t>六、中标通知和合同授予</w:t>
          </w:r>
          <w:r>
            <w:tab/>
          </w:r>
          <w:r>
            <w:fldChar w:fldCharType="begin"/>
          </w:r>
          <w:r>
            <w:instrText xml:space="preserve"> PAGEREF _Toc14008 \h </w:instrText>
          </w:r>
          <w:r>
            <w:fldChar w:fldCharType="separate"/>
          </w:r>
          <w:r>
            <w:t>29</w:t>
          </w:r>
          <w:r>
            <w:fldChar w:fldCharType="end"/>
          </w:r>
          <w:r>
            <w:fldChar w:fldCharType="end"/>
          </w:r>
        </w:p>
        <w:p w14:paraId="165F87F5">
          <w:pPr>
            <w:pStyle w:val="25"/>
            <w:tabs>
              <w:tab w:val="right" w:leader="dot" w:pos="9184"/>
            </w:tabs>
          </w:pPr>
          <w:r>
            <w:fldChar w:fldCharType="begin"/>
          </w:r>
          <w:r>
            <w:instrText xml:space="preserve"> HYPERLINK \l _Toc437 </w:instrText>
          </w:r>
          <w:r>
            <w:fldChar w:fldCharType="separate"/>
          </w:r>
          <w:r>
            <w:rPr>
              <w:rFonts w:hint="eastAsia" w:ascii="宋体" w:hAnsi="宋体" w:eastAsia="宋体" w:cs="宋体"/>
              <w:bCs/>
              <w:szCs w:val="24"/>
              <w:highlight w:val="none"/>
              <w:lang w:val="zh-CN"/>
            </w:rPr>
            <w:t>七、纪律和监督</w:t>
          </w:r>
          <w:r>
            <w:tab/>
          </w:r>
          <w:r>
            <w:fldChar w:fldCharType="begin"/>
          </w:r>
          <w:r>
            <w:instrText xml:space="preserve"> PAGEREF _Toc437 \h </w:instrText>
          </w:r>
          <w:r>
            <w:fldChar w:fldCharType="separate"/>
          </w:r>
          <w:r>
            <w:t>30</w:t>
          </w:r>
          <w:r>
            <w:fldChar w:fldCharType="end"/>
          </w:r>
          <w:r>
            <w:fldChar w:fldCharType="end"/>
          </w:r>
        </w:p>
        <w:p w14:paraId="037990C6">
          <w:pPr>
            <w:pStyle w:val="25"/>
            <w:tabs>
              <w:tab w:val="right" w:leader="dot" w:pos="9184"/>
            </w:tabs>
          </w:pPr>
          <w:r>
            <w:fldChar w:fldCharType="begin"/>
          </w:r>
          <w:r>
            <w:instrText xml:space="preserve"> HYPERLINK \l _Toc4144 </w:instrText>
          </w:r>
          <w:r>
            <w:fldChar w:fldCharType="separate"/>
          </w:r>
          <w:r>
            <w:rPr>
              <w:rFonts w:hint="eastAsia" w:ascii="宋体" w:hAnsi="宋体" w:cs="宋体"/>
              <w:bCs/>
              <w:szCs w:val="24"/>
              <w:lang w:val="zh-CN"/>
            </w:rPr>
            <w:t xml:space="preserve">八、 </w:t>
          </w:r>
          <w:r>
            <w:rPr>
              <w:rFonts w:hint="eastAsia" w:ascii="宋体" w:hAnsi="宋体" w:cs="宋体"/>
              <w:bCs/>
              <w:szCs w:val="24"/>
              <w:highlight w:val="none"/>
              <w:lang w:val="zh-CN"/>
            </w:rPr>
            <w:t>质疑和投诉</w:t>
          </w:r>
          <w:r>
            <w:tab/>
          </w:r>
          <w:r>
            <w:fldChar w:fldCharType="begin"/>
          </w:r>
          <w:r>
            <w:instrText xml:space="preserve"> PAGEREF _Toc4144 \h </w:instrText>
          </w:r>
          <w:r>
            <w:fldChar w:fldCharType="separate"/>
          </w:r>
          <w:r>
            <w:t>31</w:t>
          </w:r>
          <w:r>
            <w:fldChar w:fldCharType="end"/>
          </w:r>
          <w:r>
            <w:fldChar w:fldCharType="end"/>
          </w:r>
        </w:p>
        <w:p w14:paraId="5673AD5C">
          <w:pPr>
            <w:pStyle w:val="25"/>
            <w:tabs>
              <w:tab w:val="right" w:leader="dot" w:pos="9184"/>
            </w:tabs>
          </w:pPr>
          <w:r>
            <w:fldChar w:fldCharType="begin"/>
          </w:r>
          <w:r>
            <w:instrText xml:space="preserve"> HYPERLINK \l _Toc24856 </w:instrText>
          </w:r>
          <w:r>
            <w:fldChar w:fldCharType="separate"/>
          </w:r>
          <w:r>
            <w:rPr>
              <w:rFonts w:hint="eastAsia" w:ascii="宋体" w:hAnsi="宋体" w:cs="宋体"/>
              <w:bCs/>
              <w:kern w:val="0"/>
              <w:highlight w:val="none"/>
              <w:lang w:val="zh-CN" w:eastAsia="zh-CN"/>
            </w:rPr>
            <w:t>九、解释权</w:t>
          </w:r>
          <w:r>
            <w:tab/>
          </w:r>
          <w:r>
            <w:fldChar w:fldCharType="begin"/>
          </w:r>
          <w:r>
            <w:instrText xml:space="preserve"> PAGEREF _Toc24856 \h </w:instrText>
          </w:r>
          <w:r>
            <w:fldChar w:fldCharType="separate"/>
          </w:r>
          <w:r>
            <w:t>32</w:t>
          </w:r>
          <w:r>
            <w:fldChar w:fldCharType="end"/>
          </w:r>
          <w:r>
            <w:fldChar w:fldCharType="end"/>
          </w:r>
        </w:p>
        <w:p w14:paraId="2FE9C383">
          <w:pPr>
            <w:pStyle w:val="25"/>
            <w:tabs>
              <w:tab w:val="right" w:leader="dot" w:pos="9184"/>
            </w:tabs>
          </w:pPr>
          <w:r>
            <w:fldChar w:fldCharType="begin"/>
          </w:r>
          <w:r>
            <w:instrText xml:space="preserve"> HYPERLINK \l _Toc22858 </w:instrText>
          </w:r>
          <w:r>
            <w:fldChar w:fldCharType="separate"/>
          </w:r>
          <w:r>
            <w:rPr>
              <w:rFonts w:hint="eastAsia" w:ascii="宋体" w:hAnsi="宋体" w:cs="宋体"/>
              <w:bCs/>
              <w:kern w:val="0"/>
              <w:highlight w:val="none"/>
              <w:lang w:val="zh-CN" w:eastAsia="zh-CN"/>
            </w:rPr>
            <w:t>十、相关费用</w:t>
          </w:r>
          <w:r>
            <w:tab/>
          </w:r>
          <w:r>
            <w:fldChar w:fldCharType="begin"/>
          </w:r>
          <w:r>
            <w:instrText xml:space="preserve"> PAGEREF _Toc22858 \h </w:instrText>
          </w:r>
          <w:r>
            <w:fldChar w:fldCharType="separate"/>
          </w:r>
          <w:r>
            <w:t>32</w:t>
          </w:r>
          <w:r>
            <w:fldChar w:fldCharType="end"/>
          </w:r>
          <w:r>
            <w:fldChar w:fldCharType="end"/>
          </w:r>
        </w:p>
        <w:p w14:paraId="2FAF62D4">
          <w:pPr>
            <w:pStyle w:val="25"/>
            <w:tabs>
              <w:tab w:val="right" w:leader="dot" w:pos="9184"/>
            </w:tabs>
          </w:pPr>
          <w:r>
            <w:fldChar w:fldCharType="begin"/>
          </w:r>
          <w:r>
            <w:instrText xml:space="preserve"> HYPERLINK \l _Toc20518 </w:instrText>
          </w:r>
          <w:r>
            <w:fldChar w:fldCharType="separate"/>
          </w:r>
          <w:r>
            <w:rPr>
              <w:rFonts w:hint="eastAsia" w:ascii="宋体" w:hAnsi="宋体" w:eastAsia="宋体" w:cs="宋体"/>
              <w:bCs/>
              <w:kern w:val="0"/>
              <w:szCs w:val="24"/>
              <w:highlight w:val="none"/>
              <w:lang w:val="zh-CN" w:eastAsia="zh-CN"/>
            </w:rPr>
            <w:t>十一、</w:t>
          </w:r>
          <w:r>
            <w:rPr>
              <w:rFonts w:hint="eastAsia" w:ascii="宋体" w:hAnsi="宋体" w:eastAsia="宋体" w:cs="宋体"/>
              <w:bCs/>
              <w:szCs w:val="24"/>
              <w:highlight w:val="none"/>
            </w:rPr>
            <w:t>其他</w:t>
          </w:r>
          <w:r>
            <w:tab/>
          </w:r>
          <w:r>
            <w:fldChar w:fldCharType="begin"/>
          </w:r>
          <w:r>
            <w:instrText xml:space="preserve"> PAGEREF _Toc20518 \h </w:instrText>
          </w:r>
          <w:r>
            <w:fldChar w:fldCharType="separate"/>
          </w:r>
          <w:r>
            <w:t>32</w:t>
          </w:r>
          <w:r>
            <w:fldChar w:fldCharType="end"/>
          </w:r>
          <w:r>
            <w:fldChar w:fldCharType="end"/>
          </w:r>
        </w:p>
        <w:p w14:paraId="5882E45F">
          <w:pPr>
            <w:pStyle w:val="23"/>
            <w:tabs>
              <w:tab w:val="right" w:leader="dot" w:pos="9184"/>
            </w:tabs>
            <w:rPr>
              <w:b/>
              <w:bCs/>
            </w:rPr>
          </w:pPr>
          <w:r>
            <w:rPr>
              <w:b/>
              <w:bCs/>
            </w:rPr>
            <w:fldChar w:fldCharType="begin"/>
          </w:r>
          <w:r>
            <w:rPr>
              <w:b/>
              <w:bCs/>
            </w:rPr>
            <w:instrText xml:space="preserve"> HYPERLINK \l _Toc30065 </w:instrText>
          </w:r>
          <w:r>
            <w:rPr>
              <w:b/>
              <w:bCs/>
            </w:rPr>
            <w:fldChar w:fldCharType="separate"/>
          </w:r>
          <w:r>
            <w:rPr>
              <w:rFonts w:hint="eastAsia" w:ascii="宋体" w:hAnsi="宋体" w:cs="宋体"/>
              <w:b/>
              <w:bCs/>
              <w:kern w:val="44"/>
              <w:szCs w:val="32"/>
              <w:lang w:eastAsia="zh-CN"/>
            </w:rPr>
            <w:t xml:space="preserve">第三章 </w:t>
          </w:r>
          <w:r>
            <w:rPr>
              <w:rFonts w:hint="eastAsia" w:ascii="宋体" w:hAnsi="宋体" w:cs="宋体"/>
              <w:b/>
              <w:bCs/>
              <w:kern w:val="44"/>
              <w:szCs w:val="32"/>
              <w:highlight w:val="none"/>
              <w:lang w:val="en-US" w:eastAsia="zh-CN"/>
            </w:rPr>
            <w:t>资格审查办法和</w:t>
          </w:r>
          <w:r>
            <w:rPr>
              <w:rFonts w:hint="eastAsia" w:ascii="宋体" w:hAnsi="宋体" w:cs="宋体"/>
              <w:b/>
              <w:bCs/>
              <w:kern w:val="44"/>
              <w:szCs w:val="32"/>
              <w:highlight w:val="none"/>
            </w:rPr>
            <w:t>评</w:t>
          </w:r>
          <w:r>
            <w:rPr>
              <w:rFonts w:hint="eastAsia" w:ascii="宋体" w:hAnsi="宋体" w:cs="宋体"/>
              <w:b/>
              <w:bCs/>
              <w:kern w:val="44"/>
              <w:szCs w:val="32"/>
              <w:highlight w:val="none"/>
              <w:lang w:val="en-US" w:eastAsia="zh-CN"/>
            </w:rPr>
            <w:t>标</w:t>
          </w:r>
          <w:r>
            <w:rPr>
              <w:rFonts w:hint="eastAsia" w:ascii="宋体" w:hAnsi="宋体" w:cs="宋体"/>
              <w:b/>
              <w:bCs/>
              <w:kern w:val="44"/>
              <w:szCs w:val="32"/>
              <w:highlight w:val="none"/>
            </w:rPr>
            <w:t>办法</w:t>
          </w:r>
          <w:r>
            <w:rPr>
              <w:b/>
              <w:bCs/>
            </w:rPr>
            <w:tab/>
          </w:r>
          <w:r>
            <w:rPr>
              <w:b/>
              <w:bCs/>
            </w:rPr>
            <w:fldChar w:fldCharType="begin"/>
          </w:r>
          <w:r>
            <w:rPr>
              <w:b/>
              <w:bCs/>
            </w:rPr>
            <w:instrText xml:space="preserve"> PAGEREF _Toc30065 \h </w:instrText>
          </w:r>
          <w:r>
            <w:rPr>
              <w:b/>
              <w:bCs/>
            </w:rPr>
            <w:fldChar w:fldCharType="separate"/>
          </w:r>
          <w:r>
            <w:rPr>
              <w:b/>
              <w:bCs/>
            </w:rPr>
            <w:t>44</w:t>
          </w:r>
          <w:r>
            <w:rPr>
              <w:b/>
              <w:bCs/>
            </w:rPr>
            <w:fldChar w:fldCharType="end"/>
          </w:r>
          <w:r>
            <w:rPr>
              <w:b/>
              <w:bCs/>
            </w:rPr>
            <w:fldChar w:fldCharType="end"/>
          </w:r>
        </w:p>
        <w:p w14:paraId="1DD8FA5B">
          <w:pPr>
            <w:pStyle w:val="25"/>
            <w:tabs>
              <w:tab w:val="right" w:leader="dot" w:pos="9184"/>
            </w:tabs>
          </w:pPr>
          <w:r>
            <w:fldChar w:fldCharType="begin"/>
          </w:r>
          <w:r>
            <w:instrText xml:space="preserve"> HYPERLINK \l _Toc23304 </w:instrText>
          </w:r>
          <w:r>
            <w:fldChar w:fldCharType="separate"/>
          </w:r>
          <w:r>
            <w:rPr>
              <w:rFonts w:hint="eastAsia"/>
              <w:bCs/>
              <w:szCs w:val="30"/>
              <w:highlight w:val="none"/>
              <w:lang w:val="en-US" w:eastAsia="zh-CN"/>
            </w:rPr>
            <w:t>第一节 资格审查办法</w:t>
          </w:r>
          <w:r>
            <w:tab/>
          </w:r>
          <w:r>
            <w:fldChar w:fldCharType="begin"/>
          </w:r>
          <w:r>
            <w:instrText xml:space="preserve"> PAGEREF _Toc23304 \h </w:instrText>
          </w:r>
          <w:r>
            <w:fldChar w:fldCharType="separate"/>
          </w:r>
          <w:r>
            <w:t>44</w:t>
          </w:r>
          <w:r>
            <w:fldChar w:fldCharType="end"/>
          </w:r>
          <w:r>
            <w:fldChar w:fldCharType="end"/>
          </w:r>
        </w:p>
        <w:p w14:paraId="6625D1A7">
          <w:pPr>
            <w:pStyle w:val="25"/>
            <w:tabs>
              <w:tab w:val="right" w:leader="dot" w:pos="9184"/>
            </w:tabs>
          </w:pPr>
          <w:r>
            <w:fldChar w:fldCharType="begin"/>
          </w:r>
          <w:r>
            <w:instrText xml:space="preserve"> HYPERLINK \l _Toc16722 </w:instrText>
          </w:r>
          <w:r>
            <w:fldChar w:fldCharType="separate"/>
          </w:r>
          <w:r>
            <w:rPr>
              <w:rFonts w:hint="eastAsia" w:ascii="宋体" w:hAnsi="宋体" w:eastAsia="宋体" w:cs="宋体"/>
              <w:szCs w:val="30"/>
              <w:highlight w:val="none"/>
            </w:rPr>
            <w:t>第二节</w:t>
          </w:r>
          <w:r>
            <w:rPr>
              <w:rFonts w:hint="eastAsia" w:ascii="宋体" w:hAnsi="宋体" w:eastAsia="宋体" w:cs="宋体"/>
              <w:szCs w:val="30"/>
              <w:highlight w:val="none"/>
              <w:lang w:val="en-US" w:eastAsia="zh-CN"/>
            </w:rPr>
            <w:t xml:space="preserve"> </w:t>
          </w:r>
          <w:r>
            <w:rPr>
              <w:rFonts w:hint="eastAsia" w:ascii="宋体" w:hAnsi="宋体" w:eastAsia="宋体" w:cs="宋体"/>
              <w:szCs w:val="30"/>
              <w:highlight w:val="none"/>
            </w:rPr>
            <w:t>评标办法</w:t>
          </w:r>
          <w:r>
            <w:tab/>
          </w:r>
          <w:r>
            <w:fldChar w:fldCharType="begin"/>
          </w:r>
          <w:r>
            <w:instrText xml:space="preserve"> PAGEREF _Toc16722 \h </w:instrText>
          </w:r>
          <w:r>
            <w:fldChar w:fldCharType="separate"/>
          </w:r>
          <w:r>
            <w:t>46</w:t>
          </w:r>
          <w:r>
            <w:fldChar w:fldCharType="end"/>
          </w:r>
          <w:r>
            <w:fldChar w:fldCharType="end"/>
          </w:r>
        </w:p>
        <w:p w14:paraId="0EC80AAE">
          <w:pPr>
            <w:pStyle w:val="23"/>
            <w:tabs>
              <w:tab w:val="right" w:leader="dot" w:pos="9184"/>
            </w:tabs>
            <w:rPr>
              <w:b/>
              <w:bCs/>
            </w:rPr>
          </w:pPr>
          <w:r>
            <w:rPr>
              <w:b/>
              <w:bCs/>
            </w:rPr>
            <w:fldChar w:fldCharType="begin"/>
          </w:r>
          <w:r>
            <w:rPr>
              <w:b/>
              <w:bCs/>
            </w:rPr>
            <w:instrText xml:space="preserve"> HYPERLINK \l _Toc17619 </w:instrText>
          </w:r>
          <w:r>
            <w:rPr>
              <w:b/>
              <w:bCs/>
            </w:rPr>
            <w:fldChar w:fldCharType="separate"/>
          </w:r>
          <w:r>
            <w:rPr>
              <w:rFonts w:hint="eastAsia" w:ascii="宋体" w:hAnsi="宋体" w:eastAsia="宋体" w:cs="宋体"/>
              <w:b/>
              <w:bCs/>
              <w:kern w:val="44"/>
              <w:szCs w:val="32"/>
            </w:rPr>
            <w:t xml:space="preserve">第四章 </w:t>
          </w:r>
          <w:r>
            <w:rPr>
              <w:rFonts w:hint="eastAsia" w:ascii="宋体" w:hAnsi="宋体" w:eastAsia="宋体" w:cs="宋体"/>
              <w:b/>
              <w:bCs/>
              <w:kern w:val="44"/>
              <w:szCs w:val="32"/>
              <w:highlight w:val="none"/>
            </w:rPr>
            <w:t>合同条款及合同书样式</w:t>
          </w:r>
          <w:r>
            <w:rPr>
              <w:b/>
              <w:bCs/>
            </w:rPr>
            <w:tab/>
          </w:r>
          <w:r>
            <w:rPr>
              <w:b/>
              <w:bCs/>
            </w:rPr>
            <w:fldChar w:fldCharType="begin"/>
          </w:r>
          <w:r>
            <w:rPr>
              <w:b/>
              <w:bCs/>
            </w:rPr>
            <w:instrText xml:space="preserve"> PAGEREF _Toc17619 \h </w:instrText>
          </w:r>
          <w:r>
            <w:rPr>
              <w:b/>
              <w:bCs/>
            </w:rPr>
            <w:fldChar w:fldCharType="separate"/>
          </w:r>
          <w:r>
            <w:rPr>
              <w:b/>
              <w:bCs/>
            </w:rPr>
            <w:t>54</w:t>
          </w:r>
          <w:r>
            <w:rPr>
              <w:b/>
              <w:bCs/>
            </w:rPr>
            <w:fldChar w:fldCharType="end"/>
          </w:r>
          <w:r>
            <w:rPr>
              <w:b/>
              <w:bCs/>
            </w:rPr>
            <w:fldChar w:fldCharType="end"/>
          </w:r>
        </w:p>
        <w:p w14:paraId="11E0D3C0">
          <w:pPr>
            <w:pStyle w:val="23"/>
            <w:tabs>
              <w:tab w:val="right" w:leader="dot" w:pos="9184"/>
            </w:tabs>
            <w:rPr>
              <w:b/>
              <w:bCs/>
            </w:rPr>
          </w:pPr>
          <w:r>
            <w:rPr>
              <w:b/>
              <w:bCs/>
            </w:rPr>
            <w:fldChar w:fldCharType="begin"/>
          </w:r>
          <w:r>
            <w:rPr>
              <w:b/>
              <w:bCs/>
            </w:rPr>
            <w:instrText xml:space="preserve"> HYPERLINK \l _Toc16800 </w:instrText>
          </w:r>
          <w:r>
            <w:rPr>
              <w:b/>
              <w:bCs/>
            </w:rPr>
            <w:fldChar w:fldCharType="separate"/>
          </w:r>
          <w:r>
            <w:rPr>
              <w:rFonts w:hint="eastAsia" w:ascii="宋体" w:hAnsi="宋体" w:cs="宋体"/>
              <w:b/>
              <w:bCs/>
              <w:szCs w:val="32"/>
              <w:highlight w:val="none"/>
              <w:lang w:val="zh-CN"/>
            </w:rPr>
            <w:t>第五章</w:t>
          </w:r>
          <w:r>
            <w:rPr>
              <w:rFonts w:hint="eastAsia" w:ascii="宋体" w:hAnsi="宋体" w:cs="宋体"/>
              <w:b/>
              <w:bCs/>
              <w:szCs w:val="32"/>
              <w:highlight w:val="none"/>
              <w:lang w:val="en-US" w:eastAsia="zh-CN"/>
            </w:rPr>
            <w:t xml:space="preserve"> 采购需求</w:t>
          </w:r>
          <w:r>
            <w:rPr>
              <w:b/>
              <w:bCs/>
            </w:rPr>
            <w:tab/>
          </w:r>
          <w:r>
            <w:rPr>
              <w:b/>
              <w:bCs/>
            </w:rPr>
            <w:fldChar w:fldCharType="begin"/>
          </w:r>
          <w:r>
            <w:rPr>
              <w:b/>
              <w:bCs/>
            </w:rPr>
            <w:instrText xml:space="preserve"> PAGEREF _Toc16800 \h </w:instrText>
          </w:r>
          <w:r>
            <w:rPr>
              <w:b/>
              <w:bCs/>
            </w:rPr>
            <w:fldChar w:fldCharType="separate"/>
          </w:r>
          <w:r>
            <w:rPr>
              <w:b/>
              <w:bCs/>
            </w:rPr>
            <w:t>72</w:t>
          </w:r>
          <w:r>
            <w:rPr>
              <w:b/>
              <w:bCs/>
            </w:rPr>
            <w:fldChar w:fldCharType="end"/>
          </w:r>
          <w:r>
            <w:rPr>
              <w:b/>
              <w:bCs/>
            </w:rPr>
            <w:fldChar w:fldCharType="end"/>
          </w:r>
        </w:p>
        <w:p w14:paraId="56C6BA00">
          <w:pPr>
            <w:pStyle w:val="23"/>
            <w:tabs>
              <w:tab w:val="right" w:leader="dot" w:pos="9184"/>
            </w:tabs>
            <w:ind w:firstLine="420" w:firstLineChars="200"/>
          </w:pPr>
          <w:r>
            <w:fldChar w:fldCharType="begin"/>
          </w:r>
          <w:r>
            <w:instrText xml:space="preserve"> HYPERLINK \l _Toc11963 </w:instrText>
          </w:r>
          <w:r>
            <w:fldChar w:fldCharType="separate"/>
          </w:r>
          <w:r>
            <w:rPr>
              <w:rFonts w:hint="eastAsia" w:ascii="宋体" w:hAnsi="宋体" w:cs="宋体"/>
              <w:szCs w:val="24"/>
              <w:highlight w:val="none"/>
              <w:lang w:val="en-US" w:eastAsia="zh-CN"/>
            </w:rPr>
            <w:t>一、采购需求一览表</w:t>
          </w:r>
          <w:r>
            <w:tab/>
          </w:r>
          <w:r>
            <w:fldChar w:fldCharType="begin"/>
          </w:r>
          <w:r>
            <w:instrText xml:space="preserve"> PAGEREF _Toc11963 \h </w:instrText>
          </w:r>
          <w:r>
            <w:fldChar w:fldCharType="separate"/>
          </w:r>
          <w:r>
            <w:t>72</w:t>
          </w:r>
          <w:r>
            <w:fldChar w:fldCharType="end"/>
          </w:r>
          <w:r>
            <w:fldChar w:fldCharType="end"/>
          </w:r>
        </w:p>
        <w:p w14:paraId="55B141C6">
          <w:pPr>
            <w:pStyle w:val="25"/>
            <w:tabs>
              <w:tab w:val="right" w:leader="dot" w:pos="9184"/>
            </w:tabs>
          </w:pPr>
          <w:r>
            <w:fldChar w:fldCharType="begin"/>
          </w:r>
          <w:r>
            <w:instrText xml:space="preserve"> HYPERLINK \l _Toc31527 </w:instrText>
          </w:r>
          <w:r>
            <w:fldChar w:fldCharType="separate"/>
          </w:r>
          <w:r>
            <w:rPr>
              <w:rFonts w:hint="eastAsia" w:asciiTheme="minorEastAsia" w:hAnsiTheme="minorEastAsia" w:eastAsiaTheme="minorEastAsia" w:cstheme="minorEastAsia"/>
              <w:szCs w:val="24"/>
              <w:highlight w:val="none"/>
              <w:lang w:val="en-US" w:eastAsia="zh-CN"/>
            </w:rPr>
            <w:t>二、合同履行期限</w:t>
          </w:r>
          <w:r>
            <w:tab/>
          </w:r>
          <w:r>
            <w:fldChar w:fldCharType="begin"/>
          </w:r>
          <w:r>
            <w:instrText xml:space="preserve"> PAGEREF _Toc31527 \h </w:instrText>
          </w:r>
          <w:r>
            <w:fldChar w:fldCharType="separate"/>
          </w:r>
          <w:r>
            <w:t>72</w:t>
          </w:r>
          <w:r>
            <w:fldChar w:fldCharType="end"/>
          </w:r>
          <w:r>
            <w:fldChar w:fldCharType="end"/>
          </w:r>
        </w:p>
        <w:p w14:paraId="70B409EA">
          <w:pPr>
            <w:pStyle w:val="25"/>
            <w:tabs>
              <w:tab w:val="right" w:leader="dot" w:pos="9184"/>
            </w:tabs>
          </w:pPr>
          <w:r>
            <w:fldChar w:fldCharType="begin"/>
          </w:r>
          <w:r>
            <w:instrText xml:space="preserve"> HYPERLINK \l _Toc14431 </w:instrText>
          </w:r>
          <w:r>
            <w:fldChar w:fldCharType="separate"/>
          </w:r>
          <w:r>
            <w:rPr>
              <w:rFonts w:hint="eastAsia" w:asciiTheme="minorEastAsia" w:hAnsiTheme="minorEastAsia" w:eastAsiaTheme="minorEastAsia" w:cstheme="minorEastAsia"/>
              <w:szCs w:val="24"/>
              <w:highlight w:val="none"/>
              <w:lang w:val="en-US" w:eastAsia="zh-CN"/>
            </w:rPr>
            <w:t>三、</w:t>
          </w:r>
          <w:r>
            <w:rPr>
              <w:rFonts w:hint="eastAsia" w:asciiTheme="minorEastAsia" w:hAnsiTheme="minorEastAsia" w:eastAsiaTheme="minorEastAsia" w:cstheme="minorEastAsia"/>
              <w:szCs w:val="24"/>
              <w:highlight w:val="none"/>
              <w:lang w:val="zh-CN"/>
            </w:rPr>
            <w:t>交货地点</w:t>
          </w:r>
          <w:r>
            <w:tab/>
          </w:r>
          <w:r>
            <w:fldChar w:fldCharType="begin"/>
          </w:r>
          <w:r>
            <w:instrText xml:space="preserve"> PAGEREF _Toc14431 \h </w:instrText>
          </w:r>
          <w:r>
            <w:fldChar w:fldCharType="separate"/>
          </w:r>
          <w:r>
            <w:t>72</w:t>
          </w:r>
          <w:r>
            <w:fldChar w:fldCharType="end"/>
          </w:r>
          <w:r>
            <w:fldChar w:fldCharType="end"/>
          </w:r>
        </w:p>
        <w:p w14:paraId="40C2C877">
          <w:pPr>
            <w:pStyle w:val="25"/>
            <w:tabs>
              <w:tab w:val="right" w:leader="dot" w:pos="9184"/>
            </w:tabs>
          </w:pPr>
          <w:r>
            <w:fldChar w:fldCharType="begin"/>
          </w:r>
          <w:r>
            <w:instrText xml:space="preserve"> HYPERLINK \l _Toc16431 </w:instrText>
          </w:r>
          <w:r>
            <w:fldChar w:fldCharType="separate"/>
          </w:r>
          <w:r>
            <w:rPr>
              <w:rFonts w:hint="eastAsia" w:asciiTheme="minorEastAsia" w:hAnsiTheme="minorEastAsia" w:eastAsiaTheme="minorEastAsia" w:cstheme="minorEastAsia"/>
              <w:szCs w:val="24"/>
              <w:highlight w:val="none"/>
              <w:lang w:val="en-US" w:eastAsia="zh-CN"/>
            </w:rPr>
            <w:t>四、供货范围及运输条款</w:t>
          </w:r>
          <w:r>
            <w:tab/>
          </w:r>
          <w:r>
            <w:fldChar w:fldCharType="begin"/>
          </w:r>
          <w:r>
            <w:instrText xml:space="preserve"> PAGEREF _Toc16431 \h </w:instrText>
          </w:r>
          <w:r>
            <w:fldChar w:fldCharType="separate"/>
          </w:r>
          <w:r>
            <w:t>72</w:t>
          </w:r>
          <w:r>
            <w:fldChar w:fldCharType="end"/>
          </w:r>
          <w:r>
            <w:fldChar w:fldCharType="end"/>
          </w:r>
        </w:p>
        <w:p w14:paraId="29625763">
          <w:pPr>
            <w:pStyle w:val="25"/>
            <w:tabs>
              <w:tab w:val="right" w:leader="dot" w:pos="9184"/>
            </w:tabs>
          </w:pPr>
          <w:r>
            <w:fldChar w:fldCharType="begin"/>
          </w:r>
          <w:r>
            <w:instrText xml:space="preserve"> HYPERLINK \l _Toc13702 </w:instrText>
          </w:r>
          <w:r>
            <w:fldChar w:fldCharType="separate"/>
          </w:r>
          <w:r>
            <w:rPr>
              <w:rFonts w:hint="eastAsia" w:asciiTheme="minorEastAsia" w:hAnsiTheme="minorEastAsia" w:eastAsiaTheme="minorEastAsia" w:cstheme="minorEastAsia"/>
              <w:szCs w:val="24"/>
              <w:highlight w:val="none"/>
              <w:lang w:val="en-US" w:eastAsia="zh-CN"/>
            </w:rPr>
            <w:t>五、保障措施</w:t>
          </w:r>
          <w:r>
            <w:tab/>
          </w:r>
          <w:r>
            <w:fldChar w:fldCharType="begin"/>
          </w:r>
          <w:r>
            <w:instrText xml:space="preserve"> PAGEREF _Toc13702 \h </w:instrText>
          </w:r>
          <w:r>
            <w:fldChar w:fldCharType="separate"/>
          </w:r>
          <w:r>
            <w:t>73</w:t>
          </w:r>
          <w:r>
            <w:fldChar w:fldCharType="end"/>
          </w:r>
          <w:r>
            <w:fldChar w:fldCharType="end"/>
          </w:r>
        </w:p>
        <w:p w14:paraId="7D9B1F81">
          <w:pPr>
            <w:pStyle w:val="23"/>
            <w:tabs>
              <w:tab w:val="right" w:leader="dot" w:pos="9184"/>
            </w:tabs>
            <w:rPr>
              <w:b/>
              <w:bCs/>
            </w:rPr>
          </w:pPr>
          <w:r>
            <w:rPr>
              <w:b/>
              <w:bCs/>
            </w:rPr>
            <w:fldChar w:fldCharType="begin"/>
          </w:r>
          <w:r>
            <w:rPr>
              <w:b/>
              <w:bCs/>
            </w:rPr>
            <w:instrText xml:space="preserve"> HYPERLINK \l _Toc3490 </w:instrText>
          </w:r>
          <w:r>
            <w:rPr>
              <w:b/>
              <w:bCs/>
            </w:rPr>
            <w:fldChar w:fldCharType="separate"/>
          </w:r>
          <w:r>
            <w:rPr>
              <w:rFonts w:hint="eastAsia" w:ascii="宋体" w:hAnsi="宋体" w:eastAsia="宋体" w:cs="宋体"/>
              <w:b/>
              <w:bCs/>
              <w:szCs w:val="32"/>
              <w:highlight w:val="none"/>
              <w:lang w:val="en-US" w:eastAsia="zh-CN"/>
            </w:rPr>
            <w:t>第六章  投标文件格式</w:t>
          </w:r>
          <w:r>
            <w:rPr>
              <w:b/>
              <w:bCs/>
            </w:rPr>
            <w:tab/>
          </w:r>
          <w:r>
            <w:rPr>
              <w:b/>
              <w:bCs/>
            </w:rPr>
            <w:fldChar w:fldCharType="begin"/>
          </w:r>
          <w:r>
            <w:rPr>
              <w:b/>
              <w:bCs/>
            </w:rPr>
            <w:instrText xml:space="preserve"> PAGEREF _Toc3490 \h </w:instrText>
          </w:r>
          <w:r>
            <w:rPr>
              <w:b/>
              <w:bCs/>
            </w:rPr>
            <w:fldChar w:fldCharType="separate"/>
          </w:r>
          <w:r>
            <w:rPr>
              <w:b/>
              <w:bCs/>
            </w:rPr>
            <w:t>74</w:t>
          </w:r>
          <w:r>
            <w:rPr>
              <w:b/>
              <w:bCs/>
            </w:rPr>
            <w:fldChar w:fldCharType="end"/>
          </w:r>
          <w:r>
            <w:rPr>
              <w:b/>
              <w:bCs/>
            </w:rPr>
            <w:fldChar w:fldCharType="end"/>
          </w:r>
        </w:p>
        <w:p w14:paraId="208E3A97">
          <w:pPr>
            <w:pStyle w:val="25"/>
            <w:tabs>
              <w:tab w:val="right" w:leader="dot" w:pos="9184"/>
            </w:tabs>
          </w:pPr>
          <w:r>
            <w:fldChar w:fldCharType="begin"/>
          </w:r>
          <w:r>
            <w:instrText xml:space="preserve"> HYPERLINK \l _Toc408 </w:instrText>
          </w:r>
          <w:r>
            <w:fldChar w:fldCharType="separate"/>
          </w:r>
          <w:r>
            <w:rPr>
              <w:rFonts w:hint="eastAsia" w:ascii="宋体" w:hAnsi="宋体" w:eastAsia="宋体" w:cs="宋体"/>
              <w:kern w:val="0"/>
              <w:szCs w:val="30"/>
              <w:highlight w:val="none"/>
            </w:rPr>
            <w:t>一、</w:t>
          </w:r>
          <w:r>
            <w:rPr>
              <w:rFonts w:hint="eastAsia" w:ascii="宋体" w:hAnsi="宋体" w:eastAsia="宋体" w:cs="宋体"/>
              <w:kern w:val="0"/>
              <w:szCs w:val="30"/>
              <w:highlight w:val="none"/>
              <w:lang w:eastAsia="zh-CN"/>
            </w:rPr>
            <w:t>投标</w:t>
          </w:r>
          <w:r>
            <w:rPr>
              <w:rFonts w:hint="eastAsia" w:ascii="宋体" w:hAnsi="宋体" w:eastAsia="宋体" w:cs="宋体"/>
              <w:kern w:val="0"/>
              <w:szCs w:val="30"/>
              <w:highlight w:val="none"/>
            </w:rPr>
            <w:t>报价一览表</w:t>
          </w:r>
          <w:r>
            <w:tab/>
          </w:r>
          <w:r>
            <w:fldChar w:fldCharType="begin"/>
          </w:r>
          <w:r>
            <w:instrText xml:space="preserve"> PAGEREF _Toc408 \h </w:instrText>
          </w:r>
          <w:r>
            <w:fldChar w:fldCharType="separate"/>
          </w:r>
          <w:r>
            <w:t>75</w:t>
          </w:r>
          <w:r>
            <w:fldChar w:fldCharType="end"/>
          </w:r>
          <w:r>
            <w:fldChar w:fldCharType="end"/>
          </w:r>
        </w:p>
        <w:p w14:paraId="21C2F5B5">
          <w:pPr>
            <w:pStyle w:val="25"/>
            <w:tabs>
              <w:tab w:val="right" w:leader="dot" w:pos="9184"/>
            </w:tabs>
          </w:pPr>
          <w:r>
            <w:fldChar w:fldCharType="begin"/>
          </w:r>
          <w:r>
            <w:instrText xml:space="preserve"> HYPERLINK \l _Toc708 </w:instrText>
          </w:r>
          <w:r>
            <w:fldChar w:fldCharType="separate"/>
          </w:r>
          <w:r>
            <w:rPr>
              <w:rFonts w:hint="eastAsia" w:ascii="宋体" w:hAnsi="宋体" w:eastAsia="宋体" w:cs="宋体"/>
              <w:szCs w:val="30"/>
              <w:highlight w:val="none"/>
              <w:lang w:val="zh-CN"/>
            </w:rPr>
            <w:t>二、投标函</w:t>
          </w:r>
          <w:r>
            <w:tab/>
          </w:r>
          <w:r>
            <w:fldChar w:fldCharType="begin"/>
          </w:r>
          <w:r>
            <w:instrText xml:space="preserve"> PAGEREF _Toc708 \h </w:instrText>
          </w:r>
          <w:r>
            <w:fldChar w:fldCharType="separate"/>
          </w:r>
          <w:r>
            <w:t>76</w:t>
          </w:r>
          <w:r>
            <w:fldChar w:fldCharType="end"/>
          </w:r>
          <w:r>
            <w:fldChar w:fldCharType="end"/>
          </w:r>
        </w:p>
        <w:p w14:paraId="4D41AF05">
          <w:pPr>
            <w:pStyle w:val="25"/>
            <w:tabs>
              <w:tab w:val="right" w:leader="dot" w:pos="9184"/>
            </w:tabs>
          </w:pPr>
          <w:r>
            <w:fldChar w:fldCharType="begin"/>
          </w:r>
          <w:r>
            <w:instrText xml:space="preserve"> HYPERLINK \l _Toc12872 </w:instrText>
          </w:r>
          <w:r>
            <w:fldChar w:fldCharType="separate"/>
          </w:r>
          <w:r>
            <w:rPr>
              <w:rFonts w:hint="eastAsia" w:ascii="宋体" w:hAnsi="宋体" w:eastAsia="宋体" w:cs="宋体"/>
              <w:kern w:val="0"/>
              <w:szCs w:val="30"/>
              <w:highlight w:val="none"/>
            </w:rPr>
            <w:t>三、</w:t>
          </w:r>
          <w:r>
            <w:rPr>
              <w:rFonts w:hint="eastAsia" w:ascii="宋体" w:hAnsi="宋体" w:eastAsia="宋体" w:cs="宋体"/>
              <w:szCs w:val="30"/>
              <w:highlight w:val="none"/>
              <w:lang w:val="zh-CN"/>
            </w:rPr>
            <w:t>投标分项报价表</w:t>
          </w:r>
          <w:r>
            <w:tab/>
          </w:r>
          <w:r>
            <w:fldChar w:fldCharType="begin"/>
          </w:r>
          <w:r>
            <w:instrText xml:space="preserve"> PAGEREF _Toc12872 \h </w:instrText>
          </w:r>
          <w:r>
            <w:fldChar w:fldCharType="separate"/>
          </w:r>
          <w:r>
            <w:t>77</w:t>
          </w:r>
          <w:r>
            <w:fldChar w:fldCharType="end"/>
          </w:r>
          <w:r>
            <w:fldChar w:fldCharType="end"/>
          </w:r>
        </w:p>
        <w:p w14:paraId="63CA923D">
          <w:pPr>
            <w:pStyle w:val="25"/>
            <w:tabs>
              <w:tab w:val="right" w:leader="dot" w:pos="9184"/>
            </w:tabs>
          </w:pPr>
          <w:r>
            <w:fldChar w:fldCharType="begin"/>
          </w:r>
          <w:r>
            <w:instrText xml:space="preserve"> HYPERLINK \l _Toc27664 </w:instrText>
          </w:r>
          <w:r>
            <w:fldChar w:fldCharType="separate"/>
          </w:r>
          <w:r>
            <w:rPr>
              <w:rFonts w:hint="eastAsia" w:ascii="宋体" w:hAnsi="宋体" w:eastAsia="宋体" w:cs="宋体"/>
              <w:bCs/>
              <w:kern w:val="2"/>
              <w:szCs w:val="30"/>
              <w:highlight w:val="none"/>
              <w:lang w:val="zh-CN" w:eastAsia="zh-CN" w:bidi="ar-SA"/>
            </w:rPr>
            <w:t>四、技术规格偏离表</w:t>
          </w:r>
          <w:r>
            <w:tab/>
          </w:r>
          <w:r>
            <w:fldChar w:fldCharType="begin"/>
          </w:r>
          <w:r>
            <w:instrText xml:space="preserve"> PAGEREF _Toc27664 \h </w:instrText>
          </w:r>
          <w:r>
            <w:fldChar w:fldCharType="separate"/>
          </w:r>
          <w:r>
            <w:t>78</w:t>
          </w:r>
          <w:r>
            <w:fldChar w:fldCharType="end"/>
          </w:r>
          <w:r>
            <w:fldChar w:fldCharType="end"/>
          </w:r>
        </w:p>
        <w:p w14:paraId="3C8917FC">
          <w:pPr>
            <w:pStyle w:val="25"/>
            <w:tabs>
              <w:tab w:val="right" w:leader="dot" w:pos="9184"/>
            </w:tabs>
          </w:pPr>
          <w:r>
            <w:fldChar w:fldCharType="begin"/>
          </w:r>
          <w:r>
            <w:instrText xml:space="preserve"> HYPERLINK \l _Toc367 </w:instrText>
          </w:r>
          <w:r>
            <w:fldChar w:fldCharType="separate"/>
          </w:r>
          <w:r>
            <w:rPr>
              <w:rFonts w:hint="eastAsia" w:ascii="宋体" w:hAnsi="宋体" w:cs="宋体"/>
              <w:bCs/>
              <w:szCs w:val="30"/>
              <w:highlight w:val="none"/>
              <w:lang w:val="zh-CN"/>
            </w:rPr>
            <w:t>五、供应商基本情况表</w:t>
          </w:r>
          <w:r>
            <w:tab/>
          </w:r>
          <w:r>
            <w:fldChar w:fldCharType="begin"/>
          </w:r>
          <w:r>
            <w:instrText xml:space="preserve"> PAGEREF _Toc367 \h </w:instrText>
          </w:r>
          <w:r>
            <w:fldChar w:fldCharType="separate"/>
          </w:r>
          <w:r>
            <w:t>79</w:t>
          </w:r>
          <w:r>
            <w:fldChar w:fldCharType="end"/>
          </w:r>
          <w:r>
            <w:fldChar w:fldCharType="end"/>
          </w:r>
        </w:p>
        <w:p w14:paraId="04B7E391">
          <w:pPr>
            <w:pStyle w:val="25"/>
            <w:tabs>
              <w:tab w:val="right" w:leader="dot" w:pos="9184"/>
            </w:tabs>
          </w:pPr>
          <w:r>
            <w:fldChar w:fldCharType="begin"/>
          </w:r>
          <w:r>
            <w:instrText xml:space="preserve"> HYPERLINK \l _Toc26143 </w:instrText>
          </w:r>
          <w:r>
            <w:fldChar w:fldCharType="separate"/>
          </w:r>
          <w:r>
            <w:rPr>
              <w:rFonts w:hint="eastAsia" w:ascii="宋体" w:hAnsi="宋体" w:eastAsia="宋体" w:cs="宋体"/>
              <w:bCs/>
              <w:kern w:val="2"/>
              <w:szCs w:val="30"/>
              <w:highlight w:val="none"/>
              <w:lang w:val="zh-CN" w:eastAsia="zh-CN" w:bidi="ar-SA"/>
            </w:rPr>
            <w:t>六、资格证明材料</w:t>
          </w:r>
          <w:r>
            <w:tab/>
          </w:r>
          <w:r>
            <w:fldChar w:fldCharType="begin"/>
          </w:r>
          <w:r>
            <w:instrText xml:space="preserve"> PAGEREF _Toc26143 \h </w:instrText>
          </w:r>
          <w:r>
            <w:fldChar w:fldCharType="separate"/>
          </w:r>
          <w:r>
            <w:t>80</w:t>
          </w:r>
          <w:r>
            <w:fldChar w:fldCharType="end"/>
          </w:r>
          <w:r>
            <w:fldChar w:fldCharType="end"/>
          </w:r>
        </w:p>
        <w:p w14:paraId="58A7CD65">
          <w:pPr>
            <w:pStyle w:val="25"/>
            <w:tabs>
              <w:tab w:val="right" w:leader="dot" w:pos="9184"/>
            </w:tabs>
          </w:pPr>
          <w:r>
            <w:fldChar w:fldCharType="begin"/>
          </w:r>
          <w:r>
            <w:instrText xml:space="preserve"> HYPERLINK \l _Toc24764 </w:instrText>
          </w:r>
          <w:r>
            <w:fldChar w:fldCharType="separate"/>
          </w:r>
          <w:r>
            <w:rPr>
              <w:rFonts w:hint="eastAsia" w:ascii="宋体" w:hAnsi="宋体" w:eastAsia="宋体" w:cs="宋体"/>
              <w:bCs w:val="0"/>
              <w:szCs w:val="30"/>
            </w:rPr>
            <w:t xml:space="preserve">七、 </w:t>
          </w:r>
          <w:r>
            <w:rPr>
              <w:rFonts w:hint="eastAsia" w:ascii="宋体" w:hAnsi="宋体" w:eastAsia="宋体" w:cs="宋体"/>
              <w:bCs w:val="0"/>
              <w:szCs w:val="30"/>
              <w:highlight w:val="none"/>
            </w:rPr>
            <w:t>总体供货方案</w:t>
          </w:r>
          <w:r>
            <w:tab/>
          </w:r>
          <w:r>
            <w:fldChar w:fldCharType="begin"/>
          </w:r>
          <w:r>
            <w:instrText xml:space="preserve"> PAGEREF _Toc24764 \h </w:instrText>
          </w:r>
          <w:r>
            <w:fldChar w:fldCharType="separate"/>
          </w:r>
          <w:r>
            <w:t>84</w:t>
          </w:r>
          <w:r>
            <w:fldChar w:fldCharType="end"/>
          </w:r>
          <w:r>
            <w:fldChar w:fldCharType="end"/>
          </w:r>
        </w:p>
        <w:p w14:paraId="2342C6AC">
          <w:pPr>
            <w:pStyle w:val="25"/>
            <w:tabs>
              <w:tab w:val="right" w:leader="dot" w:pos="9184"/>
            </w:tabs>
          </w:pPr>
          <w:r>
            <w:fldChar w:fldCharType="begin"/>
          </w:r>
          <w:r>
            <w:instrText xml:space="preserve"> HYPERLINK \l _Toc11665 </w:instrText>
          </w:r>
          <w:r>
            <w:fldChar w:fldCharType="separate"/>
          </w:r>
          <w:r>
            <w:rPr>
              <w:rFonts w:hint="eastAsia" w:ascii="宋体" w:hAnsi="宋体" w:eastAsia="宋体" w:cs="宋体"/>
              <w:bCs w:val="0"/>
              <w:szCs w:val="30"/>
              <w:lang w:val="en-US" w:eastAsia="zh-CN"/>
            </w:rPr>
            <w:t xml:space="preserve">八、 </w:t>
          </w:r>
          <w:r>
            <w:rPr>
              <w:rFonts w:hint="eastAsia" w:ascii="宋体" w:hAnsi="宋体" w:eastAsia="宋体" w:cs="宋体"/>
              <w:bCs w:val="0"/>
              <w:szCs w:val="30"/>
              <w:highlight w:val="none"/>
              <w:lang w:val="en-US" w:eastAsia="zh-CN"/>
            </w:rPr>
            <w:t>供货保障措施</w:t>
          </w:r>
          <w:r>
            <w:tab/>
          </w:r>
          <w:r>
            <w:fldChar w:fldCharType="begin"/>
          </w:r>
          <w:r>
            <w:instrText xml:space="preserve"> PAGEREF _Toc11665 \h </w:instrText>
          </w:r>
          <w:r>
            <w:fldChar w:fldCharType="separate"/>
          </w:r>
          <w:r>
            <w:t>85</w:t>
          </w:r>
          <w:r>
            <w:fldChar w:fldCharType="end"/>
          </w:r>
          <w:r>
            <w:fldChar w:fldCharType="end"/>
          </w:r>
        </w:p>
        <w:p w14:paraId="4A52EF2E">
          <w:pPr>
            <w:pStyle w:val="25"/>
            <w:tabs>
              <w:tab w:val="right" w:leader="dot" w:pos="9184"/>
            </w:tabs>
          </w:pPr>
          <w:r>
            <w:fldChar w:fldCharType="begin"/>
          </w:r>
          <w:r>
            <w:instrText xml:space="preserve"> HYPERLINK \l _Toc19337 </w:instrText>
          </w:r>
          <w:r>
            <w:fldChar w:fldCharType="separate"/>
          </w:r>
          <w:r>
            <w:rPr>
              <w:rFonts w:hint="eastAsia" w:ascii="宋体" w:hAnsi="宋体" w:eastAsia="宋体" w:cs="宋体"/>
              <w:szCs w:val="30"/>
              <w:highlight w:val="none"/>
              <w:lang w:val="en-US" w:eastAsia="zh-CN" w:bidi="ar"/>
            </w:rPr>
            <w:t>九</w:t>
          </w:r>
          <w:r>
            <w:rPr>
              <w:rFonts w:hint="eastAsia" w:ascii="宋体" w:hAnsi="宋体" w:eastAsia="宋体" w:cs="宋体"/>
              <w:szCs w:val="30"/>
              <w:highlight w:val="none"/>
              <w:lang w:val="zh-CN" w:bidi="ar"/>
            </w:rPr>
            <w:t>、</w:t>
          </w:r>
          <w:r>
            <w:rPr>
              <w:rFonts w:hint="eastAsia" w:ascii="宋体" w:hAnsi="宋体" w:cs="宋体"/>
              <w:szCs w:val="30"/>
              <w:highlight w:val="none"/>
              <w:lang w:val="zh-CN" w:bidi="ar"/>
            </w:rPr>
            <w:t>投放</w:t>
          </w:r>
          <w:r>
            <w:rPr>
              <w:rFonts w:hint="eastAsia" w:ascii="宋体" w:hAnsi="宋体" w:eastAsia="宋体" w:cs="宋体"/>
              <w:szCs w:val="30"/>
              <w:highlight w:val="none"/>
              <w:lang w:val="zh-CN" w:bidi="ar"/>
            </w:rPr>
            <w:t>方案</w:t>
          </w:r>
          <w:r>
            <w:tab/>
          </w:r>
          <w:r>
            <w:fldChar w:fldCharType="begin"/>
          </w:r>
          <w:r>
            <w:instrText xml:space="preserve"> PAGEREF _Toc19337 \h </w:instrText>
          </w:r>
          <w:r>
            <w:fldChar w:fldCharType="separate"/>
          </w:r>
          <w:r>
            <w:t>86</w:t>
          </w:r>
          <w:r>
            <w:fldChar w:fldCharType="end"/>
          </w:r>
          <w:r>
            <w:fldChar w:fldCharType="end"/>
          </w:r>
        </w:p>
        <w:p w14:paraId="57776B56">
          <w:pPr>
            <w:pStyle w:val="25"/>
            <w:tabs>
              <w:tab w:val="right" w:leader="dot" w:pos="9184"/>
            </w:tabs>
          </w:pPr>
          <w:r>
            <w:fldChar w:fldCharType="begin"/>
          </w:r>
          <w:r>
            <w:instrText xml:space="preserve"> HYPERLINK \l _Toc15463 </w:instrText>
          </w:r>
          <w:r>
            <w:fldChar w:fldCharType="separate"/>
          </w:r>
          <w:r>
            <w:rPr>
              <w:rFonts w:hint="eastAsia" w:ascii="宋体" w:hAnsi="宋体" w:eastAsia="宋体" w:cs="宋体"/>
              <w:kern w:val="1"/>
              <w:szCs w:val="30"/>
              <w:highlight w:val="none"/>
              <w:lang w:val="en-US" w:eastAsia="zh-CN" w:bidi="ar"/>
            </w:rPr>
            <w:t>十</w:t>
          </w:r>
          <w:r>
            <w:rPr>
              <w:rFonts w:hint="eastAsia" w:ascii="宋体" w:hAnsi="宋体" w:eastAsia="宋体" w:cs="宋体"/>
              <w:kern w:val="1"/>
              <w:szCs w:val="30"/>
              <w:highlight w:val="none"/>
              <w:lang w:val="zh-TW" w:bidi="ar"/>
            </w:rPr>
            <w:t>、质量保证措施及违约</w:t>
          </w:r>
          <w:r>
            <w:tab/>
          </w:r>
          <w:r>
            <w:fldChar w:fldCharType="begin"/>
          </w:r>
          <w:r>
            <w:instrText xml:space="preserve"> PAGEREF _Toc15463 \h </w:instrText>
          </w:r>
          <w:r>
            <w:fldChar w:fldCharType="separate"/>
          </w:r>
          <w:r>
            <w:t>87</w:t>
          </w:r>
          <w:r>
            <w:fldChar w:fldCharType="end"/>
          </w:r>
          <w:r>
            <w:fldChar w:fldCharType="end"/>
          </w:r>
        </w:p>
        <w:p w14:paraId="6F771F31">
          <w:pPr>
            <w:pStyle w:val="25"/>
            <w:tabs>
              <w:tab w:val="right" w:leader="dot" w:pos="9184"/>
            </w:tabs>
          </w:pPr>
          <w:r>
            <w:fldChar w:fldCharType="begin"/>
          </w:r>
          <w:r>
            <w:instrText xml:space="preserve"> HYPERLINK \l _Toc16616 </w:instrText>
          </w:r>
          <w:r>
            <w:fldChar w:fldCharType="separate"/>
          </w:r>
          <w:r>
            <w:rPr>
              <w:rFonts w:hint="eastAsia" w:ascii="宋体" w:hAnsi="宋体" w:eastAsia="宋体" w:cs="宋体"/>
              <w:kern w:val="1"/>
              <w:szCs w:val="30"/>
              <w:lang w:val="zh-TW" w:bidi="ar"/>
            </w:rPr>
            <w:t xml:space="preserve">十一、 </w:t>
          </w:r>
          <w:r>
            <w:rPr>
              <w:rFonts w:hint="eastAsia" w:ascii="宋体" w:hAnsi="宋体" w:eastAsia="宋体" w:cs="宋体"/>
              <w:kern w:val="1"/>
              <w:szCs w:val="30"/>
              <w:highlight w:val="none"/>
              <w:lang w:val="zh-TW" w:bidi="ar"/>
            </w:rPr>
            <w:t>售后服务方案</w:t>
          </w:r>
          <w:r>
            <w:tab/>
          </w:r>
          <w:r>
            <w:fldChar w:fldCharType="begin"/>
          </w:r>
          <w:r>
            <w:instrText xml:space="preserve"> PAGEREF _Toc16616 \h </w:instrText>
          </w:r>
          <w:r>
            <w:fldChar w:fldCharType="separate"/>
          </w:r>
          <w:r>
            <w:t>88</w:t>
          </w:r>
          <w:r>
            <w:fldChar w:fldCharType="end"/>
          </w:r>
          <w:r>
            <w:fldChar w:fldCharType="end"/>
          </w:r>
        </w:p>
        <w:p w14:paraId="0F5CDB79">
          <w:pPr>
            <w:pStyle w:val="25"/>
            <w:tabs>
              <w:tab w:val="right" w:leader="dot" w:pos="9184"/>
            </w:tabs>
          </w:pPr>
          <w:r>
            <w:fldChar w:fldCharType="begin"/>
          </w:r>
          <w:r>
            <w:instrText xml:space="preserve"> HYPERLINK \l _Toc18373 </w:instrText>
          </w:r>
          <w:r>
            <w:fldChar w:fldCharType="separate"/>
          </w:r>
          <w:r>
            <w:rPr>
              <w:rFonts w:hint="eastAsia" w:ascii="宋体" w:hAnsi="宋体" w:eastAsia="宋体" w:cs="宋体"/>
              <w:kern w:val="1"/>
              <w:szCs w:val="30"/>
              <w:lang w:val="zh-TW" w:bidi="ar"/>
            </w:rPr>
            <w:t xml:space="preserve">十二、 </w:t>
          </w:r>
          <w:r>
            <w:rPr>
              <w:rFonts w:hint="eastAsia" w:ascii="宋体" w:hAnsi="宋体" w:eastAsia="宋体" w:cs="宋体"/>
              <w:kern w:val="1"/>
              <w:szCs w:val="30"/>
              <w:highlight w:val="none"/>
              <w:lang w:val="zh-TW" w:bidi="ar"/>
            </w:rPr>
            <w:t>供应商认为需要提供的其他相关资料</w:t>
          </w:r>
          <w:r>
            <w:tab/>
          </w:r>
          <w:r>
            <w:fldChar w:fldCharType="begin"/>
          </w:r>
          <w:r>
            <w:instrText xml:space="preserve"> PAGEREF _Toc18373 \h </w:instrText>
          </w:r>
          <w:r>
            <w:fldChar w:fldCharType="separate"/>
          </w:r>
          <w:r>
            <w:t>89</w:t>
          </w:r>
          <w:r>
            <w:fldChar w:fldCharType="end"/>
          </w:r>
          <w:r>
            <w:fldChar w:fldCharType="end"/>
          </w:r>
        </w:p>
        <w:p w14:paraId="679B2B6A">
          <w:pPr>
            <w:keepNext w:val="0"/>
            <w:keepLines w:val="0"/>
            <w:pageBreakBefore w:val="0"/>
            <w:kinsoku/>
            <w:wordWrap/>
            <w:overflowPunct/>
            <w:topLinePunct w:val="0"/>
            <w:autoSpaceDE/>
            <w:autoSpaceDN/>
            <w:bidi w:val="0"/>
            <w:adjustRightInd/>
            <w:snapToGrid/>
            <w:spacing w:before="0" w:beforeLines="0" w:after="0" w:afterLines="0" w:line="400" w:lineRule="exact"/>
            <w:textAlignment w:val="auto"/>
            <w:rPr>
              <w:rFonts w:hint="eastAsia" w:ascii="宋体" w:hAnsi="宋体" w:cs="宋体"/>
              <w:b/>
              <w:bCs/>
              <w:color w:val="000000" w:themeColor="text1"/>
              <w:sz w:val="32"/>
              <w:szCs w:val="32"/>
              <w:highlight w:val="none"/>
              <w14:textFill>
                <w14:solidFill>
                  <w14:schemeClr w14:val="tx1"/>
                </w14:solidFill>
              </w14:textFill>
            </w:rPr>
            <w:sectPr>
              <w:headerReference r:id="rId3" w:type="default"/>
              <w:footerReference r:id="rId4" w:type="default"/>
              <w:pgSz w:w="11906" w:h="16838"/>
              <w:pgMar w:top="1157" w:right="1361" w:bottom="1157" w:left="1361" w:header="1134" w:footer="964" w:gutter="0"/>
              <w:pgBorders>
                <w:top w:val="none" w:sz="0" w:space="0"/>
                <w:left w:val="none" w:sz="0" w:space="0"/>
                <w:bottom w:val="none" w:sz="0" w:space="0"/>
                <w:right w:val="none" w:sz="0" w:space="0"/>
              </w:pgBorders>
              <w:pgNumType w:fmt="decimal" w:start="1"/>
              <w:cols w:space="708" w:num="1"/>
              <w:docGrid w:type="lines" w:linePitch="312" w:charSpace="0"/>
            </w:sectPr>
          </w:pPr>
          <w:r>
            <w:fldChar w:fldCharType="end"/>
          </w:r>
        </w:p>
      </w:sdtContent>
    </w:sdt>
    <w:p w14:paraId="1068E05E">
      <w:pPr>
        <w:jc w:val="center"/>
        <w:outlineLvl w:val="0"/>
        <w:sectPr>
          <w:footerReference r:id="rId5" w:type="default"/>
          <w:pgSz w:w="11906" w:h="16838"/>
          <w:pgMar w:top="1440" w:right="1361" w:bottom="1440" w:left="1361" w:header="1134" w:footer="964" w:gutter="0"/>
          <w:pgBorders>
            <w:top w:val="none" w:sz="0" w:space="0"/>
            <w:left w:val="none" w:sz="0" w:space="0"/>
            <w:bottom w:val="none" w:sz="0" w:space="0"/>
            <w:right w:val="none" w:sz="0" w:space="0"/>
          </w:pgBorders>
          <w:pgNumType w:fmt="decimal" w:start="1"/>
          <w:cols w:space="708" w:num="1"/>
          <w:docGrid w:type="lines" w:linePitch="312" w:charSpace="0"/>
        </w:sectPr>
      </w:pPr>
      <w:bookmarkStart w:id="3" w:name="_Toc10773"/>
      <w:r>
        <w:drawing>
          <wp:inline distT="0" distB="0" distL="114300" distR="114300">
            <wp:extent cx="5826125" cy="8244840"/>
            <wp:effectExtent l="0" t="0" r="3175" b="1016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5826125" cy="8244840"/>
                    </a:xfrm>
                    <a:prstGeom prst="rect">
                      <a:avLst/>
                    </a:prstGeom>
                    <a:noFill/>
                    <a:ln>
                      <a:noFill/>
                    </a:ln>
                  </pic:spPr>
                </pic:pic>
              </a:graphicData>
            </a:graphic>
          </wp:inline>
        </w:drawing>
      </w:r>
      <w:r>
        <w:drawing>
          <wp:inline distT="0" distB="0" distL="114300" distR="114300">
            <wp:extent cx="5826125" cy="8244840"/>
            <wp:effectExtent l="0" t="0" r="3175" b="10160"/>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12"/>
                    <a:stretch>
                      <a:fillRect/>
                    </a:stretch>
                  </pic:blipFill>
                  <pic:spPr>
                    <a:xfrm>
                      <a:off x="0" y="0"/>
                      <a:ext cx="5826125" cy="8244840"/>
                    </a:xfrm>
                    <a:prstGeom prst="rect">
                      <a:avLst/>
                    </a:prstGeom>
                    <a:noFill/>
                    <a:ln>
                      <a:noFill/>
                    </a:ln>
                  </pic:spPr>
                </pic:pic>
              </a:graphicData>
            </a:graphic>
          </wp:inline>
        </w:drawing>
      </w:r>
    </w:p>
    <w:p w14:paraId="454AD325">
      <w:pPr>
        <w:jc w:val="center"/>
        <w:outlineLvl w:val="0"/>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第一章  </w:t>
      </w:r>
      <w:r>
        <w:rPr>
          <w:rFonts w:hint="eastAsia" w:ascii="宋体" w:hAnsi="宋体" w:cs="宋体"/>
          <w:b/>
          <w:bCs/>
          <w:color w:val="000000" w:themeColor="text1"/>
          <w:sz w:val="32"/>
          <w:szCs w:val="32"/>
          <w:highlight w:val="none"/>
          <w:lang w:val="en-US" w:eastAsia="zh-CN"/>
          <w14:textFill>
            <w14:solidFill>
              <w14:schemeClr w14:val="tx1"/>
            </w14:solidFill>
          </w14:textFill>
        </w:rPr>
        <w:t>公开</w:t>
      </w:r>
      <w:r>
        <w:rPr>
          <w:rFonts w:hint="eastAsia" w:ascii="宋体" w:hAnsi="宋体" w:cs="宋体"/>
          <w:b/>
          <w:bCs/>
          <w:color w:val="000000" w:themeColor="text1"/>
          <w:sz w:val="32"/>
          <w:szCs w:val="32"/>
          <w:highlight w:val="none"/>
          <w:lang w:eastAsia="zh-CN"/>
          <w14:textFill>
            <w14:solidFill>
              <w14:schemeClr w14:val="tx1"/>
            </w14:solidFill>
          </w14:textFill>
        </w:rPr>
        <w:t>招标</w:t>
      </w:r>
      <w:r>
        <w:rPr>
          <w:rFonts w:hint="eastAsia" w:ascii="宋体" w:hAnsi="宋体" w:cs="宋体"/>
          <w:b/>
          <w:bCs/>
          <w:color w:val="000000" w:themeColor="text1"/>
          <w:sz w:val="32"/>
          <w:szCs w:val="32"/>
          <w:highlight w:val="none"/>
          <w14:textFill>
            <w14:solidFill>
              <w14:schemeClr w14:val="tx1"/>
            </w14:solidFill>
          </w14:textFill>
        </w:rPr>
        <w:t>公告</w:t>
      </w:r>
      <w:bookmarkEnd w:id="3"/>
    </w:p>
    <w:p w14:paraId="07BA8E49">
      <w:pPr>
        <w:bidi w:val="0"/>
        <w:jc w:val="center"/>
        <w:outlineLvl w:val="1"/>
        <w:rPr>
          <w:b/>
          <w:bCs/>
          <w:color w:val="000000" w:themeColor="text1"/>
          <w:sz w:val="28"/>
          <w:szCs w:val="28"/>
          <w:highlight w:val="none"/>
          <w14:textFill>
            <w14:solidFill>
              <w14:schemeClr w14:val="tx1"/>
            </w14:solidFill>
          </w14:textFill>
        </w:rPr>
      </w:pPr>
      <w:bookmarkStart w:id="4" w:name="_Toc8505"/>
      <w:bookmarkStart w:id="5" w:name="_Toc553"/>
      <w:bookmarkStart w:id="6" w:name="_Toc7164"/>
      <w:bookmarkStart w:id="7" w:name="_Toc13355"/>
      <w:bookmarkStart w:id="8" w:name="_Toc2765"/>
      <w:bookmarkStart w:id="9" w:name="_Toc22017"/>
      <w:bookmarkStart w:id="10" w:name="_Toc3444"/>
      <w:bookmarkStart w:id="11" w:name="_Toc7043"/>
      <w:bookmarkStart w:id="12" w:name="_Toc14896"/>
      <w:bookmarkStart w:id="13" w:name="_Toc4465"/>
      <w:r>
        <w:rPr>
          <w:rFonts w:hint="eastAsia"/>
          <w:b/>
          <w:bCs/>
          <w:color w:val="000000" w:themeColor="text1"/>
          <w:sz w:val="28"/>
          <w:szCs w:val="28"/>
          <w:highlight w:val="none"/>
          <w:lang w:eastAsia="zh-CN"/>
          <w14:textFill>
            <w14:solidFill>
              <w14:schemeClr w14:val="tx1"/>
            </w14:solidFill>
          </w14:textFill>
        </w:rPr>
        <w:t>2025年勐海县稻渔综合种养项目（二次）</w:t>
      </w:r>
      <w:r>
        <w:rPr>
          <w:rFonts w:hint="eastAsia"/>
          <w:b/>
          <w:bCs/>
          <w:color w:val="000000" w:themeColor="text1"/>
          <w:sz w:val="28"/>
          <w:szCs w:val="28"/>
          <w:highlight w:val="none"/>
          <w:lang w:val="en-US" w:eastAsia="zh-CN"/>
          <w14:textFill>
            <w14:solidFill>
              <w14:schemeClr w14:val="tx1"/>
            </w14:solidFill>
          </w14:textFill>
        </w:rPr>
        <w:t>公开</w:t>
      </w:r>
      <w:r>
        <w:rPr>
          <w:rFonts w:hint="eastAsia"/>
          <w:b/>
          <w:bCs/>
          <w:color w:val="000000" w:themeColor="text1"/>
          <w:sz w:val="28"/>
          <w:szCs w:val="28"/>
          <w:highlight w:val="none"/>
          <w:lang w:eastAsia="zh-CN"/>
          <w14:textFill>
            <w14:solidFill>
              <w14:schemeClr w14:val="tx1"/>
            </w14:solidFill>
          </w14:textFill>
        </w:rPr>
        <w:t>招标</w:t>
      </w:r>
      <w:r>
        <w:rPr>
          <w:rFonts w:hint="eastAsia"/>
          <w:b/>
          <w:bCs/>
          <w:color w:val="000000" w:themeColor="text1"/>
          <w:sz w:val="28"/>
          <w:szCs w:val="28"/>
          <w:highlight w:val="none"/>
          <w14:textFill>
            <w14:solidFill>
              <w14:schemeClr w14:val="tx1"/>
            </w14:solidFill>
          </w14:textFill>
        </w:rPr>
        <w:t>公告</w:t>
      </w:r>
      <w:bookmarkEnd w:id="4"/>
      <w:bookmarkEnd w:id="5"/>
      <w:bookmarkEnd w:id="6"/>
      <w:bookmarkEnd w:id="7"/>
      <w:bookmarkEnd w:id="8"/>
      <w:bookmarkEnd w:id="9"/>
      <w:bookmarkEnd w:id="10"/>
      <w:bookmarkEnd w:id="11"/>
      <w:bookmarkEnd w:id="12"/>
      <w:bookmarkEnd w:id="13"/>
    </w:p>
    <w:p w14:paraId="00C3CD86">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40" w:lineRule="exac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项目概况</w:t>
      </w:r>
    </w:p>
    <w:p w14:paraId="30BE827B">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540" w:lineRule="exact"/>
        <w:ind w:firstLine="480" w:firstLineChars="2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val="en-US" w:eastAsia="zh-CN"/>
          <w14:textFill>
            <w14:solidFill>
              <w14:schemeClr w14:val="tx1"/>
            </w14:solidFill>
          </w14:textFill>
        </w:rPr>
        <w:t xml:space="preserve">2025年勐海县稻渔综合种养项目（二次） </w:t>
      </w:r>
      <w:r>
        <w:rPr>
          <w:rFonts w:hint="eastAsia" w:ascii="宋体" w:hAnsi="宋体" w:cs="宋体"/>
          <w:color w:val="000000" w:themeColor="text1"/>
          <w:sz w:val="24"/>
          <w:highlight w:val="none"/>
          <w14:textFill>
            <w14:solidFill>
              <w14:schemeClr w14:val="tx1"/>
            </w14:solidFill>
          </w14:textFill>
        </w:rPr>
        <w:t>的潜在</w:t>
      </w: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应在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auto"/>
          <w:sz w:val="24"/>
          <w:highlight w:val="none"/>
          <w:u w:val="single"/>
        </w:rPr>
        <w:t>政采云平台（</w:t>
      </w:r>
      <w:r>
        <w:rPr>
          <w:rFonts w:hint="eastAsia" w:ascii="宋体" w:hAnsi="宋体" w:cs="宋体"/>
          <w:color w:val="auto"/>
          <w:sz w:val="24"/>
          <w:highlight w:val="none"/>
          <w:u w:val="single"/>
          <w:lang w:val="en-US" w:eastAsia="zh-CN"/>
        </w:rPr>
        <w:t>网址：</w:t>
      </w:r>
      <w:r>
        <w:rPr>
          <w:rFonts w:hint="eastAsia" w:ascii="宋体" w:hAnsi="宋体" w:eastAsia="宋体" w:cs="宋体"/>
          <w:color w:val="auto"/>
          <w:sz w:val="24"/>
          <w:highlight w:val="none"/>
          <w:u w:val="single"/>
        </w:rPr>
        <w:t>https://www.zcygov.cn）</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获取</w:t>
      </w:r>
      <w:r>
        <w:rPr>
          <w:rFonts w:hint="eastAsia" w:ascii="宋体" w:hAnsi="宋体" w:cs="宋体"/>
          <w:color w:val="000000" w:themeColor="text1"/>
          <w:sz w:val="24"/>
          <w:highlight w:val="none"/>
          <w:lang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文件，并于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2025年09月08日</w:t>
      </w:r>
      <w:r>
        <w:rPr>
          <w:rFonts w:hint="eastAsia" w:ascii="宋体" w:hAnsi="宋体" w:cs="宋体"/>
          <w:bCs/>
          <w:color w:val="000000" w:themeColor="text1"/>
          <w:sz w:val="24"/>
          <w:highlight w:val="none"/>
          <w:u w:val="single"/>
          <w:lang w:val="en-US" w:eastAsia="zh-CN"/>
          <w14:textFill>
            <w14:solidFill>
              <w14:schemeClr w14:val="tx1"/>
            </w14:solidFill>
          </w14:textFill>
        </w:rPr>
        <w:t>09</w:t>
      </w:r>
      <w:r>
        <w:rPr>
          <w:rFonts w:hint="eastAsia" w:ascii="宋体" w:hAnsi="宋体" w:cs="宋体"/>
          <w:bCs/>
          <w:color w:val="000000" w:themeColor="text1"/>
          <w:sz w:val="24"/>
          <w:highlight w:val="none"/>
          <w:u w:val="single"/>
          <w14:textFill>
            <w14:solidFill>
              <w14:schemeClr w14:val="tx1"/>
            </w14:solidFill>
          </w14:textFill>
        </w:rPr>
        <w:t>时</w:t>
      </w:r>
      <w:r>
        <w:rPr>
          <w:rFonts w:hint="eastAsia" w:ascii="宋体" w:hAnsi="宋体" w:cs="宋体"/>
          <w:bCs/>
          <w:color w:val="000000" w:themeColor="text1"/>
          <w:sz w:val="24"/>
          <w:highlight w:val="none"/>
          <w:u w:val="single"/>
          <w:lang w:val="en-US" w:eastAsia="zh-CN"/>
          <w14:textFill>
            <w14:solidFill>
              <w14:schemeClr w14:val="tx1"/>
            </w14:solidFill>
          </w14:textFill>
        </w:rPr>
        <w:t>00</w:t>
      </w:r>
      <w:r>
        <w:rPr>
          <w:rFonts w:hint="eastAsia" w:ascii="宋体" w:hAnsi="宋体" w:cs="宋体"/>
          <w:bCs/>
          <w:color w:val="000000" w:themeColor="text1"/>
          <w:sz w:val="24"/>
          <w:highlight w:val="none"/>
          <w:u w:val="single"/>
          <w14:textFill>
            <w14:solidFill>
              <w14:schemeClr w14:val="tx1"/>
            </w14:solidFill>
          </w14:textFill>
        </w:rPr>
        <w:t>分</w:t>
      </w:r>
      <w:r>
        <w:rPr>
          <w:rFonts w:hint="eastAsia" w:ascii="宋体" w:hAnsi="宋体" w:cs="宋体"/>
          <w:bCs/>
          <w:color w:val="000000" w:themeColor="text1"/>
          <w:sz w:val="24"/>
          <w:highlight w:val="none"/>
          <w14:textFill>
            <w14:solidFill>
              <w14:schemeClr w14:val="tx1"/>
            </w14:solidFill>
          </w14:textFill>
        </w:rPr>
        <w:t>（北京时间）前提交</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w:t>
      </w:r>
      <w:r>
        <w:rPr>
          <w:rFonts w:hint="eastAsia" w:ascii="宋体" w:hAnsi="宋体" w:cs="宋体"/>
          <w:color w:val="000000" w:themeColor="text1"/>
          <w:sz w:val="24"/>
          <w:highlight w:val="none"/>
          <w14:textFill>
            <w14:solidFill>
              <w14:schemeClr w14:val="tx1"/>
            </w14:solidFill>
          </w14:textFill>
        </w:rPr>
        <w:t>。</w:t>
      </w:r>
    </w:p>
    <w:p w14:paraId="3CC570DD">
      <w:pPr>
        <w:keepNext w:val="0"/>
        <w:keepLines w:val="0"/>
        <w:pageBreakBefore w:val="0"/>
        <w:widowControl w:val="0"/>
        <w:kinsoku/>
        <w:wordWrap/>
        <w:overflowPunct/>
        <w:topLinePunct w:val="0"/>
        <w:autoSpaceDE/>
        <w:autoSpaceDN/>
        <w:bidi w:val="0"/>
        <w:adjustRightInd/>
        <w:snapToGrid/>
        <w:spacing w:line="540" w:lineRule="exact"/>
        <w:textAlignment w:val="auto"/>
        <w:outlineLvl w:val="1"/>
        <w:rPr>
          <w:rFonts w:hint="eastAsia" w:ascii="宋体" w:hAnsi="宋体" w:cs="宋体"/>
          <w:b/>
          <w:color w:val="000000" w:themeColor="text1"/>
          <w:sz w:val="24"/>
          <w:highlight w:val="none"/>
          <w14:textFill>
            <w14:solidFill>
              <w14:schemeClr w14:val="tx1"/>
            </w14:solidFill>
          </w14:textFill>
        </w:rPr>
      </w:pPr>
      <w:bookmarkStart w:id="14" w:name="_Toc35393629"/>
      <w:bookmarkStart w:id="15" w:name="_Toc12822"/>
      <w:bookmarkStart w:id="16" w:name="_Toc28359012"/>
      <w:bookmarkStart w:id="17" w:name="_Toc3084"/>
      <w:bookmarkStart w:id="18" w:name="_Toc28359089"/>
      <w:bookmarkStart w:id="19" w:name="_Toc31338"/>
      <w:bookmarkStart w:id="20" w:name="_Toc35393798"/>
      <w:r>
        <w:rPr>
          <w:rFonts w:hint="eastAsia" w:ascii="宋体" w:hAnsi="宋体" w:cs="宋体"/>
          <w:b/>
          <w:color w:val="000000" w:themeColor="text1"/>
          <w:sz w:val="24"/>
          <w:highlight w:val="none"/>
          <w14:textFill>
            <w14:solidFill>
              <w14:schemeClr w14:val="tx1"/>
            </w14:solidFill>
          </w14:textFill>
        </w:rPr>
        <w:t>一、项目基本情况</w:t>
      </w:r>
      <w:bookmarkEnd w:id="14"/>
      <w:bookmarkEnd w:id="15"/>
      <w:bookmarkEnd w:id="16"/>
      <w:bookmarkEnd w:id="17"/>
      <w:bookmarkEnd w:id="18"/>
      <w:bookmarkEnd w:id="19"/>
      <w:bookmarkEnd w:id="20"/>
    </w:p>
    <w:p w14:paraId="30C9BC6B">
      <w:pPr>
        <w:keepNext w:val="0"/>
        <w:keepLines w:val="0"/>
        <w:pageBreakBefore w:val="0"/>
        <w:widowControl w:val="0"/>
        <w:kinsoku/>
        <w:wordWrap/>
        <w:overflowPunct/>
        <w:topLinePunct w:val="0"/>
        <w:autoSpaceDE/>
        <w:autoSpaceDN/>
        <w:bidi w:val="0"/>
        <w:spacing w:line="537"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1.项目编号：YNXC25-34号</w:t>
      </w:r>
    </w:p>
    <w:p w14:paraId="047C92A7">
      <w:pPr>
        <w:keepNext w:val="0"/>
        <w:keepLines w:val="0"/>
        <w:pageBreakBefore w:val="0"/>
        <w:widowControl w:val="0"/>
        <w:kinsoku/>
        <w:wordWrap/>
        <w:overflowPunct/>
        <w:topLinePunct w:val="0"/>
        <w:autoSpaceDE/>
        <w:autoSpaceDN/>
        <w:bidi w:val="0"/>
        <w:spacing w:line="537"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2.项目名称：2025年勐海县稻渔综合种养项目（二次）</w:t>
      </w:r>
    </w:p>
    <w:p w14:paraId="4DBD76C6">
      <w:pPr>
        <w:keepNext w:val="0"/>
        <w:keepLines w:val="0"/>
        <w:pageBreakBefore w:val="0"/>
        <w:widowControl w:val="0"/>
        <w:kinsoku/>
        <w:wordWrap/>
        <w:overflowPunct/>
        <w:topLinePunct w:val="0"/>
        <w:autoSpaceDE/>
        <w:autoSpaceDN/>
        <w:bidi w:val="0"/>
        <w:spacing w:line="537" w:lineRule="exact"/>
        <w:ind w:firstLine="480" w:firstLineChars="200"/>
        <w:textAlignment w:val="auto"/>
        <w:outlineLvl w:val="2"/>
        <w:rPr>
          <w:rFonts w:hint="eastAsia" w:ascii="宋体" w:hAnsi="宋体" w:cs="宋体"/>
          <w:color w:val="auto"/>
          <w:sz w:val="24"/>
          <w:szCs w:val="24"/>
          <w:highlight w:val="none"/>
        </w:rPr>
      </w:pPr>
      <w:r>
        <w:rPr>
          <w:rFonts w:hint="eastAsia" w:ascii="宋体" w:hAnsi="宋体" w:cs="宋体"/>
          <w:color w:val="000000" w:themeColor="text1"/>
          <w:sz w:val="24"/>
          <w:highlight w:val="none"/>
          <w:lang w:val="en-US" w:eastAsia="zh-CN"/>
          <w14:textFill>
            <w14:solidFill>
              <w14:schemeClr w14:val="tx1"/>
            </w14:solidFill>
          </w14:textFill>
        </w:rPr>
        <w:t>3.预算金额：</w:t>
      </w:r>
      <w:r>
        <w:rPr>
          <w:rFonts w:hint="eastAsia" w:ascii="宋体" w:hAnsi="宋体" w:cs="宋体"/>
          <w:b w:val="0"/>
          <w:bCs w:val="0"/>
          <w:color w:val="auto"/>
          <w:sz w:val="24"/>
          <w:szCs w:val="24"/>
          <w:highlight w:val="none"/>
          <w:lang w:val="en-US" w:eastAsia="zh-CN"/>
        </w:rPr>
        <w:t>200.00</w:t>
      </w:r>
      <w:r>
        <w:rPr>
          <w:rFonts w:hint="eastAsia" w:ascii="宋体" w:hAnsi="宋体" w:cs="宋体"/>
          <w:b w:val="0"/>
          <w:bCs w:val="0"/>
          <w:color w:val="auto"/>
          <w:sz w:val="24"/>
          <w:szCs w:val="24"/>
          <w:highlight w:val="none"/>
        </w:rPr>
        <w:t>万元</w:t>
      </w:r>
    </w:p>
    <w:p w14:paraId="3AF7BD2B">
      <w:pPr>
        <w:keepNext w:val="0"/>
        <w:keepLines w:val="0"/>
        <w:pageBreakBefore w:val="0"/>
        <w:widowControl w:val="0"/>
        <w:kinsoku/>
        <w:wordWrap/>
        <w:overflowPunct/>
        <w:topLinePunct w:val="0"/>
        <w:autoSpaceDE/>
        <w:autoSpaceDN/>
        <w:bidi w:val="0"/>
        <w:spacing w:line="537" w:lineRule="exact"/>
        <w:ind w:firstLine="480" w:firstLineChars="200"/>
        <w:textAlignment w:val="auto"/>
        <w:outlineLvl w:val="2"/>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4.最高限价：</w:t>
      </w:r>
      <w:r>
        <w:rPr>
          <w:rFonts w:hint="eastAsia" w:ascii="宋体" w:hAnsi="宋体" w:cs="宋体"/>
          <w:b w:val="0"/>
          <w:bCs w:val="0"/>
          <w:color w:val="auto"/>
          <w:sz w:val="24"/>
          <w:szCs w:val="24"/>
          <w:highlight w:val="none"/>
          <w:lang w:val="en-US" w:eastAsia="zh-CN"/>
        </w:rPr>
        <w:t>199.998</w:t>
      </w:r>
      <w:r>
        <w:rPr>
          <w:rFonts w:hint="eastAsia" w:ascii="宋体" w:hAnsi="宋体" w:cs="宋体"/>
          <w:b w:val="0"/>
          <w:bCs w:val="0"/>
          <w:color w:val="auto"/>
          <w:sz w:val="24"/>
          <w:szCs w:val="24"/>
          <w:highlight w:val="none"/>
        </w:rPr>
        <w:t>万元</w:t>
      </w:r>
    </w:p>
    <w:p w14:paraId="617A5EAB">
      <w:pPr>
        <w:keepNext w:val="0"/>
        <w:keepLines w:val="0"/>
        <w:pageBreakBefore w:val="0"/>
        <w:widowControl w:val="0"/>
        <w:kinsoku/>
        <w:wordWrap/>
        <w:overflowPunct/>
        <w:topLinePunct w:val="0"/>
        <w:autoSpaceDE/>
        <w:autoSpaceDN/>
        <w:bidi w:val="0"/>
        <w:spacing w:line="537"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5.采购需求：</w:t>
      </w:r>
      <w:r>
        <w:rPr>
          <w:rFonts w:hint="eastAsia" w:ascii="宋体" w:hAnsi="宋体" w:cs="宋体"/>
          <w:color w:val="auto"/>
          <w:sz w:val="24"/>
          <w:highlight w:val="none"/>
        </w:rPr>
        <w:t>按采购人的要求完成</w:t>
      </w:r>
      <w:r>
        <w:rPr>
          <w:rFonts w:hint="eastAsia" w:ascii="宋体" w:hAnsi="宋体" w:cs="宋体"/>
          <w:color w:val="auto"/>
          <w:sz w:val="24"/>
          <w:highlight w:val="none"/>
          <w:lang w:eastAsia="zh-CN"/>
        </w:rPr>
        <w:t>2025年勐海县稻渔综合种养项目（二次）</w:t>
      </w:r>
      <w:r>
        <w:rPr>
          <w:rFonts w:hint="eastAsia" w:ascii="宋体" w:hAnsi="宋体" w:cs="宋体"/>
          <w:color w:val="auto"/>
          <w:sz w:val="24"/>
          <w:highlight w:val="none"/>
        </w:rPr>
        <w:t>，具体内容详见第</w:t>
      </w:r>
      <w:r>
        <w:rPr>
          <w:rFonts w:hint="eastAsia" w:ascii="宋体" w:hAnsi="宋体" w:cs="宋体"/>
          <w:color w:val="auto"/>
          <w:sz w:val="24"/>
          <w:highlight w:val="none"/>
          <w:lang w:val="en-US" w:eastAsia="zh-CN"/>
        </w:rPr>
        <w:t>五</w:t>
      </w:r>
      <w:r>
        <w:rPr>
          <w:rFonts w:hint="eastAsia" w:ascii="宋体" w:hAnsi="宋体" w:cs="宋体"/>
          <w:color w:val="auto"/>
          <w:sz w:val="24"/>
          <w:highlight w:val="none"/>
        </w:rPr>
        <w:t>章“采购需求”。</w:t>
      </w:r>
    </w:p>
    <w:tbl>
      <w:tblPr>
        <w:tblStyle w:val="29"/>
        <w:tblpPr w:leftFromText="180" w:rightFromText="180" w:vertAnchor="text" w:horzAnchor="page" w:tblpXSpec="center" w:tblpY="158"/>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414"/>
        <w:gridCol w:w="2359"/>
        <w:gridCol w:w="1025"/>
        <w:gridCol w:w="1318"/>
        <w:gridCol w:w="1205"/>
        <w:gridCol w:w="1363"/>
      </w:tblGrid>
      <w:tr w14:paraId="1F3F7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4F7A15A2">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序号</w:t>
            </w:r>
          </w:p>
        </w:tc>
        <w:tc>
          <w:tcPr>
            <w:tcW w:w="752" w:type="pct"/>
            <w:vAlign w:val="center"/>
          </w:tcPr>
          <w:p w14:paraId="6A726658">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产品（项目）名称</w:t>
            </w:r>
          </w:p>
        </w:tc>
        <w:tc>
          <w:tcPr>
            <w:tcW w:w="1255" w:type="pct"/>
            <w:vAlign w:val="center"/>
          </w:tcPr>
          <w:p w14:paraId="4D166BBE">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采购产品技术参数</w:t>
            </w:r>
          </w:p>
        </w:tc>
        <w:tc>
          <w:tcPr>
            <w:tcW w:w="545" w:type="pct"/>
            <w:vAlign w:val="center"/>
          </w:tcPr>
          <w:p w14:paraId="021C861B">
            <w:pPr>
              <w:widowControl/>
              <w:spacing w:line="360" w:lineRule="exact"/>
              <w:jc w:val="center"/>
              <w:textAlignment w:val="center"/>
              <w:rPr>
                <w:rFonts w:hint="default" w:ascii="宋体" w:hAnsi="宋体" w:cs="宋体"/>
                <w:b/>
                <w:bCs w:val="0"/>
                <w:color w:val="000000" w:themeColor="text1"/>
                <w:kern w:val="0"/>
                <w:sz w:val="21"/>
                <w:szCs w:val="21"/>
                <w:highlight w:val="yellow"/>
                <w:lang w:val="en-US" w:eastAsia="zh-CN" w:bidi="ar"/>
                <w14:textFill>
                  <w14:solidFill>
                    <w14:schemeClr w14:val="tx1"/>
                  </w14:solidFill>
                </w14:textFill>
              </w:rPr>
            </w:pPr>
            <w: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t>亩</w:t>
            </w:r>
          </w:p>
        </w:tc>
        <w:tc>
          <w:tcPr>
            <w:tcW w:w="701" w:type="pct"/>
            <w:vAlign w:val="center"/>
          </w:tcPr>
          <w:p w14:paraId="534FAD8B">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t>预算单价</w:t>
            </w:r>
          </w:p>
          <w:p w14:paraId="1C759A6D">
            <w:pPr>
              <w:widowControl/>
              <w:spacing w:line="360" w:lineRule="exact"/>
              <w:jc w:val="center"/>
              <w:textAlignment w:val="center"/>
              <w:rPr>
                <w:rFonts w:hint="default" w:ascii="宋体" w:hAnsi="宋体" w:eastAsia="宋体" w:cs="宋体"/>
                <w:b/>
                <w:bCs w:val="0"/>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t>（元/亩）</w:t>
            </w:r>
          </w:p>
        </w:tc>
        <w:tc>
          <w:tcPr>
            <w:tcW w:w="641" w:type="pct"/>
            <w:vAlign w:val="center"/>
          </w:tcPr>
          <w:p w14:paraId="14C83D02">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交货</w:t>
            </w:r>
          </w:p>
          <w:p w14:paraId="629301BA">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地点</w:t>
            </w:r>
          </w:p>
        </w:tc>
        <w:tc>
          <w:tcPr>
            <w:tcW w:w="725" w:type="pct"/>
            <w:vAlign w:val="center"/>
          </w:tcPr>
          <w:p w14:paraId="5F96BDCD">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val="en-US" w:eastAsia="zh-CN" w:bidi="ar"/>
                <w14:textFill>
                  <w14:solidFill>
                    <w14:schemeClr w14:val="tx1"/>
                  </w14:solidFill>
                </w14:textFill>
              </w:rPr>
              <w:t>备注</w:t>
            </w:r>
          </w:p>
        </w:tc>
      </w:tr>
      <w:tr w14:paraId="1FD0D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378" w:type="pct"/>
            <w:vAlign w:val="center"/>
          </w:tcPr>
          <w:p w14:paraId="26499F39">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1</w:t>
            </w:r>
          </w:p>
        </w:tc>
        <w:tc>
          <w:tcPr>
            <w:tcW w:w="752" w:type="pct"/>
            <w:vAlign w:val="center"/>
          </w:tcPr>
          <w:p w14:paraId="7BA8A06B">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鲤鱼</w:t>
            </w:r>
          </w:p>
        </w:tc>
        <w:tc>
          <w:tcPr>
            <w:tcW w:w="1255" w:type="pct"/>
            <w:vAlign w:val="center"/>
          </w:tcPr>
          <w:p w14:paraId="62E46E0A">
            <w:pPr>
              <w:widowControl/>
              <w:spacing w:line="360" w:lineRule="exact"/>
              <w:jc w:val="center"/>
              <w:textAlignment w:val="center"/>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以每亩 4 公斤为基准供货量，最终供货总量根据实际需求亩数核算确定。</w:t>
            </w:r>
          </w:p>
        </w:tc>
        <w:tc>
          <w:tcPr>
            <w:tcW w:w="545" w:type="pct"/>
            <w:vAlign w:val="center"/>
          </w:tcPr>
          <w:p w14:paraId="367BD7D5">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18987</w:t>
            </w:r>
          </w:p>
        </w:tc>
        <w:tc>
          <w:tcPr>
            <w:tcW w:w="701" w:type="pct"/>
            <w:vAlign w:val="center"/>
          </w:tcPr>
          <w:p w14:paraId="71C0D9B4">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default" w:ascii="宋体" w:hAnsi="宋体" w:eastAsia="宋体" w:cs="宋体"/>
                <w:b w:val="0"/>
                <w:bCs/>
                <w:color w:val="auto"/>
                <w:kern w:val="0"/>
                <w:sz w:val="21"/>
                <w:szCs w:val="21"/>
                <w:highlight w:val="none"/>
                <w:lang w:val="en-US" w:eastAsia="zh-CN" w:bidi="ar"/>
              </w:rPr>
              <w:t>90</w:t>
            </w:r>
          </w:p>
        </w:tc>
        <w:tc>
          <w:tcPr>
            <w:tcW w:w="641" w:type="pct"/>
            <w:vMerge w:val="restart"/>
            <w:vAlign w:val="center"/>
          </w:tcPr>
          <w:p w14:paraId="16FD8CD1">
            <w:pPr>
              <w:widowControl/>
              <w:spacing w:line="360" w:lineRule="exact"/>
              <w:jc w:val="center"/>
              <w:textAlignment w:val="cente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t>供货地点覆盖西双版纳傣族自治州全域范围内</w:t>
            </w:r>
            <w:r>
              <w:rPr>
                <w:rFonts w:hint="eastAsia" w:ascii="宋体" w:hAnsi="宋体" w:cs="宋体"/>
                <w:b w:val="0"/>
                <w:bCs/>
                <w:color w:val="000000" w:themeColor="text1"/>
                <w:kern w:val="0"/>
                <w:sz w:val="21"/>
                <w:szCs w:val="21"/>
                <w:highlight w:val="none"/>
                <w:lang w:eastAsia="zh-CN" w:bidi="ar"/>
                <w14:textFill>
                  <w14:solidFill>
                    <w14:schemeClr w14:val="tx1"/>
                  </w14:solidFill>
                </w14:textFill>
              </w:rPr>
              <w:t>，</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采购人指定地点。</w:t>
            </w:r>
          </w:p>
        </w:tc>
        <w:tc>
          <w:tcPr>
            <w:tcW w:w="725" w:type="pct"/>
            <w:vMerge w:val="restart"/>
            <w:vAlign w:val="center"/>
          </w:tcPr>
          <w:p w14:paraId="48221C29">
            <w:pPr>
              <w:widowControl/>
              <w:spacing w:line="360" w:lineRule="exact"/>
              <w:jc w:val="center"/>
              <w:textAlignment w:val="cente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t>存活率要求：运输过程中鲤鱼、虾苗存活率须≥95%；若运输损耗超过 5%，中标方应在规定时间内承担补货责任，确保交付数量达标</w:t>
            </w:r>
          </w:p>
        </w:tc>
      </w:tr>
      <w:tr w14:paraId="2C73A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378" w:type="pct"/>
            <w:vAlign w:val="center"/>
          </w:tcPr>
          <w:p w14:paraId="64FB086E">
            <w:pPr>
              <w:widowControl/>
              <w:spacing w:line="360" w:lineRule="exact"/>
              <w:jc w:val="center"/>
              <w:textAlignment w:val="cente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2</w:t>
            </w:r>
          </w:p>
        </w:tc>
        <w:tc>
          <w:tcPr>
            <w:tcW w:w="752" w:type="pct"/>
            <w:vAlign w:val="center"/>
          </w:tcPr>
          <w:p w14:paraId="74D68407">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罗氏沼虾</w:t>
            </w:r>
          </w:p>
        </w:tc>
        <w:tc>
          <w:tcPr>
            <w:tcW w:w="1255" w:type="pct"/>
            <w:vAlign w:val="center"/>
          </w:tcPr>
          <w:p w14:paraId="2468B055">
            <w:pPr>
              <w:widowControl/>
              <w:spacing w:line="360" w:lineRule="exact"/>
              <w:jc w:val="center"/>
              <w:textAlignment w:val="center"/>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采购数量以每亩20 公斤为基准供货量，要求外壳光亮、肢体完整。</w:t>
            </w:r>
          </w:p>
        </w:tc>
        <w:tc>
          <w:tcPr>
            <w:tcW w:w="545" w:type="pct"/>
            <w:vAlign w:val="center"/>
          </w:tcPr>
          <w:p w14:paraId="06E71875">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55</w:t>
            </w:r>
          </w:p>
        </w:tc>
        <w:tc>
          <w:tcPr>
            <w:tcW w:w="701" w:type="pct"/>
            <w:vAlign w:val="center"/>
          </w:tcPr>
          <w:p w14:paraId="22E03DAE">
            <w:pPr>
              <w:widowControl/>
              <w:spacing w:line="360" w:lineRule="exact"/>
              <w:jc w:val="center"/>
              <w:textAlignment w:val="center"/>
              <w:rPr>
                <w:rFonts w:hint="eastAsia"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90</w:t>
            </w:r>
          </w:p>
        </w:tc>
        <w:tc>
          <w:tcPr>
            <w:tcW w:w="641" w:type="pct"/>
            <w:vMerge w:val="continue"/>
            <w:vAlign w:val="center"/>
          </w:tcPr>
          <w:p w14:paraId="6EF0E773">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pPr>
          </w:p>
        </w:tc>
        <w:tc>
          <w:tcPr>
            <w:tcW w:w="725" w:type="pct"/>
            <w:vMerge w:val="continue"/>
            <w:vAlign w:val="center"/>
          </w:tcPr>
          <w:p w14:paraId="40F67CE8">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p>
        </w:tc>
      </w:tr>
      <w:tr w14:paraId="55302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378" w:type="pct"/>
            <w:vAlign w:val="center"/>
          </w:tcPr>
          <w:p w14:paraId="4611661A">
            <w:pPr>
              <w:widowControl/>
              <w:spacing w:line="360" w:lineRule="exact"/>
              <w:jc w:val="center"/>
              <w:textAlignment w:val="center"/>
              <w:rPr>
                <w:rFonts w:hint="default" w:ascii="宋体" w:hAnsi="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3</w:t>
            </w:r>
          </w:p>
        </w:tc>
        <w:tc>
          <w:tcPr>
            <w:tcW w:w="752" w:type="pct"/>
            <w:vAlign w:val="center"/>
          </w:tcPr>
          <w:p w14:paraId="7EA96E65">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红螯螯虾</w:t>
            </w:r>
          </w:p>
        </w:tc>
        <w:tc>
          <w:tcPr>
            <w:tcW w:w="1255" w:type="pct"/>
            <w:vAlign w:val="center"/>
          </w:tcPr>
          <w:p w14:paraId="5B6842F9">
            <w:pPr>
              <w:widowControl/>
              <w:spacing w:line="360" w:lineRule="exact"/>
              <w:jc w:val="center"/>
              <w:textAlignment w:val="center"/>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采购数量以每亩7.5 公斤为基准供货量，要求虾苗螯足粗壮、无损伤。</w:t>
            </w:r>
          </w:p>
        </w:tc>
        <w:tc>
          <w:tcPr>
            <w:tcW w:w="545" w:type="pct"/>
            <w:vAlign w:val="center"/>
          </w:tcPr>
          <w:p w14:paraId="0D2B1B13">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400</w:t>
            </w:r>
          </w:p>
        </w:tc>
        <w:tc>
          <w:tcPr>
            <w:tcW w:w="701" w:type="pct"/>
            <w:vAlign w:val="center"/>
          </w:tcPr>
          <w:p w14:paraId="11A700B1">
            <w:pPr>
              <w:widowControl/>
              <w:spacing w:line="360" w:lineRule="exact"/>
              <w:jc w:val="center"/>
              <w:textAlignment w:val="center"/>
              <w:rPr>
                <w:rFonts w:hint="eastAsia"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 xml:space="preserve"> 90</w:t>
            </w:r>
          </w:p>
        </w:tc>
        <w:tc>
          <w:tcPr>
            <w:tcW w:w="641" w:type="pct"/>
            <w:vMerge w:val="continue"/>
            <w:vAlign w:val="center"/>
          </w:tcPr>
          <w:p w14:paraId="0582FD76">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pPr>
          </w:p>
        </w:tc>
        <w:tc>
          <w:tcPr>
            <w:tcW w:w="725" w:type="pct"/>
            <w:vMerge w:val="continue"/>
            <w:vAlign w:val="center"/>
          </w:tcPr>
          <w:p w14:paraId="73EB3CDD">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p>
        </w:tc>
      </w:tr>
      <w:tr w14:paraId="5A26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378" w:type="pct"/>
            <w:vAlign w:val="center"/>
          </w:tcPr>
          <w:p w14:paraId="4B9FE709">
            <w:pPr>
              <w:widowControl/>
              <w:spacing w:line="360" w:lineRule="exact"/>
              <w:jc w:val="center"/>
              <w:textAlignment w:val="center"/>
              <w:rPr>
                <w:rFonts w:hint="default" w:ascii="宋体" w:hAnsi="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4</w:t>
            </w:r>
          </w:p>
        </w:tc>
        <w:tc>
          <w:tcPr>
            <w:tcW w:w="752" w:type="pct"/>
            <w:vAlign w:val="center"/>
          </w:tcPr>
          <w:p w14:paraId="5E6A9D2C">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克氏原螯虾</w:t>
            </w:r>
          </w:p>
        </w:tc>
        <w:tc>
          <w:tcPr>
            <w:tcW w:w="1255" w:type="pct"/>
            <w:vAlign w:val="center"/>
          </w:tcPr>
          <w:p w14:paraId="6DCE381B">
            <w:pPr>
              <w:widowControl/>
              <w:spacing w:line="360" w:lineRule="exact"/>
              <w:jc w:val="center"/>
              <w:textAlignment w:val="center"/>
              <w:rPr>
                <w:rFonts w:hint="eastAsia"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采购数量以每亩50 公斤为基准供货量，要求体质健康、无附着物，腹部清洁且附肢完整。</w:t>
            </w:r>
          </w:p>
        </w:tc>
        <w:tc>
          <w:tcPr>
            <w:tcW w:w="545" w:type="pct"/>
            <w:vAlign w:val="center"/>
          </w:tcPr>
          <w:p w14:paraId="0C4FED5F">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eastAsia" w:ascii="宋体" w:hAnsi="宋体" w:eastAsia="宋体" w:cs="宋体"/>
                <w:b w:val="0"/>
                <w:bCs/>
                <w:color w:val="auto"/>
                <w:kern w:val="0"/>
                <w:sz w:val="21"/>
                <w:szCs w:val="21"/>
                <w:highlight w:val="none"/>
                <w:lang w:val="en-US" w:eastAsia="zh-CN" w:bidi="ar"/>
              </w:rPr>
              <w:t>2780</w:t>
            </w:r>
          </w:p>
        </w:tc>
        <w:tc>
          <w:tcPr>
            <w:tcW w:w="701" w:type="pct"/>
            <w:vAlign w:val="center"/>
          </w:tcPr>
          <w:p w14:paraId="3090F668">
            <w:pPr>
              <w:widowControl/>
              <w:spacing w:line="360" w:lineRule="exact"/>
              <w:jc w:val="center"/>
              <w:textAlignment w:val="center"/>
              <w:rPr>
                <w:rFonts w:hint="eastAsia"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90</w:t>
            </w:r>
          </w:p>
        </w:tc>
        <w:tc>
          <w:tcPr>
            <w:tcW w:w="641" w:type="pct"/>
            <w:vMerge w:val="continue"/>
            <w:vAlign w:val="center"/>
          </w:tcPr>
          <w:p w14:paraId="0DA4801C">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pPr>
          </w:p>
        </w:tc>
        <w:tc>
          <w:tcPr>
            <w:tcW w:w="725" w:type="pct"/>
            <w:vMerge w:val="continue"/>
            <w:vAlign w:val="center"/>
          </w:tcPr>
          <w:p w14:paraId="4C6D1DAF">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p>
        </w:tc>
      </w:tr>
    </w:tbl>
    <w:p w14:paraId="73476404">
      <w:pPr>
        <w:spacing w:line="360" w:lineRule="auto"/>
        <w:ind w:firstLine="480" w:firstLineChars="200"/>
        <w:rPr>
          <w:rFonts w:hint="eastAsia" w:ascii="宋体" w:hAnsi="宋体" w:cs="宋体"/>
          <w:color w:val="auto"/>
          <w:sz w:val="24"/>
          <w:highlight w:val="none"/>
          <w:lang w:val="en-US" w:eastAsia="zh-CN"/>
        </w:rPr>
      </w:pPr>
      <w:r>
        <w:rPr>
          <w:rFonts w:hint="eastAsia" w:ascii="宋体" w:hAnsi="宋体" w:cs="宋体"/>
          <w:color w:val="auto"/>
          <w:sz w:val="24"/>
          <w:szCs w:val="24"/>
          <w:highlight w:val="none"/>
        </w:rPr>
        <w:t>注：本项目共设1个标段</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供应商需对</w:t>
      </w:r>
      <w:r>
        <w:rPr>
          <w:rFonts w:hint="eastAsia" w:ascii="宋体" w:hAnsi="宋体" w:cs="宋体"/>
          <w:color w:val="auto"/>
          <w:sz w:val="24"/>
          <w:szCs w:val="24"/>
          <w:highlight w:val="none"/>
          <w:lang w:val="en-US" w:eastAsia="zh-CN"/>
        </w:rPr>
        <w:t>采购需求</w:t>
      </w:r>
      <w:r>
        <w:rPr>
          <w:rFonts w:hint="eastAsia" w:ascii="宋体" w:hAnsi="宋体" w:cs="宋体"/>
          <w:color w:val="auto"/>
          <w:sz w:val="24"/>
          <w:szCs w:val="24"/>
          <w:highlight w:val="none"/>
        </w:rPr>
        <w:t>内所有采购内容进行整体响应,不得缺项漏项，否则其投标文件作无效处理。</w:t>
      </w:r>
    </w:p>
    <w:p w14:paraId="6251D736">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合同履行期限：自订单确认起，24 小时内送达版纳州内常规区域指定地点；针对偏远地区，经双方协商一致后可延长至 48 小时，并以合同约定条款为准。</w:t>
      </w:r>
    </w:p>
    <w:p w14:paraId="0F6018A1">
      <w:pPr>
        <w:keepNext w:val="0"/>
        <w:keepLines w:val="0"/>
        <w:pageBreakBefore w:val="0"/>
        <w:widowControl w:val="0"/>
        <w:numPr>
          <w:ilvl w:val="0"/>
          <w:numId w:val="1"/>
        </w:numPr>
        <w:kinsoku/>
        <w:wordWrap/>
        <w:overflowPunct/>
        <w:topLinePunct w:val="0"/>
        <w:autoSpaceDE/>
        <w:autoSpaceDN/>
        <w:bidi w:val="0"/>
        <w:adjustRightInd/>
        <w:snapToGrid/>
        <w:spacing w:line="500" w:lineRule="exact"/>
        <w:ind w:firstLine="480" w:firstLineChars="200"/>
        <w:textAlignment w:val="auto"/>
        <w:outlineLvl w:val="2"/>
        <w:rPr>
          <w:rFonts w:hint="eastAsia" w:ascii="宋体" w:hAnsi="宋体" w:cs="宋体"/>
          <w:color w:val="auto"/>
          <w:sz w:val="24"/>
          <w:highlight w:val="none"/>
          <w:lang w:val="en-US" w:eastAsia="zh-CN"/>
        </w:rPr>
      </w:pPr>
      <w:r>
        <w:rPr>
          <w:rFonts w:hint="eastAsia" w:ascii="宋体" w:hAnsi="宋体" w:eastAsia="宋体" w:cs="宋体"/>
          <w:b w:val="0"/>
          <w:bCs/>
          <w:color w:val="auto"/>
          <w:sz w:val="24"/>
          <w:highlight w:val="none"/>
          <w:lang w:val="en-US" w:eastAsia="zh-CN"/>
        </w:rPr>
        <w:t>项目地点：供货地点覆盖西双版纳傣族自治州全域范围内。</w:t>
      </w:r>
    </w:p>
    <w:p w14:paraId="3CABF5D8">
      <w:pPr>
        <w:keepNext w:val="0"/>
        <w:keepLines w:val="0"/>
        <w:pageBreakBefore w:val="0"/>
        <w:kinsoku/>
        <w:wordWrap/>
        <w:overflowPunct/>
        <w:topLinePunct w:val="0"/>
        <w:autoSpaceDE/>
        <w:autoSpaceDN/>
        <w:bidi w:val="0"/>
        <w:spacing w:line="516" w:lineRule="exact"/>
        <w:ind w:firstLine="480" w:firstLineChars="200"/>
        <w:textAlignment w:val="auto"/>
        <w:rPr>
          <w:rFonts w:hint="eastAsia" w:ascii="宋体" w:hAnsi="宋体" w:cs="宋体"/>
          <w:color w:val="0000FF"/>
          <w:sz w:val="24"/>
          <w:highlight w:val="none"/>
          <w:lang w:val="en-US" w:eastAsia="zh-CN"/>
        </w:rPr>
      </w:pPr>
      <w:r>
        <w:rPr>
          <w:rFonts w:hint="eastAsia" w:ascii="宋体" w:hAnsi="宋体" w:cs="宋体"/>
          <w:color w:val="auto"/>
          <w:sz w:val="24"/>
          <w:highlight w:val="none"/>
          <w:lang w:val="en-US" w:eastAsia="zh-CN"/>
        </w:rPr>
        <w:t>8.产品质量及责任：所供鱼、虾苗种须具备合法有效的生产许可证，严格符合《农产品质量安全法》及国家水产养殖相关标准规范。鱼苗规格均匀，无畸形、无疫病，健康活泼的鱼苗，确保产品品质优良。</w:t>
      </w:r>
    </w:p>
    <w:p w14:paraId="06C0D1D3">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9.本项目不接受联合体投标。</w:t>
      </w:r>
    </w:p>
    <w:p w14:paraId="6B1FE7B1">
      <w:pPr>
        <w:keepNext w:val="0"/>
        <w:keepLines w:val="0"/>
        <w:pageBreakBefore w:val="0"/>
        <w:widowControl w:val="0"/>
        <w:kinsoku/>
        <w:wordWrap/>
        <w:overflowPunct/>
        <w:topLinePunct w:val="0"/>
        <w:autoSpaceDE/>
        <w:autoSpaceDN/>
        <w:bidi w:val="0"/>
        <w:spacing w:line="580" w:lineRule="exact"/>
        <w:textAlignment w:val="auto"/>
        <w:outlineLvl w:val="1"/>
        <w:rPr>
          <w:rFonts w:hint="eastAsia" w:ascii="宋体" w:hAnsi="宋体" w:cs="宋体"/>
          <w:color w:val="000000" w:themeColor="text1"/>
          <w:sz w:val="24"/>
          <w:highlight w:val="none"/>
          <w14:textFill>
            <w14:solidFill>
              <w14:schemeClr w14:val="tx1"/>
            </w14:solidFill>
          </w14:textFill>
        </w:rPr>
      </w:pPr>
      <w:bookmarkStart w:id="21" w:name="_Toc23320"/>
      <w:bookmarkStart w:id="22" w:name="_Toc35393799"/>
      <w:bookmarkStart w:id="23" w:name="_Toc28359090"/>
      <w:bookmarkStart w:id="24" w:name="_Toc28359013"/>
      <w:bookmarkStart w:id="25" w:name="_Toc21939"/>
      <w:bookmarkStart w:id="26" w:name="_Toc35393630"/>
      <w:bookmarkStart w:id="27" w:name="_Toc7276"/>
      <w:r>
        <w:rPr>
          <w:rFonts w:hint="eastAsia" w:ascii="宋体" w:hAnsi="宋体" w:cs="宋体"/>
          <w:b/>
          <w:color w:val="000000" w:themeColor="text1"/>
          <w:sz w:val="24"/>
          <w:highlight w:val="none"/>
          <w14:textFill>
            <w14:solidFill>
              <w14:schemeClr w14:val="tx1"/>
            </w14:solidFill>
          </w14:textFill>
        </w:rPr>
        <w:t>二、</w:t>
      </w:r>
      <w:r>
        <w:rPr>
          <w:rFonts w:hint="eastAsia" w:ascii="宋体" w:hAnsi="宋体" w:cs="宋体"/>
          <w:b/>
          <w:color w:val="000000" w:themeColor="text1"/>
          <w:sz w:val="24"/>
          <w:highlight w:val="none"/>
          <w:lang w:val="en-US" w:eastAsia="zh-CN"/>
          <w14:textFill>
            <w14:solidFill>
              <w14:schemeClr w14:val="tx1"/>
            </w14:solidFill>
          </w14:textFill>
        </w:rPr>
        <w:t>供应商</w:t>
      </w:r>
      <w:r>
        <w:rPr>
          <w:rFonts w:hint="eastAsia" w:ascii="宋体" w:hAnsi="宋体" w:cs="宋体"/>
          <w:b/>
          <w:color w:val="000000" w:themeColor="text1"/>
          <w:sz w:val="24"/>
          <w:highlight w:val="none"/>
          <w14:textFill>
            <w14:solidFill>
              <w14:schemeClr w14:val="tx1"/>
            </w14:solidFill>
          </w14:textFill>
        </w:rPr>
        <w:t>的资格要求：</w:t>
      </w:r>
      <w:bookmarkEnd w:id="21"/>
      <w:bookmarkEnd w:id="22"/>
      <w:bookmarkEnd w:id="23"/>
      <w:bookmarkEnd w:id="24"/>
      <w:bookmarkEnd w:id="25"/>
      <w:bookmarkEnd w:id="26"/>
      <w:bookmarkEnd w:id="27"/>
    </w:p>
    <w:p w14:paraId="226E31C2">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1.满足《中华人民共和国政府采购法》第二十二条规定；</w:t>
      </w:r>
    </w:p>
    <w:p w14:paraId="687479D6">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auto"/>
          <w:sz w:val="24"/>
          <w:highlight w:val="none"/>
        </w:rPr>
      </w:pPr>
      <w:r>
        <w:rPr>
          <w:rFonts w:hint="eastAsia" w:ascii="宋体" w:hAnsi="宋体" w:cs="宋体"/>
          <w:color w:val="000000" w:themeColor="text1"/>
          <w:sz w:val="24"/>
          <w:highlight w:val="none"/>
          <w:lang w:val="en-US" w:eastAsia="zh-CN"/>
          <w14:textFill>
            <w14:solidFill>
              <w14:schemeClr w14:val="tx1"/>
            </w14:solidFill>
          </w14:textFill>
        </w:rPr>
        <w:t>2.落实政府采购政策需满足的资格要求：无，</w:t>
      </w:r>
      <w:r>
        <w:rPr>
          <w:rFonts w:hint="eastAsia" w:ascii="宋体" w:hAnsi="宋体" w:eastAsia="宋体" w:cs="宋体"/>
          <w:color w:val="auto"/>
          <w:sz w:val="24"/>
          <w:highlight w:val="none"/>
          <w:lang w:val="en-US" w:eastAsia="zh-CN"/>
        </w:rPr>
        <w:t>本项目非专门面向中小企业采购；</w:t>
      </w:r>
    </w:p>
    <w:p w14:paraId="75D15E67">
      <w:pPr>
        <w:keepNext w:val="0"/>
        <w:keepLines w:val="0"/>
        <w:pageBreakBefore w:val="0"/>
        <w:widowControl w:val="0"/>
        <w:kinsoku/>
        <w:wordWrap/>
        <w:overflowPunct/>
        <w:topLinePunct w:val="0"/>
        <w:autoSpaceDE/>
        <w:autoSpaceDN/>
        <w:bidi w:val="0"/>
        <w:spacing w:line="580" w:lineRule="exact"/>
        <w:ind w:firstLine="480" w:firstLineChars="200"/>
        <w:textAlignment w:val="auto"/>
        <w:rPr>
          <w:rFonts w:hint="eastAsia" w:ascii="宋体" w:hAnsi="宋体" w:cs="宋体"/>
          <w:color w:val="auto"/>
          <w:sz w:val="24"/>
          <w:highlight w:val="none"/>
          <w:lang w:val="en-US" w:eastAsia="zh-CN"/>
        </w:rPr>
      </w:pPr>
      <w:r>
        <w:rPr>
          <w:rFonts w:hint="eastAsia" w:ascii="宋体" w:hAnsi="宋体" w:cs="宋体"/>
          <w:color w:val="auto"/>
          <w:sz w:val="24"/>
          <w:highlight w:val="none"/>
        </w:rPr>
        <w:t>2.1根据《政府采购促进中小企业发展管理办法》（财库〔2020〕46 号）、《关于进一步健全支持中小企业发展制度的实施意见》（云工信中小〔2021〕237号）、《财政部 司法部关于 政府采购支持监狱企业发展有关问题的通知》(财库〔2014〕68 号)、《关于促进残疾人就业政府采购政策的通知》（财库〔2017〕141号）、《云南省财政厅关于促进政府采购公平竞争优化营商环境的实施意见》（云财规〔2019〕5 号）和《云南省财政厅 云南省工业和信息化厅关于落实政府采购促进中小企业发展政策意见的通知》（云财采〔2022〕13号）《关于进一步加大政府采购支持中小企业力度的通知》（财库〔2022〕19号）等文件规定</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本项目对小微企业的价格给予10%的扣除</w:t>
      </w:r>
      <w:r>
        <w:rPr>
          <w:rFonts w:hint="eastAsia" w:ascii="宋体" w:hAnsi="宋体" w:cs="宋体"/>
          <w:color w:val="auto"/>
          <w:sz w:val="24"/>
          <w:highlight w:val="none"/>
          <w:lang w:val="en-US" w:eastAsia="zh-CN"/>
        </w:rPr>
        <w:t xml:space="preserve">，扣除后的价格参与报价部分评审。监狱企业、残疾人福利性单位视同小微企业。监狱企业、残疾人福利性单位属于小微企业的，不重复享受价格扣除优惠政策；价格扣除比例对小型企业和微型企业同等对待，不作区分。    </w:t>
      </w:r>
    </w:p>
    <w:p w14:paraId="7EDA5181">
      <w:pPr>
        <w:keepNext w:val="0"/>
        <w:keepLines w:val="0"/>
        <w:pageBreakBefore w:val="0"/>
        <w:widowControl w:val="0"/>
        <w:kinsoku/>
        <w:wordWrap/>
        <w:overflowPunct/>
        <w:topLinePunct w:val="0"/>
        <w:autoSpaceDE/>
        <w:autoSpaceDN/>
        <w:bidi w:val="0"/>
        <w:spacing w:line="580" w:lineRule="exact"/>
        <w:ind w:firstLine="480" w:firstLineChars="200"/>
        <w:textAlignment w:val="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2.2</w:t>
      </w:r>
      <w:r>
        <w:rPr>
          <w:rFonts w:hint="eastAsia" w:ascii="宋体" w:hAnsi="宋体" w:cs="宋体"/>
          <w:color w:val="000000" w:themeColor="text1"/>
          <w:sz w:val="24"/>
          <w:highlight w:val="none"/>
          <w14:textFill>
            <w14:solidFill>
              <w14:schemeClr w14:val="tx1"/>
            </w14:solidFill>
          </w14:textFill>
        </w:rPr>
        <w:t>鼓励节能、环保政策：根据《财政部关于印发&lt;节能产品政府采购实施意见&gt;的通知》（财库〔2004〕185号）、《财政部环保总局关于环境标志产品政府采购实施的意见》（财库〔2006〕90号）、《国务院办公厅关于建立政府强制采购节能产品制度的通知》（国办发〔2007〕51号）、《财政部 发展改革委 生态环境部 市场监管总局关于调整优化节能产品 环境标志产品政府采购执行机制的通知》（财库〔2019〕9号）、《关于印发环境标志产品政府采购品目清单的通知》（财库〔2019〕18号）、《关于印发节能产品政府采购品目清单的通知》（财库〔2019〕19号）等文件规定，在技术、服务等指标满足采购需求的前提下，本项目优先采购具有市场监管总局发布的《参与实施政府采购节能产品认证机构名录》、《参与实施政府采购环境标志产品认证机构名录》中的认证机构出具的、处于有效期之内的节能产品、环境标志产品认证证书的节能产品、环境标志产品</w:t>
      </w:r>
      <w:r>
        <w:rPr>
          <w:rFonts w:hint="eastAsia" w:ascii="宋体" w:hAnsi="宋体" w:cs="宋体"/>
          <w:color w:val="000000" w:themeColor="text1"/>
          <w:sz w:val="24"/>
          <w:highlight w:val="none"/>
          <w:lang w:eastAsia="zh-CN"/>
          <w14:textFill>
            <w14:solidFill>
              <w14:schemeClr w14:val="tx1"/>
            </w14:solidFill>
          </w14:textFill>
        </w:rPr>
        <w:t>。</w:t>
      </w:r>
    </w:p>
    <w:p w14:paraId="61A8E97D">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eastAsia="宋体" w:cs="宋体"/>
          <w:color w:val="000000"/>
          <w:kern w:val="2"/>
          <w:sz w:val="24"/>
          <w:szCs w:val="24"/>
          <w:highlight w:val="none"/>
          <w:lang w:val="en-US" w:eastAsia="zh-CN" w:bidi="ar-SA"/>
        </w:rPr>
      </w:pPr>
      <w:r>
        <w:rPr>
          <w:rFonts w:hint="eastAsia" w:ascii="宋体" w:hAnsi="宋体" w:cs="宋体"/>
          <w:color w:val="000000" w:themeColor="text1"/>
          <w:sz w:val="24"/>
          <w:highlight w:val="none"/>
          <w:lang w:val="en-US" w:eastAsia="zh-CN"/>
          <w14:textFill>
            <w14:solidFill>
              <w14:schemeClr w14:val="tx1"/>
            </w14:solidFill>
          </w14:textFill>
        </w:rPr>
        <w:t>3.本项目的特定资格要求：</w:t>
      </w:r>
    </w:p>
    <w:p w14:paraId="6427937B">
      <w:pPr>
        <w:keepNext w:val="0"/>
        <w:keepLines w:val="0"/>
        <w:pageBreakBefore w:val="0"/>
        <w:widowControl w:val="0"/>
        <w:kinsoku/>
        <w:wordWrap/>
        <w:overflowPunct/>
        <w:topLinePunct w:val="0"/>
        <w:autoSpaceDE/>
        <w:autoSpaceDN/>
        <w:bidi w:val="0"/>
        <w:adjustRightInd/>
        <w:snapToGrid/>
        <w:spacing w:line="479" w:lineRule="exact"/>
        <w:ind w:firstLine="480" w:firstLineChars="200"/>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3.1</w:t>
      </w:r>
      <w:r>
        <w:rPr>
          <w:rFonts w:hint="eastAsia" w:ascii="宋体" w:hAnsi="宋体" w:cs="宋体"/>
          <w:bCs/>
          <w:color w:val="000000" w:themeColor="text1"/>
          <w:sz w:val="24"/>
          <w:highlight w:val="none"/>
          <w:lang w:eastAsia="zh-CN"/>
          <w14:textFill>
            <w14:solidFill>
              <w14:schemeClr w14:val="tx1"/>
            </w14:solidFill>
          </w14:textFill>
        </w:rPr>
        <w:t>提供有效的《水产苗种生产许可证》</w:t>
      </w:r>
      <w:r>
        <w:rPr>
          <w:rFonts w:hint="eastAsia" w:ascii="宋体" w:hAnsi="宋体" w:eastAsia="宋体" w:cs="宋体"/>
          <w:bCs/>
          <w:color w:val="000000" w:themeColor="text1"/>
          <w:sz w:val="24"/>
          <w:highlight w:val="none"/>
          <w14:textFill>
            <w14:solidFill>
              <w14:schemeClr w14:val="tx1"/>
            </w14:solidFill>
          </w14:textFill>
        </w:rPr>
        <w:t>；</w:t>
      </w:r>
    </w:p>
    <w:p w14:paraId="564DA798">
      <w:pPr>
        <w:keepNext w:val="0"/>
        <w:keepLines w:val="0"/>
        <w:pageBreakBefore w:val="0"/>
        <w:widowControl w:val="0"/>
        <w:kinsoku/>
        <w:wordWrap/>
        <w:overflowPunct/>
        <w:topLinePunct w:val="0"/>
        <w:autoSpaceDE/>
        <w:autoSpaceDN/>
        <w:bidi w:val="0"/>
        <w:spacing w:line="580" w:lineRule="exact"/>
        <w:ind w:firstLine="484" w:firstLineChars="202"/>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3.2供应商信誉良好，</w:t>
      </w:r>
      <w:r>
        <w:rPr>
          <w:rFonts w:hint="eastAsia" w:ascii="宋体" w:hAnsi="宋体" w:eastAsia="宋体" w:cs="宋体"/>
          <w:color w:val="000000" w:themeColor="text1"/>
          <w:sz w:val="24"/>
          <w:szCs w:val="24"/>
          <w:highlight w:val="none"/>
          <w14:textFill>
            <w14:solidFill>
              <w14:schemeClr w14:val="tx1"/>
            </w14:solidFill>
          </w14:textFill>
        </w:rPr>
        <w:t>根据《财政部关于在政府采购活动中查询及使用信用记录有关问题的通知-财库〔2016〕125号》相关要求，</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在中国执行信息公开网（http://zxgk.court.gov.cn）未被列入失信被执行人，在“信用中国”未被列入网站政府采购严重违法失信行为记录名单和重大税收违法失信主体，</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在国家企业信用信息公示系统（http://www.gsxt.gov.cn）未被列入经营异常名录和严重违法失信企业名单（黑名单），在中国政府采购网( www.ccgp.gov.cn)无政府采购严重违法失信行为记录。对列入失信被执行人、为税收违法失信主体、经营异常名录和严重违法失信企业名单（黑名单）、政府采购严重违法失信行为记录名单的</w:t>
      </w:r>
      <w:r>
        <w:rPr>
          <w:rFonts w:hint="eastAsia" w:ascii="宋体" w:hAnsi="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，拒绝参与本项目采购活动（查询结果以采购人、采购代理机构查询结果为准）。</w:t>
      </w:r>
    </w:p>
    <w:p w14:paraId="67758341">
      <w:pPr>
        <w:keepNext w:val="0"/>
        <w:keepLines w:val="0"/>
        <w:pageBreakBefore w:val="0"/>
        <w:widowControl w:val="0"/>
        <w:kinsoku/>
        <w:wordWrap/>
        <w:overflowPunct/>
        <w:topLinePunct w:val="0"/>
        <w:autoSpaceDE/>
        <w:autoSpaceDN/>
        <w:bidi w:val="0"/>
        <w:spacing w:line="580" w:lineRule="exact"/>
        <w:ind w:firstLine="484" w:firstLineChars="202"/>
        <w:textAlignment w:val="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3.3根据《中华人民共和国政府采购法实施条例》第十八条规定：单位负责人为同一人或者存在直接控股、管理关系的不同供应商，不得参加同一合同项下的政府采购活动。</w:t>
      </w:r>
    </w:p>
    <w:p w14:paraId="74CD0E38">
      <w:pPr>
        <w:keepNext w:val="0"/>
        <w:keepLines w:val="0"/>
        <w:pageBreakBefore w:val="0"/>
        <w:widowControl w:val="0"/>
        <w:kinsoku/>
        <w:wordWrap/>
        <w:overflowPunct/>
        <w:topLinePunct w:val="0"/>
        <w:autoSpaceDE/>
        <w:autoSpaceDN/>
        <w:bidi w:val="0"/>
        <w:spacing w:line="580" w:lineRule="exact"/>
        <w:textAlignment w:val="auto"/>
        <w:outlineLvl w:val="1"/>
        <w:rPr>
          <w:rFonts w:hint="eastAsia" w:ascii="宋体" w:hAnsi="宋体" w:eastAsia="宋体" w:cs="宋体"/>
          <w:b/>
          <w:bCs/>
          <w:color w:val="000000" w:themeColor="text1"/>
          <w:sz w:val="24"/>
          <w:highlight w:val="none"/>
          <w14:textFill>
            <w14:solidFill>
              <w14:schemeClr w14:val="tx1"/>
            </w14:solidFill>
          </w14:textFill>
        </w:rPr>
      </w:pPr>
      <w:bookmarkStart w:id="28" w:name="_Toc18253"/>
      <w:bookmarkStart w:id="29" w:name="_Toc9648"/>
      <w:bookmarkStart w:id="30" w:name="_Toc25467"/>
      <w:r>
        <w:rPr>
          <w:rFonts w:hint="eastAsia" w:ascii="宋体" w:hAnsi="宋体" w:eastAsia="宋体" w:cs="宋体"/>
          <w:b/>
          <w:bCs/>
          <w:color w:val="000000" w:themeColor="text1"/>
          <w:sz w:val="24"/>
          <w:highlight w:val="none"/>
          <w14:textFill>
            <w14:solidFill>
              <w14:schemeClr w14:val="tx1"/>
            </w14:solidFill>
          </w14:textFill>
        </w:rPr>
        <w:t>三、获取</w:t>
      </w:r>
      <w:r>
        <w:rPr>
          <w:rFonts w:hint="eastAsia" w:ascii="宋体" w:hAnsi="宋体" w:eastAsia="宋体" w:cs="宋体"/>
          <w:b/>
          <w:bCs/>
          <w:color w:val="000000" w:themeColor="text1"/>
          <w:sz w:val="24"/>
          <w:highlight w:val="none"/>
          <w:lang w:eastAsia="zh-CN"/>
          <w14:textFill>
            <w14:solidFill>
              <w14:schemeClr w14:val="tx1"/>
            </w14:solidFill>
          </w14:textFill>
        </w:rPr>
        <w:t>招标</w:t>
      </w:r>
      <w:r>
        <w:rPr>
          <w:rFonts w:hint="eastAsia" w:ascii="宋体" w:hAnsi="宋体" w:eastAsia="宋体" w:cs="宋体"/>
          <w:b/>
          <w:bCs/>
          <w:color w:val="000000" w:themeColor="text1"/>
          <w:sz w:val="24"/>
          <w:highlight w:val="none"/>
          <w14:textFill>
            <w14:solidFill>
              <w14:schemeClr w14:val="tx1"/>
            </w14:solidFill>
          </w14:textFill>
        </w:rPr>
        <w:t>文件</w:t>
      </w:r>
      <w:bookmarkEnd w:id="28"/>
      <w:bookmarkEnd w:id="29"/>
      <w:bookmarkEnd w:id="30"/>
    </w:p>
    <w:p w14:paraId="1D934D66">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bookmarkStart w:id="31" w:name="_Toc35393632"/>
      <w:bookmarkStart w:id="32" w:name="_Toc35393801"/>
      <w:bookmarkStart w:id="33" w:name="_Toc28359015"/>
      <w:bookmarkStart w:id="34" w:name="_Toc28359092"/>
      <w:r>
        <w:rPr>
          <w:rFonts w:hint="eastAsia" w:ascii="宋体" w:hAnsi="宋体" w:cs="宋体"/>
          <w:color w:val="000000" w:themeColor="text1"/>
          <w:sz w:val="24"/>
          <w:highlight w:val="none"/>
          <w:lang w:val="en-US" w:eastAsia="zh-CN"/>
          <w14:textFill>
            <w14:solidFill>
              <w14:schemeClr w14:val="tx1"/>
            </w14:solidFill>
          </w14:textFill>
        </w:rPr>
        <w:t>1.时间：2025年08月18日00时00分至2025年08月25日23时59分，每天上午00:00至12:00，下午12:00至23:59（北京时间，法定节假日除外）。</w:t>
      </w:r>
    </w:p>
    <w:p w14:paraId="3B1392A3">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auto"/>
          <w:sz w:val="24"/>
          <w:highlight w:val="none"/>
          <w:lang w:val="en-US" w:eastAsia="zh-CN"/>
        </w:rPr>
      </w:pPr>
      <w:bookmarkStart w:id="35" w:name="_Toc3885"/>
      <w:bookmarkStart w:id="36" w:name="_Toc525890862"/>
      <w:bookmarkStart w:id="37" w:name="_Toc22488"/>
      <w:r>
        <w:rPr>
          <w:rFonts w:hint="eastAsia" w:ascii="宋体" w:hAnsi="宋体" w:cs="宋体"/>
          <w:color w:val="auto"/>
          <w:sz w:val="24"/>
          <w:highlight w:val="none"/>
          <w:lang w:val="en-US" w:eastAsia="zh-CN"/>
        </w:rPr>
        <w:t>2.地点：</w:t>
      </w:r>
      <w:r>
        <w:rPr>
          <w:rStyle w:val="32"/>
          <w:rFonts w:hint="eastAsia" w:ascii="宋体" w:hAnsi="宋体" w:eastAsia="宋体" w:cs="宋体"/>
          <w:b w:val="0"/>
          <w:bCs/>
          <w:i w:val="0"/>
          <w:iCs w:val="0"/>
          <w:caps w:val="0"/>
          <w:color w:val="auto"/>
          <w:spacing w:val="0"/>
          <w:sz w:val="24"/>
          <w:szCs w:val="24"/>
          <w:highlight w:val="none"/>
          <w:shd w:val="clear" w:color="auto" w:fill="FFFFFF"/>
        </w:rPr>
        <w:t>政采云平台（https://www.zcygov.cn）</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上下载</w:t>
      </w:r>
      <w:r>
        <w:rPr>
          <w:rFonts w:hint="eastAsia" w:ascii="宋体" w:hAnsi="宋体" w:cs="宋体"/>
          <w:color w:val="auto"/>
          <w:sz w:val="24"/>
          <w:highlight w:val="none"/>
          <w:lang w:val="en-US" w:eastAsia="zh-CN"/>
        </w:rPr>
        <w:t xml:space="preserve">。 </w:t>
      </w:r>
    </w:p>
    <w:p w14:paraId="33BACD6C">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lang w:eastAsia="zh-CN"/>
        </w:rPr>
      </w:pPr>
      <w:r>
        <w:rPr>
          <w:rFonts w:hint="eastAsia" w:ascii="宋体" w:hAnsi="宋体" w:cs="宋体"/>
          <w:color w:val="auto"/>
          <w:sz w:val="24"/>
          <w:highlight w:val="none"/>
          <w:lang w:val="en-US" w:eastAsia="zh-CN"/>
        </w:rPr>
        <w:t>3.方式：</w:t>
      </w:r>
      <w:r>
        <w:rPr>
          <w:rStyle w:val="32"/>
          <w:rFonts w:hint="eastAsia" w:ascii="宋体" w:hAnsi="宋体" w:eastAsia="宋体" w:cs="宋体"/>
          <w:b w:val="0"/>
          <w:bCs/>
          <w:i w:val="0"/>
          <w:iCs w:val="0"/>
          <w:caps w:val="0"/>
          <w:color w:val="auto"/>
          <w:spacing w:val="0"/>
          <w:sz w:val="24"/>
          <w:szCs w:val="24"/>
          <w:highlight w:val="none"/>
          <w:shd w:val="clear" w:color="auto" w:fill="FFFFFF"/>
        </w:rPr>
        <w:t>网上下载。本项目不发放纸质</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招标</w:t>
      </w:r>
      <w:r>
        <w:rPr>
          <w:rStyle w:val="32"/>
          <w:rFonts w:hint="eastAsia" w:ascii="宋体" w:hAnsi="宋体" w:eastAsia="宋体" w:cs="宋体"/>
          <w:b w:val="0"/>
          <w:bCs/>
          <w:i w:val="0"/>
          <w:iCs w:val="0"/>
          <w:caps w:val="0"/>
          <w:color w:val="auto"/>
          <w:spacing w:val="0"/>
          <w:sz w:val="24"/>
          <w:szCs w:val="24"/>
          <w:highlight w:val="none"/>
          <w:shd w:val="clear" w:color="auto" w:fill="FFFFFF"/>
        </w:rPr>
        <w:t>文件，供应商可自行在“政采云”平台（http：//www.zcygov.cn）下载采购文件（操作路径：登录“政采云”平台-项目采购-获取采购文件-找到本项目-点击“申请获取采购文件”），电子</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投标</w:t>
      </w:r>
      <w:r>
        <w:rPr>
          <w:rStyle w:val="32"/>
          <w:rFonts w:hint="eastAsia" w:ascii="宋体" w:hAnsi="宋体" w:eastAsia="宋体" w:cs="宋体"/>
          <w:b w:val="0"/>
          <w:bCs/>
          <w:i w:val="0"/>
          <w:iCs w:val="0"/>
          <w:caps w:val="0"/>
          <w:color w:val="auto"/>
          <w:spacing w:val="0"/>
          <w:sz w:val="24"/>
          <w:szCs w:val="24"/>
          <w:highlight w:val="none"/>
          <w:shd w:val="clear" w:color="auto" w:fill="FFFFFF"/>
        </w:rPr>
        <w:t>文件制作需要基于“政采云”平台（http：//www.zcygov.cn）获取的采购文件编制</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p>
    <w:p w14:paraId="0A2C87F4">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lang w:eastAsia="zh-CN"/>
        </w:rPr>
      </w:pPr>
      <w:r>
        <w:rPr>
          <w:rStyle w:val="32"/>
          <w:rFonts w:hint="eastAsia" w:ascii="宋体" w:hAnsi="宋体" w:cs="宋体"/>
          <w:b w:val="0"/>
          <w:bCs/>
          <w:i w:val="0"/>
          <w:iCs w:val="0"/>
          <w:caps w:val="0"/>
          <w:color w:val="auto"/>
          <w:spacing w:val="0"/>
          <w:sz w:val="24"/>
          <w:szCs w:val="24"/>
          <w:highlight w:val="none"/>
          <w:shd w:val="clear" w:color="auto" w:fill="FFFFFF"/>
          <w:lang w:val="en-US" w:eastAsia="zh-CN"/>
        </w:rPr>
        <w:t>3.1</w:t>
      </w:r>
      <w:r>
        <w:rPr>
          <w:rStyle w:val="32"/>
          <w:rFonts w:hint="eastAsia" w:ascii="宋体" w:hAnsi="宋体" w:eastAsia="宋体" w:cs="宋体"/>
          <w:b w:val="0"/>
          <w:bCs/>
          <w:i w:val="0"/>
          <w:iCs w:val="0"/>
          <w:caps w:val="0"/>
          <w:color w:val="auto"/>
          <w:spacing w:val="0"/>
          <w:sz w:val="24"/>
          <w:szCs w:val="24"/>
          <w:highlight w:val="none"/>
          <w:shd w:val="clear" w:color="auto" w:fill="FFFFFF"/>
        </w:rPr>
        <w:t>凡有意参加</w:t>
      </w:r>
      <w:r>
        <w:rPr>
          <w:rStyle w:val="32"/>
          <w:rFonts w:hint="eastAsia" w:ascii="宋体" w:hAnsi="宋体" w:eastAsia="宋体" w:cs="宋体"/>
          <w:b w:val="0"/>
          <w:bCs/>
          <w:i w:val="0"/>
          <w:iCs w:val="0"/>
          <w:caps w:val="0"/>
          <w:color w:val="auto"/>
          <w:spacing w:val="0"/>
          <w:sz w:val="24"/>
          <w:szCs w:val="24"/>
          <w:highlight w:val="none"/>
          <w:shd w:val="clear" w:color="auto" w:fill="FFFFFF"/>
          <w:lang w:val="en-US" w:eastAsia="zh-CN"/>
        </w:rPr>
        <w:t>投标</w:t>
      </w:r>
      <w:r>
        <w:rPr>
          <w:rStyle w:val="32"/>
          <w:rFonts w:hint="eastAsia" w:ascii="宋体" w:hAnsi="宋体" w:eastAsia="宋体" w:cs="宋体"/>
          <w:b w:val="0"/>
          <w:bCs/>
          <w:i w:val="0"/>
          <w:iCs w:val="0"/>
          <w:caps w:val="0"/>
          <w:color w:val="auto"/>
          <w:spacing w:val="0"/>
          <w:sz w:val="24"/>
          <w:szCs w:val="24"/>
          <w:highlight w:val="none"/>
          <w:shd w:val="clear" w:color="auto" w:fill="FFFFFF"/>
        </w:rPr>
        <w:t>者，须在政采云平台绑定数字证书（CA）后在网上获取采购文件及其它采购资料，数字证书（CA）办理流程</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如下</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p>
    <w:p w14:paraId="0D2F97E7">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1</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供应商已在云南省公共资源交易系统（CA办理）（https://ggzy.yn.gov.cn/ynggfwpt-home-web/#/caGuide）办理数字证书（CA）的，可直接在政采云平台绑定数字证书（CA），无需重复办理；2023年01月01日前在云南省公共资源交易系统（CA办理）办理的数字证书（CA），需先到云南CA办理处（地址：景洪市勐泐大道与榕林大道交汇口，原国际会展中心A区2楼交易中心大厅，联系电话：18869144161）升级数字证书（CA），升级后的数字证书CA才能在政采云平台绑定。数字证书CA在政采云平台绑定后，方能获取采购文件和编辑</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投标</w:t>
      </w:r>
      <w:r>
        <w:rPr>
          <w:rStyle w:val="32"/>
          <w:rFonts w:hint="eastAsia" w:ascii="宋体" w:hAnsi="宋体" w:eastAsia="宋体" w:cs="宋体"/>
          <w:b w:val="0"/>
          <w:bCs/>
          <w:i w:val="0"/>
          <w:iCs w:val="0"/>
          <w:caps w:val="0"/>
          <w:color w:val="auto"/>
          <w:spacing w:val="0"/>
          <w:sz w:val="24"/>
          <w:szCs w:val="24"/>
          <w:highlight w:val="none"/>
          <w:shd w:val="clear" w:color="auto" w:fill="FFFFFF"/>
        </w:rPr>
        <w:t>文件。</w:t>
      </w:r>
    </w:p>
    <w:p w14:paraId="1FF87C0B">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cs="宋体"/>
          <w:b w:val="0"/>
          <w:bCs/>
          <w:i w:val="0"/>
          <w:iCs w:val="0"/>
          <w:caps w:val="0"/>
          <w:color w:val="auto"/>
          <w:spacing w:val="0"/>
          <w:sz w:val="24"/>
          <w:szCs w:val="24"/>
          <w:highlight w:val="none"/>
          <w:shd w:val="clear" w:color="auto" w:fill="FFFFFF"/>
          <w:lang w:val="en-US" w:eastAsia="zh-CN"/>
        </w:rPr>
        <w:t>2</w:t>
      </w:r>
      <w:r>
        <w:rPr>
          <w:rStyle w:val="32"/>
          <w:rFonts w:hint="eastAsia" w:ascii="宋体" w:hAnsi="宋体" w:cs="宋体"/>
          <w:b w:val="0"/>
          <w:bCs/>
          <w:i w:val="0"/>
          <w:iCs w:val="0"/>
          <w:caps w:val="0"/>
          <w:color w:val="auto"/>
          <w:spacing w:val="0"/>
          <w:sz w:val="24"/>
          <w:szCs w:val="24"/>
          <w:highlight w:val="none"/>
          <w:shd w:val="clear" w:color="auto" w:fill="FFFFFF"/>
          <w:lang w:eastAsia="zh-CN"/>
        </w:rPr>
        <w:t>）</w:t>
      </w:r>
      <w:r>
        <w:rPr>
          <w:rStyle w:val="32"/>
          <w:rFonts w:hint="eastAsia" w:ascii="宋体" w:hAnsi="宋体" w:eastAsia="宋体" w:cs="宋体"/>
          <w:b w:val="0"/>
          <w:bCs/>
          <w:i w:val="0"/>
          <w:iCs w:val="0"/>
          <w:caps w:val="0"/>
          <w:color w:val="auto"/>
          <w:spacing w:val="0"/>
          <w:sz w:val="24"/>
          <w:szCs w:val="24"/>
          <w:highlight w:val="none"/>
          <w:shd w:val="clear" w:color="auto" w:fill="FFFFFF"/>
        </w:rPr>
        <w:t>供应商未办理企业数字证书（CA）的，可以选择在政采云平台注册账号（商家入驻）并登录，登录后进行数字证书（CA）申领及绑定，政采云服务热线95763（0871-67276028/19988166369）；也可以选择在云南省公共资源交易系统（CA办理）（https://ggzy.yn.gov.cn/ynggfwpt-home-web/#/caGuide）办理数字证书（CA），并在政采云平台绑定数字证书（CA），云南省公共资源交易系统数字证书（CA）办理相关问题咨询电话400-6727-666。。</w:t>
      </w:r>
    </w:p>
    <w:p w14:paraId="299AC3D5">
      <w:pPr>
        <w:keepNext w:val="0"/>
        <w:keepLines w:val="0"/>
        <w:pageBreakBefore w:val="0"/>
        <w:widowControl w:val="0"/>
        <w:kinsoku/>
        <w:wordWrap/>
        <w:overflowPunct/>
        <w:topLinePunct w:val="0"/>
        <w:autoSpaceDE/>
        <w:autoSpaceDN/>
        <w:bidi w:val="0"/>
        <w:spacing w:line="500" w:lineRule="exact"/>
        <w:ind w:firstLine="480" w:firstLineChars="200"/>
        <w:textAlignment w:val="auto"/>
        <w:outlineLvl w:val="2"/>
        <w:rPr>
          <w:rStyle w:val="32"/>
          <w:rFonts w:hint="eastAsia" w:ascii="宋体" w:hAnsi="宋体" w:eastAsia="宋体" w:cs="宋体"/>
          <w:b w:val="0"/>
          <w:bCs/>
          <w:i w:val="0"/>
          <w:iCs w:val="0"/>
          <w:caps w:val="0"/>
          <w:color w:val="auto"/>
          <w:spacing w:val="0"/>
          <w:sz w:val="24"/>
          <w:szCs w:val="24"/>
          <w:highlight w:val="none"/>
          <w:shd w:val="clear" w:color="auto" w:fill="FFFFFF"/>
        </w:rPr>
      </w:pPr>
      <w:r>
        <w:rPr>
          <w:rStyle w:val="32"/>
          <w:rFonts w:hint="eastAsia" w:ascii="宋体" w:hAnsi="宋体" w:cs="宋体"/>
          <w:b w:val="0"/>
          <w:bCs/>
          <w:i w:val="0"/>
          <w:iCs w:val="0"/>
          <w:caps w:val="0"/>
          <w:color w:val="auto"/>
          <w:spacing w:val="0"/>
          <w:sz w:val="24"/>
          <w:szCs w:val="24"/>
          <w:highlight w:val="none"/>
          <w:shd w:val="clear" w:color="auto" w:fill="FFFFFF"/>
          <w:lang w:val="en-US" w:eastAsia="zh-CN"/>
        </w:rPr>
        <w:t>3.2</w:t>
      </w:r>
      <w:r>
        <w:rPr>
          <w:rStyle w:val="32"/>
          <w:rFonts w:hint="eastAsia" w:ascii="宋体" w:hAnsi="宋体" w:eastAsia="宋体" w:cs="宋体"/>
          <w:b w:val="0"/>
          <w:bCs/>
          <w:i w:val="0"/>
          <w:iCs w:val="0"/>
          <w:caps w:val="0"/>
          <w:color w:val="auto"/>
          <w:spacing w:val="0"/>
          <w:sz w:val="24"/>
          <w:szCs w:val="24"/>
          <w:highlight w:val="none"/>
          <w:shd w:val="clear" w:color="auto" w:fill="FFFFFF"/>
        </w:rPr>
        <w:t>按上述要求获取文件的供应商视为合法获取了本项目</w:t>
      </w:r>
      <w:r>
        <w:rPr>
          <w:rStyle w:val="32"/>
          <w:rFonts w:hint="eastAsia" w:ascii="宋体" w:hAnsi="宋体" w:eastAsia="宋体" w:cs="宋体"/>
          <w:b w:val="0"/>
          <w:bCs/>
          <w:i w:val="0"/>
          <w:iCs w:val="0"/>
          <w:caps w:val="0"/>
          <w:color w:val="auto"/>
          <w:spacing w:val="0"/>
          <w:sz w:val="24"/>
          <w:szCs w:val="24"/>
          <w:highlight w:val="none"/>
          <w:shd w:val="clear" w:color="auto" w:fill="FFFFFF"/>
          <w:lang w:val="en-US" w:eastAsia="zh-CN"/>
        </w:rPr>
        <w:t>招标</w:t>
      </w:r>
      <w:r>
        <w:rPr>
          <w:rStyle w:val="32"/>
          <w:rFonts w:hint="eastAsia" w:ascii="宋体" w:hAnsi="宋体" w:eastAsia="宋体" w:cs="宋体"/>
          <w:b w:val="0"/>
          <w:bCs/>
          <w:i w:val="0"/>
          <w:iCs w:val="0"/>
          <w:caps w:val="0"/>
          <w:color w:val="auto"/>
          <w:spacing w:val="0"/>
          <w:sz w:val="24"/>
          <w:szCs w:val="24"/>
          <w:highlight w:val="none"/>
          <w:shd w:val="clear" w:color="auto" w:fill="FFFFFF"/>
        </w:rPr>
        <w:t>文件，具备本项目的</w:t>
      </w:r>
      <w:r>
        <w:rPr>
          <w:rStyle w:val="32"/>
          <w:rFonts w:hint="eastAsia" w:ascii="宋体" w:hAnsi="宋体" w:eastAsia="宋体" w:cs="宋体"/>
          <w:b w:val="0"/>
          <w:bCs/>
          <w:i w:val="0"/>
          <w:iCs w:val="0"/>
          <w:caps w:val="0"/>
          <w:color w:val="auto"/>
          <w:spacing w:val="0"/>
          <w:sz w:val="24"/>
          <w:szCs w:val="24"/>
          <w:highlight w:val="none"/>
          <w:shd w:val="clear" w:color="auto" w:fill="FFFFFF"/>
          <w:lang w:val="en-US" w:eastAsia="zh-CN"/>
        </w:rPr>
        <w:t>投标</w:t>
      </w:r>
      <w:r>
        <w:rPr>
          <w:rStyle w:val="32"/>
          <w:rFonts w:hint="eastAsia" w:ascii="宋体" w:hAnsi="宋体" w:eastAsia="宋体" w:cs="宋体"/>
          <w:b w:val="0"/>
          <w:bCs/>
          <w:i w:val="0"/>
          <w:iCs w:val="0"/>
          <w:caps w:val="0"/>
          <w:color w:val="auto"/>
          <w:spacing w:val="0"/>
          <w:sz w:val="24"/>
          <w:szCs w:val="24"/>
          <w:highlight w:val="none"/>
          <w:shd w:val="clear" w:color="auto" w:fill="FFFFFF"/>
        </w:rPr>
        <w:t>资格。</w:t>
      </w:r>
    </w:p>
    <w:p w14:paraId="6BF797B3">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4.售价：0元/份。</w:t>
      </w:r>
    </w:p>
    <w:p w14:paraId="0B5C6EDF">
      <w:pPr>
        <w:keepNext w:val="0"/>
        <w:keepLines w:val="0"/>
        <w:pageBreakBefore w:val="0"/>
        <w:widowControl w:val="0"/>
        <w:kinsoku/>
        <w:wordWrap/>
        <w:overflowPunct/>
        <w:topLinePunct w:val="0"/>
        <w:autoSpaceDE/>
        <w:autoSpaceDN/>
        <w:bidi w:val="0"/>
        <w:spacing w:line="580" w:lineRule="exact"/>
        <w:ind w:firstLine="482" w:firstLineChars="200"/>
        <w:textAlignment w:val="auto"/>
        <w:outlineLvl w:val="1"/>
        <w:rPr>
          <w:rFonts w:hint="eastAsia" w:ascii="宋体" w:hAnsi="宋体" w:cs="宋体"/>
          <w:b/>
          <w:bCs/>
          <w:color w:val="000000" w:themeColor="text1"/>
          <w:sz w:val="24"/>
          <w:highlight w:val="none"/>
          <w:lang w:eastAsia="zh-CN"/>
          <w14:textFill>
            <w14:solidFill>
              <w14:schemeClr w14:val="tx1"/>
            </w14:solidFill>
          </w14:textFill>
        </w:rPr>
      </w:pPr>
      <w:bookmarkStart w:id="38" w:name="_Toc23789"/>
      <w:r>
        <w:rPr>
          <w:rFonts w:hint="eastAsia" w:ascii="宋体" w:hAnsi="宋体" w:cs="宋体"/>
          <w:b/>
          <w:bCs/>
          <w:color w:val="000000" w:themeColor="text1"/>
          <w:sz w:val="24"/>
          <w:highlight w:val="none"/>
          <w:lang w:eastAsia="zh-CN"/>
          <w14:textFill>
            <w14:solidFill>
              <w14:schemeClr w14:val="tx1"/>
            </w14:solidFill>
          </w14:textFill>
        </w:rPr>
        <w:t>四、</w:t>
      </w:r>
      <w:bookmarkEnd w:id="35"/>
      <w:bookmarkEnd w:id="36"/>
      <w:bookmarkEnd w:id="37"/>
      <w:r>
        <w:rPr>
          <w:rFonts w:hint="eastAsia" w:ascii="宋体" w:hAnsi="宋体" w:eastAsia="宋体" w:cs="宋体"/>
          <w:b/>
          <w:bCs/>
          <w:color w:val="auto"/>
          <w:sz w:val="24"/>
          <w:highlight w:val="none"/>
          <w:lang w:val="en-US" w:eastAsia="zh-CN"/>
        </w:rPr>
        <w:t>投标</w:t>
      </w:r>
      <w:r>
        <w:rPr>
          <w:rFonts w:hint="eastAsia" w:ascii="宋体" w:hAnsi="宋体" w:eastAsia="宋体" w:cs="宋体"/>
          <w:b/>
          <w:bCs/>
          <w:color w:val="auto"/>
          <w:sz w:val="24"/>
          <w:highlight w:val="none"/>
          <w:lang w:eastAsia="zh-CN"/>
        </w:rPr>
        <w:t>文件</w:t>
      </w:r>
      <w:r>
        <w:rPr>
          <w:rFonts w:hint="eastAsia" w:ascii="宋体" w:hAnsi="宋体" w:eastAsia="宋体" w:cs="宋体"/>
          <w:b/>
          <w:bCs/>
          <w:color w:val="auto"/>
          <w:sz w:val="24"/>
          <w:highlight w:val="none"/>
          <w:lang w:val="en-US" w:eastAsia="zh-CN"/>
        </w:rPr>
        <w:t>提交</w:t>
      </w:r>
      <w:bookmarkEnd w:id="38"/>
    </w:p>
    <w:p w14:paraId="1F00AAFF">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1.截止时间：2025年09月08日09时00分（北京时间）。</w:t>
      </w:r>
    </w:p>
    <w:p w14:paraId="79D902EF">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kern w:val="0"/>
          <w:sz w:val="24"/>
          <w:szCs w:val="24"/>
          <w:lang w:val="en-US" w:eastAsia="zh-CN" w:bidi="ar"/>
        </w:rPr>
      </w:pPr>
      <w:r>
        <w:rPr>
          <w:rFonts w:hint="eastAsia" w:ascii="宋体" w:hAnsi="宋体" w:cs="宋体"/>
          <w:color w:val="000000" w:themeColor="text1"/>
          <w:sz w:val="24"/>
          <w:highlight w:val="none"/>
          <w:lang w:val="en-US" w:eastAsia="zh-CN"/>
          <w14:textFill>
            <w14:solidFill>
              <w14:schemeClr w14:val="tx1"/>
            </w14:solidFill>
          </w14:textFill>
        </w:rPr>
        <w:t>2.地点：</w:t>
      </w:r>
      <w:r>
        <w:rPr>
          <w:rFonts w:hint="eastAsia" w:ascii="宋体" w:hAnsi="宋体" w:eastAsia="宋体" w:cs="宋体"/>
          <w:color w:val="auto"/>
          <w:sz w:val="24"/>
          <w:szCs w:val="24"/>
          <w:highlight w:val="none"/>
          <w:lang w:val="en-US" w:eastAsia="zh-CN"/>
        </w:rPr>
        <w:t>通过“政采云”平台 （http：//www.zcygov.cn）实行在线电子投标</w:t>
      </w:r>
      <w:r>
        <w:rPr>
          <w:rFonts w:hint="eastAsia" w:ascii="宋体" w:hAnsi="宋体" w:cs="宋体"/>
          <w:color w:val="auto"/>
          <w:sz w:val="24"/>
          <w:szCs w:val="24"/>
          <w:highlight w:val="none"/>
          <w:lang w:val="en-US" w:eastAsia="zh-CN"/>
        </w:rPr>
        <w:t>提交</w:t>
      </w:r>
      <w:r>
        <w:rPr>
          <w:rFonts w:hint="eastAsia" w:ascii="宋体" w:hAnsi="宋体" w:eastAsia="宋体" w:cs="宋体"/>
          <w:color w:val="auto"/>
          <w:kern w:val="0"/>
          <w:sz w:val="24"/>
          <w:szCs w:val="24"/>
          <w:lang w:val="en-US" w:eastAsia="zh-CN" w:bidi="ar"/>
        </w:rPr>
        <w:t>。供应商应按照本项目采购文件和“政采云”平台的要求编制、加密后在投标截止时间前通过网络上传至“政采云”平台，供应商在“政采云”平 台提交电子版投标文件时，请填写参加采购活动经办人联系方式。</w:t>
      </w:r>
    </w:p>
    <w:p w14:paraId="00253571">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注：</w:t>
      </w:r>
      <w:r>
        <w:rPr>
          <w:rFonts w:hint="eastAsia" w:ascii="宋体" w:hAnsi="宋体" w:cs="宋体"/>
          <w:color w:val="auto"/>
          <w:kern w:val="0"/>
          <w:sz w:val="24"/>
          <w:szCs w:val="24"/>
          <w:lang w:val="en-US" w:eastAsia="zh-CN" w:bidi="ar"/>
        </w:rPr>
        <w:t>（1）</w:t>
      </w:r>
      <w:r>
        <w:rPr>
          <w:rFonts w:hint="eastAsia" w:ascii="宋体" w:hAnsi="宋体" w:eastAsia="宋体" w:cs="宋体"/>
          <w:color w:val="auto"/>
          <w:kern w:val="0"/>
          <w:sz w:val="24"/>
          <w:szCs w:val="24"/>
          <w:lang w:val="en-US" w:eastAsia="zh-CN" w:bidi="ar"/>
        </w:rPr>
        <w:t>供应商应当在首次投标文件提交截止时间前完成电子投标文件的上传、递交，投标文件提交截止时间前可以补充、修改或者撤回投标文件。补充或者修改投标文件的，应当先行撤回原文件，补充、修改后重新上传、递交。投标截止时间前未完成上传、递交的，视为撤回</w:t>
      </w:r>
      <w:r>
        <w:rPr>
          <w:rFonts w:hint="eastAsia" w:ascii="宋体" w:hAnsi="宋体" w:cs="宋体"/>
          <w:color w:val="auto"/>
          <w:kern w:val="0"/>
          <w:sz w:val="24"/>
          <w:szCs w:val="24"/>
          <w:lang w:val="en-US" w:eastAsia="zh-CN" w:bidi="ar"/>
        </w:rPr>
        <w:t>。</w:t>
      </w:r>
    </w:p>
    <w:p w14:paraId="0C485BCF">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(2)若 对 项 目 采 购 电 子 交 易 系 统 操 作 有 疑 问 ， 可 登 录 “ 政 采 云 ” 平 台（https://www.zcygov.cn/），点击右侧咨询小采，获取采小蜜智能服务管家帮助，或拨打政采云服务热线 95763 获取热线服务帮助。</w:t>
      </w:r>
    </w:p>
    <w:p w14:paraId="43914F0C">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1"/>
        <w:rPr>
          <w:rFonts w:hint="eastAsia" w:ascii="宋体" w:hAnsi="宋体" w:eastAsia="宋体" w:cs="宋体"/>
          <w:b/>
          <w:bCs/>
          <w:color w:val="auto"/>
          <w:sz w:val="24"/>
          <w:highlight w:val="none"/>
          <w:lang w:val="en-US" w:eastAsia="zh-CN"/>
        </w:rPr>
      </w:pPr>
      <w:bookmarkStart w:id="39" w:name="_Toc23794"/>
      <w:bookmarkStart w:id="40" w:name="_Toc19489"/>
      <w:bookmarkStart w:id="41" w:name="_Toc7540"/>
      <w:bookmarkStart w:id="42" w:name="_Toc34"/>
      <w:bookmarkStart w:id="43" w:name="_Toc2451"/>
      <w:r>
        <w:rPr>
          <w:rFonts w:hint="eastAsia" w:ascii="宋体" w:hAnsi="宋体" w:eastAsia="宋体" w:cs="宋体"/>
          <w:b/>
          <w:bCs/>
          <w:color w:val="auto"/>
          <w:sz w:val="24"/>
          <w:highlight w:val="none"/>
          <w:lang w:eastAsia="zh-CN"/>
        </w:rPr>
        <w:t>五</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开启</w:t>
      </w:r>
      <w:bookmarkEnd w:id="39"/>
      <w:bookmarkEnd w:id="40"/>
      <w:bookmarkEnd w:id="41"/>
      <w:bookmarkEnd w:id="42"/>
      <w:bookmarkEnd w:id="43"/>
    </w:p>
    <w:p w14:paraId="16771972">
      <w:pPr>
        <w:keepNext w:val="0"/>
        <w:keepLines w:val="0"/>
        <w:pageBreakBefore w:val="0"/>
        <w:widowControl w:val="0"/>
        <w:kinsoku/>
        <w:wordWrap/>
        <w:overflowPunct/>
        <w:topLinePunct w:val="0"/>
        <w:autoSpaceDE/>
        <w:autoSpaceDN/>
        <w:bidi w:val="0"/>
        <w:spacing w:line="500" w:lineRule="exact"/>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1.时间：</w:t>
      </w:r>
      <w:r>
        <w:rPr>
          <w:rFonts w:hint="eastAsia" w:ascii="宋体" w:hAnsi="宋体" w:cs="宋体"/>
          <w:color w:val="auto"/>
          <w:sz w:val="24"/>
          <w:highlight w:val="none"/>
          <w:lang w:val="en-US" w:eastAsia="zh-CN"/>
        </w:rPr>
        <w:t>2025年09月08日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lang w:eastAsia="zh-CN"/>
        </w:rPr>
        <w:t>时</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分（北京时间）。</w:t>
      </w:r>
    </w:p>
    <w:p w14:paraId="6D7C3D68">
      <w:pPr>
        <w:keepNext w:val="0"/>
        <w:keepLines w:val="0"/>
        <w:pageBreakBefore w:val="0"/>
        <w:widowControl w:val="0"/>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highlight w:val="none"/>
          <w:lang w:eastAsia="zh-CN"/>
        </w:rPr>
        <w:t>2.地点：云南星骋项目管理有限公司</w:t>
      </w:r>
      <w:r>
        <w:rPr>
          <w:rFonts w:hint="eastAsia" w:ascii="宋体" w:hAnsi="宋体" w:cs="宋体"/>
          <w:color w:val="auto"/>
          <w:sz w:val="24"/>
          <w:highlight w:val="none"/>
          <w:lang w:val="en-US" w:eastAsia="zh-CN"/>
        </w:rPr>
        <w:t>开标室</w:t>
      </w:r>
      <w:r>
        <w:rPr>
          <w:rFonts w:hint="eastAsia" w:ascii="宋体" w:hAnsi="宋体" w:eastAsia="宋体" w:cs="宋体"/>
          <w:color w:val="auto"/>
          <w:sz w:val="24"/>
          <w:highlight w:val="none"/>
          <w:lang w:eastAsia="zh-CN"/>
        </w:rPr>
        <w:t xml:space="preserve"> (云南省西双版纳傣族自治州景洪市勐海路西双十二城国际公馆1栋306)</w:t>
      </w:r>
      <w:r>
        <w:rPr>
          <w:rFonts w:hint="eastAsia" w:ascii="宋体" w:hAnsi="宋体" w:eastAsia="宋体" w:cs="宋体"/>
          <w:color w:val="auto"/>
          <w:sz w:val="24"/>
          <w:highlight w:val="none"/>
          <w:lang w:val="en-US" w:eastAsia="zh-CN"/>
        </w:rPr>
        <w:t>。</w:t>
      </w:r>
    </w:p>
    <w:bookmarkEnd w:id="31"/>
    <w:bookmarkEnd w:id="32"/>
    <w:bookmarkEnd w:id="33"/>
    <w:bookmarkEnd w:id="34"/>
    <w:p w14:paraId="1A78D725">
      <w:pPr>
        <w:keepNext w:val="0"/>
        <w:keepLines w:val="0"/>
        <w:pageBreakBefore w:val="0"/>
        <w:widowControl w:val="0"/>
        <w:kinsoku/>
        <w:wordWrap/>
        <w:overflowPunct/>
        <w:topLinePunct w:val="0"/>
        <w:autoSpaceDE/>
        <w:autoSpaceDN/>
        <w:bidi w:val="0"/>
        <w:spacing w:line="580" w:lineRule="exact"/>
        <w:ind w:firstLine="482" w:firstLineChars="200"/>
        <w:textAlignment w:val="auto"/>
        <w:outlineLvl w:val="1"/>
        <w:rPr>
          <w:rFonts w:hint="eastAsia" w:ascii="宋体" w:hAnsi="宋体" w:cs="宋体"/>
          <w:color w:val="000000" w:themeColor="text1"/>
          <w:sz w:val="24"/>
          <w:highlight w:val="none"/>
          <w14:textFill>
            <w14:solidFill>
              <w14:schemeClr w14:val="tx1"/>
            </w14:solidFill>
          </w14:textFill>
        </w:rPr>
      </w:pPr>
      <w:bookmarkStart w:id="44" w:name="_Toc19227"/>
      <w:bookmarkStart w:id="45" w:name="_Toc24083"/>
      <w:bookmarkStart w:id="46" w:name="_Toc24030"/>
      <w:r>
        <w:rPr>
          <w:rFonts w:hint="eastAsia" w:ascii="宋体" w:hAnsi="宋体" w:cs="宋体"/>
          <w:b/>
          <w:bCs/>
          <w:color w:val="000000" w:themeColor="text1"/>
          <w:sz w:val="24"/>
          <w:highlight w:val="none"/>
          <w:lang w:val="en-US" w:eastAsia="zh-CN"/>
          <w14:textFill>
            <w14:solidFill>
              <w14:schemeClr w14:val="tx1"/>
            </w14:solidFill>
          </w14:textFill>
        </w:rPr>
        <w:t>六</w:t>
      </w:r>
      <w:r>
        <w:rPr>
          <w:rFonts w:hint="eastAsia" w:ascii="宋体" w:hAnsi="宋体" w:cs="宋体"/>
          <w:b/>
          <w:bCs/>
          <w:color w:val="000000" w:themeColor="text1"/>
          <w:sz w:val="24"/>
          <w:highlight w:val="none"/>
          <w14:textFill>
            <w14:solidFill>
              <w14:schemeClr w14:val="tx1"/>
            </w14:solidFill>
          </w14:textFill>
        </w:rPr>
        <w:t>、公告期限</w:t>
      </w:r>
      <w:bookmarkEnd w:id="44"/>
      <w:bookmarkEnd w:id="45"/>
      <w:bookmarkEnd w:id="46"/>
    </w:p>
    <w:p w14:paraId="5921C8C8">
      <w:pPr>
        <w:keepNext w:val="0"/>
        <w:keepLines w:val="0"/>
        <w:pageBreakBefore w:val="0"/>
        <w:widowControl w:val="0"/>
        <w:kinsoku/>
        <w:wordWrap/>
        <w:overflowPunct/>
        <w:topLinePunct w:val="0"/>
        <w:autoSpaceDE/>
        <w:autoSpaceDN/>
        <w:bidi w:val="0"/>
        <w:spacing w:line="580" w:lineRule="exact"/>
        <w:ind w:firstLine="480" w:firstLineChars="200"/>
        <w:textAlignment w:val="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自本公告发布之日起5个工作日。</w:t>
      </w:r>
    </w:p>
    <w:p w14:paraId="6E8B628B">
      <w:pPr>
        <w:keepNext w:val="0"/>
        <w:keepLines w:val="0"/>
        <w:pageBreakBefore w:val="0"/>
        <w:widowControl w:val="0"/>
        <w:kinsoku/>
        <w:wordWrap/>
        <w:overflowPunct/>
        <w:topLinePunct w:val="0"/>
        <w:autoSpaceDE/>
        <w:autoSpaceDN/>
        <w:bidi w:val="0"/>
        <w:spacing w:line="580" w:lineRule="exact"/>
        <w:ind w:firstLine="482" w:firstLineChars="200"/>
        <w:textAlignment w:val="auto"/>
        <w:outlineLvl w:val="1"/>
        <w:rPr>
          <w:rFonts w:hint="eastAsia" w:ascii="宋体" w:hAnsi="宋体" w:cs="宋体"/>
          <w:b/>
          <w:bCs/>
          <w:color w:val="000000" w:themeColor="text1"/>
          <w:sz w:val="24"/>
          <w:highlight w:val="none"/>
          <w:lang w:val="en-US" w:eastAsia="zh-CN"/>
          <w14:textFill>
            <w14:solidFill>
              <w14:schemeClr w14:val="tx1"/>
            </w14:solidFill>
          </w14:textFill>
        </w:rPr>
      </w:pPr>
      <w:bookmarkStart w:id="47" w:name="_Toc14704"/>
      <w:bookmarkStart w:id="48" w:name="_Toc23069"/>
      <w:bookmarkStart w:id="49" w:name="_Toc16495"/>
      <w:bookmarkStart w:id="50" w:name="_Toc35393636"/>
      <w:bookmarkStart w:id="51" w:name="_Toc28359018"/>
      <w:bookmarkStart w:id="52" w:name="_Toc35393805"/>
      <w:bookmarkStart w:id="53" w:name="_Toc28359095"/>
      <w:r>
        <w:rPr>
          <w:rFonts w:hint="eastAsia" w:ascii="宋体" w:hAnsi="宋体" w:cs="宋体"/>
          <w:b/>
          <w:bCs/>
          <w:color w:val="000000" w:themeColor="text1"/>
          <w:sz w:val="24"/>
          <w:highlight w:val="none"/>
          <w:lang w:val="en-US" w:eastAsia="zh-CN"/>
          <w14:textFill>
            <w14:solidFill>
              <w14:schemeClr w14:val="tx1"/>
            </w14:solidFill>
          </w14:textFill>
        </w:rPr>
        <w:t>七、其他补充事宜</w:t>
      </w:r>
      <w:bookmarkEnd w:id="47"/>
      <w:bookmarkEnd w:id="48"/>
      <w:bookmarkEnd w:id="49"/>
    </w:p>
    <w:p w14:paraId="65470E4E">
      <w:pPr>
        <w:keepNext w:val="0"/>
        <w:keepLines w:val="0"/>
        <w:pageBreakBefore w:val="0"/>
        <w:widowControl w:val="0"/>
        <w:kinsoku/>
        <w:wordWrap/>
        <w:overflowPunct/>
        <w:topLinePunct w:val="0"/>
        <w:autoSpaceDE/>
        <w:autoSpaceDN/>
        <w:bidi w:val="0"/>
        <w:spacing w:line="500" w:lineRule="exact"/>
        <w:ind w:firstLine="482" w:firstLineChars="200"/>
        <w:textAlignment w:val="auto"/>
        <w:outlineLvl w:val="2"/>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1.</w:t>
      </w:r>
      <w:r>
        <w:rPr>
          <w:rFonts w:hint="eastAsia" w:ascii="宋体" w:hAnsi="宋体" w:cs="宋体"/>
          <w:b/>
          <w:bCs/>
          <w:color w:val="auto"/>
          <w:sz w:val="24"/>
          <w:highlight w:val="none"/>
          <w:lang w:val="en-US" w:eastAsia="zh-CN"/>
        </w:rPr>
        <w:t>开标方式</w:t>
      </w:r>
    </w:p>
    <w:p w14:paraId="1E73E9C9">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本项目开标采用“网上开标”的方式，开标网址为：“政采云”平台 （http：//www.zcygov.cn），供应商须在投标截止时间前完成所有</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的上传，网上确认电子签名，投标截止时间前未完成</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传输的，视为撤回</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w:t>
      </w:r>
    </w:p>
    <w:p w14:paraId="65D08DA1">
      <w:pPr>
        <w:keepNext w:val="0"/>
        <w:keepLines w:val="0"/>
        <w:pageBreakBefore w:val="0"/>
        <w:widowControl w:val="0"/>
        <w:kinsoku/>
        <w:wordWrap/>
        <w:overflowPunct/>
        <w:topLinePunct w:val="0"/>
        <w:autoSpaceDE/>
        <w:autoSpaceDN/>
        <w:bidi w:val="0"/>
        <w:spacing w:line="500" w:lineRule="exact"/>
        <w:ind w:firstLine="484" w:firstLineChars="202"/>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注：供应商开标的操作流程详见“政采云”平台 （http：//www.zcygov.cn）供应商操作指南，</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无须到现场开标，请</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仔细阅读以保证开标顺利进行，</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须在</w:t>
      </w:r>
      <w:r>
        <w:rPr>
          <w:rFonts w:hint="eastAsia" w:ascii="宋体" w:hAnsi="宋体" w:cs="宋体"/>
          <w:color w:val="auto"/>
          <w:sz w:val="24"/>
          <w:szCs w:val="24"/>
          <w:highlight w:val="none"/>
          <w:lang w:val="en-US" w:eastAsia="zh-CN"/>
        </w:rPr>
        <w:t>投标文件</w:t>
      </w:r>
      <w:r>
        <w:rPr>
          <w:rFonts w:hint="eastAsia" w:ascii="宋体" w:hAnsi="宋体" w:eastAsia="宋体" w:cs="宋体"/>
          <w:color w:val="auto"/>
          <w:sz w:val="24"/>
          <w:szCs w:val="24"/>
          <w:highlight w:val="none"/>
          <w:lang w:val="en-US" w:eastAsia="zh-CN"/>
        </w:rPr>
        <w:t>递交截止时间前“政采云”平台 （http：//www.zcygov.cn）。根据网上远程解密、开标的要求，须在规定时间内完成在线解密确认等相关操作。未在规定的时间完成以上相关操作的，则视为撤销其</w:t>
      </w:r>
      <w:r>
        <w:rPr>
          <w:rFonts w:hint="eastAsia" w:ascii="宋体" w:hAnsi="宋体" w:cs="宋体"/>
          <w:color w:val="auto"/>
          <w:sz w:val="24"/>
          <w:szCs w:val="24"/>
          <w:highlight w:val="none"/>
          <w:lang w:val="en-US" w:eastAsia="zh-CN"/>
        </w:rPr>
        <w:t>投标</w:t>
      </w:r>
      <w:r>
        <w:rPr>
          <w:rFonts w:hint="eastAsia" w:ascii="宋体" w:hAnsi="宋体" w:eastAsia="宋体" w:cs="宋体"/>
          <w:color w:val="auto"/>
          <w:sz w:val="24"/>
          <w:szCs w:val="24"/>
          <w:highlight w:val="none"/>
          <w:lang w:val="en-US" w:eastAsia="zh-CN"/>
        </w:rPr>
        <w:t>文件，不再进入评标阶段。</w:t>
      </w:r>
    </w:p>
    <w:p w14:paraId="259C4FDA">
      <w:pPr>
        <w:keepNext w:val="0"/>
        <w:keepLines w:val="0"/>
        <w:pageBreakBefore w:val="0"/>
        <w:widowControl w:val="0"/>
        <w:kinsoku/>
        <w:wordWrap/>
        <w:overflowPunct/>
        <w:topLinePunct w:val="0"/>
        <w:autoSpaceDE/>
        <w:autoSpaceDN/>
        <w:bidi w:val="0"/>
        <w:spacing w:line="580" w:lineRule="exact"/>
        <w:ind w:firstLine="482"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2.是否需要缴纳投标保证金：</w:t>
      </w:r>
      <w:r>
        <w:rPr>
          <w:rFonts w:hint="eastAsia" w:ascii="宋体" w:hAnsi="宋体" w:cs="宋体"/>
          <w:color w:val="000000" w:themeColor="text1"/>
          <w:sz w:val="24"/>
          <w:highlight w:val="none"/>
          <w:lang w:val="en-US" w:eastAsia="zh-CN"/>
          <w14:textFill>
            <w14:solidFill>
              <w14:schemeClr w14:val="tx1"/>
            </w14:solidFill>
          </w14:textFill>
        </w:rPr>
        <w:t>是</w:t>
      </w:r>
    </w:p>
    <w:p w14:paraId="613146B7">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保证金金额：10000.00（元）</w:t>
      </w:r>
    </w:p>
    <w:p w14:paraId="41DC9968">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eastAsia"/>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保证金缴纳方式：支票、汇票、本票、保函、银行转账等非现金形式提交</w:t>
      </w:r>
    </w:p>
    <w:p w14:paraId="6D3885A9">
      <w:pPr>
        <w:keepNext w:val="0"/>
        <w:keepLines w:val="0"/>
        <w:pageBreakBefore w:val="0"/>
        <w:widowControl w:val="0"/>
        <w:kinsoku/>
        <w:wordWrap/>
        <w:overflowPunct/>
        <w:topLinePunct w:val="0"/>
        <w:autoSpaceDE/>
        <w:autoSpaceDN/>
        <w:bidi w:val="0"/>
        <w:adjustRightInd/>
        <w:snapToGrid/>
        <w:spacing w:line="580" w:lineRule="exact"/>
        <w:ind w:firstLine="480" w:firstLineChars="200"/>
        <w:textAlignment w:val="auto"/>
        <w:rPr>
          <w:rFonts w:hint="default"/>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保证金缴纳截止时间：</w:t>
      </w:r>
      <w:r>
        <w:rPr>
          <w:rFonts w:hint="eastAsia" w:ascii="宋体" w:hAnsi="宋体" w:cs="宋体"/>
          <w:color w:val="auto"/>
          <w:sz w:val="24"/>
          <w:highlight w:val="none"/>
          <w:lang w:val="en-US" w:eastAsia="zh-CN"/>
        </w:rPr>
        <w:t>2025年09月08日</w:t>
      </w:r>
      <w:r>
        <w:rPr>
          <w:rFonts w:hint="eastAsia" w:ascii="宋体" w:hAnsi="宋体" w:eastAsia="宋体" w:cs="宋体"/>
          <w:color w:val="auto"/>
          <w:sz w:val="24"/>
          <w:highlight w:val="none"/>
          <w:lang w:val="en-US" w:eastAsia="zh-CN"/>
        </w:rPr>
        <w:t>09</w:t>
      </w:r>
      <w:r>
        <w:rPr>
          <w:rFonts w:hint="eastAsia" w:ascii="宋体" w:hAnsi="宋体" w:eastAsia="宋体" w:cs="宋体"/>
          <w:color w:val="auto"/>
          <w:sz w:val="24"/>
          <w:highlight w:val="none"/>
          <w:lang w:eastAsia="zh-CN"/>
        </w:rPr>
        <w:t>时</w:t>
      </w:r>
      <w:r>
        <w:rPr>
          <w:rFonts w:hint="eastAsia" w:ascii="宋体" w:hAnsi="宋体" w:eastAsia="宋体" w:cs="宋体"/>
          <w:color w:val="auto"/>
          <w:sz w:val="24"/>
          <w:highlight w:val="none"/>
          <w:lang w:val="en-US" w:eastAsia="zh-CN"/>
        </w:rPr>
        <w:t>00</w:t>
      </w:r>
      <w:r>
        <w:rPr>
          <w:rFonts w:hint="eastAsia" w:ascii="宋体" w:hAnsi="宋体" w:eastAsia="宋体" w:cs="宋体"/>
          <w:color w:val="auto"/>
          <w:sz w:val="24"/>
          <w:highlight w:val="none"/>
          <w:lang w:eastAsia="zh-CN"/>
        </w:rPr>
        <w:t>分</w:t>
      </w:r>
    </w:p>
    <w:p w14:paraId="4CC2B581">
      <w:pPr>
        <w:keepNext w:val="0"/>
        <w:keepLines w:val="0"/>
        <w:pageBreakBefore w:val="0"/>
        <w:widowControl w:val="0"/>
        <w:numPr>
          <w:ilvl w:val="0"/>
          <w:numId w:val="0"/>
        </w:numPr>
        <w:kinsoku/>
        <w:wordWrap/>
        <w:overflowPunct/>
        <w:topLinePunct w:val="0"/>
        <w:autoSpaceDE/>
        <w:autoSpaceDN/>
        <w:bidi w:val="0"/>
        <w:spacing w:line="580" w:lineRule="exact"/>
        <w:ind w:firstLine="482" w:firstLineChars="200"/>
        <w:textAlignment w:val="auto"/>
        <w:outlineLvl w:val="2"/>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3.其他：</w:t>
      </w:r>
    </w:p>
    <w:p w14:paraId="11E0C1F4">
      <w:pPr>
        <w:keepNext w:val="0"/>
        <w:keepLines w:val="0"/>
        <w:pageBreakBefore w:val="0"/>
        <w:widowControl w:val="0"/>
        <w:numPr>
          <w:ilvl w:val="0"/>
          <w:numId w:val="0"/>
        </w:numPr>
        <w:kinsoku/>
        <w:wordWrap/>
        <w:overflowPunct/>
        <w:topLinePunct w:val="0"/>
        <w:autoSpaceDE/>
        <w:autoSpaceDN/>
        <w:bidi w:val="0"/>
        <w:spacing w:line="580" w:lineRule="exact"/>
        <w:ind w:firstLine="480" w:firstLineChars="200"/>
        <w:textAlignment w:val="auto"/>
        <w:outlineLvl w:val="2"/>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3.1招标方式：公开招标</w:t>
      </w:r>
    </w:p>
    <w:p w14:paraId="347719D1">
      <w:pPr>
        <w:keepNext w:val="0"/>
        <w:keepLines w:val="0"/>
        <w:pageBreakBefore w:val="0"/>
        <w:widowControl w:val="0"/>
        <w:numPr>
          <w:ilvl w:val="0"/>
          <w:numId w:val="0"/>
        </w:numPr>
        <w:kinsoku/>
        <w:wordWrap/>
        <w:overflowPunct/>
        <w:topLinePunct w:val="0"/>
        <w:autoSpaceDE/>
        <w:autoSpaceDN/>
        <w:bidi w:val="0"/>
        <w:spacing w:line="580" w:lineRule="exact"/>
        <w:ind w:firstLine="480" w:firstLineChars="200"/>
        <w:textAlignment w:val="auto"/>
        <w:outlineLvl w:val="2"/>
        <w:rPr>
          <w:rFonts w:hint="default" w:ascii="宋体" w:hAnsi="宋体" w:eastAsia="宋体" w:cs="宋体"/>
          <w:color w:val="FF0000"/>
          <w:sz w:val="24"/>
          <w:szCs w:val="24"/>
          <w:highlight w:val="none"/>
          <w:lang w:val="en-US" w:eastAsia="zh-CN"/>
        </w:rPr>
      </w:pPr>
      <w:r>
        <w:rPr>
          <w:rFonts w:hint="eastAsia" w:ascii="宋体" w:hAnsi="宋体" w:cs="宋体"/>
          <w:color w:val="000000" w:themeColor="text1"/>
          <w:sz w:val="24"/>
          <w:highlight w:val="none"/>
          <w:lang w:val="en-US" w:eastAsia="zh-CN"/>
          <w14:textFill>
            <w14:solidFill>
              <w14:schemeClr w14:val="tx1"/>
            </w14:solidFill>
          </w14:textFill>
        </w:rPr>
        <w:t>3.2资金来源：</w:t>
      </w:r>
      <w:r>
        <w:rPr>
          <w:rFonts w:hint="eastAsia" w:ascii="宋体" w:hAnsi="宋体" w:eastAsia="宋体" w:cs="宋体"/>
          <w:color w:val="auto"/>
          <w:sz w:val="24"/>
          <w:szCs w:val="24"/>
          <w:highlight w:val="none"/>
          <w:lang w:val="en-US" w:eastAsia="zh-CN"/>
        </w:rPr>
        <w:t>2025年中央成品价格调整对渔业补助项目</w:t>
      </w:r>
    </w:p>
    <w:p w14:paraId="6468BAF5">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outlineLvl w:val="2"/>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i w:val="0"/>
          <w:iCs w:val="0"/>
          <w:color w:val="000000" w:themeColor="text1"/>
          <w:kern w:val="2"/>
          <w:sz w:val="24"/>
          <w:szCs w:val="24"/>
          <w:highlight w:val="none"/>
          <w:lang w:val="en-US" w:eastAsia="zh-CN" w:bidi="ar-SA"/>
          <w14:textFill>
            <w14:solidFill>
              <w14:schemeClr w14:val="tx1"/>
            </w14:solidFill>
          </w14:textFill>
        </w:rPr>
        <w:t>3.3</w:t>
      </w:r>
      <w:r>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t>发布公告的媒体</w:t>
      </w:r>
    </w:p>
    <w:p w14:paraId="6FD78F71">
      <w:pPr>
        <w:keepNext w:val="0"/>
        <w:keepLines w:val="0"/>
        <w:pageBreakBefore w:val="0"/>
        <w:widowControl w:val="0"/>
        <w:kinsoku/>
        <w:wordWrap/>
        <w:overflowPunct/>
        <w:topLinePunct w:val="0"/>
        <w:autoSpaceDE/>
        <w:autoSpaceDN/>
        <w:bidi w:val="0"/>
        <w:adjustRightInd w:val="0"/>
        <w:snapToGrid w:val="0"/>
        <w:spacing w:line="580" w:lineRule="exact"/>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本次招标公告在</w:t>
      </w:r>
      <w:r>
        <w:rPr>
          <w:rFonts w:hint="eastAsia" w:ascii="宋体" w:hAnsi="宋体" w:eastAsia="宋体" w:cs="宋体"/>
          <w:color w:val="000000" w:themeColor="text1"/>
          <w:sz w:val="24"/>
          <w:highlight w:val="none"/>
          <w:lang w:val="en-US" w:eastAsia="zh-CN"/>
          <w14:textFill>
            <w14:solidFill>
              <w14:schemeClr w14:val="tx1"/>
            </w14:solidFill>
          </w14:textFill>
        </w:rPr>
        <w:t>云南省政府采购网（</w:t>
      </w:r>
      <w:r>
        <w:rPr>
          <w:rFonts w:hint="eastAsia" w:ascii="宋体" w:hAnsi="宋体" w:eastAsia="宋体" w:cs="宋体"/>
          <w:color w:val="000000" w:themeColor="text1"/>
          <w:sz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highlight w:val="none"/>
          <w:lang w:val="en-US" w:eastAsia="zh-CN"/>
          <w14:textFill>
            <w14:solidFill>
              <w14:schemeClr w14:val="tx1"/>
            </w14:solidFill>
          </w14:textFill>
        </w:rPr>
        <w:instrText xml:space="preserve"> HYPERLINK "http://www.yngp.com/" </w:instrText>
      </w:r>
      <w:r>
        <w:rPr>
          <w:rFonts w:hint="eastAsia" w:ascii="宋体" w:hAnsi="宋体" w:eastAsia="宋体" w:cs="宋体"/>
          <w:color w:val="000000" w:themeColor="text1"/>
          <w:sz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highlight w:val="none"/>
          <w:lang w:val="en-US" w:eastAsia="zh-CN"/>
          <w14:textFill>
            <w14:solidFill>
              <w14:schemeClr w14:val="tx1"/>
            </w14:solidFill>
          </w14:textFill>
        </w:rPr>
        <w:t>http://www.yngp.com</w:t>
      </w:r>
      <w:r>
        <w:rPr>
          <w:rFonts w:hint="eastAsia" w:ascii="宋体" w:hAnsi="宋体" w:eastAsia="宋体" w:cs="宋体"/>
          <w:color w:val="000000" w:themeColor="text1"/>
          <w:sz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highlight w:val="none"/>
          <w:lang w:val="en-US" w:eastAsia="zh-CN"/>
          <w14:textFill>
            <w14:solidFill>
              <w14:schemeClr w14:val="tx1"/>
            </w14:solidFill>
          </w14:textFill>
        </w:rPr>
        <w:t>）、政采云平台（https://www.zcygov.cn/）</w:t>
      </w:r>
      <w:r>
        <w:rPr>
          <w:rFonts w:hint="eastAsia" w:ascii="宋体" w:hAnsi="宋体" w:eastAsia="宋体" w:cs="宋体"/>
          <w:color w:val="000000" w:themeColor="text1"/>
          <w:sz w:val="24"/>
          <w:szCs w:val="24"/>
          <w:highlight w:val="none"/>
          <w:lang w:eastAsia="zh-CN"/>
          <w14:textFill>
            <w14:solidFill>
              <w14:schemeClr w14:val="tx1"/>
            </w14:solidFill>
          </w14:textFill>
        </w:rPr>
        <w:t>上发布</w:t>
      </w:r>
      <w:r>
        <w:rPr>
          <w:rFonts w:hint="eastAsia" w:ascii="宋体" w:hAnsi="宋体" w:eastAsia="宋体" w:cs="宋体"/>
          <w:color w:val="000000" w:themeColor="text1"/>
          <w:sz w:val="24"/>
          <w:szCs w:val="24"/>
          <w:highlight w:val="none"/>
          <w:lang w:val="en-US" w:eastAsia="zh-CN"/>
          <w14:textFill>
            <w14:solidFill>
              <w14:schemeClr w14:val="tx1"/>
            </w14:solidFill>
          </w14:textFill>
        </w:rPr>
        <w:t>上公开发布，采购人、采购代理机构对其他网站或媒体转载的公告及公告内容不承担任何责任。</w:t>
      </w:r>
    </w:p>
    <w:p w14:paraId="6859AF4E">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val="0"/>
          <w:bCs/>
          <w:i w:val="0"/>
          <w:iCs w:val="0"/>
          <w:color w:val="000000" w:themeColor="text1"/>
          <w:kern w:val="2"/>
          <w:sz w:val="24"/>
          <w:szCs w:val="24"/>
          <w:highlight w:val="none"/>
          <w:lang w:val="en-US" w:eastAsia="zh-CN" w:bidi="ar-SA"/>
          <w14:textFill>
            <w14:solidFill>
              <w14:schemeClr w14:val="tx1"/>
            </w14:solidFill>
          </w14:textFill>
        </w:rPr>
        <w:t>3.4</w:t>
      </w:r>
      <w:r>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t>法定代表人为同一个人的两个及两个以上法人、母公司、全资子公司及其控股公</w:t>
      </w:r>
      <w:r>
        <w:rPr>
          <w:rFonts w:hint="eastAsia" w:ascii="宋体" w:hAnsi="宋体" w:eastAsia="宋体" w:cs="宋体"/>
          <w:color w:val="000000" w:themeColor="text1"/>
          <w:sz w:val="24"/>
          <w:szCs w:val="24"/>
          <w:highlight w:val="none"/>
          <w:lang w:val="en-US" w:eastAsia="zh-CN"/>
          <w14:textFill>
            <w14:solidFill>
              <w14:schemeClr w14:val="tx1"/>
            </w14:solidFill>
          </w14:textFill>
        </w:rPr>
        <w:t>司，都不得在同一采购中同时投标，否则作废标处理。</w:t>
      </w:r>
      <w:bookmarkStart w:id="54" w:name="_Toc5263"/>
      <w:bookmarkStart w:id="55" w:name="_Toc23838"/>
      <w:bookmarkStart w:id="56" w:name="_Toc12085"/>
      <w:bookmarkStart w:id="57" w:name="_Toc7272"/>
    </w:p>
    <w:p w14:paraId="692E8382">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t>3.</w:t>
      </w:r>
      <w:r>
        <w:rPr>
          <w:rFonts w:hint="eastAsia" w:ascii="宋体" w:hAnsi="宋体" w:cs="宋体"/>
          <w:b w:val="0"/>
          <w:bCs/>
          <w:i w:val="0"/>
          <w:iCs w:val="0"/>
          <w:color w:val="000000" w:themeColor="text1"/>
          <w:kern w:val="2"/>
          <w:sz w:val="24"/>
          <w:szCs w:val="24"/>
          <w:highlight w:val="none"/>
          <w:lang w:val="en-US" w:eastAsia="zh-CN" w:bidi="ar-SA"/>
          <w14:textFill>
            <w14:solidFill>
              <w14:schemeClr w14:val="tx1"/>
            </w14:solidFill>
          </w14:textFill>
        </w:rPr>
        <w:t>5</w:t>
      </w:r>
      <w:r>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t>投诉监督电话</w:t>
      </w:r>
      <w:bookmarkEnd w:id="54"/>
      <w:bookmarkEnd w:id="55"/>
      <w:bookmarkEnd w:id="56"/>
      <w:bookmarkEnd w:id="57"/>
    </w:p>
    <w:p w14:paraId="4F784B11">
      <w:pPr>
        <w:keepNext w:val="0"/>
        <w:keepLines w:val="0"/>
        <w:pageBreakBefore w:val="0"/>
        <w:widowControl w:val="0"/>
        <w:kinsoku/>
        <w:wordWrap/>
        <w:overflowPunct/>
        <w:topLinePunct w:val="0"/>
        <w:autoSpaceDE/>
        <w:autoSpaceDN/>
        <w:bidi w:val="0"/>
        <w:adjustRightInd/>
        <w:snapToGrid/>
        <w:spacing w:line="580" w:lineRule="exact"/>
        <w:ind w:firstLine="480" w:firstLineChars="200"/>
        <w:jc w:val="both"/>
        <w:textAlignment w:val="auto"/>
        <w:rPr>
          <w:rFonts w:hint="default"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i w:val="0"/>
          <w:iCs w:val="0"/>
          <w:color w:val="000000" w:themeColor="text1"/>
          <w:kern w:val="2"/>
          <w:sz w:val="24"/>
          <w:szCs w:val="24"/>
          <w:highlight w:val="none"/>
          <w:lang w:val="en-US" w:eastAsia="zh-CN" w:bidi="ar-SA"/>
          <w14:textFill>
            <w14:solidFill>
              <w14:schemeClr w14:val="tx1"/>
            </w14:solidFill>
          </w14:textFill>
        </w:rPr>
        <w:t>勐海县财政局：0691-5128126</w:t>
      </w:r>
    </w:p>
    <w:p w14:paraId="2EBFC570">
      <w:pPr>
        <w:keepNext w:val="0"/>
        <w:keepLines w:val="0"/>
        <w:pageBreakBefore w:val="0"/>
        <w:kinsoku/>
        <w:wordWrap/>
        <w:overflowPunct/>
        <w:topLinePunct w:val="0"/>
        <w:autoSpaceDE/>
        <w:autoSpaceDN/>
        <w:bidi w:val="0"/>
        <w:adjustRightInd/>
        <w:snapToGrid/>
        <w:spacing w:line="600" w:lineRule="exact"/>
        <w:jc w:val="both"/>
        <w:textAlignment w:val="auto"/>
        <w:outlineLvl w:val="1"/>
        <w:rPr>
          <w:rFonts w:hint="eastAsia" w:ascii="宋体" w:hAnsi="宋体" w:eastAsia="宋体" w:cs="宋体"/>
          <w:b/>
          <w:bCs/>
          <w:color w:val="000000" w:themeColor="text1"/>
          <w:sz w:val="24"/>
          <w:szCs w:val="24"/>
          <w:highlight w:val="none"/>
          <w:lang w:eastAsia="zh-CN"/>
          <w14:textFill>
            <w14:solidFill>
              <w14:schemeClr w14:val="tx1"/>
            </w14:solidFill>
          </w14:textFill>
        </w:rPr>
      </w:pPr>
      <w:bookmarkStart w:id="58" w:name="_Toc8504"/>
      <w:bookmarkStart w:id="59" w:name="_Toc25343"/>
      <w:bookmarkStart w:id="60" w:name="_Toc29732"/>
      <w:r>
        <w:rPr>
          <w:rFonts w:hint="eastAsia" w:ascii="宋体" w:hAnsi="宋体" w:cs="宋体"/>
          <w:b/>
          <w:bCs/>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z w:val="24"/>
          <w:szCs w:val="24"/>
          <w:highlight w:val="none"/>
          <w:lang w:eastAsia="zh-CN"/>
          <w14:textFill>
            <w14:solidFill>
              <w14:schemeClr w14:val="tx1"/>
            </w14:solidFill>
          </w14:textFill>
        </w:rPr>
        <w:t>、凡对本次采购提出询问，请按以下方式联系。</w:t>
      </w:r>
      <w:bookmarkEnd w:id="50"/>
      <w:bookmarkEnd w:id="51"/>
      <w:bookmarkEnd w:id="52"/>
      <w:bookmarkEnd w:id="53"/>
      <w:bookmarkEnd w:id="58"/>
      <w:bookmarkEnd w:id="59"/>
      <w:bookmarkEnd w:id="60"/>
    </w:p>
    <w:p w14:paraId="68A7A19A">
      <w:pPr>
        <w:keepNext w:val="0"/>
        <w:keepLines w:val="0"/>
        <w:pageBreakBefore w:val="0"/>
        <w:kinsoku/>
        <w:wordWrap/>
        <w:overflowPunct/>
        <w:topLinePunct w:val="0"/>
        <w:autoSpaceDE/>
        <w:autoSpaceDN/>
        <w:bidi w:val="0"/>
        <w:adjustRightInd/>
        <w:snapToGrid/>
        <w:spacing w:line="600" w:lineRule="exact"/>
        <w:ind w:firstLine="480" w:firstLineChars="200"/>
        <w:jc w:val="both"/>
        <w:textAlignment w:val="auto"/>
        <w:outlineLvl w:val="2"/>
        <w:rPr>
          <w:rFonts w:hint="eastAsia" w:ascii="宋体" w:hAnsi="宋体" w:eastAsia="宋体" w:cs="宋体"/>
          <w:color w:val="000000" w:themeColor="text1"/>
          <w:sz w:val="24"/>
          <w:szCs w:val="24"/>
          <w:highlight w:val="none"/>
          <w:lang w:eastAsia="zh-CN"/>
          <w14:textFill>
            <w14:solidFill>
              <w14:schemeClr w14:val="tx1"/>
            </w14:solidFill>
          </w14:textFill>
        </w:rPr>
      </w:pPr>
      <w:bookmarkStart w:id="61" w:name="_Toc35393637"/>
      <w:bookmarkStart w:id="62" w:name="_Toc28359019"/>
      <w:bookmarkStart w:id="63" w:name="_Toc28359096"/>
      <w:bookmarkStart w:id="64" w:name="_Toc35393806"/>
      <w:r>
        <w:rPr>
          <w:rFonts w:hint="eastAsia" w:ascii="宋体" w:hAnsi="宋体" w:eastAsia="宋体" w:cs="宋体"/>
          <w:color w:val="000000" w:themeColor="text1"/>
          <w:sz w:val="24"/>
          <w:szCs w:val="24"/>
          <w:highlight w:val="none"/>
          <w:lang w:eastAsia="zh-CN"/>
          <w14:textFill>
            <w14:solidFill>
              <w14:schemeClr w14:val="tx1"/>
            </w14:solidFill>
          </w14:textFill>
        </w:rPr>
        <w:t>1.采购人信息</w:t>
      </w:r>
      <w:bookmarkEnd w:id="61"/>
      <w:bookmarkEnd w:id="62"/>
      <w:bookmarkEnd w:id="63"/>
      <w:bookmarkEnd w:id="64"/>
    </w:p>
    <w:p w14:paraId="1DFFB8FB">
      <w:pPr>
        <w:keepNext w:val="0"/>
        <w:keepLines w:val="0"/>
        <w:pageBreakBefore w:val="0"/>
        <w:kinsoku/>
        <w:wordWrap/>
        <w:overflowPunct/>
        <w:topLinePunct w:val="0"/>
        <w:autoSpaceDE/>
        <w:autoSpaceDN/>
        <w:bidi w:val="0"/>
        <w:spacing w:line="600" w:lineRule="exact"/>
        <w:ind w:left="1079" w:leftChars="371" w:hanging="300" w:hangingChars="125"/>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r>
        <w:rPr>
          <w:rFonts w:hint="eastAsia" w:ascii="宋体" w:hAnsi="宋体" w:cs="宋体"/>
          <w:color w:val="000000" w:themeColor="text1"/>
          <w:sz w:val="24"/>
          <w:highlight w:val="none"/>
          <w:lang w:eastAsia="zh-CN"/>
          <w14:textFill>
            <w14:solidFill>
              <w14:schemeClr w14:val="tx1"/>
            </w14:solidFill>
          </w14:textFill>
        </w:rPr>
        <w:t>勐海县水产技术推广站</w:t>
      </w:r>
      <w:r>
        <w:rPr>
          <w:rFonts w:hint="eastAsia" w:ascii="宋体" w:hAnsi="宋体" w:cs="宋体"/>
          <w:color w:val="000000" w:themeColor="text1"/>
          <w:sz w:val="24"/>
          <w:highlight w:val="none"/>
          <w14:textFill>
            <w14:solidFill>
              <w14:schemeClr w14:val="tx1"/>
            </w14:solidFill>
          </w14:textFill>
        </w:rPr>
        <w:t>　　　　　　　　　　　</w:t>
      </w:r>
    </w:p>
    <w:p w14:paraId="277187FA">
      <w:pPr>
        <w:keepNext w:val="0"/>
        <w:keepLines w:val="0"/>
        <w:pageBreakBefore w:val="0"/>
        <w:kinsoku/>
        <w:wordWrap/>
        <w:overflowPunct/>
        <w:topLinePunct w:val="0"/>
        <w:autoSpaceDE/>
        <w:autoSpaceDN/>
        <w:bidi w:val="0"/>
        <w:spacing w:line="600" w:lineRule="exact"/>
        <w:ind w:left="1079" w:leftChars="371" w:hanging="300" w:hangingChars="125"/>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lang w:eastAsia="zh-CN"/>
          <w14:textFill>
            <w14:solidFill>
              <w14:schemeClr w14:val="tx1"/>
            </w14:solidFill>
          </w14:textFill>
        </w:rPr>
        <w:t>云南省西双版纳州勐海县景养路63号</w:t>
      </w:r>
      <w:r>
        <w:rPr>
          <w:rFonts w:hint="eastAsia" w:ascii="宋体" w:hAnsi="宋体" w:cs="宋体"/>
          <w:color w:val="000000" w:themeColor="text1"/>
          <w:sz w:val="24"/>
          <w:highlight w:val="none"/>
          <w14:textFill>
            <w14:solidFill>
              <w14:schemeClr w14:val="tx1"/>
            </w14:solidFill>
          </w14:textFill>
        </w:rPr>
        <w:t>　　　　　　　　　　　</w:t>
      </w:r>
    </w:p>
    <w:p w14:paraId="5192B607">
      <w:pPr>
        <w:keepNext w:val="0"/>
        <w:keepLines w:val="0"/>
        <w:pageBreakBefore w:val="0"/>
        <w:kinsoku/>
        <w:wordWrap/>
        <w:overflowPunct/>
        <w:topLinePunct w:val="0"/>
        <w:autoSpaceDE/>
        <w:autoSpaceDN/>
        <w:bidi w:val="0"/>
        <w:spacing w:line="600" w:lineRule="exact"/>
        <w:ind w:left="1079" w:leftChars="371" w:hanging="300" w:hangingChars="125"/>
        <w:jc w:val="lef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r>
        <w:rPr>
          <w:rFonts w:hint="eastAsia" w:ascii="宋体" w:hAnsi="宋体" w:cs="宋体"/>
          <w:color w:val="auto"/>
          <w:sz w:val="24"/>
          <w:highlight w:val="none"/>
          <w:lang w:val="en-US" w:eastAsia="zh-CN"/>
        </w:rPr>
        <w:t>萧志刚</w:t>
      </w:r>
      <w:r>
        <w:rPr>
          <w:rFonts w:hint="eastAsia" w:ascii="宋体" w:hAnsi="宋体" w:cs="宋体"/>
          <w:color w:val="auto"/>
          <w:sz w:val="24"/>
          <w:highlight w:val="none"/>
        </w:rPr>
        <w:t>0691-</w:t>
      </w:r>
      <w:r>
        <w:rPr>
          <w:rFonts w:hint="eastAsia" w:ascii="宋体" w:hAnsi="宋体" w:cs="宋体"/>
          <w:color w:val="auto"/>
          <w:sz w:val="24"/>
          <w:highlight w:val="none"/>
          <w:lang w:val="en-US" w:eastAsia="zh-CN"/>
        </w:rPr>
        <w:t>5122833</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8988105147</w:t>
      </w:r>
      <w:r>
        <w:rPr>
          <w:rFonts w:hint="eastAsia" w:ascii="宋体" w:hAnsi="宋体" w:cs="宋体"/>
          <w:color w:val="FF0000"/>
          <w:sz w:val="24"/>
          <w:highlight w:val="none"/>
        </w:rPr>
        <w:t>　</w:t>
      </w:r>
      <w:r>
        <w:rPr>
          <w:rFonts w:hint="eastAsia" w:ascii="宋体" w:hAnsi="宋体" w:cs="宋体"/>
          <w:color w:val="000000" w:themeColor="text1"/>
          <w:sz w:val="24"/>
          <w:highlight w:val="none"/>
          <w14:textFill>
            <w14:solidFill>
              <w14:schemeClr w14:val="tx1"/>
            </w14:solidFill>
          </w14:textFill>
        </w:rPr>
        <w:t xml:space="preserve"> 　　　　　　　 　　　 </w:t>
      </w:r>
      <w:bookmarkStart w:id="65" w:name="_Toc35393638"/>
      <w:bookmarkStart w:id="66" w:name="_Toc35393807"/>
      <w:bookmarkStart w:id="67" w:name="_Toc28359097"/>
      <w:bookmarkStart w:id="68" w:name="_Toc28359020"/>
    </w:p>
    <w:p w14:paraId="30650C7B">
      <w:pPr>
        <w:keepNext w:val="0"/>
        <w:keepLines w:val="0"/>
        <w:pageBreakBefore w:val="0"/>
        <w:kinsoku/>
        <w:wordWrap/>
        <w:overflowPunct/>
        <w:topLinePunct w:val="0"/>
        <w:autoSpaceDE/>
        <w:autoSpaceDN/>
        <w:bidi w:val="0"/>
        <w:spacing w:line="600" w:lineRule="exact"/>
        <w:ind w:firstLine="480" w:firstLineChars="200"/>
        <w:textAlignment w:val="auto"/>
        <w:outlineLvl w:val="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2.采购代理机构信息</w:t>
      </w:r>
      <w:bookmarkEnd w:id="65"/>
      <w:bookmarkEnd w:id="66"/>
      <w:bookmarkEnd w:id="67"/>
      <w:bookmarkEnd w:id="68"/>
    </w:p>
    <w:p w14:paraId="3579A61D">
      <w:pPr>
        <w:keepNext w:val="0"/>
        <w:keepLines w:val="0"/>
        <w:pageBreakBefore w:val="0"/>
        <w:kinsoku/>
        <w:wordWrap/>
        <w:overflowPunct/>
        <w:topLinePunct w:val="0"/>
        <w:autoSpaceDE/>
        <w:autoSpaceDN/>
        <w:bidi w:val="0"/>
        <w:spacing w:line="600" w:lineRule="exact"/>
        <w:ind w:firstLine="720" w:firstLineChars="3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名    称：</w:t>
      </w:r>
      <w:r>
        <w:rPr>
          <w:rFonts w:hint="eastAsia" w:ascii="宋体" w:hAnsi="宋体" w:cs="宋体"/>
          <w:color w:val="000000" w:themeColor="text1"/>
          <w:sz w:val="24"/>
          <w:highlight w:val="none"/>
          <w:lang w:val="en-US" w:eastAsia="zh-CN"/>
          <w14:textFill>
            <w14:solidFill>
              <w14:schemeClr w14:val="tx1"/>
            </w14:solidFill>
          </w14:textFill>
        </w:rPr>
        <w:t>云南星骋项目管理有限公司</w:t>
      </w:r>
      <w:r>
        <w:rPr>
          <w:rFonts w:hint="eastAsia" w:ascii="宋体" w:hAnsi="宋体" w:cs="宋体"/>
          <w:color w:val="000000" w:themeColor="text1"/>
          <w:sz w:val="24"/>
          <w:highlight w:val="none"/>
          <w14:textFill>
            <w14:solidFill>
              <w14:schemeClr w14:val="tx1"/>
            </w14:solidFill>
          </w14:textFill>
        </w:rPr>
        <w:t>　　　</w:t>
      </w:r>
    </w:p>
    <w:p w14:paraId="304A027A">
      <w:pPr>
        <w:keepNext w:val="0"/>
        <w:keepLines w:val="0"/>
        <w:pageBreakBefore w:val="0"/>
        <w:kinsoku/>
        <w:wordWrap/>
        <w:overflowPunct/>
        <w:topLinePunct w:val="0"/>
        <w:autoSpaceDE/>
        <w:autoSpaceDN/>
        <w:bidi w:val="0"/>
        <w:spacing w:line="600" w:lineRule="exact"/>
        <w:ind w:firstLine="720" w:firstLineChars="300"/>
        <w:textAlignment w:val="auto"/>
        <w:rPr>
          <w:rFonts w:hint="eastAsia" w:ascii="宋体" w:hAnsi="宋体" w:cs="宋体"/>
          <w:color w:val="000000" w:themeColor="text1"/>
          <w:w w:val="95"/>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址：</w:t>
      </w:r>
      <w:r>
        <w:rPr>
          <w:rFonts w:hint="eastAsia" w:ascii="宋体" w:hAnsi="宋体" w:cs="宋体"/>
          <w:color w:val="000000" w:themeColor="text1"/>
          <w:w w:val="96"/>
          <w:sz w:val="24"/>
          <w:highlight w:val="none"/>
          <w14:textFill>
            <w14:solidFill>
              <w14:schemeClr w14:val="tx1"/>
            </w14:solidFill>
          </w14:textFill>
        </w:rPr>
        <w:t>云南省西双版纳傣族自治州景洪市勐海路西双十二城国际公馆1栋306室</w:t>
      </w:r>
      <w:r>
        <w:rPr>
          <w:rFonts w:hint="eastAsia" w:ascii="宋体" w:hAnsi="宋体" w:cs="宋体"/>
          <w:color w:val="000000" w:themeColor="text1"/>
          <w:w w:val="95"/>
          <w:sz w:val="24"/>
          <w:highlight w:val="none"/>
          <w14:textFill>
            <w14:solidFill>
              <w14:schemeClr w14:val="tx1"/>
            </w14:solidFill>
          </w14:textFill>
        </w:rPr>
        <w:t>　　</w:t>
      </w:r>
    </w:p>
    <w:p w14:paraId="61AED522">
      <w:pPr>
        <w:keepNext w:val="0"/>
        <w:keepLines w:val="0"/>
        <w:pageBreakBefore w:val="0"/>
        <w:kinsoku/>
        <w:wordWrap/>
        <w:overflowPunct/>
        <w:topLinePunct w:val="0"/>
        <w:autoSpaceDE/>
        <w:autoSpaceDN/>
        <w:bidi w:val="0"/>
        <w:spacing w:line="600" w:lineRule="exact"/>
        <w:ind w:firstLine="720" w:firstLineChars="300"/>
        <w:textAlignment w:val="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r>
        <w:rPr>
          <w:rFonts w:hint="eastAsia" w:ascii="宋体" w:hAnsi="宋体" w:cs="宋体"/>
          <w:color w:val="000000" w:themeColor="text1"/>
          <w:sz w:val="24"/>
          <w:highlight w:val="none"/>
          <w:lang w:val="en-US" w:eastAsia="zh-CN"/>
          <w14:textFill>
            <w14:solidFill>
              <w14:schemeClr w14:val="tx1"/>
            </w14:solidFill>
          </w14:textFill>
        </w:rPr>
        <w:t>郑丽凯0691-2588800、15198499967　　</w:t>
      </w:r>
      <w:bookmarkStart w:id="69" w:name="_Toc28359021"/>
      <w:bookmarkStart w:id="70" w:name="_Toc35393639"/>
      <w:bookmarkStart w:id="71" w:name="_Toc35393808"/>
      <w:bookmarkStart w:id="72" w:name="_Toc28359098"/>
    </w:p>
    <w:p w14:paraId="37F5B916">
      <w:pPr>
        <w:keepNext w:val="0"/>
        <w:keepLines w:val="0"/>
        <w:pageBreakBefore w:val="0"/>
        <w:kinsoku/>
        <w:wordWrap/>
        <w:overflowPunct/>
        <w:topLinePunct w:val="0"/>
        <w:autoSpaceDE/>
        <w:autoSpaceDN/>
        <w:bidi w:val="0"/>
        <w:spacing w:line="600" w:lineRule="exact"/>
        <w:ind w:firstLine="480" w:firstLineChars="200"/>
        <w:textAlignment w:val="auto"/>
        <w:outlineLvl w:val="2"/>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3.项目联系方式</w:t>
      </w:r>
      <w:bookmarkEnd w:id="69"/>
      <w:bookmarkEnd w:id="70"/>
      <w:bookmarkEnd w:id="71"/>
      <w:bookmarkEnd w:id="72"/>
    </w:p>
    <w:p w14:paraId="7E91944F">
      <w:pPr>
        <w:pStyle w:val="17"/>
        <w:keepNext w:val="0"/>
        <w:keepLines w:val="0"/>
        <w:pageBreakBefore w:val="0"/>
        <w:kinsoku/>
        <w:wordWrap/>
        <w:overflowPunct/>
        <w:topLinePunct w:val="0"/>
        <w:autoSpaceDE/>
        <w:autoSpaceDN/>
        <w:bidi w:val="0"/>
        <w:spacing w:line="600" w:lineRule="exact"/>
        <w:ind w:firstLine="720" w:firstLineChars="300"/>
        <w:textAlignment w:val="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项目联系人：郑丽凯</w:t>
      </w:r>
    </w:p>
    <w:p w14:paraId="41F8AEFE">
      <w:pPr>
        <w:keepNext w:val="0"/>
        <w:keepLines w:val="0"/>
        <w:pageBreakBefore w:val="0"/>
        <w:kinsoku/>
        <w:wordWrap/>
        <w:overflowPunct/>
        <w:topLinePunct w:val="0"/>
        <w:autoSpaceDE/>
        <w:autoSpaceDN/>
        <w:bidi w:val="0"/>
        <w:spacing w:line="600" w:lineRule="exact"/>
        <w:ind w:firstLine="720" w:firstLineChars="300"/>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话：0691-2588800、15198499967</w:t>
      </w:r>
    </w:p>
    <w:p w14:paraId="01776552">
      <w:pPr>
        <w:keepNext w:val="0"/>
        <w:keepLines w:val="0"/>
        <w:pageBreakBefore w:val="0"/>
        <w:kinsoku/>
        <w:wordWrap/>
        <w:overflowPunct/>
        <w:topLinePunct w:val="0"/>
        <w:autoSpaceDE/>
        <w:autoSpaceDN/>
        <w:bidi w:val="0"/>
        <w:spacing w:line="600" w:lineRule="exact"/>
        <w:ind w:firstLine="720" w:firstLineChars="300"/>
        <w:textAlignment w:val="auto"/>
        <w:rPr>
          <w:rFonts w:hint="eastAsia" w:ascii="宋体" w:hAnsi="宋体" w:cs="宋体"/>
          <w:color w:val="000000" w:themeColor="text1"/>
          <w:sz w:val="24"/>
          <w:highlight w:val="none"/>
          <w14:textFill>
            <w14:solidFill>
              <w14:schemeClr w14:val="tx1"/>
            </w14:solidFill>
          </w14:textFill>
        </w:rPr>
      </w:pPr>
    </w:p>
    <w:p w14:paraId="4A1C4524">
      <w:pPr>
        <w:keepNext w:val="0"/>
        <w:keepLines w:val="0"/>
        <w:pageBreakBefore w:val="0"/>
        <w:kinsoku/>
        <w:wordWrap/>
        <w:overflowPunct/>
        <w:topLinePunct w:val="0"/>
        <w:autoSpaceDE/>
        <w:autoSpaceDN/>
        <w:bidi w:val="0"/>
        <w:spacing w:line="600" w:lineRule="exact"/>
        <w:ind w:firstLine="7200" w:firstLineChars="3000"/>
        <w:textAlignment w:val="auto"/>
        <w:rPr>
          <w:rFonts w:hint="default" w:ascii="宋体" w:hAnsi="宋体" w:eastAsia="宋体" w:cs="宋体"/>
          <w:color w:val="000000" w:themeColor="text1"/>
          <w:sz w:val="24"/>
          <w:highlight w:val="none"/>
          <w:lang w:val="en-US" w:eastAsia="zh-CN"/>
          <w14:textFill>
            <w14:solidFill>
              <w14:schemeClr w14:val="tx1"/>
            </w14:solidFill>
          </w14:textFill>
        </w:rPr>
        <w:sectPr>
          <w:footerReference r:id="rId6" w:type="default"/>
          <w:pgSz w:w="11906" w:h="16838"/>
          <w:pgMar w:top="1213" w:right="1361" w:bottom="1213" w:left="1361" w:header="1134" w:footer="964" w:gutter="0"/>
          <w:pgBorders>
            <w:top w:val="none" w:sz="0" w:space="0"/>
            <w:left w:val="none" w:sz="0" w:space="0"/>
            <w:bottom w:val="none" w:sz="0" w:space="0"/>
            <w:right w:val="none" w:sz="0" w:space="0"/>
          </w:pgBorders>
          <w:pgNumType w:fmt="decimal" w:start="1"/>
          <w:cols w:space="708" w:num="1"/>
          <w:docGrid w:type="lines" w:linePitch="312" w:charSpace="0"/>
        </w:sectPr>
      </w:pPr>
      <w:r>
        <w:rPr>
          <w:rFonts w:hint="eastAsia" w:ascii="宋体" w:hAnsi="宋体" w:cs="宋体"/>
          <w:color w:val="000000" w:themeColor="text1"/>
          <w:sz w:val="24"/>
          <w:highlight w:val="none"/>
          <w:lang w:val="en-US" w:eastAsia="zh-CN"/>
          <w14:textFill>
            <w14:solidFill>
              <w14:schemeClr w14:val="tx1"/>
            </w14:solidFill>
          </w14:textFill>
        </w:rPr>
        <w:t>2025年08月15日</w:t>
      </w:r>
    </w:p>
    <w:p w14:paraId="594AEDE6">
      <w:pPr>
        <w:pStyle w:val="2"/>
        <w:keepNext w:val="0"/>
        <w:keepLines w:val="0"/>
        <w:pageBreakBefore w:val="0"/>
        <w:widowControl w:val="0"/>
        <w:tabs>
          <w:tab w:val="left" w:pos="840"/>
          <w:tab w:val="center" w:pos="4620"/>
        </w:tabs>
        <w:kinsoku/>
        <w:wordWrap/>
        <w:overflowPunct/>
        <w:topLinePunct w:val="0"/>
        <w:autoSpaceDE/>
        <w:autoSpaceDN/>
        <w:bidi w:val="0"/>
        <w:adjustRightInd/>
        <w:snapToGrid/>
        <w:spacing w:before="312" w:beforeLines="100" w:after="312" w:afterLines="100" w:line="440" w:lineRule="exact"/>
        <w:jc w:val="center"/>
        <w:textAlignment w:val="auto"/>
        <w:rPr>
          <w:rFonts w:hint="eastAsia" w:ascii="宋体" w:hAnsi="宋体" w:cs="宋体"/>
          <w:color w:val="000000" w:themeColor="text1"/>
          <w:sz w:val="32"/>
          <w:szCs w:val="32"/>
          <w:highlight w:val="none"/>
          <w14:textFill>
            <w14:solidFill>
              <w14:schemeClr w14:val="tx1"/>
            </w14:solidFill>
          </w14:textFill>
        </w:rPr>
      </w:pPr>
      <w:bookmarkStart w:id="73" w:name="_Toc10751"/>
      <w:bookmarkStart w:id="74" w:name="_Toc25629"/>
      <w:bookmarkStart w:id="75" w:name="_Toc17939"/>
      <w:bookmarkStart w:id="76" w:name="_Toc13206"/>
      <w:bookmarkStart w:id="77" w:name="_Toc23411"/>
      <w:r>
        <w:rPr>
          <w:rFonts w:hint="eastAsia" w:ascii="宋体" w:hAnsi="宋体" w:cs="宋体"/>
          <w:color w:val="000000" w:themeColor="text1"/>
          <w:sz w:val="32"/>
          <w:szCs w:val="32"/>
          <w:highlight w:val="none"/>
          <w14:textFill>
            <w14:solidFill>
              <w14:schemeClr w14:val="tx1"/>
            </w14:solidFill>
          </w14:textFill>
        </w:rPr>
        <w:t xml:space="preserve">第二章 </w:t>
      </w:r>
      <w:bookmarkEnd w:id="73"/>
      <w:bookmarkStart w:id="78" w:name="_Toc431853127"/>
      <w:bookmarkStart w:id="79" w:name="_Toc122530370"/>
      <w:r>
        <w:rPr>
          <w:rFonts w:hint="eastAsia" w:ascii="宋体" w:hAnsi="宋体" w:cs="宋体"/>
          <w:color w:val="000000" w:themeColor="text1"/>
          <w:sz w:val="32"/>
          <w:szCs w:val="32"/>
          <w:highlight w:val="none"/>
          <w14:textFill>
            <w14:solidFill>
              <w14:schemeClr w14:val="tx1"/>
            </w14:solidFill>
          </w14:textFill>
        </w:rPr>
        <w:t xml:space="preserve"> </w:t>
      </w:r>
      <w:r>
        <w:rPr>
          <w:rFonts w:hint="eastAsia" w:ascii="宋体" w:hAnsi="宋体" w:cs="宋体"/>
          <w:color w:val="000000" w:themeColor="text1"/>
          <w:sz w:val="32"/>
          <w:szCs w:val="32"/>
          <w:highlight w:val="none"/>
          <w:lang w:val="en-US" w:eastAsia="zh-CN"/>
          <w14:textFill>
            <w14:solidFill>
              <w14:schemeClr w14:val="tx1"/>
            </w14:solidFill>
          </w14:textFill>
        </w:rPr>
        <w:t>供应商</w:t>
      </w:r>
      <w:r>
        <w:rPr>
          <w:rFonts w:hint="eastAsia" w:ascii="宋体" w:hAnsi="宋体" w:cs="宋体"/>
          <w:color w:val="000000" w:themeColor="text1"/>
          <w:sz w:val="32"/>
          <w:szCs w:val="32"/>
          <w:highlight w:val="none"/>
          <w14:textFill>
            <w14:solidFill>
              <w14:schemeClr w14:val="tx1"/>
            </w14:solidFill>
          </w14:textFill>
        </w:rPr>
        <w:t>须知</w:t>
      </w:r>
      <w:bookmarkEnd w:id="74"/>
      <w:bookmarkEnd w:id="75"/>
      <w:bookmarkEnd w:id="76"/>
      <w:bookmarkEnd w:id="77"/>
      <w:bookmarkEnd w:id="78"/>
      <w:bookmarkEnd w:id="79"/>
    </w:p>
    <w:p w14:paraId="1B75F2B3">
      <w:pPr>
        <w:keepNext w:val="0"/>
        <w:keepLines w:val="0"/>
        <w:pageBreakBefore w:val="0"/>
        <w:widowControl w:val="0"/>
        <w:kinsoku/>
        <w:wordWrap/>
        <w:overflowPunct/>
        <w:topLinePunct w:val="0"/>
        <w:autoSpaceDE/>
        <w:autoSpaceDN/>
        <w:bidi w:val="0"/>
        <w:adjustRightInd/>
        <w:snapToGrid/>
        <w:spacing w:line="440" w:lineRule="exact"/>
        <w:jc w:val="center"/>
        <w:textAlignment w:val="auto"/>
        <w:outlineLvl w:val="1"/>
        <w:rPr>
          <w:rFonts w:hint="eastAsia" w:ascii="宋体" w:hAnsi="宋体" w:cs="宋体"/>
          <w:b/>
          <w:bCs/>
          <w:color w:val="000000" w:themeColor="text1"/>
          <w:sz w:val="30"/>
          <w:szCs w:val="30"/>
          <w:highlight w:val="none"/>
          <w14:textFill>
            <w14:solidFill>
              <w14:schemeClr w14:val="tx1"/>
            </w14:solidFill>
          </w14:textFill>
        </w:rPr>
      </w:pPr>
      <w:bookmarkStart w:id="80" w:name="_Toc6511"/>
      <w:bookmarkStart w:id="81" w:name="_Toc24692"/>
      <w:bookmarkStart w:id="82" w:name="_Toc8156"/>
      <w:r>
        <w:rPr>
          <w:rFonts w:hint="eastAsia" w:ascii="宋体" w:hAnsi="宋体" w:cs="宋体"/>
          <w:b/>
          <w:bCs/>
          <w:color w:val="000000" w:themeColor="text1"/>
          <w:sz w:val="30"/>
          <w:szCs w:val="30"/>
          <w:highlight w:val="none"/>
          <w:lang w:val="en-US" w:eastAsia="zh-CN"/>
          <w14:textFill>
            <w14:solidFill>
              <w14:schemeClr w14:val="tx1"/>
            </w14:solidFill>
          </w14:textFill>
        </w:rPr>
        <w:t>供应商</w:t>
      </w:r>
      <w:r>
        <w:rPr>
          <w:rFonts w:hint="eastAsia" w:ascii="宋体" w:hAnsi="宋体" w:cs="宋体"/>
          <w:b/>
          <w:bCs/>
          <w:color w:val="000000" w:themeColor="text1"/>
          <w:sz w:val="30"/>
          <w:szCs w:val="30"/>
          <w:highlight w:val="none"/>
          <w14:textFill>
            <w14:solidFill>
              <w14:schemeClr w14:val="tx1"/>
            </w14:solidFill>
          </w14:textFill>
        </w:rPr>
        <w:t>须知前附表</w:t>
      </w:r>
      <w:bookmarkEnd w:id="80"/>
      <w:bookmarkEnd w:id="81"/>
      <w:bookmarkEnd w:id="82"/>
    </w:p>
    <w:tbl>
      <w:tblPr>
        <w:tblStyle w:val="29"/>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36"/>
        <w:gridCol w:w="1871"/>
        <w:gridCol w:w="7151"/>
      </w:tblGrid>
      <w:tr w14:paraId="778701D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blHeader/>
          <w:jc w:val="center"/>
        </w:trPr>
        <w:tc>
          <w:tcPr>
            <w:tcW w:w="447" w:type="pct"/>
            <w:tcBorders>
              <w:top w:val="single" w:color="auto" w:sz="4" w:space="0"/>
              <w:left w:val="single" w:color="auto" w:sz="4" w:space="0"/>
              <w:bottom w:val="single" w:color="auto" w:sz="4" w:space="0"/>
              <w:right w:val="single" w:color="auto" w:sz="4" w:space="0"/>
            </w:tcBorders>
            <w:shd w:val="clear" w:color="auto" w:fill="E6E6E6"/>
            <w:vAlign w:val="center"/>
          </w:tcPr>
          <w:p w14:paraId="517A0445">
            <w:pPr>
              <w:keepNext w:val="0"/>
              <w:keepLines w:val="0"/>
              <w:pageBreakBefore w:val="0"/>
              <w:kinsoku/>
              <w:wordWrap/>
              <w:overflowPunct/>
              <w:autoSpaceDE/>
              <w:autoSpaceDN/>
              <w:bidi w:val="0"/>
              <w:spacing w:line="500" w:lineRule="exact"/>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项号</w:t>
            </w:r>
          </w:p>
        </w:tc>
        <w:tc>
          <w:tcPr>
            <w:tcW w:w="951" w:type="pct"/>
            <w:tcBorders>
              <w:top w:val="single" w:color="auto" w:sz="4" w:space="0"/>
              <w:left w:val="single" w:color="auto" w:sz="4" w:space="0"/>
              <w:bottom w:val="single" w:color="auto" w:sz="4" w:space="0"/>
              <w:right w:val="single" w:color="auto" w:sz="4" w:space="0"/>
            </w:tcBorders>
            <w:shd w:val="clear" w:color="auto" w:fill="E6E6E6"/>
            <w:vAlign w:val="center"/>
          </w:tcPr>
          <w:p w14:paraId="23C77E80">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内    容</w:t>
            </w:r>
          </w:p>
        </w:tc>
        <w:tc>
          <w:tcPr>
            <w:tcW w:w="3600" w:type="pct"/>
            <w:tcBorders>
              <w:top w:val="single" w:color="auto" w:sz="4" w:space="0"/>
              <w:left w:val="single" w:color="auto" w:sz="4" w:space="0"/>
              <w:bottom w:val="single" w:color="auto" w:sz="4" w:space="0"/>
              <w:right w:val="single" w:color="auto" w:sz="4" w:space="0"/>
            </w:tcBorders>
            <w:shd w:val="clear" w:color="auto" w:fill="E6E6E6"/>
            <w:vAlign w:val="center"/>
          </w:tcPr>
          <w:p w14:paraId="3C7C128D">
            <w:pPr>
              <w:keepNext w:val="0"/>
              <w:keepLines w:val="0"/>
              <w:pageBreakBefore w:val="0"/>
              <w:kinsoku/>
              <w:wordWrap/>
              <w:overflowPunct/>
              <w:autoSpaceDE/>
              <w:autoSpaceDN/>
              <w:bidi w:val="0"/>
              <w:snapToGrid/>
              <w:spacing w:line="480" w:lineRule="exact"/>
              <w:jc w:val="center"/>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说明与要求</w:t>
            </w:r>
          </w:p>
        </w:tc>
      </w:tr>
      <w:tr w14:paraId="4C1942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B2C2D99">
            <w:pPr>
              <w:keepNext w:val="0"/>
              <w:keepLines w:val="0"/>
              <w:pageBreakBefore w:val="0"/>
              <w:kinsoku/>
              <w:wordWrap/>
              <w:overflowPunct/>
              <w:autoSpaceDE/>
              <w:autoSpaceDN/>
              <w:bidi w:val="0"/>
              <w:spacing w:line="5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w:t>
            </w:r>
          </w:p>
        </w:tc>
        <w:tc>
          <w:tcPr>
            <w:tcW w:w="951" w:type="pct"/>
            <w:tcBorders>
              <w:top w:val="single" w:color="auto" w:sz="4" w:space="0"/>
              <w:left w:val="single" w:color="auto" w:sz="4" w:space="0"/>
              <w:bottom w:val="single" w:color="auto" w:sz="4" w:space="0"/>
              <w:right w:val="single" w:color="auto" w:sz="4" w:space="0"/>
            </w:tcBorders>
            <w:vAlign w:val="center"/>
          </w:tcPr>
          <w:p w14:paraId="6870AB9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采购人</w:t>
            </w:r>
          </w:p>
        </w:tc>
        <w:tc>
          <w:tcPr>
            <w:tcW w:w="3600" w:type="pct"/>
            <w:tcBorders>
              <w:top w:val="single" w:color="auto" w:sz="4" w:space="0"/>
              <w:left w:val="single" w:color="auto" w:sz="4" w:space="0"/>
              <w:bottom w:val="single" w:color="auto" w:sz="4" w:space="0"/>
              <w:right w:val="single" w:color="auto" w:sz="4" w:space="0"/>
            </w:tcBorders>
            <w:vAlign w:val="center"/>
          </w:tcPr>
          <w:p w14:paraId="2BE63D0B">
            <w:pPr>
              <w:pStyle w:val="17"/>
              <w:keepNext w:val="0"/>
              <w:keepLines w:val="0"/>
              <w:pageBreakBefore w:val="0"/>
              <w:kinsoku/>
              <w:wordWrap/>
              <w:overflowPunct/>
              <w:autoSpaceDE/>
              <w:autoSpaceDN/>
              <w:bidi w:val="0"/>
              <w:snapToGrid/>
              <w:spacing w:line="480" w:lineRule="exact"/>
              <w:rPr>
                <w:rFonts w:hint="eastAsia" w:hAnsi="宋体" w:eastAsia="宋体" w:cs="宋体"/>
                <w:bCs/>
                <w:color w:val="000000" w:themeColor="text1"/>
                <w:sz w:val="24"/>
                <w:szCs w:val="24"/>
                <w:highlight w:val="none"/>
                <w:lang w:eastAsia="zh-CN"/>
                <w14:textFill>
                  <w14:solidFill>
                    <w14:schemeClr w14:val="tx1"/>
                  </w14:solidFill>
                </w14:textFill>
              </w:rPr>
            </w:pPr>
            <w:r>
              <w:rPr>
                <w:rFonts w:hint="eastAsia" w:hAnsi="宋体" w:cs="宋体"/>
                <w:bCs/>
                <w:color w:val="000000" w:themeColor="text1"/>
                <w:sz w:val="24"/>
                <w:szCs w:val="24"/>
                <w:highlight w:val="none"/>
                <w:lang w:eastAsia="zh-CN"/>
                <w14:textFill>
                  <w14:solidFill>
                    <w14:schemeClr w14:val="tx1"/>
                  </w14:solidFill>
                </w14:textFill>
              </w:rPr>
              <w:t>采购单位</w:t>
            </w:r>
            <w:r>
              <w:rPr>
                <w:rFonts w:hint="eastAsia" w:hAnsi="宋体" w:cs="宋体"/>
                <w:bCs/>
                <w:color w:val="000000" w:themeColor="text1"/>
                <w:sz w:val="24"/>
                <w:szCs w:val="24"/>
                <w:highlight w:val="none"/>
                <w14:textFill>
                  <w14:solidFill>
                    <w14:schemeClr w14:val="tx1"/>
                  </w14:solidFill>
                </w14:textFill>
              </w:rPr>
              <w:t>：</w:t>
            </w:r>
            <w:r>
              <w:rPr>
                <w:rFonts w:hint="eastAsia" w:hAnsi="宋体" w:cs="宋体"/>
                <w:bCs/>
                <w:color w:val="000000" w:themeColor="text1"/>
                <w:sz w:val="24"/>
                <w:szCs w:val="24"/>
                <w:highlight w:val="none"/>
                <w:lang w:eastAsia="zh-CN"/>
                <w14:textFill>
                  <w14:solidFill>
                    <w14:schemeClr w14:val="tx1"/>
                  </w14:solidFill>
                </w14:textFill>
              </w:rPr>
              <w:t>勐海县水产技术推广站</w:t>
            </w:r>
          </w:p>
          <w:p w14:paraId="18278240">
            <w:pPr>
              <w:pStyle w:val="17"/>
              <w:keepNext w:val="0"/>
              <w:keepLines w:val="0"/>
              <w:pageBreakBefore w:val="0"/>
              <w:kinsoku/>
              <w:wordWrap/>
              <w:overflowPunct/>
              <w:autoSpaceDE/>
              <w:autoSpaceDN/>
              <w:bidi w:val="0"/>
              <w:snapToGrid/>
              <w:spacing w:line="480" w:lineRule="exact"/>
              <w:rPr>
                <w:rFonts w:hint="eastAsia" w:hAnsi="宋体" w:eastAsia="宋体" w:cs="宋体"/>
                <w:bCs/>
                <w:color w:val="000000" w:themeColor="text1"/>
                <w:sz w:val="24"/>
                <w:szCs w:val="24"/>
                <w:highlight w:val="none"/>
                <w:lang w:eastAsia="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地    址：</w:t>
            </w:r>
            <w:r>
              <w:rPr>
                <w:rFonts w:hint="eastAsia" w:hAnsi="宋体" w:cs="宋体"/>
                <w:color w:val="000000" w:themeColor="text1"/>
                <w:sz w:val="24"/>
                <w:highlight w:val="none"/>
                <w:lang w:eastAsia="zh-CN"/>
                <w14:textFill>
                  <w14:solidFill>
                    <w14:schemeClr w14:val="tx1"/>
                  </w14:solidFill>
                </w14:textFill>
              </w:rPr>
              <w:t>云南省西双版纳州勐海县景养路63号</w:t>
            </w:r>
          </w:p>
          <w:p w14:paraId="62A64066">
            <w:pPr>
              <w:pStyle w:val="17"/>
              <w:keepNext w:val="0"/>
              <w:keepLines w:val="0"/>
              <w:pageBreakBefore w:val="0"/>
              <w:kinsoku/>
              <w:wordWrap/>
              <w:overflowPunct/>
              <w:autoSpaceDE/>
              <w:autoSpaceDN/>
              <w:bidi w:val="0"/>
              <w:snapToGrid/>
              <w:spacing w:line="480" w:lineRule="exact"/>
              <w:rPr>
                <w:rFonts w:hAnsi="宋体"/>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联系</w:t>
            </w:r>
            <w:r>
              <w:rPr>
                <w:rFonts w:hint="eastAsia" w:hAnsi="宋体" w:cs="宋体"/>
                <w:bCs/>
                <w:color w:val="000000" w:themeColor="text1"/>
                <w:sz w:val="24"/>
                <w:szCs w:val="24"/>
                <w:highlight w:val="none"/>
                <w:lang w:val="en-US" w:eastAsia="zh-CN"/>
                <w14:textFill>
                  <w14:solidFill>
                    <w14:schemeClr w14:val="tx1"/>
                  </w14:solidFill>
                </w14:textFill>
              </w:rPr>
              <w:t>方式</w:t>
            </w:r>
            <w:r>
              <w:rPr>
                <w:rFonts w:hint="eastAsia" w:hAnsi="宋体" w:cs="宋体"/>
                <w:bCs/>
                <w:color w:val="000000" w:themeColor="text1"/>
                <w:sz w:val="24"/>
                <w:szCs w:val="24"/>
                <w:highlight w:val="none"/>
                <w14:textFill>
                  <w14:solidFill>
                    <w14:schemeClr w14:val="tx1"/>
                  </w14:solidFill>
                </w14:textFill>
              </w:rPr>
              <w:t>：</w:t>
            </w:r>
            <w:r>
              <w:rPr>
                <w:rFonts w:hint="eastAsia" w:ascii="宋体" w:hAnsi="宋体" w:cs="宋体"/>
                <w:color w:val="auto"/>
                <w:sz w:val="24"/>
                <w:highlight w:val="none"/>
                <w:lang w:val="en-US" w:eastAsia="zh-CN"/>
              </w:rPr>
              <w:t>萧志刚</w:t>
            </w:r>
            <w:r>
              <w:rPr>
                <w:rFonts w:hint="eastAsia" w:ascii="宋体" w:hAnsi="宋体" w:cs="宋体"/>
                <w:color w:val="auto"/>
                <w:sz w:val="24"/>
                <w:highlight w:val="none"/>
              </w:rPr>
              <w:t>0691-</w:t>
            </w:r>
            <w:r>
              <w:rPr>
                <w:rFonts w:hint="eastAsia" w:ascii="宋体" w:hAnsi="宋体" w:cs="宋体"/>
                <w:color w:val="auto"/>
                <w:sz w:val="24"/>
                <w:highlight w:val="none"/>
                <w:lang w:val="en-US" w:eastAsia="zh-CN"/>
              </w:rPr>
              <w:t>5122833</w:t>
            </w:r>
            <w:r>
              <w:rPr>
                <w:rFonts w:hint="eastAsia" w:ascii="宋体" w:hAnsi="宋体" w:cs="宋体"/>
                <w:color w:val="auto"/>
                <w:sz w:val="24"/>
                <w:highlight w:val="none"/>
              </w:rPr>
              <w:t>、1</w:t>
            </w:r>
            <w:r>
              <w:rPr>
                <w:rFonts w:hint="eastAsia" w:ascii="宋体" w:hAnsi="宋体" w:cs="宋体"/>
                <w:color w:val="auto"/>
                <w:sz w:val="24"/>
                <w:highlight w:val="none"/>
                <w:lang w:val="en-US" w:eastAsia="zh-CN"/>
              </w:rPr>
              <w:t>8988105147</w:t>
            </w:r>
            <w:r>
              <w:rPr>
                <w:rFonts w:hint="eastAsia" w:hAnsi="宋体" w:cs="宋体"/>
                <w:bCs/>
                <w:color w:val="000000" w:themeColor="text1"/>
                <w:sz w:val="24"/>
                <w:szCs w:val="24"/>
                <w:highlight w:val="none"/>
                <w14:textFill>
                  <w14:solidFill>
                    <w14:schemeClr w14:val="tx1"/>
                  </w14:solidFill>
                </w14:textFill>
              </w:rPr>
              <w:t xml:space="preserve">　         </w:t>
            </w:r>
          </w:p>
        </w:tc>
      </w:tr>
      <w:tr w14:paraId="765EA5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6D88A66">
            <w:pPr>
              <w:keepNext w:val="0"/>
              <w:keepLines w:val="0"/>
              <w:pageBreakBefore w:val="0"/>
              <w:kinsoku/>
              <w:wordWrap/>
              <w:overflowPunct/>
              <w:autoSpaceDE/>
              <w:autoSpaceDN/>
              <w:bidi w:val="0"/>
              <w:spacing w:line="5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p>
        </w:tc>
        <w:tc>
          <w:tcPr>
            <w:tcW w:w="951" w:type="pct"/>
            <w:tcBorders>
              <w:top w:val="single" w:color="auto" w:sz="4" w:space="0"/>
              <w:left w:val="single" w:color="auto" w:sz="4" w:space="0"/>
              <w:bottom w:val="single" w:color="auto" w:sz="4" w:space="0"/>
              <w:right w:val="single" w:color="auto" w:sz="4" w:space="0"/>
            </w:tcBorders>
            <w:vAlign w:val="center"/>
          </w:tcPr>
          <w:p w14:paraId="1591CFD2">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招标</w:t>
            </w:r>
            <w:r>
              <w:rPr>
                <w:rFonts w:hint="eastAsia" w:ascii="宋体" w:hAnsi="宋体" w:cs="宋体"/>
                <w:bCs/>
                <w:color w:val="000000" w:themeColor="text1"/>
                <w:sz w:val="24"/>
                <w:highlight w:val="none"/>
                <w14:textFill>
                  <w14:solidFill>
                    <w14:schemeClr w14:val="tx1"/>
                  </w14:solidFill>
                </w14:textFill>
              </w:rPr>
              <w:t>代理机构</w:t>
            </w:r>
          </w:p>
        </w:tc>
        <w:tc>
          <w:tcPr>
            <w:tcW w:w="3600" w:type="pct"/>
            <w:tcBorders>
              <w:top w:val="single" w:color="auto" w:sz="4" w:space="0"/>
              <w:left w:val="single" w:color="auto" w:sz="4" w:space="0"/>
              <w:bottom w:val="single" w:color="auto" w:sz="4" w:space="0"/>
              <w:right w:val="single" w:color="auto" w:sz="4" w:space="0"/>
            </w:tcBorders>
            <w:vAlign w:val="center"/>
          </w:tcPr>
          <w:p w14:paraId="77F22A1B">
            <w:pPr>
              <w:pStyle w:val="17"/>
              <w:keepNext w:val="0"/>
              <w:keepLines w:val="0"/>
              <w:pageBreakBefore w:val="0"/>
              <w:kinsoku/>
              <w:wordWrap/>
              <w:overflowPunct/>
              <w:autoSpaceDE/>
              <w:autoSpaceDN/>
              <w:bidi w:val="0"/>
              <w:snapToGrid/>
              <w:spacing w:line="480" w:lineRule="exact"/>
              <w:rPr>
                <w:rFonts w:hint="default" w:hAnsi="宋体" w:eastAsia="宋体" w:cs="宋体"/>
                <w:bCs/>
                <w:color w:val="000000" w:themeColor="text1"/>
                <w:sz w:val="24"/>
                <w:szCs w:val="24"/>
                <w:highlight w:val="none"/>
                <w:lang w:val="en-US" w:eastAsia="zh-CN"/>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采购代理机构：</w:t>
            </w:r>
            <w:r>
              <w:rPr>
                <w:rFonts w:hint="eastAsia" w:hAnsi="宋体" w:cs="宋体"/>
                <w:bCs/>
                <w:color w:val="000000" w:themeColor="text1"/>
                <w:sz w:val="24"/>
                <w:szCs w:val="24"/>
                <w:highlight w:val="none"/>
                <w:lang w:val="en-US" w:eastAsia="zh-CN"/>
                <w14:textFill>
                  <w14:solidFill>
                    <w14:schemeClr w14:val="tx1"/>
                  </w14:solidFill>
                </w14:textFill>
              </w:rPr>
              <w:t>云南星骋项目管理有限公司</w:t>
            </w:r>
          </w:p>
          <w:p w14:paraId="61FDE976">
            <w:pPr>
              <w:pStyle w:val="17"/>
              <w:keepNext w:val="0"/>
              <w:keepLines w:val="0"/>
              <w:pageBreakBefore w:val="0"/>
              <w:kinsoku/>
              <w:wordWrap/>
              <w:overflowPunct/>
              <w:autoSpaceDE/>
              <w:autoSpaceDN/>
              <w:bidi w:val="0"/>
              <w:snapToGrid/>
              <w:spacing w:line="480" w:lineRule="exact"/>
              <w:rPr>
                <w:rFonts w:hint="eastAsia" w:hAnsi="宋体" w:cs="宋体"/>
                <w:bCs/>
                <w:color w:val="000000" w:themeColor="text1"/>
                <w:sz w:val="24"/>
                <w:szCs w:val="24"/>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单位地址：云南省西双版纳傣族自治州景洪市勐海路西双十二城国际公馆1栋306室</w:t>
            </w:r>
          </w:p>
          <w:p w14:paraId="2A53E08D">
            <w:pPr>
              <w:pStyle w:val="17"/>
              <w:keepNext w:val="0"/>
              <w:keepLines w:val="0"/>
              <w:pageBreakBefore w:val="0"/>
              <w:kinsoku/>
              <w:wordWrap/>
              <w:overflowPunct/>
              <w:autoSpaceDE/>
              <w:autoSpaceDN/>
              <w:bidi w:val="0"/>
              <w:snapToGrid/>
              <w:spacing w:line="480" w:lineRule="exact"/>
              <w:rPr>
                <w:color w:val="000000" w:themeColor="text1"/>
                <w:sz w:val="22"/>
                <w:highlight w:val="none"/>
                <w14:textFill>
                  <w14:solidFill>
                    <w14:schemeClr w14:val="tx1"/>
                  </w14:solidFill>
                </w14:textFill>
              </w:rPr>
            </w:pPr>
            <w:r>
              <w:rPr>
                <w:rFonts w:hint="eastAsia" w:hAnsi="宋体" w:cs="宋体"/>
                <w:bCs/>
                <w:color w:val="000000" w:themeColor="text1"/>
                <w:sz w:val="24"/>
                <w:szCs w:val="24"/>
                <w:highlight w:val="none"/>
                <w14:textFill>
                  <w14:solidFill>
                    <w14:schemeClr w14:val="tx1"/>
                  </w14:solidFill>
                </w14:textFill>
              </w:rPr>
              <w:t>联系</w:t>
            </w:r>
            <w:r>
              <w:rPr>
                <w:rFonts w:hint="eastAsia" w:hAnsi="宋体" w:cs="宋体"/>
                <w:bCs/>
                <w:color w:val="000000" w:themeColor="text1"/>
                <w:sz w:val="24"/>
                <w:szCs w:val="24"/>
                <w:highlight w:val="none"/>
                <w:lang w:val="en-US" w:eastAsia="zh-CN"/>
                <w14:textFill>
                  <w14:solidFill>
                    <w14:schemeClr w14:val="tx1"/>
                  </w14:solidFill>
                </w14:textFill>
              </w:rPr>
              <w:t>方式</w:t>
            </w:r>
            <w:r>
              <w:rPr>
                <w:rFonts w:hint="eastAsia" w:hAnsi="宋体" w:cs="宋体"/>
                <w:bCs/>
                <w:color w:val="000000" w:themeColor="text1"/>
                <w:sz w:val="24"/>
                <w:szCs w:val="24"/>
                <w:highlight w:val="none"/>
                <w14:textFill>
                  <w14:solidFill>
                    <w14:schemeClr w14:val="tx1"/>
                  </w14:solidFill>
                </w14:textFill>
              </w:rPr>
              <w:t>：郑丽凯</w:t>
            </w:r>
            <w:r>
              <w:rPr>
                <w:rFonts w:hint="eastAsia" w:hAnsi="宋体" w:cs="宋体"/>
                <w:color w:val="000000" w:themeColor="text1"/>
                <w:sz w:val="24"/>
                <w:szCs w:val="24"/>
                <w:highlight w:val="none"/>
                <w14:textFill>
                  <w14:solidFill>
                    <w14:schemeClr w14:val="tx1"/>
                  </w14:solidFill>
                </w14:textFill>
              </w:rPr>
              <w:t xml:space="preserve">0691-2588800 、15198499967      </w:t>
            </w:r>
            <w:r>
              <w:rPr>
                <w:rFonts w:hint="eastAsia" w:hAnsi="宋体" w:cs="宋体"/>
                <w:bCs/>
                <w:color w:val="000000" w:themeColor="text1"/>
                <w:sz w:val="24"/>
                <w:szCs w:val="24"/>
                <w:highlight w:val="none"/>
                <w14:textFill>
                  <w14:solidFill>
                    <w14:schemeClr w14:val="tx1"/>
                  </w14:solidFill>
                </w14:textFill>
              </w:rPr>
              <w:t xml:space="preserve"> </w:t>
            </w:r>
            <w:r>
              <w:rPr>
                <w:rFonts w:hint="eastAsia" w:hAnsi="宋体" w:cs="宋体"/>
                <w:color w:val="000000" w:themeColor="text1"/>
                <w:sz w:val="24"/>
                <w:szCs w:val="24"/>
                <w:highlight w:val="none"/>
                <w14:textFill>
                  <w14:solidFill>
                    <w14:schemeClr w14:val="tx1"/>
                  </w14:solidFill>
                </w14:textFill>
              </w:rPr>
              <w:t xml:space="preserve"> </w:t>
            </w:r>
          </w:p>
        </w:tc>
      </w:tr>
      <w:tr w14:paraId="1ABB4C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5AC0765D">
            <w:pPr>
              <w:keepNext w:val="0"/>
              <w:keepLines w:val="0"/>
              <w:pageBreakBefore w:val="0"/>
              <w:kinsoku/>
              <w:wordWrap/>
              <w:overflowPunct/>
              <w:autoSpaceDE/>
              <w:autoSpaceDN/>
              <w:bidi w:val="0"/>
              <w:spacing w:line="5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w:t>
            </w:r>
          </w:p>
        </w:tc>
        <w:tc>
          <w:tcPr>
            <w:tcW w:w="951" w:type="pct"/>
            <w:tcBorders>
              <w:top w:val="single" w:color="auto" w:sz="4" w:space="0"/>
              <w:left w:val="single" w:color="auto" w:sz="4" w:space="0"/>
              <w:bottom w:val="single" w:color="auto" w:sz="4" w:space="0"/>
              <w:right w:val="single" w:color="auto" w:sz="4" w:space="0"/>
            </w:tcBorders>
            <w:vAlign w:val="center"/>
          </w:tcPr>
          <w:p w14:paraId="6B2124D3">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项目名称</w:t>
            </w:r>
          </w:p>
        </w:tc>
        <w:tc>
          <w:tcPr>
            <w:tcW w:w="3600" w:type="pct"/>
            <w:tcBorders>
              <w:top w:val="single" w:color="auto" w:sz="4" w:space="0"/>
              <w:left w:val="single" w:color="auto" w:sz="4" w:space="0"/>
              <w:bottom w:val="single" w:color="auto" w:sz="4" w:space="0"/>
              <w:right w:val="single" w:color="auto" w:sz="4" w:space="0"/>
            </w:tcBorders>
            <w:vAlign w:val="center"/>
          </w:tcPr>
          <w:p w14:paraId="249DF594">
            <w:pPr>
              <w:keepNext w:val="0"/>
              <w:keepLines w:val="0"/>
              <w:pageBreakBefore w:val="0"/>
              <w:kinsoku/>
              <w:wordWrap/>
              <w:overflowPunct/>
              <w:autoSpaceDE/>
              <w:autoSpaceDN/>
              <w:bidi w:val="0"/>
              <w:snapToGrid/>
              <w:spacing w:line="480" w:lineRule="exact"/>
              <w:jc w:val="left"/>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2025年勐海县稻渔综合种养项目（二次）</w:t>
            </w:r>
          </w:p>
        </w:tc>
      </w:tr>
      <w:tr w14:paraId="1DF90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7B6BA484">
            <w:pPr>
              <w:keepNext w:val="0"/>
              <w:keepLines w:val="0"/>
              <w:pageBreakBefore w:val="0"/>
              <w:kinsoku/>
              <w:wordWrap/>
              <w:overflowPunct/>
              <w:autoSpaceDE/>
              <w:autoSpaceDN/>
              <w:bidi w:val="0"/>
              <w:spacing w:line="5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w:t>
            </w:r>
          </w:p>
        </w:tc>
        <w:tc>
          <w:tcPr>
            <w:tcW w:w="951" w:type="pct"/>
            <w:tcBorders>
              <w:top w:val="single" w:color="auto" w:sz="4" w:space="0"/>
              <w:left w:val="single" w:color="auto" w:sz="4" w:space="0"/>
              <w:bottom w:val="single" w:color="auto" w:sz="4" w:space="0"/>
              <w:right w:val="single" w:color="auto" w:sz="4" w:space="0"/>
            </w:tcBorders>
            <w:vAlign w:val="center"/>
          </w:tcPr>
          <w:p w14:paraId="7A58BF1F">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项目编号</w:t>
            </w:r>
          </w:p>
        </w:tc>
        <w:tc>
          <w:tcPr>
            <w:tcW w:w="3600" w:type="pct"/>
            <w:tcBorders>
              <w:top w:val="single" w:color="auto" w:sz="4" w:space="0"/>
              <w:left w:val="single" w:color="auto" w:sz="4" w:space="0"/>
              <w:bottom w:val="single" w:color="auto" w:sz="4" w:space="0"/>
              <w:right w:val="single" w:color="auto" w:sz="4" w:space="0"/>
            </w:tcBorders>
            <w:vAlign w:val="center"/>
          </w:tcPr>
          <w:p w14:paraId="5E2201A3">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YNXC25-34号</w:t>
            </w:r>
          </w:p>
        </w:tc>
      </w:tr>
      <w:tr w14:paraId="1F540C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7411DF53">
            <w:pPr>
              <w:keepNext w:val="0"/>
              <w:keepLines w:val="0"/>
              <w:pageBreakBefore w:val="0"/>
              <w:kinsoku/>
              <w:wordWrap/>
              <w:overflowPunct/>
              <w:autoSpaceDE/>
              <w:autoSpaceDN/>
              <w:bidi w:val="0"/>
              <w:spacing w:line="500" w:lineRule="exact"/>
              <w:jc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5</w:t>
            </w:r>
          </w:p>
        </w:tc>
        <w:tc>
          <w:tcPr>
            <w:tcW w:w="951" w:type="pct"/>
            <w:tcBorders>
              <w:top w:val="single" w:color="auto" w:sz="4" w:space="0"/>
              <w:left w:val="single" w:color="auto" w:sz="4" w:space="0"/>
              <w:bottom w:val="single" w:color="auto" w:sz="4" w:space="0"/>
              <w:right w:val="single" w:color="auto" w:sz="4" w:space="0"/>
            </w:tcBorders>
            <w:vAlign w:val="center"/>
          </w:tcPr>
          <w:p w14:paraId="31EB6609">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采购</w:t>
            </w:r>
            <w:r>
              <w:rPr>
                <w:rFonts w:hint="eastAsia" w:ascii="宋体" w:hAnsi="宋体" w:cs="宋体"/>
                <w:bCs/>
                <w:color w:val="000000" w:themeColor="text1"/>
                <w:sz w:val="24"/>
                <w:highlight w:val="none"/>
                <w14:textFill>
                  <w14:solidFill>
                    <w14:schemeClr w14:val="tx1"/>
                  </w14:solidFill>
                </w14:textFill>
              </w:rPr>
              <w:t>方式</w:t>
            </w:r>
          </w:p>
        </w:tc>
        <w:tc>
          <w:tcPr>
            <w:tcW w:w="3600" w:type="pct"/>
            <w:tcBorders>
              <w:top w:val="single" w:color="auto" w:sz="4" w:space="0"/>
              <w:left w:val="single" w:color="auto" w:sz="4" w:space="0"/>
              <w:bottom w:val="single" w:color="auto" w:sz="4" w:space="0"/>
              <w:right w:val="single" w:color="auto" w:sz="4" w:space="0"/>
            </w:tcBorders>
            <w:vAlign w:val="center"/>
          </w:tcPr>
          <w:p w14:paraId="507E0618">
            <w:pPr>
              <w:keepNext w:val="0"/>
              <w:keepLines w:val="0"/>
              <w:pageBreakBefore w:val="0"/>
              <w:kinsoku/>
              <w:wordWrap/>
              <w:overflowPunct/>
              <w:autoSpaceDE/>
              <w:autoSpaceDN/>
              <w:bidi w:val="0"/>
              <w:snapToGrid/>
              <w:spacing w:line="480" w:lineRule="exact"/>
              <w:jc w:val="left"/>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公开招标</w:t>
            </w:r>
          </w:p>
        </w:tc>
      </w:tr>
      <w:tr w14:paraId="1DC164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32DDCB1">
            <w:pPr>
              <w:keepNext w:val="0"/>
              <w:keepLines w:val="0"/>
              <w:pageBreakBefore w:val="0"/>
              <w:kinsoku/>
              <w:wordWrap/>
              <w:overflowPunct/>
              <w:autoSpaceDE/>
              <w:autoSpaceDN/>
              <w:bidi w:val="0"/>
              <w:spacing w:line="500" w:lineRule="exact"/>
              <w:jc w:val="center"/>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6</w:t>
            </w:r>
          </w:p>
        </w:tc>
        <w:tc>
          <w:tcPr>
            <w:tcW w:w="951" w:type="pct"/>
            <w:tcBorders>
              <w:top w:val="single" w:color="auto" w:sz="4" w:space="0"/>
              <w:left w:val="single" w:color="auto" w:sz="4" w:space="0"/>
              <w:bottom w:val="single" w:color="auto" w:sz="4" w:space="0"/>
              <w:right w:val="single" w:color="auto" w:sz="4" w:space="0"/>
            </w:tcBorders>
            <w:vAlign w:val="center"/>
          </w:tcPr>
          <w:p w14:paraId="3E5DD239">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采购预算</w:t>
            </w:r>
            <w:r>
              <w:rPr>
                <w:rFonts w:hint="eastAsia" w:ascii="宋体" w:hAnsi="宋体" w:cs="宋体"/>
                <w:color w:val="000000" w:themeColor="text1"/>
                <w:sz w:val="24"/>
                <w:highlight w:val="none"/>
                <w14:textFill>
                  <w14:solidFill>
                    <w14:schemeClr w14:val="tx1"/>
                  </w14:solidFill>
                </w14:textFill>
              </w:rPr>
              <w:t>金额</w:t>
            </w:r>
          </w:p>
        </w:tc>
        <w:tc>
          <w:tcPr>
            <w:tcW w:w="3600" w:type="pct"/>
            <w:tcBorders>
              <w:top w:val="single" w:color="auto" w:sz="4" w:space="0"/>
              <w:left w:val="single" w:color="auto" w:sz="4" w:space="0"/>
              <w:bottom w:val="single" w:color="auto" w:sz="4" w:space="0"/>
              <w:right w:val="single" w:color="auto" w:sz="4" w:space="0"/>
            </w:tcBorders>
            <w:vAlign w:val="center"/>
          </w:tcPr>
          <w:p w14:paraId="5DEA96EF">
            <w:pPr>
              <w:keepNext w:val="0"/>
              <w:keepLines w:val="0"/>
              <w:pageBreakBefore w:val="0"/>
              <w:widowControl w:val="0"/>
              <w:kinsoku/>
              <w:wordWrap/>
              <w:overflowPunct/>
              <w:topLinePunct w:val="0"/>
              <w:autoSpaceDE/>
              <w:autoSpaceDN/>
              <w:bidi w:val="0"/>
              <w:adjustRightInd/>
              <w:snapToGrid/>
              <w:spacing w:line="540" w:lineRule="exact"/>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 w:val="0"/>
                <w:bCs w:val="0"/>
                <w:sz w:val="24"/>
                <w:szCs w:val="24"/>
                <w:highlight w:val="none"/>
                <w:lang w:val="en-US" w:eastAsia="zh-CN"/>
              </w:rPr>
              <w:t>200.00</w:t>
            </w:r>
            <w:r>
              <w:rPr>
                <w:rFonts w:hint="eastAsia" w:ascii="宋体" w:hAnsi="宋体" w:cs="宋体"/>
                <w:b w:val="0"/>
                <w:bCs w:val="0"/>
                <w:sz w:val="24"/>
                <w:szCs w:val="24"/>
                <w:highlight w:val="none"/>
              </w:rPr>
              <w:t>万元</w:t>
            </w:r>
          </w:p>
        </w:tc>
      </w:tr>
      <w:tr w14:paraId="57D95A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05054F0">
            <w:pPr>
              <w:keepNext w:val="0"/>
              <w:keepLines w:val="0"/>
              <w:pageBreakBefore w:val="0"/>
              <w:kinsoku/>
              <w:wordWrap/>
              <w:overflowPunct/>
              <w:autoSpaceDE/>
              <w:autoSpaceDN/>
              <w:bidi w:val="0"/>
              <w:spacing w:line="500" w:lineRule="exact"/>
              <w:jc w:val="center"/>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7</w:t>
            </w:r>
          </w:p>
        </w:tc>
        <w:tc>
          <w:tcPr>
            <w:tcW w:w="951" w:type="pct"/>
            <w:tcBorders>
              <w:top w:val="single" w:color="auto" w:sz="4" w:space="0"/>
              <w:left w:val="single" w:color="auto" w:sz="4" w:space="0"/>
              <w:bottom w:val="single" w:color="auto" w:sz="4" w:space="0"/>
              <w:right w:val="single" w:color="auto" w:sz="4" w:space="0"/>
            </w:tcBorders>
            <w:vAlign w:val="center"/>
          </w:tcPr>
          <w:p w14:paraId="69A3C9C5">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最高投标限价</w:t>
            </w:r>
          </w:p>
        </w:tc>
        <w:tc>
          <w:tcPr>
            <w:tcW w:w="3600" w:type="pct"/>
            <w:tcBorders>
              <w:top w:val="single" w:color="auto" w:sz="4" w:space="0"/>
              <w:left w:val="single" w:color="auto" w:sz="4" w:space="0"/>
              <w:bottom w:val="single" w:color="auto" w:sz="4" w:space="0"/>
              <w:right w:val="single" w:color="auto" w:sz="4" w:space="0"/>
            </w:tcBorders>
            <w:vAlign w:val="center"/>
          </w:tcPr>
          <w:p w14:paraId="2B2EFE5B">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color w:val="000000" w:themeColor="text1"/>
                <w:sz w:val="24"/>
                <w:highlight w:val="none"/>
                <w14:textFill>
                  <w14:solidFill>
                    <w14:schemeClr w14:val="tx1"/>
                  </w14:solidFill>
                </w14:textFill>
              </w:rPr>
            </w:pPr>
            <w:r>
              <w:rPr>
                <w:rFonts w:hint="eastAsia" w:ascii="宋体" w:hAnsi="宋体" w:cs="宋体"/>
                <w:b w:val="0"/>
                <w:bCs w:val="0"/>
                <w:color w:val="auto"/>
                <w:sz w:val="24"/>
                <w:szCs w:val="24"/>
                <w:highlight w:val="none"/>
                <w:lang w:val="en-US" w:eastAsia="zh-CN"/>
              </w:rPr>
              <w:t>199.998</w:t>
            </w:r>
            <w:r>
              <w:rPr>
                <w:rFonts w:hint="eastAsia" w:ascii="宋体" w:hAnsi="宋体" w:cs="宋体"/>
                <w:b w:val="0"/>
                <w:bCs w:val="0"/>
                <w:color w:val="auto"/>
                <w:sz w:val="24"/>
                <w:szCs w:val="24"/>
                <w:highlight w:val="none"/>
              </w:rPr>
              <w:t>万元</w:t>
            </w:r>
          </w:p>
        </w:tc>
      </w:tr>
      <w:tr w14:paraId="0BAF8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10493DDD">
            <w:pPr>
              <w:keepNext w:val="0"/>
              <w:keepLines w:val="0"/>
              <w:pageBreakBefore w:val="0"/>
              <w:kinsoku/>
              <w:wordWrap/>
              <w:overflowPunct/>
              <w:autoSpaceDE/>
              <w:autoSpaceDN/>
              <w:bidi w:val="0"/>
              <w:spacing w:line="500" w:lineRule="exact"/>
              <w:jc w:val="center"/>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8</w:t>
            </w:r>
          </w:p>
        </w:tc>
        <w:tc>
          <w:tcPr>
            <w:tcW w:w="951" w:type="pct"/>
            <w:tcBorders>
              <w:top w:val="single" w:color="auto" w:sz="4" w:space="0"/>
              <w:left w:val="single" w:color="auto" w:sz="4" w:space="0"/>
              <w:bottom w:val="single" w:color="auto" w:sz="4" w:space="0"/>
              <w:right w:val="single" w:color="auto" w:sz="4" w:space="0"/>
            </w:tcBorders>
            <w:vAlign w:val="center"/>
          </w:tcPr>
          <w:p w14:paraId="29D91FE6">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投标报价的其他要求</w:t>
            </w:r>
          </w:p>
        </w:tc>
        <w:tc>
          <w:tcPr>
            <w:tcW w:w="3600" w:type="pct"/>
            <w:tcBorders>
              <w:top w:val="single" w:color="auto" w:sz="4" w:space="0"/>
              <w:left w:val="single" w:color="auto" w:sz="4" w:space="0"/>
              <w:bottom w:val="single" w:color="auto" w:sz="4" w:space="0"/>
              <w:right w:val="single" w:color="auto" w:sz="4" w:space="0"/>
            </w:tcBorders>
            <w:vAlign w:val="center"/>
          </w:tcPr>
          <w:p w14:paraId="1E91A0CE">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)本次投标报价为综合报价，报价应为人民币含税价，包括产品价格（含利润）</w:t>
            </w:r>
            <w:r>
              <w:rPr>
                <w:rFonts w:hint="eastAsia" w:ascii="宋体" w:hAnsi="宋体"/>
                <w:color w:val="auto"/>
                <w:sz w:val="24"/>
                <w:highlight w:val="none"/>
                <w:lang w:val="en-US" w:eastAsia="zh-CN"/>
              </w:rPr>
              <w:t>、</w:t>
            </w:r>
            <w:r>
              <w:rPr>
                <w:rFonts w:hint="eastAsia" w:ascii="宋体" w:hAnsi="宋体"/>
                <w:color w:val="auto"/>
                <w:sz w:val="24"/>
                <w:highlight w:val="none"/>
              </w:rPr>
              <w:t>保险、税</w:t>
            </w:r>
            <w:r>
              <w:rPr>
                <w:rFonts w:hint="eastAsia" w:ascii="宋体" w:hAnsi="宋体"/>
                <w:color w:val="000000" w:themeColor="text1"/>
                <w:sz w:val="24"/>
                <w:highlight w:val="none"/>
                <w14:textFill>
                  <w14:solidFill>
                    <w14:schemeClr w14:val="tx1"/>
                  </w14:solidFill>
                </w14:textFill>
              </w:rPr>
              <w:t>收、运输费</w:t>
            </w:r>
            <w:r>
              <w:rPr>
                <w:rFonts w:hint="eastAsia" w:ascii="宋体" w:hAnsi="宋体" w:eastAsia="宋体" w:cs="Times New Roman"/>
                <w:color w:val="000000" w:themeColor="text1"/>
                <w:sz w:val="24"/>
                <w:highlight w:val="none"/>
                <w14:textFill>
                  <w14:solidFill>
                    <w14:schemeClr w14:val="tx1"/>
                  </w14:solidFill>
                </w14:textFill>
              </w:rPr>
              <w:t>、</w:t>
            </w:r>
            <w:r>
              <w:rPr>
                <w:rFonts w:hint="eastAsia" w:ascii="宋体" w:hAnsi="宋体" w:eastAsia="宋体" w:cs="Times New Roman"/>
                <w:color w:val="000000" w:themeColor="text1"/>
                <w:sz w:val="24"/>
                <w:highlight w:val="none"/>
                <w:lang w:eastAsia="zh-CN"/>
                <w14:textFill>
                  <w14:solidFill>
                    <w14:schemeClr w14:val="tx1"/>
                  </w14:solidFill>
                </w14:textFill>
              </w:rPr>
              <w:t>搬运费、装车费、卸货费、</w:t>
            </w:r>
            <w:r>
              <w:rPr>
                <w:rFonts w:hint="eastAsia" w:ascii="宋体" w:hAnsi="宋体" w:eastAsia="宋体" w:cs="Times New Roman"/>
                <w:color w:val="000000" w:themeColor="text1"/>
                <w:sz w:val="24"/>
                <w:highlight w:val="none"/>
                <w14:textFill>
                  <w14:solidFill>
                    <w14:schemeClr w14:val="tx1"/>
                  </w14:solidFill>
                </w14:textFill>
              </w:rPr>
              <w:t>人工费、</w:t>
            </w:r>
            <w:r>
              <w:rPr>
                <w:rFonts w:hint="eastAsia" w:ascii="宋体" w:hAnsi="宋体"/>
                <w:color w:val="000000" w:themeColor="text1"/>
                <w:sz w:val="24"/>
                <w:highlight w:val="none"/>
                <w:lang w:val="en-US" w:eastAsia="zh-CN"/>
                <w14:textFill>
                  <w14:solidFill>
                    <w14:schemeClr w14:val="tx1"/>
                  </w14:solidFill>
                </w14:textFill>
              </w:rPr>
              <w:t>代理服务费</w:t>
            </w:r>
            <w:r>
              <w:rPr>
                <w:rFonts w:hint="eastAsia" w:ascii="宋体" w:hAnsi="宋体"/>
                <w:color w:val="000000" w:themeColor="text1"/>
                <w:sz w:val="24"/>
                <w:highlight w:val="none"/>
                <w14:textFill>
                  <w14:solidFill>
                    <w14:schemeClr w14:val="tx1"/>
                  </w14:solidFill>
                </w14:textFill>
              </w:rPr>
              <w:t>等所需全部费用。</w:t>
            </w:r>
          </w:p>
          <w:p w14:paraId="422885E6">
            <w:pPr>
              <w:keepNext w:val="0"/>
              <w:keepLines w:val="0"/>
              <w:pageBreakBefore w:val="0"/>
              <w:widowControl/>
              <w:kinsoku/>
              <w:wordWrap/>
              <w:overflowPunct/>
              <w:topLinePunct w:val="0"/>
              <w:autoSpaceDE/>
              <w:autoSpaceDN/>
              <w:bidi w:val="0"/>
              <w:adjustRightInd/>
              <w:snapToGrid/>
              <w:spacing w:line="460" w:lineRule="exact"/>
              <w:textAlignment w:val="center"/>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应承担所有与参加投标有关的自身的所有费用，不论采购的结果如何，采购代理机构和采购人在任何情况下均无义务和责任承担这些费用。</w:t>
            </w:r>
          </w:p>
        </w:tc>
      </w:tr>
      <w:tr w14:paraId="6AABAA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39"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6E6F7196">
            <w:pPr>
              <w:keepNext w:val="0"/>
              <w:keepLines w:val="0"/>
              <w:pageBreakBefore w:val="0"/>
              <w:kinsoku/>
              <w:wordWrap/>
              <w:overflowPunct/>
              <w:autoSpaceDE/>
              <w:autoSpaceDN/>
              <w:bidi w:val="0"/>
              <w:spacing w:line="500" w:lineRule="exact"/>
              <w:jc w:val="center"/>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9</w:t>
            </w:r>
          </w:p>
        </w:tc>
        <w:tc>
          <w:tcPr>
            <w:tcW w:w="951" w:type="pct"/>
            <w:tcBorders>
              <w:top w:val="single" w:color="auto" w:sz="4" w:space="0"/>
              <w:left w:val="single" w:color="auto" w:sz="4" w:space="0"/>
              <w:bottom w:val="single" w:color="auto" w:sz="4" w:space="0"/>
              <w:right w:val="single" w:color="auto" w:sz="4" w:space="0"/>
            </w:tcBorders>
            <w:vAlign w:val="center"/>
          </w:tcPr>
          <w:p w14:paraId="38FA7A31">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auto"/>
                <w:sz w:val="24"/>
                <w:highlight w:val="none"/>
              </w:rPr>
            </w:pPr>
            <w:r>
              <w:rPr>
                <w:rFonts w:hint="eastAsia" w:ascii="宋体" w:hAnsi="宋体" w:cs="宋体"/>
                <w:bCs/>
                <w:color w:val="auto"/>
                <w:sz w:val="24"/>
                <w:highlight w:val="none"/>
              </w:rPr>
              <w:t>项目资金来源</w:t>
            </w:r>
          </w:p>
        </w:tc>
        <w:tc>
          <w:tcPr>
            <w:tcW w:w="3600" w:type="pct"/>
            <w:tcBorders>
              <w:top w:val="single" w:color="auto" w:sz="4" w:space="0"/>
              <w:left w:val="single" w:color="auto" w:sz="4" w:space="0"/>
              <w:bottom w:val="single" w:color="auto" w:sz="4" w:space="0"/>
              <w:right w:val="single" w:color="auto" w:sz="4" w:space="0"/>
            </w:tcBorders>
            <w:vAlign w:val="center"/>
          </w:tcPr>
          <w:p w14:paraId="413F3814">
            <w:pPr>
              <w:keepNext w:val="0"/>
              <w:keepLines w:val="0"/>
              <w:pageBreakBefore w:val="0"/>
              <w:kinsoku/>
              <w:wordWrap/>
              <w:overflowPunct/>
              <w:autoSpaceDE/>
              <w:autoSpaceDN/>
              <w:bidi w:val="0"/>
              <w:snapToGrid/>
              <w:spacing w:line="480" w:lineRule="exact"/>
              <w:jc w:val="left"/>
              <w:rPr>
                <w:rFonts w:hint="default" w:ascii="宋体" w:hAnsi="宋体" w:eastAsia="宋体" w:cs="宋体"/>
                <w:color w:val="auto"/>
                <w:sz w:val="24"/>
                <w:highlight w:val="none"/>
                <w:lang w:val="en-US" w:eastAsia="zh-CN"/>
              </w:rPr>
            </w:pPr>
            <w:r>
              <w:rPr>
                <w:rFonts w:hint="default" w:ascii="宋体" w:hAnsi="宋体" w:eastAsia="宋体" w:cs="宋体"/>
                <w:color w:val="auto"/>
                <w:sz w:val="24"/>
                <w:highlight w:val="none"/>
                <w:lang w:val="en-US" w:eastAsia="zh-CN"/>
              </w:rPr>
              <w:t>2025年中央成品价格调整对渔业补助项目</w:t>
            </w:r>
          </w:p>
        </w:tc>
      </w:tr>
      <w:tr w14:paraId="7EF66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058D0DB">
            <w:pPr>
              <w:keepNext w:val="0"/>
              <w:keepLines w:val="0"/>
              <w:pageBreakBefore w:val="0"/>
              <w:kinsoku/>
              <w:wordWrap/>
              <w:overflowPunct/>
              <w:autoSpaceDE/>
              <w:autoSpaceDN/>
              <w:bidi w:val="0"/>
              <w:spacing w:line="500" w:lineRule="exact"/>
              <w:jc w:val="center"/>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10</w:t>
            </w:r>
          </w:p>
        </w:tc>
        <w:tc>
          <w:tcPr>
            <w:tcW w:w="951" w:type="pct"/>
            <w:tcBorders>
              <w:top w:val="single" w:color="auto" w:sz="4" w:space="0"/>
              <w:left w:val="single" w:color="auto" w:sz="4" w:space="0"/>
              <w:bottom w:val="single" w:color="auto" w:sz="4" w:space="0"/>
              <w:right w:val="single" w:color="auto" w:sz="4" w:space="0"/>
            </w:tcBorders>
            <w:vAlign w:val="center"/>
          </w:tcPr>
          <w:p w14:paraId="6E4143BB">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资金落实情况</w:t>
            </w:r>
          </w:p>
        </w:tc>
        <w:tc>
          <w:tcPr>
            <w:tcW w:w="3600" w:type="pct"/>
            <w:tcBorders>
              <w:top w:val="single" w:color="auto" w:sz="4" w:space="0"/>
              <w:left w:val="single" w:color="auto" w:sz="4" w:space="0"/>
              <w:bottom w:val="single" w:color="auto" w:sz="4" w:space="0"/>
              <w:right w:val="single" w:color="auto" w:sz="4" w:space="0"/>
            </w:tcBorders>
            <w:vAlign w:val="center"/>
          </w:tcPr>
          <w:p w14:paraId="2E2B904B">
            <w:pPr>
              <w:keepNext w:val="0"/>
              <w:keepLines w:val="0"/>
              <w:pageBreakBefore w:val="0"/>
              <w:kinsoku/>
              <w:wordWrap/>
              <w:overflowPunct/>
              <w:autoSpaceDE/>
              <w:autoSpaceDN/>
              <w:bidi w:val="0"/>
              <w:snapToGrid/>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已落实</w:t>
            </w:r>
          </w:p>
        </w:tc>
      </w:tr>
      <w:tr w14:paraId="6BC3C8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0CB1492">
            <w:pPr>
              <w:keepNext w:val="0"/>
              <w:keepLines w:val="0"/>
              <w:pageBreakBefore w:val="0"/>
              <w:kinsoku/>
              <w:wordWrap/>
              <w:overflowPunct/>
              <w:autoSpaceDE/>
              <w:autoSpaceDN/>
              <w:bidi w:val="0"/>
              <w:spacing w:line="500" w:lineRule="exact"/>
              <w:jc w:val="center"/>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11</w:t>
            </w:r>
          </w:p>
        </w:tc>
        <w:tc>
          <w:tcPr>
            <w:tcW w:w="951" w:type="pct"/>
            <w:tcBorders>
              <w:top w:val="single" w:color="auto" w:sz="4" w:space="0"/>
              <w:left w:val="single" w:color="auto" w:sz="4" w:space="0"/>
              <w:bottom w:val="single" w:color="auto" w:sz="4" w:space="0"/>
              <w:right w:val="single" w:color="auto" w:sz="4" w:space="0"/>
            </w:tcBorders>
            <w:vAlign w:val="center"/>
          </w:tcPr>
          <w:p w14:paraId="42A2A686">
            <w:pPr>
              <w:spacing w:line="440" w:lineRule="exact"/>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产品质量及责任</w:t>
            </w:r>
          </w:p>
        </w:tc>
        <w:tc>
          <w:tcPr>
            <w:tcW w:w="3600" w:type="pct"/>
            <w:tcBorders>
              <w:top w:val="single" w:color="auto" w:sz="4" w:space="0"/>
              <w:left w:val="single" w:color="auto" w:sz="4" w:space="0"/>
              <w:bottom w:val="single" w:color="auto" w:sz="4" w:space="0"/>
              <w:right w:val="single" w:color="auto" w:sz="4" w:space="0"/>
            </w:tcBorders>
            <w:vAlign w:val="center"/>
          </w:tcPr>
          <w:p w14:paraId="2A63A6BB">
            <w:pPr>
              <w:spacing w:line="44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auto"/>
                <w:sz w:val="24"/>
                <w:highlight w:val="none"/>
                <w:lang w:val="en-US" w:eastAsia="zh-CN"/>
              </w:rPr>
              <w:t>所供鲤鱼、虾苗种须具备合法有效的苗种生产许可证，严格符合《农产品质量安全法》及国家水产养殖相关标准规范。渔苗规格均匀，无畸形、无疫病，健康活泼的鱼苗，确保产品品质优良。</w:t>
            </w:r>
          </w:p>
        </w:tc>
      </w:tr>
      <w:tr w14:paraId="7EE099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6F7DE54B">
            <w:pPr>
              <w:keepNext w:val="0"/>
              <w:keepLines w:val="0"/>
              <w:pageBreakBefore w:val="0"/>
              <w:kinsoku/>
              <w:wordWrap/>
              <w:overflowPunct/>
              <w:autoSpaceDE/>
              <w:autoSpaceDN/>
              <w:bidi w:val="0"/>
              <w:spacing w:line="500" w:lineRule="exact"/>
              <w:jc w:val="center"/>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12</w:t>
            </w:r>
          </w:p>
        </w:tc>
        <w:tc>
          <w:tcPr>
            <w:tcW w:w="951" w:type="pct"/>
            <w:tcBorders>
              <w:top w:val="single" w:color="auto" w:sz="4" w:space="0"/>
              <w:left w:val="single" w:color="auto" w:sz="4" w:space="0"/>
              <w:bottom w:val="single" w:color="auto" w:sz="4" w:space="0"/>
              <w:right w:val="single" w:color="auto" w:sz="4" w:space="0"/>
            </w:tcBorders>
            <w:vAlign w:val="center"/>
          </w:tcPr>
          <w:p w14:paraId="10E31EBE">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合同履行期限</w:t>
            </w:r>
          </w:p>
        </w:tc>
        <w:tc>
          <w:tcPr>
            <w:tcW w:w="3600" w:type="pct"/>
            <w:tcBorders>
              <w:top w:val="single" w:color="auto" w:sz="4" w:space="0"/>
              <w:left w:val="single" w:color="auto" w:sz="4" w:space="0"/>
              <w:bottom w:val="single" w:color="auto" w:sz="4" w:space="0"/>
              <w:right w:val="single" w:color="auto" w:sz="4" w:space="0"/>
            </w:tcBorders>
            <w:vAlign w:val="center"/>
          </w:tcPr>
          <w:p w14:paraId="6C4E5A32">
            <w:pPr>
              <w:keepNext w:val="0"/>
              <w:keepLines w:val="0"/>
              <w:pageBreakBefore w:val="0"/>
              <w:kinsoku/>
              <w:wordWrap/>
              <w:overflowPunct/>
              <w:autoSpaceDE/>
              <w:autoSpaceDN/>
              <w:bidi w:val="0"/>
              <w:snapToGrid/>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自订单确认起，24 小时内送达版纳州内常规区域指定地点；针对偏远地区，经双方协商一致后可延长至 48 小时，并以合同约定条款为准。</w:t>
            </w:r>
          </w:p>
        </w:tc>
      </w:tr>
      <w:tr w14:paraId="2A4BC4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1826F309">
            <w:pPr>
              <w:keepNext w:val="0"/>
              <w:keepLines w:val="0"/>
              <w:pageBreakBefore w:val="0"/>
              <w:kinsoku/>
              <w:wordWrap/>
              <w:overflowPunct/>
              <w:autoSpaceDE/>
              <w:autoSpaceDN/>
              <w:bidi w:val="0"/>
              <w:spacing w:line="500" w:lineRule="exact"/>
              <w:ind w:left="0" w:leftChars="0" w:right="0" w:rightChars="0" w:firstLine="0" w:firstLineChars="0"/>
              <w:jc w:val="center"/>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13</w:t>
            </w:r>
          </w:p>
        </w:tc>
        <w:tc>
          <w:tcPr>
            <w:tcW w:w="951" w:type="pct"/>
            <w:tcBorders>
              <w:top w:val="single" w:color="auto" w:sz="4" w:space="0"/>
              <w:left w:val="single" w:color="auto" w:sz="4" w:space="0"/>
              <w:bottom w:val="single" w:color="auto" w:sz="4" w:space="0"/>
              <w:right w:val="single" w:color="auto" w:sz="4" w:space="0"/>
            </w:tcBorders>
            <w:vAlign w:val="center"/>
          </w:tcPr>
          <w:p w14:paraId="6AA6C74F">
            <w:pPr>
              <w:keepNext w:val="0"/>
              <w:keepLines w:val="0"/>
              <w:pageBreakBefore w:val="0"/>
              <w:kinsoku/>
              <w:wordWrap/>
              <w:overflowPunct/>
              <w:autoSpaceDE/>
              <w:autoSpaceDN/>
              <w:bidi w:val="0"/>
              <w:snapToGrid/>
              <w:spacing w:line="480" w:lineRule="exact"/>
              <w:ind w:left="0" w:leftChars="0" w:right="0" w:rightChars="0" w:firstLine="0" w:firstLineChars="0"/>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项目地点</w:t>
            </w:r>
          </w:p>
        </w:tc>
        <w:tc>
          <w:tcPr>
            <w:tcW w:w="3600" w:type="pct"/>
            <w:tcBorders>
              <w:top w:val="single" w:color="auto" w:sz="4" w:space="0"/>
              <w:left w:val="single" w:color="auto" w:sz="4" w:space="0"/>
              <w:bottom w:val="single" w:color="auto" w:sz="4" w:space="0"/>
              <w:right w:val="single" w:color="auto" w:sz="4" w:space="0"/>
            </w:tcBorders>
            <w:vAlign w:val="center"/>
          </w:tcPr>
          <w:p w14:paraId="1C3C2E12">
            <w:pPr>
              <w:keepNext w:val="0"/>
              <w:keepLines w:val="0"/>
              <w:pageBreakBefore w:val="0"/>
              <w:kinsoku/>
              <w:wordWrap/>
              <w:overflowPunct/>
              <w:autoSpaceDE/>
              <w:autoSpaceDN/>
              <w:bidi w:val="0"/>
              <w:snapToGrid/>
              <w:spacing w:line="480" w:lineRule="exact"/>
              <w:ind w:left="0" w:leftChars="0" w:right="0" w:rightChars="0" w:firstLine="0" w:firstLineChars="0"/>
              <w:jc w:val="lef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供货地点覆盖西双版纳傣族自治州全域范围内</w:t>
            </w:r>
          </w:p>
        </w:tc>
      </w:tr>
      <w:tr w14:paraId="413D92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E99F227">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14</w:t>
            </w:r>
          </w:p>
        </w:tc>
        <w:tc>
          <w:tcPr>
            <w:tcW w:w="951" w:type="pct"/>
            <w:tcBorders>
              <w:top w:val="single" w:color="auto" w:sz="4" w:space="0"/>
              <w:left w:val="single" w:color="auto" w:sz="4" w:space="0"/>
              <w:bottom w:val="single" w:color="auto" w:sz="4" w:space="0"/>
              <w:right w:val="single" w:color="auto" w:sz="4" w:space="0"/>
            </w:tcBorders>
            <w:vAlign w:val="center"/>
          </w:tcPr>
          <w:p w14:paraId="0DB442BA">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资格要求</w:t>
            </w:r>
          </w:p>
        </w:tc>
        <w:tc>
          <w:tcPr>
            <w:tcW w:w="3600" w:type="pct"/>
            <w:tcBorders>
              <w:top w:val="single" w:color="auto" w:sz="4" w:space="0"/>
              <w:left w:val="single" w:color="auto" w:sz="4" w:space="0"/>
              <w:bottom w:val="single" w:color="auto" w:sz="4" w:space="0"/>
              <w:right w:val="single" w:color="auto" w:sz="4" w:space="0"/>
            </w:tcBorders>
            <w:vAlign w:val="center"/>
          </w:tcPr>
          <w:p w14:paraId="79D5F383">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1.满足《中华人民共和国政府采购法》第二十二条规定；</w:t>
            </w:r>
          </w:p>
          <w:p w14:paraId="1B983BCB">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2.落实政府采购政策需满足的资格要求：</w:t>
            </w:r>
            <w:r>
              <w:rPr>
                <w:rFonts w:hint="eastAsia" w:ascii="宋体" w:hAnsi="宋体" w:cs="宋体"/>
                <w:bCs/>
                <w:color w:val="000000" w:themeColor="text1"/>
                <w:sz w:val="24"/>
                <w:highlight w:val="none"/>
                <w:lang w:val="en-US" w:eastAsia="zh-CN"/>
                <w14:textFill>
                  <w14:solidFill>
                    <w14:schemeClr w14:val="tx1"/>
                  </w14:solidFill>
                </w14:textFill>
              </w:rPr>
              <w:t>无，</w:t>
            </w:r>
            <w:r>
              <w:rPr>
                <w:rFonts w:hint="eastAsia" w:ascii="宋体" w:hAnsi="宋体" w:eastAsia="宋体" w:cs="宋体"/>
                <w:bCs/>
                <w:color w:val="000000" w:themeColor="text1"/>
                <w:sz w:val="24"/>
                <w:highlight w:val="none"/>
                <w14:textFill>
                  <w14:solidFill>
                    <w14:schemeClr w14:val="tx1"/>
                  </w14:solidFill>
                </w14:textFill>
              </w:rPr>
              <w:t>本项目非专门面向中小微企业采购；</w:t>
            </w:r>
          </w:p>
          <w:p w14:paraId="58A3D6A4">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2.1</w:t>
            </w:r>
            <w:r>
              <w:rPr>
                <w:rFonts w:hint="eastAsia" w:ascii="宋体" w:hAnsi="宋体" w:cs="宋体"/>
                <w:color w:val="auto"/>
                <w:sz w:val="24"/>
                <w:highlight w:val="none"/>
              </w:rPr>
              <w:t>根据《政府采购促进中小企业发展管理办法》（财库〔2020〕46 号）、《关于进一步健全支持中小企业发展制度的实施意见》（云工信中小〔2021〕237号）、《财政部 司法部关于 政府采购支持监狱企业发展有关问题的通知》(财库〔2014〕68 号)、《关于促进残疾人就业政府采购政策的通知》（财库〔2017〕141号）、《云南省财政厅关于促进政府采购公平竞争优化营商环境的实施意见》（云财规〔2019〕5 号）和《云南省财政厅 云南省工业和信息化厅关于落实政府采购促进中小企业发展政策意见的通知》（云财采〔2022〕13号）《关于进一步加大政府采购支持中小企业力度的通知》（财库〔2022〕19号）等文件规定</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本项目对小微企业的价格给予10%的扣除</w:t>
            </w:r>
            <w:r>
              <w:rPr>
                <w:rFonts w:hint="eastAsia" w:ascii="宋体" w:hAnsi="宋体" w:cs="宋体"/>
                <w:color w:val="auto"/>
                <w:sz w:val="24"/>
                <w:highlight w:val="none"/>
                <w:lang w:val="en-US" w:eastAsia="zh-CN"/>
              </w:rPr>
              <w:t xml:space="preserve">，扣除后的价格参与报价部分评审。监狱企业、残疾人福利性单位视同小微企业。监狱企业、残疾人福利性单位属于小微企业的，不重复享受价格扣除优惠政策；价格扣除比例对小型企业和微型企业同等对待，不作区分。  </w:t>
            </w:r>
            <w:r>
              <w:rPr>
                <w:rFonts w:hint="eastAsia" w:ascii="宋体" w:hAnsi="宋体" w:eastAsia="宋体" w:cs="宋体"/>
                <w:bCs/>
                <w:color w:val="000000" w:themeColor="text1"/>
                <w:sz w:val="24"/>
                <w:highlight w:val="none"/>
                <w14:textFill>
                  <w14:solidFill>
                    <w14:schemeClr w14:val="tx1"/>
                  </w14:solidFill>
                </w14:textFill>
              </w:rPr>
              <w:t xml:space="preserve">   </w:t>
            </w:r>
          </w:p>
          <w:p w14:paraId="18237D8B">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2.2鼓励节能、环保政策：根据《财政部关于印发&lt;节能产品政府采购实施意见&gt;的通知》（财库〔2004〕185号）、《财政部环保总局关于环境标志产品政府采购实施的意见》（财库〔2006〕90号）、《国务院办公厅关于建立政府强制采购节能产品制度的通知》（国办发〔2007〕51号）、《财政部 发展改革委 生态环境部 市场监管总局关于调整优化节能产品 环境标志产品政府采购执行机制的通知》（财库〔2019〕9号）、《关于印发环境标志产品政府采购品目清单的通知》（财库〔2019〕18号）、《关于印发节能产品政府采购品目清单的通知》（财库〔2019〕19号）等文件规定，在技术、服务等指标满足采购需求的前提下，本项目优先采购具有市场监管总局发布的《参与实施政府采购节能产品认证机构名录》、《参与实施政府采购环境标志产品认证机构名录》中的认证机构出具的、处于有效期之内的节能产品、环境标志产品认证证书的节能产品、环境标志产品；</w:t>
            </w:r>
          </w:p>
          <w:p w14:paraId="44EE00C1">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3.本项目的特定资格要求：</w:t>
            </w:r>
          </w:p>
          <w:p w14:paraId="6FC45C11">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3.1</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应为合法注册的独立企业机构或其他组织</w:t>
            </w:r>
            <w:r>
              <w:rPr>
                <w:rFonts w:hint="eastAsia" w:ascii="宋体" w:hAnsi="宋体" w:cs="宋体"/>
                <w:bCs/>
                <w:color w:val="000000" w:themeColor="text1"/>
                <w:sz w:val="24"/>
                <w:highlight w:val="none"/>
                <w:lang w:eastAsia="zh-CN"/>
                <w14:textFill>
                  <w14:solidFill>
                    <w14:schemeClr w14:val="tx1"/>
                  </w14:solidFill>
                </w14:textFill>
              </w:rPr>
              <w:t>。</w:t>
            </w:r>
          </w:p>
          <w:p w14:paraId="5F354E32">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3.2</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资格要求：应具备政府采购法第二十二条规定的要求，须提供下列材料</w:t>
            </w:r>
            <w:r>
              <w:rPr>
                <w:rFonts w:hint="eastAsia" w:ascii="宋体" w:hAnsi="宋体" w:cs="宋体"/>
                <w:bCs/>
                <w:color w:val="000000" w:themeColor="text1"/>
                <w:sz w:val="24"/>
                <w:highlight w:val="none"/>
                <w:lang w:val="en-US" w:eastAsia="zh-CN"/>
                <w14:textFill>
                  <w14:solidFill>
                    <w14:schemeClr w14:val="tx1"/>
                  </w14:solidFill>
                </w14:textFill>
              </w:rPr>
              <w:t>和相关的书面声明函</w:t>
            </w:r>
            <w:r>
              <w:rPr>
                <w:rFonts w:hint="eastAsia" w:ascii="宋体" w:hAnsi="宋体" w:eastAsia="宋体" w:cs="宋体"/>
                <w:bCs/>
                <w:color w:val="000000" w:themeColor="text1"/>
                <w:sz w:val="24"/>
                <w:highlight w:val="none"/>
                <w14:textFill>
                  <w14:solidFill>
                    <w14:schemeClr w14:val="tx1"/>
                  </w14:solidFill>
                </w14:textFill>
              </w:rPr>
              <w:t>：</w:t>
            </w:r>
          </w:p>
          <w:p w14:paraId="1FF85F54">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（1）《营业执照》或《社会团体法人登记证书》或《事业单位法人证》或自然人的身份证明或其他类似法定凭证</w:t>
            </w:r>
            <w:r>
              <w:rPr>
                <w:rFonts w:hint="eastAsia" w:ascii="宋体" w:hAnsi="宋体" w:cs="宋体"/>
                <w:bCs/>
                <w:color w:val="000000" w:themeColor="text1"/>
                <w:sz w:val="24"/>
                <w:highlight w:val="none"/>
                <w:lang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并</w:t>
            </w:r>
            <w:r>
              <w:rPr>
                <w:rFonts w:hint="eastAsia" w:ascii="宋体" w:hAnsi="宋体" w:cs="宋体"/>
                <w:bCs/>
                <w:color w:val="000000" w:themeColor="text1"/>
                <w:sz w:val="24"/>
                <w:highlight w:val="none"/>
                <w:lang w:eastAsia="zh-CN"/>
                <w14:textFill>
                  <w14:solidFill>
                    <w14:schemeClr w14:val="tx1"/>
                  </w14:solidFill>
                </w14:textFill>
              </w:rPr>
              <w:t>提供有效的《水产苗种生产许可证》</w:t>
            </w:r>
            <w:r>
              <w:rPr>
                <w:rFonts w:hint="eastAsia" w:ascii="宋体" w:hAnsi="宋体" w:eastAsia="宋体" w:cs="宋体"/>
                <w:bCs/>
                <w:color w:val="000000" w:themeColor="text1"/>
                <w:sz w:val="24"/>
                <w:highlight w:val="none"/>
                <w14:textFill>
                  <w14:solidFill>
                    <w14:schemeClr w14:val="tx1"/>
                  </w14:solidFill>
                </w14:textFill>
              </w:rPr>
              <w:t>；</w:t>
            </w:r>
          </w:p>
          <w:p w14:paraId="1A17F294">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（2）具有独立承担民事责任的能力；</w:t>
            </w:r>
          </w:p>
          <w:p w14:paraId="048B4BC6">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（3）参加政府采购活动前三年内，在经营活动中没有重大违法记录；</w:t>
            </w:r>
          </w:p>
          <w:p w14:paraId="7073E764">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（4）具有履行合同所必需的设备和专业技术能力；</w:t>
            </w:r>
          </w:p>
          <w:p w14:paraId="5737EB75">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（5）</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 </w:t>
            </w:r>
            <w:r>
              <w:rPr>
                <w:rFonts w:hint="eastAsia" w:ascii="宋体" w:hAnsi="宋体" w:cs="宋体"/>
                <w:bCs/>
                <w:color w:val="000000" w:themeColor="text1"/>
                <w:sz w:val="24"/>
                <w:highlight w:val="none"/>
                <w:lang w:eastAsia="zh-CN"/>
                <w14:textFill>
                  <w14:solidFill>
                    <w14:schemeClr w14:val="tx1"/>
                  </w14:solidFill>
                </w14:textFill>
              </w:rPr>
              <w:t>2023年</w:t>
            </w:r>
            <w:r>
              <w:rPr>
                <w:rFonts w:hint="eastAsia" w:ascii="宋体" w:hAnsi="宋体" w:cs="宋体"/>
                <w:bCs/>
                <w:color w:val="000000" w:themeColor="text1"/>
                <w:sz w:val="24"/>
                <w:highlight w:val="none"/>
                <w:lang w:val="en-US" w:eastAsia="zh-CN"/>
                <w14:textFill>
                  <w14:solidFill>
                    <w14:schemeClr w14:val="tx1"/>
                  </w14:solidFill>
                </w14:textFill>
              </w:rPr>
              <w:t>度或2024年</w:t>
            </w:r>
            <w:r>
              <w:rPr>
                <w:rFonts w:hint="eastAsia" w:ascii="宋体" w:hAnsi="宋体" w:cs="宋体"/>
                <w:bCs/>
                <w:color w:val="000000" w:themeColor="text1"/>
                <w:sz w:val="24"/>
                <w:highlight w:val="none"/>
                <w:lang w:eastAsia="zh-CN"/>
                <w14:textFill>
                  <w14:solidFill>
                    <w14:schemeClr w14:val="tx1"/>
                  </w14:solidFill>
                </w14:textFill>
              </w:rPr>
              <w:t>度经审计健全的财务报告</w:t>
            </w:r>
            <w:r>
              <w:rPr>
                <w:rFonts w:hint="eastAsia" w:ascii="宋体" w:hAnsi="宋体" w:eastAsia="宋体" w:cs="宋体"/>
                <w:bCs/>
                <w:color w:val="000000" w:themeColor="text1"/>
                <w:sz w:val="24"/>
                <w:highlight w:val="none"/>
                <w14:textFill>
                  <w14:solidFill>
                    <w14:schemeClr w14:val="tx1"/>
                  </w14:solidFill>
                </w14:textFill>
              </w:rPr>
              <w:t>或者</w:t>
            </w:r>
            <w:r>
              <w:rPr>
                <w:rFonts w:hint="eastAsia" w:ascii="宋体" w:hAnsi="宋体" w:eastAsia="宋体" w:cs="宋体"/>
                <w:bCs/>
                <w:color w:val="000000" w:themeColor="text1"/>
                <w:sz w:val="24"/>
                <w:highlight w:val="none"/>
                <w:lang w:val="en-US" w:eastAsia="zh-CN"/>
                <w14:textFill>
                  <w14:solidFill>
                    <w14:schemeClr w14:val="tx1"/>
                  </w14:solidFill>
                </w14:textFill>
              </w:rPr>
              <w:t>在本项目招标时间段内由</w:t>
            </w:r>
            <w:r>
              <w:rPr>
                <w:rFonts w:hint="eastAsia" w:ascii="宋体" w:hAnsi="宋体" w:eastAsia="宋体" w:cs="宋体"/>
                <w:bCs/>
                <w:color w:val="000000" w:themeColor="text1"/>
                <w:sz w:val="24"/>
                <w:highlight w:val="none"/>
                <w:lang w:eastAsia="zh-CN"/>
                <w14:textFill>
                  <w14:solidFill>
                    <w14:schemeClr w14:val="tx1"/>
                  </w14:solidFill>
                </w14:textFill>
              </w:rPr>
              <w:t>基本开户行出具的</w:t>
            </w:r>
            <w:r>
              <w:rPr>
                <w:rFonts w:hint="eastAsia" w:ascii="宋体" w:hAnsi="宋体" w:eastAsia="宋体" w:cs="宋体"/>
                <w:bCs/>
                <w:color w:val="000000" w:themeColor="text1"/>
                <w:sz w:val="24"/>
                <w:highlight w:val="none"/>
                <w14:textFill>
                  <w14:solidFill>
                    <w14:schemeClr w14:val="tx1"/>
                  </w14:solidFill>
                </w14:textFill>
              </w:rPr>
              <w:t>资信证明或者财政部门认可专业担保机构出具的投标担保函（</w:t>
            </w:r>
            <w:r>
              <w:rPr>
                <w:rFonts w:hint="eastAsia" w:ascii="宋体" w:hAnsi="宋体" w:eastAsia="宋体" w:cs="宋体"/>
                <w:bCs/>
                <w:color w:val="000000" w:themeColor="text1"/>
                <w:sz w:val="24"/>
                <w:highlight w:val="none"/>
                <w:lang w:val="en-US" w:eastAsia="zh-CN"/>
                <w14:textFill>
                  <w14:solidFill>
                    <w14:schemeClr w14:val="tx1"/>
                  </w14:solidFill>
                </w14:textFill>
              </w:rPr>
              <w:t>若</w:t>
            </w:r>
            <w:r>
              <w:rPr>
                <w:rFonts w:hint="eastAsia" w:ascii="宋体" w:hAnsi="宋体" w:eastAsia="宋体" w:cs="宋体"/>
                <w:bCs/>
                <w:color w:val="000000" w:themeColor="text1"/>
                <w:sz w:val="24"/>
                <w:highlight w:val="none"/>
                <w14:textFill>
                  <w14:solidFill>
                    <w14:schemeClr w14:val="tx1"/>
                  </w14:solidFill>
                </w14:textFill>
              </w:rPr>
              <w:t>成立</w:t>
            </w:r>
            <w:r>
              <w:rPr>
                <w:rFonts w:hint="eastAsia" w:ascii="宋体" w:hAnsi="宋体" w:eastAsia="宋体" w:cs="宋体"/>
                <w:bCs/>
                <w:color w:val="000000" w:themeColor="text1"/>
                <w:sz w:val="24"/>
                <w:highlight w:val="none"/>
                <w:lang w:val="en-US" w:eastAsia="zh-CN"/>
                <w14:textFill>
                  <w14:solidFill>
                    <w14:schemeClr w14:val="tx1"/>
                  </w14:solidFill>
                </w14:textFill>
              </w:rPr>
              <w:t>时间</w:t>
            </w:r>
            <w:r>
              <w:rPr>
                <w:rFonts w:hint="eastAsia" w:ascii="宋体" w:hAnsi="宋体" w:eastAsia="宋体" w:cs="宋体"/>
                <w:bCs/>
                <w:color w:val="000000" w:themeColor="text1"/>
                <w:sz w:val="24"/>
                <w:highlight w:val="none"/>
                <w14:textFill>
                  <w14:solidFill>
                    <w14:schemeClr w14:val="tx1"/>
                  </w14:solidFill>
                </w14:textFill>
              </w:rPr>
              <w:t>不足</w:t>
            </w: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个月的</w:t>
            </w:r>
            <w:r>
              <w:rPr>
                <w:rFonts w:hint="eastAsia" w:ascii="宋体" w:hAnsi="宋体" w:eastAsia="宋体" w:cs="宋体"/>
                <w:bCs/>
                <w:color w:val="000000" w:themeColor="text1"/>
                <w:sz w:val="24"/>
                <w:highlight w:val="none"/>
                <w:lang w:val="en-US" w:eastAsia="zh-CN"/>
                <w14:textFill>
                  <w14:solidFill>
                    <w14:schemeClr w14:val="tx1"/>
                  </w14:solidFill>
                </w14:textFill>
              </w:rPr>
              <w:t>应作出说明</w:t>
            </w:r>
            <w:r>
              <w:rPr>
                <w:rFonts w:hint="eastAsia" w:ascii="宋体" w:hAnsi="宋体" w:eastAsia="宋体" w:cs="宋体"/>
                <w:bCs/>
                <w:color w:val="000000" w:themeColor="text1"/>
                <w:sz w:val="24"/>
                <w:highlight w:val="none"/>
                <w14:textFill>
                  <w14:solidFill>
                    <w14:schemeClr w14:val="tx1"/>
                  </w14:solidFill>
                </w14:textFill>
              </w:rPr>
              <w:t>）；</w:t>
            </w:r>
          </w:p>
          <w:p w14:paraId="4B914689">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14:textFill>
                  <w14:solidFill>
                    <w14:schemeClr w14:val="tx1"/>
                  </w14:solidFill>
                </w14:textFill>
              </w:rPr>
              <w:t>有依法缴纳税收和社会保障资金的良好记录，①（提供参加政府采购活动前段时间（</w:t>
            </w:r>
            <w:r>
              <w:rPr>
                <w:rFonts w:hint="eastAsia" w:ascii="宋体" w:hAnsi="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lang w:val="en-US" w:eastAsia="zh-CN"/>
                <w14:textFill>
                  <w14:solidFill>
                    <w14:schemeClr w14:val="tx1"/>
                  </w14:solidFill>
                </w14:textFill>
              </w:rPr>
              <w:t>年</w:t>
            </w:r>
            <w:r>
              <w:rPr>
                <w:rFonts w:hint="eastAsia" w:ascii="宋体" w:hAnsi="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lang w:val="en-US" w:eastAsia="zh-CN"/>
                <w14:textFill>
                  <w14:solidFill>
                    <w14:schemeClr w14:val="tx1"/>
                  </w14:solidFill>
                </w14:textFill>
              </w:rPr>
              <w:t>月至今</w:t>
            </w:r>
            <w:r>
              <w:rPr>
                <w:rFonts w:hint="eastAsia" w:ascii="宋体" w:hAnsi="宋体" w:cs="宋体"/>
                <w:bCs/>
                <w:color w:val="000000" w:themeColor="text1"/>
                <w:sz w:val="24"/>
                <w:highlight w:val="none"/>
                <w:lang w:val="en-US" w:eastAsia="zh-CN"/>
                <w14:textFill>
                  <w14:solidFill>
                    <w14:schemeClr w14:val="tx1"/>
                  </w14:solidFill>
                </w14:textFill>
              </w:rPr>
              <w:t>任意</w:t>
            </w:r>
            <w:r>
              <w:rPr>
                <w:rFonts w:hint="eastAsia" w:ascii="宋体" w:hAnsi="宋体" w:eastAsia="宋体" w:cs="宋体"/>
                <w:bCs/>
                <w:color w:val="000000" w:themeColor="text1"/>
                <w:sz w:val="24"/>
                <w:highlight w:val="none"/>
                <w:lang w:val="en-US" w:eastAsia="zh-CN"/>
                <w14:textFill>
                  <w14:solidFill>
                    <w14:schemeClr w14:val="tx1"/>
                  </w14:solidFill>
                </w14:textFill>
              </w:rPr>
              <w:t>3个月</w:t>
            </w:r>
            <w:r>
              <w:rPr>
                <w:rFonts w:hint="eastAsia" w:ascii="宋体" w:hAnsi="宋体" w:eastAsia="宋体" w:cs="宋体"/>
                <w:bCs/>
                <w:color w:val="000000" w:themeColor="text1"/>
                <w:sz w:val="24"/>
                <w:highlight w:val="none"/>
                <w14:textFill>
                  <w14:solidFill>
                    <w14:schemeClr w14:val="tx1"/>
                  </w14:solidFill>
                </w14:textFill>
              </w:rPr>
              <w:t>）依法缴纳税收凭据（税收是指增值税或者营业税或者企业所得税），税务局税收通用缴款书或银行电子缴税(费)凭证或税务局出具纳税情况缴税的证明，如在参加政府采购活动前段时间（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14:textFill>
                  <w14:solidFill>
                    <w14:schemeClr w14:val="tx1"/>
                  </w14:solidFill>
                </w14:textFill>
              </w:rPr>
              <w:t>年</w:t>
            </w:r>
            <w:r>
              <w:rPr>
                <w:rFonts w:hint="eastAsia" w:ascii="宋体" w:hAnsi="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月至今）上税为零，提供该段时间税收为零的《增值税或者营业税或者企业所得税申报表》或者《增值税或者营业税或者企业所得税网上办税受理通知单》的复印件。依法免税的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，提供相应的免税文件证明资料（</w:t>
            </w:r>
            <w:r>
              <w:rPr>
                <w:rFonts w:hint="eastAsia" w:ascii="宋体" w:hAnsi="宋体" w:eastAsia="宋体" w:cs="宋体"/>
                <w:bCs/>
                <w:color w:val="000000" w:themeColor="text1"/>
                <w:sz w:val="24"/>
                <w:highlight w:val="none"/>
                <w:lang w:val="en-US" w:eastAsia="zh-CN"/>
                <w14:textFill>
                  <w14:solidFill>
                    <w14:schemeClr w14:val="tx1"/>
                  </w14:solidFill>
                </w14:textFill>
              </w:rPr>
              <w:t>若</w:t>
            </w:r>
            <w:r>
              <w:rPr>
                <w:rFonts w:hint="eastAsia" w:ascii="宋体" w:hAnsi="宋体" w:eastAsia="宋体" w:cs="宋体"/>
                <w:bCs/>
                <w:color w:val="000000" w:themeColor="text1"/>
                <w:sz w:val="24"/>
                <w:highlight w:val="none"/>
                <w14:textFill>
                  <w14:solidFill>
                    <w14:schemeClr w14:val="tx1"/>
                  </w14:solidFill>
                </w14:textFill>
              </w:rPr>
              <w:t>成立</w:t>
            </w:r>
            <w:r>
              <w:rPr>
                <w:rFonts w:hint="eastAsia" w:ascii="宋体" w:hAnsi="宋体" w:eastAsia="宋体" w:cs="宋体"/>
                <w:bCs/>
                <w:color w:val="000000" w:themeColor="text1"/>
                <w:sz w:val="24"/>
                <w:highlight w:val="none"/>
                <w:lang w:val="en-US" w:eastAsia="zh-CN"/>
                <w14:textFill>
                  <w14:solidFill>
                    <w14:schemeClr w14:val="tx1"/>
                  </w14:solidFill>
                </w14:textFill>
              </w:rPr>
              <w:t>时间</w:t>
            </w:r>
            <w:r>
              <w:rPr>
                <w:rFonts w:hint="eastAsia" w:ascii="宋体" w:hAnsi="宋体" w:eastAsia="宋体" w:cs="宋体"/>
                <w:bCs/>
                <w:color w:val="000000" w:themeColor="text1"/>
                <w:sz w:val="24"/>
                <w:highlight w:val="none"/>
                <w14:textFill>
                  <w14:solidFill>
                    <w14:schemeClr w14:val="tx1"/>
                  </w14:solidFill>
                </w14:textFill>
              </w:rPr>
              <w:t>不足</w:t>
            </w: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个月的</w:t>
            </w:r>
            <w:r>
              <w:rPr>
                <w:rFonts w:hint="eastAsia" w:ascii="宋体" w:hAnsi="宋体" w:eastAsia="宋体" w:cs="宋体"/>
                <w:bCs/>
                <w:color w:val="000000" w:themeColor="text1"/>
                <w:sz w:val="24"/>
                <w:highlight w:val="none"/>
                <w:lang w:val="en-US" w:eastAsia="zh-CN"/>
                <w14:textFill>
                  <w14:solidFill>
                    <w14:schemeClr w14:val="tx1"/>
                  </w14:solidFill>
                </w14:textFill>
              </w:rPr>
              <w:t>应作出说明</w:t>
            </w:r>
            <w:r>
              <w:rPr>
                <w:rFonts w:hint="eastAsia" w:ascii="宋体" w:hAnsi="宋体" w:eastAsia="宋体" w:cs="宋体"/>
                <w:bCs/>
                <w:color w:val="000000" w:themeColor="text1"/>
                <w:sz w:val="24"/>
                <w:highlight w:val="none"/>
                <w14:textFill>
                  <w14:solidFill>
                    <w14:schemeClr w14:val="tx1"/>
                  </w14:solidFill>
                </w14:textFill>
              </w:rPr>
              <w:t>）；②提供缴费所属时间在（</w:t>
            </w:r>
            <w:r>
              <w:rPr>
                <w:rFonts w:hint="eastAsia" w:ascii="宋体" w:hAnsi="宋体" w:cs="宋体"/>
                <w:bCs/>
                <w:color w:val="000000" w:themeColor="text1"/>
                <w:sz w:val="24"/>
                <w:highlight w:val="none"/>
                <w:lang w:val="en-US" w:eastAsia="zh-CN"/>
                <w14:textFill>
                  <w14:solidFill>
                    <w14:schemeClr w14:val="tx1"/>
                  </w14:solidFill>
                </w14:textFill>
              </w:rPr>
              <w:t>2024</w:t>
            </w:r>
            <w:r>
              <w:rPr>
                <w:rFonts w:hint="eastAsia" w:ascii="宋体" w:hAnsi="宋体" w:eastAsia="宋体" w:cs="宋体"/>
                <w:bCs/>
                <w:color w:val="000000" w:themeColor="text1"/>
                <w:sz w:val="24"/>
                <w:highlight w:val="none"/>
                <w:lang w:val="en-US" w:eastAsia="zh-CN"/>
                <w14:textFill>
                  <w14:solidFill>
                    <w14:schemeClr w14:val="tx1"/>
                  </w14:solidFill>
                </w14:textFill>
              </w:rPr>
              <w:t>年</w:t>
            </w:r>
            <w:r>
              <w:rPr>
                <w:rFonts w:hint="eastAsia" w:ascii="宋体" w:hAnsi="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lang w:val="en-US" w:eastAsia="zh-CN"/>
                <w14:textFill>
                  <w14:solidFill>
                    <w14:schemeClr w14:val="tx1"/>
                  </w14:solidFill>
                </w14:textFill>
              </w:rPr>
              <w:t>月至今</w:t>
            </w:r>
            <w:r>
              <w:rPr>
                <w:rFonts w:hint="eastAsia" w:ascii="宋体" w:hAnsi="宋体" w:cs="宋体"/>
                <w:bCs/>
                <w:color w:val="000000" w:themeColor="text1"/>
                <w:sz w:val="24"/>
                <w:highlight w:val="none"/>
                <w:lang w:val="en-US" w:eastAsia="zh-CN"/>
                <w14:textFill>
                  <w14:solidFill>
                    <w14:schemeClr w14:val="tx1"/>
                  </w14:solidFill>
                </w14:textFill>
              </w:rPr>
              <w:t>任意</w:t>
            </w:r>
            <w:r>
              <w:rPr>
                <w:rFonts w:hint="eastAsia" w:ascii="宋体" w:hAnsi="宋体" w:eastAsia="宋体" w:cs="宋体"/>
                <w:bCs/>
                <w:color w:val="000000" w:themeColor="text1"/>
                <w:sz w:val="24"/>
                <w:highlight w:val="none"/>
                <w:lang w:val="en-US" w:eastAsia="zh-CN"/>
                <w14:textFill>
                  <w14:solidFill>
                    <w14:schemeClr w14:val="tx1"/>
                  </w14:solidFill>
                </w14:textFill>
              </w:rPr>
              <w:t>3个月</w:t>
            </w: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国家规定</w:t>
            </w:r>
            <w:r>
              <w:rPr>
                <w:rFonts w:hint="eastAsia" w:ascii="宋体" w:hAnsi="宋体" w:eastAsia="宋体" w:cs="宋体"/>
                <w:bCs/>
                <w:color w:val="000000" w:themeColor="text1"/>
                <w:sz w:val="24"/>
                <w:highlight w:val="none"/>
                <w14:textFill>
                  <w14:solidFill>
                    <w14:schemeClr w14:val="tx1"/>
                  </w14:solidFill>
                </w14:textFill>
              </w:rPr>
              <w:t>依法缴纳</w:t>
            </w:r>
            <w:r>
              <w:rPr>
                <w:rFonts w:hint="eastAsia" w:ascii="宋体" w:hAnsi="宋体" w:eastAsia="宋体" w:cs="宋体"/>
                <w:bCs/>
                <w:color w:val="000000" w:themeColor="text1"/>
                <w:sz w:val="24"/>
                <w:highlight w:val="none"/>
                <w:lang w:val="en-US" w:eastAsia="zh-CN"/>
                <w14:textFill>
                  <w14:solidFill>
                    <w14:schemeClr w14:val="tx1"/>
                  </w14:solidFill>
                </w14:textFill>
              </w:rPr>
              <w:t>全险的</w:t>
            </w:r>
            <w:r>
              <w:rPr>
                <w:rFonts w:hint="eastAsia" w:ascii="宋体" w:hAnsi="宋体" w:eastAsia="宋体" w:cs="宋体"/>
                <w:bCs/>
                <w:color w:val="000000" w:themeColor="text1"/>
                <w:sz w:val="24"/>
                <w:highlight w:val="none"/>
                <w14:textFill>
                  <w14:solidFill>
                    <w14:schemeClr w14:val="tx1"/>
                  </w14:solidFill>
                </w14:textFill>
              </w:rPr>
              <w:t>社会保障资金凭据（社会保险缴纳清单或社会保障专用收据或社保管理部门出具的有效的缴款证明等）。依法不需要缴纳的，提供不需要缴纳社会保障资金文件证明资料（</w:t>
            </w:r>
            <w:r>
              <w:rPr>
                <w:rFonts w:hint="eastAsia" w:ascii="宋体" w:hAnsi="宋体" w:eastAsia="宋体" w:cs="宋体"/>
                <w:bCs/>
                <w:color w:val="000000" w:themeColor="text1"/>
                <w:sz w:val="24"/>
                <w:highlight w:val="none"/>
                <w:lang w:val="en-US" w:eastAsia="zh-CN"/>
                <w14:textFill>
                  <w14:solidFill>
                    <w14:schemeClr w14:val="tx1"/>
                  </w14:solidFill>
                </w14:textFill>
              </w:rPr>
              <w:t>若</w:t>
            </w:r>
            <w:r>
              <w:rPr>
                <w:rFonts w:hint="eastAsia" w:ascii="宋体" w:hAnsi="宋体" w:eastAsia="宋体" w:cs="宋体"/>
                <w:bCs/>
                <w:color w:val="000000" w:themeColor="text1"/>
                <w:sz w:val="24"/>
                <w:highlight w:val="none"/>
                <w14:textFill>
                  <w14:solidFill>
                    <w14:schemeClr w14:val="tx1"/>
                  </w14:solidFill>
                </w14:textFill>
              </w:rPr>
              <w:t>成立</w:t>
            </w:r>
            <w:r>
              <w:rPr>
                <w:rFonts w:hint="eastAsia" w:ascii="宋体" w:hAnsi="宋体" w:eastAsia="宋体" w:cs="宋体"/>
                <w:bCs/>
                <w:color w:val="000000" w:themeColor="text1"/>
                <w:sz w:val="24"/>
                <w:highlight w:val="none"/>
                <w:lang w:val="en-US" w:eastAsia="zh-CN"/>
                <w14:textFill>
                  <w14:solidFill>
                    <w14:schemeClr w14:val="tx1"/>
                  </w14:solidFill>
                </w14:textFill>
              </w:rPr>
              <w:t>时间不足3个月的应作出说明）；</w:t>
            </w:r>
          </w:p>
          <w:p w14:paraId="56D78128">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（7）法律、行政法规规定的其他条件。</w:t>
            </w:r>
          </w:p>
          <w:p w14:paraId="505A4077">
            <w:pPr>
              <w:keepNext w:val="0"/>
              <w:keepLines w:val="0"/>
              <w:pageBreakBefore w:val="0"/>
              <w:widowControl w:val="0"/>
              <w:kinsoku/>
              <w:wordWrap/>
              <w:overflowPunct/>
              <w:topLinePunct w:val="0"/>
              <w:autoSpaceDE/>
              <w:autoSpaceDN/>
              <w:bidi w:val="0"/>
              <w:adjustRightInd/>
              <w:snapToGrid/>
              <w:spacing w:line="479" w:lineRule="exact"/>
              <w:textAlignment w:val="auto"/>
              <w:rPr>
                <w:rFonts w:hint="default" w:ascii="宋体" w:hAnsi="宋体" w:eastAsia="宋体" w:cs="宋体"/>
                <w:bCs/>
                <w:color w:val="000000" w:themeColor="text1"/>
                <w:sz w:val="24"/>
                <w:highlight w:val="none"/>
                <w:lang w:val="en-US"/>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3.3本项目不接受联合体投标。</w:t>
            </w:r>
          </w:p>
          <w:p w14:paraId="7ECB1A4D">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w:t>
            </w:r>
            <w:r>
              <w:rPr>
                <w:rFonts w:hint="eastAsia" w:ascii="宋体" w:hAnsi="宋体" w:cs="宋体"/>
                <w:bCs/>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lang w:eastAsia="zh-CN"/>
                <w14:textFill>
                  <w14:solidFill>
                    <w14:schemeClr w14:val="tx1"/>
                  </w14:solidFill>
                </w14:textFill>
              </w:rPr>
              <w:t>信誉良好，</w:t>
            </w:r>
            <w:r>
              <w:rPr>
                <w:rFonts w:hint="eastAsia" w:ascii="宋体" w:hAnsi="宋体" w:eastAsia="宋体" w:cs="宋体"/>
                <w:bCs/>
                <w:color w:val="000000" w:themeColor="text1"/>
                <w:sz w:val="24"/>
                <w:highlight w:val="none"/>
                <w14:textFill>
                  <w14:solidFill>
                    <w14:schemeClr w14:val="tx1"/>
                  </w14:solidFill>
                </w14:textFill>
              </w:rPr>
              <w:t>根据《财政部关于在政府采购活动中查询及使用信用记录有关问题的通知-财库〔2016〕125号》相关要求，</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在中国执行信息公开网（http://zxgk.court.gov.cn）未被列入失信被执行人，在“信用中国”未被列入网站政府采购严重违法失信行为记录名单和重大税收违法失信主体，</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在国家企业信用信息公示系统（http://www.gsxt.gov.cn）未被列入经营异常名录和严重违法失信企业名单（黑名单），在中国政府采购网( www.ccgp.gov.cn)无政府采购严重违法失信行为记录。对列入失信被执行人、为税收违法失信主体、经营异常名录和严重违法失信企业名单（黑名单）、政府采购严重违法失信行为记录名单的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，拒绝参与本项目采购活动。</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需提供信誉承诺书。</w:t>
            </w:r>
          </w:p>
          <w:p w14:paraId="65715E4E">
            <w:pPr>
              <w:keepNext w:val="0"/>
              <w:keepLines w:val="0"/>
              <w:pageBreakBefore w:val="0"/>
              <w:widowControl w:val="0"/>
              <w:kinsoku/>
              <w:wordWrap/>
              <w:overflowPunct/>
              <w:topLinePunct w:val="0"/>
              <w:autoSpaceDE/>
              <w:autoSpaceDN/>
              <w:bidi w:val="0"/>
              <w:adjustRightInd/>
              <w:snapToGrid/>
              <w:spacing w:line="479" w:lineRule="exact"/>
              <w:textAlignment w:val="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注：如</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提供的证件不真实或提供假证</w:t>
            </w:r>
            <w:r>
              <w:rPr>
                <w:rFonts w:hint="eastAsia" w:ascii="宋体" w:hAnsi="宋体" w:cs="宋体"/>
                <w:bCs/>
                <w:color w:val="000000" w:themeColor="text1"/>
                <w:sz w:val="24"/>
                <w:highlight w:val="none"/>
                <w:lang w:eastAsia="zh-CN"/>
                <w14:textFill>
                  <w14:solidFill>
                    <w14:schemeClr w14:val="tx1"/>
                  </w14:solidFill>
                </w14:textFill>
              </w:rPr>
              <w:t>、提供虚假承诺</w:t>
            </w:r>
            <w:r>
              <w:rPr>
                <w:rFonts w:hint="eastAsia" w:ascii="宋体" w:hAnsi="宋体" w:eastAsia="宋体" w:cs="宋体"/>
                <w:bCs/>
                <w:color w:val="000000" w:themeColor="text1"/>
                <w:sz w:val="24"/>
                <w:highlight w:val="none"/>
                <w14:textFill>
                  <w14:solidFill>
                    <w14:schemeClr w14:val="tx1"/>
                  </w14:solidFill>
                </w14:textFill>
              </w:rPr>
              <w:t>，其投标将视为无效投标。</w:t>
            </w:r>
          </w:p>
        </w:tc>
      </w:tr>
      <w:tr w14:paraId="2888B5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52"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5061FD5D">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15</w:t>
            </w:r>
          </w:p>
        </w:tc>
        <w:tc>
          <w:tcPr>
            <w:tcW w:w="951" w:type="pct"/>
            <w:tcBorders>
              <w:top w:val="single" w:color="auto" w:sz="4" w:space="0"/>
              <w:left w:val="single" w:color="auto" w:sz="4" w:space="0"/>
              <w:bottom w:val="single" w:color="auto" w:sz="4" w:space="0"/>
              <w:right w:val="single" w:color="auto" w:sz="4" w:space="0"/>
            </w:tcBorders>
            <w:vAlign w:val="center"/>
          </w:tcPr>
          <w:p w14:paraId="731E3A7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lang w:eastAsia="zh-CN"/>
                <w14:textFill>
                  <w14:solidFill>
                    <w14:schemeClr w14:val="tx1"/>
                  </w14:solidFill>
                </w14:textFill>
              </w:rPr>
              <w:t>不得存在的其他情形</w:t>
            </w:r>
          </w:p>
        </w:tc>
        <w:tc>
          <w:tcPr>
            <w:tcW w:w="3600" w:type="pct"/>
            <w:tcBorders>
              <w:top w:val="single" w:color="auto" w:sz="4" w:space="0"/>
              <w:left w:val="single" w:color="auto" w:sz="4" w:space="0"/>
              <w:bottom w:val="single" w:color="auto" w:sz="4" w:space="0"/>
              <w:right w:val="single" w:color="auto" w:sz="4" w:space="0"/>
            </w:tcBorders>
            <w:vAlign w:val="center"/>
          </w:tcPr>
          <w:p w14:paraId="2FD419FB">
            <w:pPr>
              <w:keepNext w:val="0"/>
              <w:keepLines w:val="0"/>
              <w:pageBreakBefore w:val="0"/>
              <w:kinsoku/>
              <w:wordWrap/>
              <w:overflowPunct/>
              <w:autoSpaceDE/>
              <w:autoSpaceDN/>
              <w:bidi w:val="0"/>
              <w:snapToGrid/>
              <w:spacing w:line="48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根据《中华人民共和国政府采购法实施条例》第十八条规定：单位负责人为同一人或者存在直接控股、管理关系的不同供应商，不得参加同一合同项下的政府采购活动。</w:t>
            </w:r>
          </w:p>
          <w:p w14:paraId="5EFD9BDF">
            <w:pPr>
              <w:keepNext w:val="0"/>
              <w:keepLines w:val="0"/>
              <w:pageBreakBefore w:val="0"/>
              <w:numPr>
                <w:ilvl w:val="0"/>
                <w:numId w:val="0"/>
              </w:numPr>
              <w:kinsoku/>
              <w:wordWrap/>
              <w:overflowPunct/>
              <w:autoSpaceDE/>
              <w:autoSpaceDN/>
              <w:bidi w:val="0"/>
              <w:snapToGrid/>
              <w:spacing w:line="48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注：</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lang w:eastAsia="zh-CN"/>
                <w14:textFill>
                  <w14:solidFill>
                    <w14:schemeClr w14:val="tx1"/>
                  </w14:solidFill>
                </w14:textFill>
              </w:rPr>
              <w:t>须</w:t>
            </w:r>
            <w:r>
              <w:rPr>
                <w:rFonts w:hint="eastAsia" w:ascii="宋体" w:hAnsi="宋体" w:eastAsia="宋体" w:cs="宋体"/>
                <w:bCs/>
                <w:color w:val="000000" w:themeColor="text1"/>
                <w:sz w:val="24"/>
                <w:highlight w:val="none"/>
                <w14:textFill>
                  <w14:solidFill>
                    <w14:schemeClr w14:val="tx1"/>
                  </w14:solidFill>
                </w14:textFill>
              </w:rPr>
              <w:t>针对此项内容提供书面</w:t>
            </w:r>
            <w:r>
              <w:rPr>
                <w:rFonts w:hint="eastAsia" w:ascii="宋体" w:hAnsi="宋体" w:cs="宋体"/>
                <w:bCs/>
                <w:color w:val="000000" w:themeColor="text1"/>
                <w:sz w:val="24"/>
                <w:highlight w:val="none"/>
                <w:lang w:val="en-US" w:eastAsia="zh-CN"/>
                <w14:textFill>
                  <w14:solidFill>
                    <w14:schemeClr w14:val="tx1"/>
                  </w14:solidFill>
                </w14:textFill>
              </w:rPr>
              <w:t>声明</w:t>
            </w:r>
            <w:r>
              <w:rPr>
                <w:rFonts w:hint="eastAsia" w:ascii="宋体" w:hAnsi="宋体" w:eastAsia="宋体" w:cs="宋体"/>
                <w:bCs/>
                <w:color w:val="000000" w:themeColor="text1"/>
                <w:sz w:val="24"/>
                <w:highlight w:val="none"/>
                <w:lang w:eastAsia="zh-CN"/>
                <w14:textFill>
                  <w14:solidFill>
                    <w14:schemeClr w14:val="tx1"/>
                  </w14:solidFill>
                </w14:textFill>
              </w:rPr>
              <w:t>。</w:t>
            </w:r>
          </w:p>
        </w:tc>
      </w:tr>
      <w:tr w14:paraId="7C6D85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9"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94E69D9">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16</w:t>
            </w:r>
          </w:p>
        </w:tc>
        <w:tc>
          <w:tcPr>
            <w:tcW w:w="951" w:type="pct"/>
            <w:tcBorders>
              <w:top w:val="single" w:color="auto" w:sz="4" w:space="0"/>
              <w:left w:val="single" w:color="auto" w:sz="4" w:space="0"/>
              <w:bottom w:val="single" w:color="auto" w:sz="4" w:space="0"/>
              <w:right w:val="single" w:color="auto" w:sz="4" w:space="0"/>
            </w:tcBorders>
            <w:vAlign w:val="center"/>
          </w:tcPr>
          <w:p w14:paraId="134E5097">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投标有效期</w:t>
            </w:r>
          </w:p>
        </w:tc>
        <w:tc>
          <w:tcPr>
            <w:tcW w:w="3600" w:type="pct"/>
            <w:tcBorders>
              <w:top w:val="single" w:color="auto" w:sz="4" w:space="0"/>
              <w:left w:val="single" w:color="auto" w:sz="4" w:space="0"/>
              <w:bottom w:val="single" w:color="auto" w:sz="4" w:space="0"/>
              <w:right w:val="single" w:color="auto" w:sz="4" w:space="0"/>
            </w:tcBorders>
            <w:vAlign w:val="center"/>
          </w:tcPr>
          <w:p w14:paraId="5BB99C30">
            <w:pPr>
              <w:keepNext w:val="0"/>
              <w:keepLines w:val="0"/>
              <w:pageBreakBefore w:val="0"/>
              <w:kinsoku/>
              <w:wordWrap/>
              <w:overflowPunct/>
              <w:autoSpaceDE/>
              <w:autoSpaceDN/>
              <w:bidi w:val="0"/>
              <w:snapToGrid/>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90日历天(提交</w:t>
            </w:r>
            <w:r>
              <w:rPr>
                <w:rFonts w:hint="eastAsia" w:ascii="宋体" w:hAnsi="宋体" w:cs="宋体"/>
                <w:bCs/>
                <w:color w:val="000000" w:themeColor="text1"/>
                <w:sz w:val="24"/>
                <w:highlight w:val="none"/>
                <w:lang w:val="en-US"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文件截止之日起计算)。</w:t>
            </w:r>
          </w:p>
        </w:tc>
      </w:tr>
      <w:tr w14:paraId="56DAFC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F78F121">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17</w:t>
            </w:r>
          </w:p>
        </w:tc>
        <w:tc>
          <w:tcPr>
            <w:tcW w:w="951" w:type="pct"/>
            <w:tcBorders>
              <w:top w:val="single" w:color="auto" w:sz="4" w:space="0"/>
              <w:left w:val="single" w:color="auto" w:sz="4" w:space="0"/>
              <w:bottom w:val="single" w:color="auto" w:sz="4" w:space="0"/>
              <w:right w:val="single" w:color="auto" w:sz="4" w:space="0"/>
            </w:tcBorders>
            <w:vAlign w:val="center"/>
          </w:tcPr>
          <w:p w14:paraId="7B54416D">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提出问题的截止时间</w:t>
            </w:r>
            <w:r>
              <w:rPr>
                <w:rFonts w:hint="eastAsia" w:ascii="宋体" w:hAnsi="宋体" w:cs="宋体"/>
                <w:bCs/>
                <w:color w:val="000000" w:themeColor="text1"/>
                <w:sz w:val="24"/>
                <w:highlight w:val="none"/>
                <w:lang w:eastAsia="zh-CN"/>
                <w14:textFill>
                  <w14:solidFill>
                    <w14:schemeClr w14:val="tx1"/>
                  </w14:solidFill>
                </w14:textFill>
              </w:rPr>
              <w:t>及采购人澄清的时间</w:t>
            </w:r>
          </w:p>
        </w:tc>
        <w:tc>
          <w:tcPr>
            <w:tcW w:w="3600" w:type="pct"/>
            <w:tcBorders>
              <w:top w:val="single" w:color="auto" w:sz="4" w:space="0"/>
              <w:left w:val="single" w:color="auto" w:sz="4" w:space="0"/>
              <w:bottom w:val="single" w:color="auto" w:sz="4" w:space="0"/>
              <w:right w:val="single" w:color="auto" w:sz="4" w:space="0"/>
            </w:tcBorders>
            <w:vAlign w:val="center"/>
          </w:tcPr>
          <w:p w14:paraId="0D5D7454">
            <w:pPr>
              <w:keepNext w:val="0"/>
              <w:keepLines w:val="0"/>
              <w:pageBreakBefore w:val="0"/>
              <w:kinsoku/>
              <w:wordWrap/>
              <w:overflowPunct/>
              <w:autoSpaceDE/>
              <w:autoSpaceDN/>
              <w:bidi w:val="0"/>
              <w:snapToGrid/>
              <w:spacing w:line="480" w:lineRule="exact"/>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投标截止时间15日前。</w:t>
            </w:r>
          </w:p>
        </w:tc>
      </w:tr>
      <w:tr w14:paraId="26D535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53936286">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18</w:t>
            </w:r>
          </w:p>
        </w:tc>
        <w:tc>
          <w:tcPr>
            <w:tcW w:w="951" w:type="pct"/>
            <w:tcBorders>
              <w:top w:val="single" w:color="auto" w:sz="4" w:space="0"/>
              <w:left w:val="single" w:color="auto" w:sz="4" w:space="0"/>
              <w:bottom w:val="single" w:color="auto" w:sz="4" w:space="0"/>
              <w:right w:val="single" w:color="auto" w:sz="4" w:space="0"/>
            </w:tcBorders>
            <w:vAlign w:val="center"/>
          </w:tcPr>
          <w:p w14:paraId="714E1A16">
            <w:pPr>
              <w:keepNext w:val="0"/>
              <w:keepLines w:val="0"/>
              <w:pageBreakBefore w:val="0"/>
              <w:widowControl w:val="0"/>
              <w:kinsoku/>
              <w:wordWrap/>
              <w:overflowPunct/>
              <w:autoSpaceDE/>
              <w:autoSpaceDN/>
              <w:bidi w:val="0"/>
              <w:adjustRightInd/>
              <w:snapToGrid/>
              <w:spacing w:line="440" w:lineRule="exact"/>
              <w:jc w:val="center"/>
              <w:textAlignment w:val="auto"/>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投标保证金</w:t>
            </w:r>
          </w:p>
        </w:tc>
        <w:tc>
          <w:tcPr>
            <w:tcW w:w="3600" w:type="pct"/>
            <w:tcBorders>
              <w:top w:val="single" w:color="auto" w:sz="4" w:space="0"/>
              <w:left w:val="single" w:color="auto" w:sz="4" w:space="0"/>
              <w:bottom w:val="single" w:color="auto" w:sz="4" w:space="0"/>
              <w:right w:val="single" w:color="auto" w:sz="4" w:space="0"/>
            </w:tcBorders>
            <w:vAlign w:val="center"/>
          </w:tcPr>
          <w:p w14:paraId="5E3F9671">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保证金缴纳金额：</w:t>
            </w:r>
          </w:p>
          <w:p w14:paraId="2C9E29D3">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小写：</w:t>
            </w:r>
            <w:r>
              <w:rPr>
                <w:rFonts w:hint="eastAsia" w:hAnsi="宋体" w:cs="宋体"/>
                <w:bCs/>
                <w:color w:val="auto"/>
                <w:kern w:val="2"/>
                <w:highlight w:val="none"/>
                <w:shd w:val="clear" w:color="auto" w:fill="FFFFFF"/>
                <w:lang w:val="en-US" w:eastAsia="zh-CN"/>
              </w:rPr>
              <w:t>10000.00</w:t>
            </w:r>
            <w:r>
              <w:rPr>
                <w:rFonts w:hint="eastAsia" w:ascii="宋体" w:hAnsi="宋体" w:eastAsia="宋体" w:cs="宋体"/>
                <w:bCs/>
                <w:color w:val="auto"/>
                <w:kern w:val="2"/>
                <w:highlight w:val="none"/>
                <w:shd w:val="clear" w:color="auto" w:fill="FFFFFF"/>
              </w:rPr>
              <w:t>元，（大写：人民币</w:t>
            </w:r>
            <w:r>
              <w:rPr>
                <w:rFonts w:hint="eastAsia" w:hAnsi="宋体" w:cs="宋体"/>
                <w:bCs/>
                <w:color w:val="auto"/>
                <w:kern w:val="2"/>
                <w:highlight w:val="none"/>
                <w:shd w:val="clear" w:color="auto" w:fill="FFFFFF"/>
                <w:lang w:val="en-US" w:eastAsia="zh-CN"/>
              </w:rPr>
              <w:t>壹万元整</w:t>
            </w:r>
            <w:r>
              <w:rPr>
                <w:rFonts w:hint="eastAsia" w:ascii="宋体" w:hAnsi="宋体" w:eastAsia="宋体" w:cs="宋体"/>
                <w:bCs/>
                <w:color w:val="auto"/>
                <w:kern w:val="2"/>
                <w:highlight w:val="none"/>
                <w:shd w:val="clear" w:color="auto" w:fill="FFFFFF"/>
              </w:rPr>
              <w:t>）</w:t>
            </w:r>
          </w:p>
          <w:p w14:paraId="2FEE08C2">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保证金的提交方式：银行转账、保证保险、银行保函，</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可根据实际情况，选择保证金的提供或缴纳方式。</w:t>
            </w:r>
          </w:p>
          <w:p w14:paraId="690AF485">
            <w:pPr>
              <w:pStyle w:val="34"/>
              <w:keepNext w:val="0"/>
              <w:keepLines w:val="0"/>
              <w:pageBreakBefore w:val="0"/>
              <w:numPr>
                <w:ilvl w:val="0"/>
                <w:numId w:val="2"/>
              </w:numPr>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采用银行转账方式：</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保证金应以</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自身的名义提交，并且必须从其基本账户转出，不得以分支机构其他名义提交（按照规定，</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可以为自然人的项目除外）。</w:t>
            </w:r>
          </w:p>
          <w:p w14:paraId="2024B702">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户    名：</w:t>
            </w:r>
            <w:r>
              <w:rPr>
                <w:rFonts w:hint="eastAsia" w:ascii="宋体" w:hAnsi="宋体" w:eastAsia="宋体" w:cs="宋体"/>
                <w:bCs/>
                <w:color w:val="auto"/>
                <w:kern w:val="2"/>
                <w:highlight w:val="none"/>
                <w:shd w:val="clear" w:color="auto" w:fill="FFFFFF"/>
                <w:lang w:val="en-US" w:eastAsia="zh-CN"/>
              </w:rPr>
              <w:t>云南星骋项目管理有限公司</w:t>
            </w:r>
          </w:p>
          <w:p w14:paraId="0AA46E74">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lang w:val="en-US" w:eastAsia="zh-CN"/>
              </w:rPr>
            </w:pPr>
            <w:r>
              <w:rPr>
                <w:rFonts w:hint="eastAsia" w:ascii="宋体" w:hAnsi="宋体" w:eastAsia="宋体" w:cs="宋体"/>
                <w:bCs/>
                <w:color w:val="auto"/>
                <w:kern w:val="2"/>
                <w:highlight w:val="none"/>
                <w:shd w:val="clear" w:color="auto" w:fill="FFFFFF"/>
              </w:rPr>
              <w:t>开户银行：</w:t>
            </w:r>
            <w:r>
              <w:rPr>
                <w:rFonts w:hint="eastAsia" w:ascii="宋体" w:hAnsi="宋体" w:eastAsia="宋体" w:cs="宋体"/>
                <w:bCs/>
                <w:color w:val="auto"/>
                <w:kern w:val="2"/>
                <w:highlight w:val="none"/>
                <w:shd w:val="clear" w:color="auto" w:fill="FFFFFF"/>
                <w:lang w:val="en-US" w:eastAsia="zh-CN"/>
              </w:rPr>
              <w:t>中国工商银行股份有限公司景洪牡丹支行</w:t>
            </w:r>
          </w:p>
          <w:p w14:paraId="02277F0D">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账    号：</w:t>
            </w:r>
            <w:r>
              <w:rPr>
                <w:rFonts w:hint="eastAsia" w:ascii="宋体" w:hAnsi="宋体" w:eastAsia="宋体" w:cs="宋体"/>
                <w:bCs/>
                <w:color w:val="auto"/>
                <w:kern w:val="2"/>
                <w:highlight w:val="none"/>
                <w:shd w:val="clear" w:color="auto" w:fill="FFFFFF"/>
                <w:lang w:val="en-US" w:eastAsia="zh-CN"/>
              </w:rPr>
              <w:t>2509023209200249691</w:t>
            </w:r>
            <w:r>
              <w:rPr>
                <w:rFonts w:hint="eastAsia" w:ascii="宋体" w:hAnsi="宋体" w:eastAsia="宋体" w:cs="宋体"/>
                <w:bCs/>
                <w:color w:val="auto"/>
                <w:kern w:val="2"/>
                <w:highlight w:val="none"/>
                <w:shd w:val="clear" w:color="auto" w:fill="FFFFFF"/>
              </w:rPr>
              <w:t xml:space="preserve">   </w:t>
            </w:r>
          </w:p>
          <w:p w14:paraId="0732C8C2">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（二）采用投标保证保险方式：1.当</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未能按照</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文件要求履行投标义务而导致采购人受到损失时，由保险公司按照保险合同对采购人的损失承担代偿责任。2.</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在支付</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保证金保险费时，必须使用基本账号资金支付购买，未从基本账户转出支付保费造成经济纠纷的应由企业自行承担。3.在</w:t>
            </w:r>
            <w:r>
              <w:rPr>
                <w:rFonts w:hint="eastAsia" w:hAnsi="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保证保险中，</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 xml:space="preserve">为投保人，采购人为被保险人。 </w:t>
            </w:r>
          </w:p>
          <w:p w14:paraId="734F367C">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保证保险办理方式：</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可凭CA登陆电子保函服务平台（www.gcbaoxian.com）办理。若</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无CA的可以凭手机号注册登陆，咨询电话：400-626-0600或400-666-0263</w:t>
            </w:r>
          </w:p>
          <w:p w14:paraId="1AF54BC6">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ascii="宋体" w:hAnsi="宋体" w:eastAsia="宋体" w:cs="宋体"/>
                <w:bCs/>
                <w:color w:val="auto"/>
                <w:kern w:val="2"/>
                <w:highlight w:val="none"/>
                <w:shd w:val="clear" w:color="auto" w:fill="FFFFFF"/>
              </w:rPr>
              <w:t>（三）采用银行保函方式：</w:t>
            </w: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需要使用数字证书（CA）在投标保函管理模块下找到对应项目，选择银行，购买银行保函，并进行分配打印确认回执；若出现未分配导致无法确认的请及时联系相关出函机构。</w:t>
            </w:r>
          </w:p>
          <w:p w14:paraId="5E68FBE2">
            <w:pPr>
              <w:pStyle w:val="34"/>
              <w:keepNext w:val="0"/>
              <w:keepLines w:val="0"/>
              <w:pageBreakBefore w:val="0"/>
              <w:kinsoku/>
              <w:wordWrap/>
              <w:overflowPunct/>
              <w:topLinePunct w:val="0"/>
              <w:autoSpaceDE/>
              <w:autoSpaceDN/>
              <w:bidi w:val="0"/>
              <w:adjustRightInd/>
              <w:snapToGrid/>
              <w:spacing w:line="500" w:lineRule="exact"/>
              <w:rPr>
                <w:rFonts w:hint="eastAsia" w:ascii="宋体" w:hAnsi="宋体" w:eastAsia="宋体" w:cs="宋体"/>
                <w:bCs/>
                <w:color w:val="auto"/>
                <w:kern w:val="2"/>
                <w:highlight w:val="none"/>
                <w:shd w:val="clear" w:color="auto" w:fill="FFFFFF"/>
              </w:rPr>
            </w:pPr>
            <w:r>
              <w:rPr>
                <w:rFonts w:hint="eastAsia" w:hAnsi="宋体" w:cs="宋体"/>
                <w:bCs/>
                <w:color w:val="auto"/>
                <w:kern w:val="2"/>
                <w:highlight w:val="none"/>
                <w:shd w:val="clear" w:color="auto" w:fill="FFFFFF"/>
                <w:lang w:val="en-US" w:eastAsia="zh-CN"/>
              </w:rPr>
              <w:t>供应商</w:t>
            </w:r>
            <w:r>
              <w:rPr>
                <w:rFonts w:hint="eastAsia" w:ascii="宋体" w:hAnsi="宋体" w:eastAsia="宋体" w:cs="宋体"/>
                <w:bCs/>
                <w:color w:val="auto"/>
                <w:kern w:val="2"/>
                <w:highlight w:val="none"/>
                <w:shd w:val="clear" w:color="auto" w:fill="FFFFFF"/>
              </w:rPr>
              <w:t>交纳保证金后持相关凭证到</w:t>
            </w:r>
            <w:r>
              <w:rPr>
                <w:rFonts w:hint="eastAsia" w:ascii="宋体" w:hAnsi="宋体" w:eastAsia="宋体" w:cs="宋体"/>
                <w:bCs/>
                <w:color w:val="auto"/>
                <w:kern w:val="2"/>
                <w:highlight w:val="none"/>
                <w:shd w:val="clear" w:color="auto" w:fill="FFFFFF"/>
                <w:lang w:val="en-US" w:eastAsia="zh-CN"/>
              </w:rPr>
              <w:t>云南星骋项目管理有限公司</w:t>
            </w:r>
            <w:r>
              <w:rPr>
                <w:rFonts w:hint="eastAsia" w:ascii="宋体" w:hAnsi="宋体" w:eastAsia="宋体" w:cs="宋体"/>
                <w:bCs/>
                <w:color w:val="auto"/>
                <w:kern w:val="2"/>
                <w:highlight w:val="none"/>
                <w:shd w:val="clear" w:color="auto" w:fill="FFFFFF"/>
              </w:rPr>
              <w:t>(</w:t>
            </w:r>
            <w:r>
              <w:rPr>
                <w:rFonts w:hint="eastAsia" w:ascii="宋体" w:hAnsi="宋体" w:eastAsia="宋体" w:cs="宋体"/>
                <w:color w:val="auto"/>
                <w:sz w:val="24"/>
                <w:szCs w:val="24"/>
                <w:highlight w:val="none"/>
              </w:rPr>
              <w:t>云南省西双版纳傣族自治州景洪市勐海路西双十二城国际公馆1栋306</w:t>
            </w:r>
            <w:r>
              <w:rPr>
                <w:rFonts w:hint="eastAsia" w:ascii="宋体" w:hAnsi="宋体" w:eastAsia="宋体" w:cs="宋体"/>
                <w:bCs/>
                <w:color w:val="auto"/>
                <w:kern w:val="2"/>
                <w:highlight w:val="none"/>
                <w:shd w:val="clear" w:color="auto" w:fill="FFFFFF"/>
              </w:rPr>
              <w:t>)换取</w:t>
            </w:r>
            <w:r>
              <w:rPr>
                <w:rFonts w:hint="eastAsia" w:ascii="宋体" w:hAnsi="宋体" w:eastAsia="宋体" w:cs="宋体"/>
                <w:bCs/>
                <w:color w:val="auto"/>
                <w:kern w:val="2"/>
                <w:highlight w:val="none"/>
                <w:shd w:val="clear" w:color="auto" w:fill="FFFFFF"/>
                <w:lang w:val="en-US" w:eastAsia="zh-CN"/>
              </w:rPr>
              <w:t>投标</w:t>
            </w:r>
            <w:r>
              <w:rPr>
                <w:rFonts w:hint="eastAsia" w:ascii="宋体" w:hAnsi="宋体" w:eastAsia="宋体" w:cs="宋体"/>
                <w:bCs/>
                <w:color w:val="auto"/>
                <w:kern w:val="2"/>
                <w:highlight w:val="none"/>
                <w:shd w:val="clear" w:color="auto" w:fill="FFFFFF"/>
              </w:rPr>
              <w:t>保证金收据，联系人：郑丽凯，电话：15198499967。</w:t>
            </w:r>
          </w:p>
          <w:p w14:paraId="2B207CC6">
            <w:pPr>
              <w:keepNext w:val="0"/>
              <w:keepLines w:val="0"/>
              <w:pageBreakBefore w:val="0"/>
              <w:kinsoku/>
              <w:wordWrap/>
              <w:overflowPunct/>
              <w:autoSpaceDE/>
              <w:autoSpaceDN/>
              <w:bidi w:val="0"/>
              <w:snapToGrid/>
              <w:spacing w:line="480" w:lineRule="exact"/>
              <w:jc w:val="lef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auto"/>
                <w:sz w:val="24"/>
                <w:szCs w:val="24"/>
                <w:highlight w:val="none"/>
                <w:shd w:val="clear" w:color="auto" w:fill="FFFFFF"/>
                <w:lang w:val="en-US" w:eastAsia="zh-CN"/>
              </w:rPr>
              <w:t>投标</w:t>
            </w:r>
            <w:r>
              <w:rPr>
                <w:rFonts w:hint="eastAsia" w:ascii="宋体" w:hAnsi="宋体" w:eastAsia="宋体" w:cs="宋体"/>
                <w:bCs/>
                <w:color w:val="auto"/>
                <w:sz w:val="24"/>
                <w:szCs w:val="24"/>
                <w:highlight w:val="none"/>
                <w:shd w:val="clear" w:color="auto" w:fill="FFFFFF"/>
              </w:rPr>
              <w:t>保证金交纳截止时间：</w:t>
            </w:r>
            <w:r>
              <w:rPr>
                <w:rFonts w:hint="eastAsia" w:ascii="宋体" w:hAnsi="宋体" w:cs="宋体"/>
                <w:bCs/>
                <w:color w:val="auto"/>
                <w:sz w:val="24"/>
                <w:szCs w:val="24"/>
                <w:highlight w:val="none"/>
                <w:shd w:val="clear" w:color="auto" w:fill="FFFFFF"/>
                <w:lang w:eastAsia="zh-CN"/>
              </w:rPr>
              <w:t>2025年0</w:t>
            </w:r>
            <w:r>
              <w:rPr>
                <w:rFonts w:hint="eastAsia" w:ascii="宋体" w:hAnsi="宋体" w:cs="宋体"/>
                <w:bCs/>
                <w:color w:val="auto"/>
                <w:sz w:val="24"/>
                <w:szCs w:val="24"/>
                <w:highlight w:val="none"/>
                <w:shd w:val="clear" w:color="auto" w:fill="FFFFFF"/>
                <w:lang w:val="en-US" w:eastAsia="zh-CN"/>
              </w:rPr>
              <w:t>9</w:t>
            </w:r>
            <w:r>
              <w:rPr>
                <w:rFonts w:hint="eastAsia" w:ascii="宋体" w:hAnsi="宋体" w:cs="宋体"/>
                <w:bCs/>
                <w:color w:val="auto"/>
                <w:sz w:val="24"/>
                <w:szCs w:val="24"/>
                <w:highlight w:val="none"/>
                <w:shd w:val="clear" w:color="auto" w:fill="FFFFFF"/>
                <w:lang w:eastAsia="zh-CN"/>
              </w:rPr>
              <w:t>月</w:t>
            </w:r>
            <w:r>
              <w:rPr>
                <w:rFonts w:hint="eastAsia" w:ascii="宋体" w:hAnsi="宋体" w:cs="宋体"/>
                <w:bCs/>
                <w:color w:val="auto"/>
                <w:sz w:val="24"/>
                <w:szCs w:val="24"/>
                <w:highlight w:val="none"/>
                <w:shd w:val="clear" w:color="auto" w:fill="FFFFFF"/>
                <w:lang w:val="en-US" w:eastAsia="zh-CN"/>
              </w:rPr>
              <w:t>08</w:t>
            </w:r>
            <w:r>
              <w:rPr>
                <w:rFonts w:hint="eastAsia" w:ascii="宋体" w:hAnsi="宋体" w:cs="宋体"/>
                <w:bCs/>
                <w:color w:val="auto"/>
                <w:sz w:val="24"/>
                <w:szCs w:val="24"/>
                <w:highlight w:val="none"/>
                <w:shd w:val="clear" w:color="auto" w:fill="FFFFFF"/>
                <w:lang w:eastAsia="zh-CN"/>
              </w:rPr>
              <w:t>日</w:t>
            </w:r>
            <w:r>
              <w:rPr>
                <w:rFonts w:hint="eastAsia" w:ascii="宋体" w:hAnsi="宋体" w:cs="宋体"/>
                <w:bCs/>
                <w:color w:val="auto"/>
                <w:sz w:val="24"/>
                <w:szCs w:val="24"/>
                <w:highlight w:val="none"/>
                <w:shd w:val="clear" w:color="auto" w:fill="FFFFFF"/>
                <w:lang w:val="en-US" w:eastAsia="zh-CN"/>
              </w:rPr>
              <w:t>09</w:t>
            </w:r>
            <w:r>
              <w:rPr>
                <w:rFonts w:hint="eastAsia" w:ascii="宋体" w:hAnsi="宋体" w:eastAsia="宋体" w:cs="宋体"/>
                <w:bCs/>
                <w:color w:val="auto"/>
                <w:sz w:val="24"/>
                <w:szCs w:val="24"/>
                <w:highlight w:val="none"/>
                <w:shd w:val="clear" w:color="auto" w:fill="FFFFFF"/>
              </w:rPr>
              <w:t>时00分。</w:t>
            </w:r>
          </w:p>
        </w:tc>
      </w:tr>
      <w:tr w14:paraId="2FE363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71ACCA7">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19</w:t>
            </w:r>
          </w:p>
        </w:tc>
        <w:tc>
          <w:tcPr>
            <w:tcW w:w="951" w:type="pct"/>
            <w:tcBorders>
              <w:top w:val="single" w:color="auto" w:sz="4" w:space="0"/>
              <w:left w:val="single" w:color="auto" w:sz="4" w:space="0"/>
              <w:bottom w:val="single" w:color="auto" w:sz="4" w:space="0"/>
              <w:right w:val="single" w:color="auto" w:sz="4" w:space="0"/>
            </w:tcBorders>
            <w:vAlign w:val="center"/>
          </w:tcPr>
          <w:p w14:paraId="7AB973E0">
            <w:pPr>
              <w:keepNext w:val="0"/>
              <w:keepLines w:val="0"/>
              <w:pageBreakBefore w:val="0"/>
              <w:widowControl w:val="0"/>
              <w:kinsoku/>
              <w:wordWrap/>
              <w:overflowPunct/>
              <w:autoSpaceDE/>
              <w:autoSpaceDN/>
              <w:bidi w:val="0"/>
              <w:adjustRightInd/>
              <w:snapToGrid/>
              <w:spacing w:line="440" w:lineRule="exact"/>
              <w:jc w:val="center"/>
              <w:textAlignment w:val="auto"/>
              <w:rPr>
                <w:rFonts w:hint="default" w:ascii="宋体" w:hAnsi="宋体" w:cs="宋体"/>
                <w:bCs/>
                <w:color w:val="000000" w:themeColor="text1"/>
                <w:sz w:val="24"/>
                <w:highlight w:val="none"/>
                <w:lang w:val="en-US"/>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投标保证金的退还</w:t>
            </w:r>
          </w:p>
        </w:tc>
        <w:tc>
          <w:tcPr>
            <w:tcW w:w="3600" w:type="pct"/>
            <w:tcBorders>
              <w:top w:val="single" w:color="auto" w:sz="4" w:space="0"/>
              <w:left w:val="single" w:color="auto" w:sz="4" w:space="0"/>
              <w:bottom w:val="single" w:color="auto" w:sz="4" w:space="0"/>
              <w:right w:val="single" w:color="auto" w:sz="4" w:space="0"/>
            </w:tcBorders>
            <w:vAlign w:val="center"/>
          </w:tcPr>
          <w:p w14:paraId="72BAD220">
            <w:pPr>
              <w:keepNext w:val="0"/>
              <w:keepLines w:val="0"/>
              <w:pageBreakBefore w:val="0"/>
              <w:kinsoku/>
              <w:wordWrap/>
              <w:overflowPunct/>
              <w:topLinePunct w:val="0"/>
              <w:autoSpaceDE/>
              <w:autoSpaceDN/>
              <w:bidi w:val="0"/>
              <w:adjustRightInd w:val="0"/>
              <w:snapToGrid/>
              <w:spacing w:line="48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1.</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未成交</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的投标保证金在成交结果公示期满后5个工作日内，由代理机构退还。</w:t>
            </w:r>
          </w:p>
          <w:p w14:paraId="60CF9A47">
            <w:pPr>
              <w:keepNext w:val="0"/>
              <w:keepLines w:val="0"/>
              <w:pageBreakBefore w:val="0"/>
              <w:kinsoku/>
              <w:wordWrap/>
              <w:overflowPunct/>
              <w:topLinePunct w:val="0"/>
              <w:autoSpaceDE/>
              <w:autoSpaceDN/>
              <w:bidi w:val="0"/>
              <w:adjustRightInd w:val="0"/>
              <w:snapToGrid/>
              <w:spacing w:line="48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成交人的投标保证金在合同签订并上传至交易系统备案后5个工作日内，由代理机构在退还。</w:t>
            </w:r>
          </w:p>
          <w:p w14:paraId="30B54F6F">
            <w:pPr>
              <w:keepNext w:val="0"/>
              <w:keepLines w:val="0"/>
              <w:pageBreakBefore w:val="0"/>
              <w:kinsoku/>
              <w:wordWrap/>
              <w:overflowPunct/>
              <w:topLinePunct w:val="0"/>
              <w:autoSpaceDE/>
              <w:autoSpaceDN/>
              <w:bidi w:val="0"/>
              <w:adjustRightInd w:val="0"/>
              <w:snapToGrid/>
              <w:spacing w:line="480" w:lineRule="exac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流标项目经代理机构发布招标异常公告后，5个工作日内由代理机构退还。</w:t>
            </w:r>
          </w:p>
          <w:p w14:paraId="52140CF0">
            <w:pPr>
              <w:keepNext w:val="0"/>
              <w:keepLines w:val="0"/>
              <w:pageBreakBefore w:val="0"/>
              <w:kinsoku/>
              <w:wordWrap/>
              <w:overflowPunct/>
              <w:topLinePunct w:val="0"/>
              <w:autoSpaceDE/>
              <w:autoSpaceDN/>
              <w:bidi w:val="0"/>
              <w:adjustRightInd w:val="0"/>
              <w:snapToGrid/>
              <w:spacing w:line="480" w:lineRule="exact"/>
              <w:textAlignment w:val="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kern w:val="2"/>
                <w:sz w:val="24"/>
                <w:szCs w:val="24"/>
                <w:highlight w:val="none"/>
                <w:lang w:val="en-US" w:eastAsia="zh-CN" w:bidi="ar-SA"/>
                <w14:textFill>
                  <w14:solidFill>
                    <w14:schemeClr w14:val="tx1"/>
                  </w14:solidFill>
                </w14:textFill>
              </w:rPr>
              <w:t>4.</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在投标截止前放弃投标且已交纳投标保证金的，联系代理公司退还。</w:t>
            </w:r>
          </w:p>
        </w:tc>
      </w:tr>
      <w:tr w14:paraId="5DBB34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56"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1830369">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20</w:t>
            </w:r>
          </w:p>
        </w:tc>
        <w:tc>
          <w:tcPr>
            <w:tcW w:w="951" w:type="pct"/>
            <w:tcBorders>
              <w:top w:val="single" w:color="auto" w:sz="4" w:space="0"/>
              <w:left w:val="single" w:color="auto" w:sz="4" w:space="0"/>
              <w:bottom w:val="single" w:color="auto" w:sz="4" w:space="0"/>
              <w:right w:val="single" w:color="auto" w:sz="4" w:space="0"/>
            </w:tcBorders>
            <w:vAlign w:val="center"/>
          </w:tcPr>
          <w:p w14:paraId="4A2AEAE5">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投标文件</w:t>
            </w:r>
            <w:r>
              <w:rPr>
                <w:rFonts w:hint="eastAsia" w:ascii="宋体" w:hAnsi="宋体" w:cs="宋体"/>
                <w:bCs/>
                <w:color w:val="000000" w:themeColor="text1"/>
                <w:sz w:val="24"/>
                <w:highlight w:val="none"/>
                <w14:textFill>
                  <w14:solidFill>
                    <w14:schemeClr w14:val="tx1"/>
                  </w14:solidFill>
                </w14:textFill>
              </w:rPr>
              <w:t>编制</w:t>
            </w:r>
          </w:p>
          <w:p w14:paraId="4AE78AF2">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要求</w:t>
            </w:r>
          </w:p>
        </w:tc>
        <w:tc>
          <w:tcPr>
            <w:tcW w:w="3600" w:type="pct"/>
            <w:tcBorders>
              <w:top w:val="single" w:color="auto" w:sz="4" w:space="0"/>
              <w:left w:val="single" w:color="auto" w:sz="4" w:space="0"/>
              <w:bottom w:val="single" w:color="auto" w:sz="4" w:space="0"/>
              <w:right w:val="single" w:color="auto" w:sz="4" w:space="0"/>
            </w:tcBorders>
            <w:vAlign w:val="center"/>
          </w:tcPr>
          <w:p w14:paraId="67085E4A">
            <w:pPr>
              <w:keepNext w:val="0"/>
              <w:keepLines w:val="0"/>
              <w:pageBreakBefore w:val="0"/>
              <w:kinsoku/>
              <w:wordWrap/>
              <w:overflowPunct/>
              <w:autoSpaceDE/>
              <w:autoSpaceDN/>
              <w:bidi w:val="0"/>
              <w:snapToGrid/>
              <w:spacing w:line="480" w:lineRule="exact"/>
              <w:rPr>
                <w:rFonts w:hint="eastAsia"/>
                <w:color w:val="auto"/>
                <w:sz w:val="24"/>
                <w:highlight w:val="none"/>
              </w:rPr>
            </w:pPr>
            <w:r>
              <w:rPr>
                <w:rFonts w:hint="eastAsia" w:ascii="宋体" w:hAnsi="宋体" w:eastAsia="宋体" w:cs="宋体"/>
                <w:color w:val="auto"/>
                <w:sz w:val="24"/>
                <w:highlight w:val="none"/>
              </w:rPr>
              <w:t>必须使用“政采云电子投标客户端”编制电子</w:t>
            </w: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rPr>
              <w:t>文件，编制要求详见附件3“电子</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文件编制及报送要求”。</w:t>
            </w:r>
          </w:p>
          <w:p w14:paraId="7DA4DDFA">
            <w:pPr>
              <w:keepNext w:val="0"/>
              <w:keepLines w:val="0"/>
              <w:pageBreakBefore w:val="0"/>
              <w:kinsoku/>
              <w:wordWrap/>
              <w:overflowPunct/>
              <w:autoSpaceDE/>
              <w:autoSpaceDN/>
              <w:bidi w:val="0"/>
              <w:snapToGrid/>
              <w:spacing w:line="480" w:lineRule="exact"/>
              <w:rPr>
                <w:color w:val="auto"/>
                <w:sz w:val="24"/>
                <w:highlight w:val="none"/>
              </w:rPr>
            </w:pPr>
            <w:r>
              <w:rPr>
                <w:rFonts w:hint="eastAsia"/>
                <w:color w:val="auto"/>
                <w:sz w:val="24"/>
                <w:highlight w:val="none"/>
              </w:rPr>
              <w:t>特别注意：</w:t>
            </w:r>
          </w:p>
          <w:p w14:paraId="4DF2E33C">
            <w:pPr>
              <w:keepNext w:val="0"/>
              <w:keepLines w:val="0"/>
              <w:pageBreakBefore w:val="0"/>
              <w:kinsoku/>
              <w:wordWrap/>
              <w:overflowPunct/>
              <w:autoSpaceDE/>
              <w:autoSpaceDN/>
              <w:bidi w:val="0"/>
              <w:snapToGrid/>
              <w:spacing w:line="480" w:lineRule="exact"/>
              <w:rPr>
                <w:rFonts w:hint="default" w:eastAsia="宋体"/>
                <w:color w:val="auto"/>
                <w:sz w:val="24"/>
                <w:highlight w:val="none"/>
                <w:lang w:val="en-US" w:eastAsia="zh-CN"/>
              </w:rPr>
            </w:pPr>
            <w:r>
              <w:rPr>
                <w:rFonts w:hint="eastAsia"/>
                <w:color w:val="auto"/>
                <w:sz w:val="24"/>
                <w:highlight w:val="none"/>
              </w:rPr>
              <w:t>1）</w:t>
            </w:r>
            <w:r>
              <w:rPr>
                <w:rFonts w:hint="eastAsia"/>
                <w:color w:val="auto"/>
                <w:sz w:val="24"/>
                <w:highlight w:val="none"/>
                <w:lang w:val="en-US" w:eastAsia="zh-CN"/>
              </w:rPr>
              <w:t>投标文件应编制目录；</w:t>
            </w:r>
          </w:p>
          <w:p w14:paraId="590FAF64">
            <w:pPr>
              <w:keepNext w:val="0"/>
              <w:keepLines w:val="0"/>
              <w:pageBreakBefore w:val="0"/>
              <w:kinsoku/>
              <w:wordWrap/>
              <w:overflowPunct/>
              <w:autoSpaceDE/>
              <w:autoSpaceDN/>
              <w:bidi w:val="0"/>
              <w:snapToGrid/>
              <w:spacing w:line="480" w:lineRule="exact"/>
              <w:rPr>
                <w:rFonts w:hint="eastAsia" w:eastAsia="宋体"/>
                <w:color w:val="auto"/>
                <w:sz w:val="24"/>
                <w:highlight w:val="none"/>
                <w:lang w:eastAsia="zh-CN"/>
              </w:rPr>
            </w:pPr>
            <w:r>
              <w:rPr>
                <w:rFonts w:hint="eastAsia" w:ascii="宋体" w:hAnsi="宋体"/>
                <w:color w:val="auto"/>
                <w:sz w:val="24"/>
                <w:highlight w:val="none"/>
                <w:lang w:val="en-US" w:eastAsia="zh-CN"/>
              </w:rPr>
              <w:t>2）供应商</w:t>
            </w:r>
            <w:r>
              <w:rPr>
                <w:rFonts w:hint="eastAsia"/>
                <w:color w:val="auto"/>
                <w:sz w:val="24"/>
                <w:highlight w:val="none"/>
              </w:rPr>
              <w:t>不得对</w:t>
            </w:r>
            <w:r>
              <w:rPr>
                <w:rFonts w:hint="eastAsia"/>
                <w:color w:val="auto"/>
                <w:sz w:val="24"/>
                <w:highlight w:val="none"/>
                <w:lang w:val="en-US" w:eastAsia="zh-CN"/>
              </w:rPr>
              <w:t>招标文件</w:t>
            </w:r>
            <w:r>
              <w:rPr>
                <w:rFonts w:hint="eastAsia"/>
                <w:color w:val="auto"/>
                <w:sz w:val="24"/>
                <w:highlight w:val="none"/>
              </w:rPr>
              <w:t>格式中的内容进行删减或</w:t>
            </w:r>
            <w:r>
              <w:rPr>
                <w:rFonts w:hint="eastAsia"/>
                <w:color w:val="auto"/>
                <w:sz w:val="24"/>
                <w:highlight w:val="none"/>
                <w:lang w:val="en-US" w:eastAsia="zh-CN"/>
              </w:rPr>
              <w:t>随意</w:t>
            </w:r>
            <w:r>
              <w:rPr>
                <w:rFonts w:hint="eastAsia"/>
                <w:color w:val="auto"/>
                <w:sz w:val="24"/>
                <w:highlight w:val="none"/>
              </w:rPr>
              <w:t>修改，否则作为无效</w:t>
            </w:r>
            <w:r>
              <w:rPr>
                <w:rFonts w:hint="eastAsia"/>
                <w:color w:val="auto"/>
                <w:sz w:val="24"/>
                <w:highlight w:val="none"/>
                <w:lang w:eastAsia="zh-CN"/>
              </w:rPr>
              <w:t>投标</w:t>
            </w:r>
            <w:r>
              <w:rPr>
                <w:rFonts w:hint="eastAsia"/>
                <w:color w:val="auto"/>
                <w:sz w:val="24"/>
                <w:highlight w:val="none"/>
              </w:rPr>
              <w:t>处理</w:t>
            </w:r>
            <w:r>
              <w:rPr>
                <w:rFonts w:hint="eastAsia"/>
                <w:color w:val="auto"/>
                <w:sz w:val="24"/>
                <w:highlight w:val="none"/>
                <w:lang w:eastAsia="zh-CN"/>
              </w:rPr>
              <w:t>；</w:t>
            </w:r>
          </w:p>
          <w:p w14:paraId="7DFF93E9">
            <w:pPr>
              <w:keepNext w:val="0"/>
              <w:keepLines w:val="0"/>
              <w:pageBreakBefore w:val="0"/>
              <w:kinsoku/>
              <w:wordWrap/>
              <w:overflowPunct/>
              <w:autoSpaceDE/>
              <w:autoSpaceDN/>
              <w:bidi w:val="0"/>
              <w:snapToGrid/>
              <w:spacing w:line="480" w:lineRule="exact"/>
              <w:rPr>
                <w:rFonts w:hint="eastAsia" w:eastAsia="宋体"/>
                <w:color w:val="auto"/>
                <w:sz w:val="24"/>
                <w:highlight w:val="none"/>
                <w:lang w:eastAsia="zh-CN"/>
              </w:rPr>
            </w:pPr>
            <w:r>
              <w:rPr>
                <w:rFonts w:hint="eastAsia"/>
                <w:color w:val="auto"/>
                <w:sz w:val="24"/>
                <w:highlight w:val="none"/>
                <w:lang w:val="en-US" w:eastAsia="zh-CN"/>
              </w:rPr>
              <w:t>3</w:t>
            </w:r>
            <w:r>
              <w:rPr>
                <w:rFonts w:hint="eastAsia"/>
                <w:color w:val="auto"/>
                <w:sz w:val="24"/>
                <w:highlight w:val="none"/>
              </w:rPr>
              <w:t>）</w:t>
            </w:r>
            <w:r>
              <w:rPr>
                <w:rFonts w:hint="eastAsia"/>
                <w:color w:val="auto"/>
                <w:sz w:val="24"/>
                <w:highlight w:val="none"/>
                <w:lang w:val="en-US" w:eastAsia="zh-CN"/>
              </w:rPr>
              <w:t>按照招标文件</w:t>
            </w:r>
            <w:r>
              <w:rPr>
                <w:rFonts w:hint="eastAsia"/>
                <w:color w:val="auto"/>
                <w:sz w:val="24"/>
                <w:highlight w:val="none"/>
              </w:rPr>
              <w:t>格式</w:t>
            </w:r>
            <w:r>
              <w:rPr>
                <w:rFonts w:hint="eastAsia"/>
                <w:color w:val="auto"/>
                <w:sz w:val="24"/>
                <w:highlight w:val="none"/>
                <w:lang w:val="en-US" w:eastAsia="zh-CN"/>
              </w:rPr>
              <w:t>的要求</w:t>
            </w:r>
            <w:r>
              <w:rPr>
                <w:rFonts w:hint="eastAsia"/>
                <w:color w:val="auto"/>
                <w:sz w:val="24"/>
                <w:highlight w:val="none"/>
              </w:rPr>
              <w:t>在空格（下划线）由</w:t>
            </w:r>
            <w:r>
              <w:rPr>
                <w:rFonts w:hint="eastAsia" w:ascii="宋体" w:hAnsi="宋体"/>
                <w:color w:val="auto"/>
                <w:sz w:val="24"/>
                <w:highlight w:val="none"/>
                <w:lang w:val="en-US" w:eastAsia="zh-CN"/>
              </w:rPr>
              <w:t>供应商</w:t>
            </w:r>
            <w:r>
              <w:rPr>
                <w:rFonts w:hint="eastAsia"/>
                <w:color w:val="auto"/>
                <w:sz w:val="24"/>
                <w:highlight w:val="none"/>
              </w:rPr>
              <w:t>填写的内容</w:t>
            </w:r>
            <w:r>
              <w:rPr>
                <w:rFonts w:hint="eastAsia"/>
                <w:color w:val="auto"/>
                <w:sz w:val="24"/>
                <w:highlight w:val="none"/>
                <w:lang w:val="en-US" w:eastAsia="zh-CN"/>
              </w:rPr>
              <w:t>处</w:t>
            </w:r>
            <w:r>
              <w:rPr>
                <w:rFonts w:hint="eastAsia"/>
                <w:color w:val="auto"/>
                <w:sz w:val="24"/>
                <w:highlight w:val="none"/>
              </w:rPr>
              <w:t>，确实没有需要填写的，可以在空格中用“/”</w:t>
            </w:r>
            <w:r>
              <w:rPr>
                <w:rFonts w:hint="eastAsia"/>
                <w:color w:val="auto"/>
                <w:sz w:val="24"/>
                <w:highlight w:val="none"/>
                <w:lang w:val="en-US" w:eastAsia="zh-CN"/>
              </w:rPr>
              <w:t>标识</w:t>
            </w:r>
            <w:r>
              <w:rPr>
                <w:rFonts w:hint="eastAsia"/>
                <w:color w:val="auto"/>
                <w:sz w:val="24"/>
                <w:highlight w:val="none"/>
              </w:rPr>
              <w:t>，也可以不填（空白）。但</w:t>
            </w:r>
            <w:r>
              <w:rPr>
                <w:rFonts w:hint="eastAsia"/>
                <w:color w:val="auto"/>
                <w:sz w:val="24"/>
                <w:highlight w:val="none"/>
                <w:lang w:val="en-US" w:eastAsia="zh-CN"/>
              </w:rPr>
              <w:t>招标文件</w:t>
            </w:r>
            <w:r>
              <w:rPr>
                <w:rFonts w:hint="eastAsia"/>
                <w:color w:val="auto"/>
                <w:sz w:val="24"/>
                <w:highlight w:val="none"/>
              </w:rPr>
              <w:t>中另有规定的从其规定</w:t>
            </w:r>
            <w:r>
              <w:rPr>
                <w:rFonts w:hint="eastAsia"/>
                <w:color w:val="auto"/>
                <w:sz w:val="24"/>
                <w:highlight w:val="none"/>
                <w:lang w:eastAsia="zh-CN"/>
              </w:rPr>
              <w:t>，</w:t>
            </w:r>
            <w:r>
              <w:rPr>
                <w:rFonts w:hint="eastAsia"/>
                <w:color w:val="auto"/>
                <w:sz w:val="24"/>
                <w:highlight w:val="none"/>
                <w:lang w:val="en-US" w:eastAsia="zh-CN"/>
              </w:rPr>
              <w:t>随意更改的作无效标书处理</w:t>
            </w:r>
            <w:r>
              <w:rPr>
                <w:rFonts w:hint="eastAsia"/>
                <w:color w:val="auto"/>
                <w:sz w:val="24"/>
                <w:highlight w:val="none"/>
                <w:lang w:eastAsia="zh-CN"/>
              </w:rPr>
              <w:t>；</w:t>
            </w:r>
          </w:p>
          <w:p w14:paraId="018AE168">
            <w:pPr>
              <w:keepNext w:val="0"/>
              <w:keepLines w:val="0"/>
              <w:pageBreakBefore w:val="0"/>
              <w:kinsoku/>
              <w:wordWrap/>
              <w:overflowPunct/>
              <w:autoSpaceDE/>
              <w:autoSpaceDN/>
              <w:bidi w:val="0"/>
              <w:snapToGrid/>
              <w:spacing w:line="480" w:lineRule="exact"/>
              <w:rPr>
                <w:rFonts w:ascii="宋体" w:hAnsi="宋体" w:cs="宋体"/>
                <w:color w:val="000000" w:themeColor="text1"/>
                <w:sz w:val="24"/>
                <w:highlight w:val="none"/>
                <w14:textFill>
                  <w14:solidFill>
                    <w14:schemeClr w14:val="tx1"/>
                  </w14:solidFill>
                </w14:textFill>
              </w:rPr>
            </w:pPr>
            <w:r>
              <w:rPr>
                <w:rFonts w:hint="eastAsia"/>
                <w:color w:val="auto"/>
                <w:sz w:val="24"/>
                <w:highlight w:val="none"/>
                <w:lang w:val="en-US" w:eastAsia="zh-CN"/>
              </w:rPr>
              <w:t>4</w:t>
            </w:r>
            <w:r>
              <w:rPr>
                <w:rFonts w:hint="eastAsia"/>
                <w:color w:val="auto"/>
                <w:sz w:val="24"/>
                <w:highlight w:val="none"/>
              </w:rPr>
              <w:t>）</w:t>
            </w:r>
            <w:r>
              <w:rPr>
                <w:rFonts w:hint="eastAsia"/>
                <w:color w:val="auto"/>
                <w:sz w:val="24"/>
                <w:highlight w:val="none"/>
                <w:lang w:val="en-US" w:eastAsia="zh-CN"/>
              </w:rPr>
              <w:t>投标</w:t>
            </w:r>
            <w:r>
              <w:rPr>
                <w:rFonts w:hint="eastAsia"/>
                <w:color w:val="auto"/>
                <w:sz w:val="24"/>
                <w:highlight w:val="none"/>
              </w:rPr>
              <w:t>文件应对</w:t>
            </w:r>
            <w:r>
              <w:rPr>
                <w:rFonts w:hint="eastAsia"/>
                <w:color w:val="auto"/>
                <w:sz w:val="24"/>
                <w:highlight w:val="none"/>
                <w:lang w:val="en-US" w:eastAsia="zh-CN"/>
              </w:rPr>
              <w:t>招标文件</w:t>
            </w:r>
            <w:r>
              <w:rPr>
                <w:rFonts w:hint="eastAsia"/>
                <w:color w:val="auto"/>
                <w:sz w:val="24"/>
                <w:highlight w:val="none"/>
              </w:rPr>
              <w:t>提出的所有实质性要求和条件作出实质性响应，并且实质性响应的内容不得互相矛盾</w:t>
            </w:r>
            <w:r>
              <w:rPr>
                <w:rFonts w:hint="eastAsia"/>
                <w:color w:val="auto"/>
                <w:sz w:val="24"/>
                <w:highlight w:val="none"/>
                <w:lang w:eastAsia="zh-CN"/>
              </w:rPr>
              <w:t>。若</w:t>
            </w:r>
            <w:r>
              <w:rPr>
                <w:rFonts w:hint="eastAsia" w:ascii="宋体" w:hAnsi="宋体"/>
                <w:color w:val="auto"/>
                <w:sz w:val="24"/>
                <w:highlight w:val="none"/>
                <w:lang w:val="en-US" w:eastAsia="zh-CN"/>
              </w:rPr>
              <w:t>供应商</w:t>
            </w:r>
            <w:r>
              <w:rPr>
                <w:rFonts w:hint="eastAsia"/>
                <w:color w:val="auto"/>
                <w:sz w:val="24"/>
                <w:highlight w:val="none"/>
                <w:lang w:eastAsia="zh-CN"/>
              </w:rPr>
              <w:t>未按要求作出响应的，将不予通过资格审查</w:t>
            </w:r>
            <w:r>
              <w:rPr>
                <w:rFonts w:hint="eastAsia"/>
                <w:color w:val="auto"/>
                <w:sz w:val="24"/>
                <w:highlight w:val="none"/>
              </w:rPr>
              <w:t>。</w:t>
            </w:r>
          </w:p>
        </w:tc>
      </w:tr>
      <w:tr w14:paraId="3E70AA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3B47F90D">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21</w:t>
            </w:r>
          </w:p>
        </w:tc>
        <w:tc>
          <w:tcPr>
            <w:tcW w:w="951" w:type="pct"/>
            <w:tcBorders>
              <w:top w:val="single" w:color="auto" w:sz="4" w:space="0"/>
              <w:left w:val="single" w:color="auto" w:sz="4" w:space="0"/>
              <w:bottom w:val="single" w:color="auto" w:sz="4" w:space="0"/>
              <w:right w:val="single" w:color="auto" w:sz="4" w:space="0"/>
            </w:tcBorders>
            <w:vAlign w:val="center"/>
          </w:tcPr>
          <w:p w14:paraId="5E228174">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lang w:eastAsia="zh-CN"/>
                <w14:textFill>
                  <w14:solidFill>
                    <w14:schemeClr w14:val="tx1"/>
                  </w14:solidFill>
                </w14:textFill>
              </w:rPr>
              <w:t>投标</w:t>
            </w:r>
            <w:r>
              <w:rPr>
                <w:rFonts w:hint="eastAsia" w:ascii="宋体" w:hAnsi="宋体" w:cs="宋体"/>
                <w:color w:val="000000" w:themeColor="text1"/>
                <w:kern w:val="0"/>
                <w:sz w:val="24"/>
                <w:highlight w:val="none"/>
                <w14:textFill>
                  <w14:solidFill>
                    <w14:schemeClr w14:val="tx1"/>
                  </w14:solidFill>
                </w14:textFill>
              </w:rPr>
              <w:t>文件</w:t>
            </w:r>
            <w:r>
              <w:rPr>
                <w:rFonts w:hint="eastAsia" w:ascii="宋体" w:hAnsi="宋体"/>
                <w:color w:val="000000" w:themeColor="text1"/>
                <w:sz w:val="24"/>
                <w:highlight w:val="none"/>
                <w14:textFill>
                  <w14:solidFill>
                    <w14:schemeClr w14:val="tx1"/>
                  </w14:solidFill>
                </w14:textFill>
              </w:rPr>
              <w:t>的签署</w:t>
            </w:r>
          </w:p>
        </w:tc>
        <w:tc>
          <w:tcPr>
            <w:tcW w:w="3600" w:type="pct"/>
            <w:tcBorders>
              <w:top w:val="single" w:color="auto" w:sz="4" w:space="0"/>
              <w:left w:val="single" w:color="auto" w:sz="4" w:space="0"/>
              <w:bottom w:val="single" w:color="auto" w:sz="4" w:space="0"/>
              <w:right w:val="single" w:color="auto" w:sz="4" w:space="0"/>
            </w:tcBorders>
            <w:vAlign w:val="center"/>
          </w:tcPr>
          <w:p w14:paraId="210CEF42">
            <w:pPr>
              <w:pStyle w:val="17"/>
              <w:keepNext w:val="0"/>
              <w:keepLines w:val="0"/>
              <w:pageBreakBefore w:val="0"/>
              <w:kinsoku/>
              <w:wordWrap/>
              <w:overflowPunct/>
              <w:autoSpaceDE/>
              <w:autoSpaceDN/>
              <w:bidi w:val="0"/>
              <w:snapToGrid/>
              <w:spacing w:line="480" w:lineRule="exact"/>
              <w:rPr>
                <w:rFonts w:hAnsi="宋体" w:cs="宋体"/>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auto"/>
                <w:sz w:val="24"/>
                <w:highlight w:val="none"/>
                <w:lang w:val="en-US" w:eastAsia="zh-CN"/>
              </w:rPr>
              <w:t>投标文件中要求加盖供应商单位公章的地方应加盖供应商单位电子签章或单位公章，要求法定代表人或其委托代理人签字的地方应加盖个人电子签名章或签字。投标文件由委托代理人加盖个人电子签名章或签字的，应提供法定代表人签署的法定代表人授权委托书。</w:t>
            </w:r>
          </w:p>
        </w:tc>
      </w:tr>
      <w:tr w14:paraId="78219F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92"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4888580">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22</w:t>
            </w:r>
          </w:p>
        </w:tc>
        <w:tc>
          <w:tcPr>
            <w:tcW w:w="951" w:type="pct"/>
            <w:tcBorders>
              <w:top w:val="single" w:color="auto" w:sz="4" w:space="0"/>
              <w:left w:val="single" w:color="auto" w:sz="4" w:space="0"/>
              <w:bottom w:val="single" w:color="auto" w:sz="4" w:space="0"/>
              <w:right w:val="single" w:color="auto" w:sz="4" w:space="0"/>
            </w:tcBorders>
            <w:vAlign w:val="center"/>
          </w:tcPr>
          <w:p w14:paraId="27948667">
            <w:pPr>
              <w:keepNext w:val="0"/>
              <w:keepLines w:val="0"/>
              <w:pageBreakBefore w:val="0"/>
              <w:widowControl w:val="0"/>
              <w:kinsoku/>
              <w:wordWrap/>
              <w:overflowPunct/>
              <w:autoSpaceDE/>
              <w:autoSpaceDN/>
              <w:bidi w:val="0"/>
              <w:adjustRightInd/>
              <w:snapToGrid/>
              <w:spacing w:line="440" w:lineRule="exact"/>
              <w:jc w:val="center"/>
              <w:textAlignment w:val="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文件递交及有关内容</w:t>
            </w:r>
          </w:p>
        </w:tc>
        <w:tc>
          <w:tcPr>
            <w:tcW w:w="3600" w:type="pct"/>
            <w:tcBorders>
              <w:top w:val="single" w:color="auto" w:sz="4" w:space="0"/>
              <w:left w:val="single" w:color="auto" w:sz="4" w:space="0"/>
              <w:bottom w:val="single" w:color="auto" w:sz="4" w:space="0"/>
              <w:right w:val="single" w:color="auto" w:sz="4" w:space="0"/>
            </w:tcBorders>
            <w:vAlign w:val="center"/>
          </w:tcPr>
          <w:p w14:paraId="60367D54">
            <w:pPr>
              <w:keepNext w:val="0"/>
              <w:keepLines w:val="0"/>
              <w:pageBreakBefore w:val="0"/>
              <w:kinsoku/>
              <w:wordWrap/>
              <w:overflowPunct/>
              <w:autoSpaceDE/>
              <w:autoSpaceDN/>
              <w:bidi w:val="0"/>
              <w:adjustRightInd w:val="0"/>
              <w:snapToGrid/>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为网上递交：网上递交</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val="en-US" w:eastAsia="zh-CN"/>
              </w:rPr>
              <w:t>招标</w:t>
            </w:r>
            <w:r>
              <w:rPr>
                <w:rFonts w:hint="eastAsia" w:ascii="宋体" w:hAnsi="宋体" w:eastAsia="宋体" w:cs="宋体"/>
                <w:color w:val="auto"/>
                <w:sz w:val="24"/>
                <w:highlight w:val="none"/>
              </w:rPr>
              <w:t>文件要求，在投标截止时间前将电子</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通过政府采购云平台（https://www.zcygov.cn）上传至指定的开标项目，并打印“上传</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回执”，以表明上传成功。同时，应自行核验下载上传成功的</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，并进行查看和解密以确保上传</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lang w:eastAsia="zh-CN"/>
              </w:rPr>
              <w:t>文件</w:t>
            </w:r>
            <w:r>
              <w:rPr>
                <w:rFonts w:hint="eastAsia" w:ascii="宋体" w:hAnsi="宋体" w:eastAsia="宋体" w:cs="宋体"/>
                <w:color w:val="auto"/>
                <w:sz w:val="24"/>
                <w:highlight w:val="none"/>
              </w:rPr>
              <w:t>的正确性。</w:t>
            </w:r>
          </w:p>
        </w:tc>
      </w:tr>
      <w:tr w14:paraId="77E0F5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01"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3A3197E9">
            <w:pPr>
              <w:keepNext w:val="0"/>
              <w:keepLines w:val="0"/>
              <w:pageBreakBefore w:val="0"/>
              <w:kinsoku/>
              <w:wordWrap/>
              <w:overflowPunct/>
              <w:autoSpaceDE/>
              <w:autoSpaceDN/>
              <w:bidi w:val="0"/>
              <w:spacing w:line="500" w:lineRule="exact"/>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23</w:t>
            </w:r>
          </w:p>
        </w:tc>
        <w:tc>
          <w:tcPr>
            <w:tcW w:w="951" w:type="pct"/>
            <w:tcBorders>
              <w:top w:val="single" w:color="auto" w:sz="4" w:space="0"/>
              <w:left w:val="single" w:color="auto" w:sz="4" w:space="0"/>
              <w:bottom w:val="single" w:color="auto" w:sz="4" w:space="0"/>
              <w:right w:val="single" w:color="auto" w:sz="4" w:space="0"/>
            </w:tcBorders>
            <w:vAlign w:val="center"/>
          </w:tcPr>
          <w:p w14:paraId="7D2DA106">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w:t>
            </w:r>
            <w:r>
              <w:rPr>
                <w:rFonts w:hint="eastAsia" w:ascii="宋体" w:hAnsi="宋体" w:cs="宋体"/>
                <w:color w:val="000000" w:themeColor="text1"/>
                <w:sz w:val="24"/>
                <w:szCs w:val="24"/>
                <w:highlight w:val="none"/>
                <w:lang w:eastAsia="zh-CN"/>
                <w14:textFill>
                  <w14:solidFill>
                    <w14:schemeClr w14:val="tx1"/>
                  </w14:solidFill>
                </w14:textFill>
              </w:rPr>
              <w:t>文件提交</w:t>
            </w:r>
            <w:r>
              <w:rPr>
                <w:rFonts w:hint="eastAsia" w:ascii="宋体" w:hAnsi="宋体" w:eastAsia="宋体" w:cs="宋体"/>
                <w:color w:val="000000" w:themeColor="text1"/>
                <w:sz w:val="24"/>
                <w:szCs w:val="24"/>
                <w:highlight w:val="none"/>
                <w14:textFill>
                  <w14:solidFill>
                    <w14:schemeClr w14:val="tx1"/>
                  </w14:solidFill>
                </w14:textFill>
              </w:rPr>
              <w:t>截止时间及开标时间</w:t>
            </w:r>
          </w:p>
        </w:tc>
        <w:tc>
          <w:tcPr>
            <w:tcW w:w="3600" w:type="pct"/>
            <w:tcBorders>
              <w:top w:val="single" w:color="auto" w:sz="4" w:space="0"/>
              <w:left w:val="single" w:color="auto" w:sz="4" w:space="0"/>
              <w:bottom w:val="single" w:color="auto" w:sz="4" w:space="0"/>
              <w:right w:val="single" w:color="auto" w:sz="4" w:space="0"/>
            </w:tcBorders>
            <w:vAlign w:val="center"/>
          </w:tcPr>
          <w:p w14:paraId="5201B8C0">
            <w:pPr>
              <w:keepNext w:val="0"/>
              <w:keepLines w:val="0"/>
              <w:pageBreakBefore w:val="0"/>
              <w:kinsoku/>
              <w:wordWrap/>
              <w:overflowPunct/>
              <w:autoSpaceDE/>
              <w:autoSpaceDN/>
              <w:bidi w:val="0"/>
              <w:snapToGrid/>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202</w:t>
            </w:r>
            <w:r>
              <w:rPr>
                <w:rFonts w:hint="eastAsia" w:ascii="宋体" w:hAnsi="宋体"/>
                <w:color w:val="000000" w:themeColor="text1"/>
                <w:sz w:val="24"/>
                <w:highlight w:val="none"/>
                <w:u w:val="single"/>
                <w:lang w:val="en-US" w:eastAsia="zh-CN"/>
                <w14:textFill>
                  <w14:solidFill>
                    <w14:schemeClr w14:val="tx1"/>
                  </w14:solidFill>
                </w14:textFill>
              </w:rPr>
              <w:t>5</w:t>
            </w:r>
            <w:r>
              <w:rPr>
                <w:rFonts w:hint="eastAsia" w:ascii="宋体" w:hAnsi="宋体"/>
                <w:color w:val="000000" w:themeColor="text1"/>
                <w:sz w:val="24"/>
                <w:highlight w:val="none"/>
                <w14:textFill>
                  <w14:solidFill>
                    <w14:schemeClr w14:val="tx1"/>
                  </w14:solidFill>
                </w14:textFill>
              </w:rPr>
              <w:t>年</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09</w:t>
            </w:r>
            <w:r>
              <w:rPr>
                <w:rFonts w:hint="eastAsia" w:ascii="宋体" w:hAnsi="宋体"/>
                <w:color w:val="000000" w:themeColor="text1"/>
                <w:sz w:val="24"/>
                <w:highlight w:val="none"/>
                <w14:textFill>
                  <w14:solidFill>
                    <w14:schemeClr w14:val="tx1"/>
                  </w14:solidFill>
                </w14:textFill>
              </w:rPr>
              <w:t>月</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08</w:t>
            </w:r>
            <w:r>
              <w:rPr>
                <w:rFonts w:hint="eastAsia" w:ascii="宋体" w:hAnsi="宋体"/>
                <w:color w:val="000000" w:themeColor="text1"/>
                <w:sz w:val="24"/>
                <w:highlight w:val="none"/>
                <w14:textFill>
                  <w14:solidFill>
                    <w14:schemeClr w14:val="tx1"/>
                  </w14:solidFill>
                </w14:textFill>
              </w:rPr>
              <w:t>日</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09</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时</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lang w:val="en-US" w:eastAsia="zh-CN"/>
                <w14:textFill>
                  <w14:solidFill>
                    <w14:schemeClr w14:val="tx1"/>
                  </w14:solidFill>
                </w14:textFill>
              </w:rPr>
              <w:t>00</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分（北京时间）</w:t>
            </w:r>
          </w:p>
        </w:tc>
      </w:tr>
      <w:tr w14:paraId="1FE3F0C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5A7BDAA">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24</w:t>
            </w:r>
          </w:p>
        </w:tc>
        <w:tc>
          <w:tcPr>
            <w:tcW w:w="951" w:type="pct"/>
            <w:tcBorders>
              <w:top w:val="single" w:color="auto" w:sz="4" w:space="0"/>
              <w:left w:val="single" w:color="auto" w:sz="4" w:space="0"/>
              <w:bottom w:val="single" w:color="auto" w:sz="4" w:space="0"/>
              <w:right w:val="single" w:color="auto" w:sz="4" w:space="0"/>
            </w:tcBorders>
            <w:vAlign w:val="center"/>
          </w:tcPr>
          <w:p w14:paraId="7A602737">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color w:val="auto"/>
                <w:sz w:val="24"/>
                <w:highlight w:val="none"/>
                <w:lang w:val="en-US" w:eastAsia="zh-CN"/>
              </w:rPr>
              <w:t>投标文件提交地点及</w:t>
            </w:r>
            <w:r>
              <w:rPr>
                <w:rFonts w:hint="eastAsia" w:ascii="宋体" w:hAnsi="宋体"/>
                <w:color w:val="000000" w:themeColor="text1"/>
                <w:sz w:val="24"/>
                <w:highlight w:val="none"/>
                <w:lang w:eastAsia="zh-CN"/>
                <w14:textFill>
                  <w14:solidFill>
                    <w14:schemeClr w14:val="tx1"/>
                  </w14:solidFill>
                </w14:textFill>
              </w:rPr>
              <w:t>开标方式</w:t>
            </w:r>
          </w:p>
        </w:tc>
        <w:tc>
          <w:tcPr>
            <w:tcW w:w="3600" w:type="pct"/>
            <w:tcBorders>
              <w:top w:val="single" w:color="auto" w:sz="4" w:space="0"/>
              <w:left w:val="single" w:color="auto" w:sz="4" w:space="0"/>
              <w:bottom w:val="single" w:color="auto" w:sz="4" w:space="0"/>
              <w:right w:val="single" w:color="auto" w:sz="4" w:space="0"/>
            </w:tcBorders>
            <w:vAlign w:val="center"/>
          </w:tcPr>
          <w:p w14:paraId="4D23B719">
            <w:pPr>
              <w:keepNext w:val="0"/>
              <w:keepLines w:val="0"/>
              <w:pageBreakBefore w:val="0"/>
              <w:kinsoku/>
              <w:wordWrap/>
              <w:overflowPunct/>
              <w:autoSpaceDE/>
              <w:autoSpaceDN/>
              <w:bidi w:val="0"/>
              <w:snapToGrid/>
              <w:spacing w:line="480" w:lineRule="exact"/>
              <w:jc w:val="left"/>
              <w:rPr>
                <w:rFonts w:hint="eastAsia"/>
                <w:color w:val="000000" w:themeColor="text1"/>
                <w:highlight w:val="none"/>
                <w:lang w:eastAsia="zh-CN"/>
                <w14:textFill>
                  <w14:solidFill>
                    <w14:schemeClr w14:val="tx1"/>
                  </w14:solidFill>
                </w14:textFill>
              </w:rPr>
            </w:pPr>
            <w:r>
              <w:rPr>
                <w:rFonts w:hint="eastAsia" w:ascii="宋体" w:hAnsi="宋体" w:eastAsia="宋体" w:cs="宋体"/>
                <w:color w:val="auto"/>
                <w:sz w:val="24"/>
                <w:highlight w:val="none"/>
                <w:lang w:eastAsia="zh-CN"/>
              </w:rPr>
              <w:t>政府采购云平台（https://www.zcygov.cn）（</w:t>
            </w:r>
            <w:r>
              <w:rPr>
                <w:rFonts w:hint="eastAsia" w:ascii="宋体" w:hAnsi="宋体" w:eastAsia="宋体" w:cs="宋体"/>
                <w:color w:val="auto"/>
                <w:sz w:val="24"/>
                <w:highlight w:val="none"/>
                <w:lang w:val="en-US" w:eastAsia="zh-CN"/>
              </w:rPr>
              <w:t>网上提交，</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color w:val="000000" w:themeColor="text1"/>
                <w:sz w:val="24"/>
                <w:szCs w:val="24"/>
                <w:highlight w:val="none"/>
                <w:lang w:eastAsia="zh-CN"/>
                <w14:textFill>
                  <w14:solidFill>
                    <w14:schemeClr w14:val="tx1"/>
                  </w14:solidFill>
                </w14:textFill>
              </w:rPr>
              <w:t>无需到开标现场，在网上开标），具体详见招标公告相关内容。</w:t>
            </w:r>
          </w:p>
        </w:tc>
      </w:tr>
      <w:tr w14:paraId="01E955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10F386A3">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25</w:t>
            </w:r>
          </w:p>
        </w:tc>
        <w:tc>
          <w:tcPr>
            <w:tcW w:w="951" w:type="pct"/>
            <w:tcBorders>
              <w:top w:val="single" w:color="auto" w:sz="4" w:space="0"/>
              <w:left w:val="single" w:color="auto" w:sz="4" w:space="0"/>
              <w:bottom w:val="single" w:color="auto" w:sz="4" w:space="0"/>
              <w:right w:val="single" w:color="auto" w:sz="4" w:space="0"/>
            </w:tcBorders>
            <w:vAlign w:val="center"/>
          </w:tcPr>
          <w:p w14:paraId="62710793">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color w:val="auto"/>
                <w:sz w:val="24"/>
                <w:highlight w:val="none"/>
                <w:lang w:val="en-US" w:eastAsia="zh-CN"/>
              </w:rPr>
              <w:t>投标文件开启地点</w:t>
            </w:r>
          </w:p>
        </w:tc>
        <w:tc>
          <w:tcPr>
            <w:tcW w:w="3600" w:type="pct"/>
            <w:tcBorders>
              <w:top w:val="single" w:color="auto" w:sz="4" w:space="0"/>
              <w:left w:val="single" w:color="auto" w:sz="4" w:space="0"/>
              <w:bottom w:val="single" w:color="auto" w:sz="4" w:space="0"/>
              <w:right w:val="single" w:color="auto" w:sz="4" w:space="0"/>
            </w:tcBorders>
            <w:vAlign w:val="center"/>
          </w:tcPr>
          <w:p w14:paraId="3C2F9B0C">
            <w:pPr>
              <w:keepNext w:val="0"/>
              <w:keepLines w:val="0"/>
              <w:pageBreakBefore w:val="0"/>
              <w:kinsoku/>
              <w:wordWrap/>
              <w:overflowPunct/>
              <w:autoSpaceDE/>
              <w:autoSpaceDN/>
              <w:bidi w:val="0"/>
              <w:snapToGrid/>
              <w:spacing w:line="480" w:lineRule="exact"/>
              <w:jc w:val="both"/>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开标时间：</w:t>
            </w:r>
            <w:r>
              <w:rPr>
                <w:rFonts w:hint="eastAsia" w:ascii="宋体" w:hAnsi="宋体" w:cs="宋体"/>
                <w:color w:val="auto"/>
                <w:sz w:val="24"/>
                <w:highlight w:val="none"/>
                <w:lang w:val="en-US" w:eastAsia="zh-CN"/>
              </w:rPr>
              <w:t>2025年09月08日09</w:t>
            </w:r>
            <w:r>
              <w:rPr>
                <w:rFonts w:hint="eastAsia" w:ascii="宋体" w:hAnsi="宋体" w:eastAsia="宋体" w:cs="宋体"/>
                <w:color w:val="auto"/>
                <w:sz w:val="24"/>
                <w:highlight w:val="none"/>
                <w:lang w:val="en-US" w:eastAsia="zh-CN"/>
              </w:rPr>
              <w:t>时00分（北京时间）。</w:t>
            </w:r>
          </w:p>
          <w:p w14:paraId="00B9D28A">
            <w:pPr>
              <w:keepNext w:val="0"/>
              <w:keepLines w:val="0"/>
              <w:pageBreakBefore w:val="0"/>
              <w:kinsoku/>
              <w:wordWrap/>
              <w:overflowPunct/>
              <w:autoSpaceDE/>
              <w:autoSpaceDN/>
              <w:bidi w:val="0"/>
              <w:snapToGrid/>
              <w:spacing w:line="480" w:lineRule="exact"/>
              <w:jc w:val="both"/>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color w:val="auto"/>
                <w:sz w:val="24"/>
                <w:highlight w:val="none"/>
                <w:lang w:val="en-US" w:eastAsia="zh-CN"/>
              </w:rPr>
              <w:t>开标地点：</w:t>
            </w:r>
            <w:r>
              <w:rPr>
                <w:rFonts w:hint="eastAsia" w:ascii="宋体" w:hAnsi="宋体" w:eastAsia="宋体" w:cs="宋体"/>
                <w:color w:val="auto"/>
                <w:sz w:val="24"/>
                <w:szCs w:val="24"/>
                <w:highlight w:val="none"/>
                <w:u w:val="single"/>
                <w:lang w:val="en-US" w:eastAsia="zh-CN"/>
              </w:rPr>
              <w:t>云南星骋项目管理有限公司</w:t>
            </w:r>
            <w:r>
              <w:rPr>
                <w:rFonts w:hint="eastAsia" w:ascii="宋体" w:hAnsi="宋体" w:cs="宋体"/>
                <w:color w:val="auto"/>
                <w:sz w:val="24"/>
                <w:szCs w:val="24"/>
                <w:highlight w:val="none"/>
                <w:u w:val="single"/>
                <w:lang w:val="en-US" w:eastAsia="zh-CN"/>
              </w:rPr>
              <w:t>开标室</w:t>
            </w:r>
            <w:r>
              <w:rPr>
                <w:rFonts w:hint="eastAsia" w:ascii="宋体" w:hAnsi="宋体" w:eastAsia="宋体" w:cs="宋体"/>
                <w:color w:val="auto"/>
                <w:sz w:val="24"/>
                <w:szCs w:val="24"/>
                <w:highlight w:val="none"/>
                <w:u w:val="single"/>
              </w:rPr>
              <w:t xml:space="preserve"> (云南省西双版纳傣族自治州景洪市勐海路西双十二城国际公馆1栋306)</w:t>
            </w:r>
            <w:r>
              <w:rPr>
                <w:rFonts w:hint="eastAsia" w:ascii="宋体" w:hAnsi="宋体" w:cs="宋体"/>
                <w:color w:val="auto"/>
                <w:sz w:val="24"/>
                <w:szCs w:val="24"/>
                <w:highlight w:val="none"/>
                <w:u w:val="single"/>
                <w:lang w:val="en-US" w:eastAsia="zh-CN"/>
              </w:rPr>
              <w:t>开标室</w:t>
            </w:r>
            <w:r>
              <w:rPr>
                <w:rFonts w:hint="eastAsia" w:ascii="宋体" w:hAnsi="宋体" w:eastAsia="宋体" w:cs="宋体"/>
                <w:color w:val="auto"/>
                <w:sz w:val="24"/>
                <w:highlight w:val="none"/>
                <w:lang w:val="en-US" w:eastAsia="zh-CN"/>
              </w:rPr>
              <w:t>。</w:t>
            </w:r>
          </w:p>
        </w:tc>
      </w:tr>
      <w:tr w14:paraId="32AD65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73"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63399DFF">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26</w:t>
            </w:r>
          </w:p>
        </w:tc>
        <w:tc>
          <w:tcPr>
            <w:tcW w:w="951" w:type="pct"/>
            <w:tcBorders>
              <w:top w:val="single" w:color="auto" w:sz="4" w:space="0"/>
              <w:left w:val="single" w:color="auto" w:sz="4" w:space="0"/>
              <w:bottom w:val="single" w:color="auto" w:sz="4" w:space="0"/>
              <w:right w:val="single" w:color="auto" w:sz="4" w:space="0"/>
            </w:tcBorders>
            <w:vAlign w:val="center"/>
          </w:tcPr>
          <w:p w14:paraId="3E401E85">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highlight w:val="none"/>
                <w:lang w:val="en-US" w:eastAsia="zh-CN"/>
              </w:rPr>
              <w:t>投标文件的解密及方式</w:t>
            </w:r>
          </w:p>
        </w:tc>
        <w:tc>
          <w:tcPr>
            <w:tcW w:w="3600" w:type="pct"/>
            <w:tcBorders>
              <w:top w:val="single" w:color="auto" w:sz="4" w:space="0"/>
              <w:left w:val="single" w:color="auto" w:sz="4" w:space="0"/>
              <w:bottom w:val="single" w:color="auto" w:sz="4" w:space="0"/>
              <w:right w:val="single" w:color="auto" w:sz="4" w:space="0"/>
            </w:tcBorders>
            <w:vAlign w:val="center"/>
          </w:tcPr>
          <w:p w14:paraId="37960CF7">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上传投标文件时加密使用的CA数字证书是开标时对投标文件进行解密的必要工具，否则将不能解密。因供应商自身原因导致所递交的投标文件无法解密、导入失败的，均视为其撤销投标文件，则视为无效投标，不再进入评标阶段。                       </w:t>
            </w:r>
          </w:p>
          <w:p w14:paraId="0EE301C6">
            <w:pPr>
              <w:keepNext w:val="0"/>
              <w:keepLines w:val="0"/>
              <w:pageBreakBefore w:val="0"/>
              <w:kinsoku/>
              <w:wordWrap/>
              <w:overflowPunct/>
              <w:autoSpaceDE/>
              <w:autoSpaceDN/>
              <w:bidi w:val="0"/>
              <w:snapToGrid/>
              <w:spacing w:line="480" w:lineRule="exact"/>
              <w:jc w:val="left"/>
              <w:rPr>
                <w:rFonts w:hint="eastAsia" w:ascii="宋体" w:hAnsi="宋体" w:eastAsia="宋体" w:cs="宋体"/>
                <w:color w:val="auto"/>
                <w:sz w:val="24"/>
                <w:highlight w:val="none"/>
                <w:lang w:val="en-US" w:eastAsia="zh-CN"/>
              </w:rPr>
            </w:pPr>
            <w:bookmarkStart w:id="415" w:name="_GoBack"/>
            <w:bookmarkEnd w:id="415"/>
            <w:r>
              <w:rPr>
                <w:rFonts w:hint="eastAsia" w:ascii="宋体" w:hAnsi="宋体" w:eastAsia="宋体" w:cs="宋体"/>
                <w:b/>
                <w:bCs/>
                <w:color w:val="auto"/>
                <w:sz w:val="24"/>
                <w:highlight w:val="none"/>
                <w:lang w:val="en-US" w:eastAsia="zh-CN"/>
              </w:rPr>
              <w:t>投标文件的解密方式：</w:t>
            </w:r>
          </w:p>
          <w:p w14:paraId="4A6D737D">
            <w:pPr>
              <w:keepNext w:val="0"/>
              <w:keepLines w:val="0"/>
              <w:pageBreakBefore w:val="0"/>
              <w:widowControl w:val="0"/>
              <w:kinsoku/>
              <w:wordWrap/>
              <w:overflowPunct/>
              <w:topLinePunct w:val="0"/>
              <w:autoSpaceDE/>
              <w:autoSpaceDN/>
              <w:bidi w:val="0"/>
              <w:spacing w:line="516" w:lineRule="exact"/>
              <w:ind w:firstLine="480" w:firstLineChars="200"/>
              <w:textAlignment w:val="auto"/>
              <w:outlineLvl w:val="2"/>
              <w:rPr>
                <w:rFonts w:hint="default" w:ascii="宋体" w:hAnsi="宋体"/>
                <w:color w:val="000000" w:themeColor="text1"/>
                <w:sz w:val="24"/>
                <w:highlight w:val="none"/>
                <w:lang w:val="en-US" w:eastAsia="zh-CN"/>
                <w14:textFill>
                  <w14:solidFill>
                    <w14:schemeClr w14:val="tx1"/>
                  </w14:solidFill>
                </w14:textFill>
              </w:rPr>
            </w:pPr>
            <w:r>
              <w:rPr>
                <w:rFonts w:hint="eastAsia" w:ascii="宋体" w:hAnsi="宋体" w:eastAsia="宋体" w:cs="宋体"/>
                <w:color w:val="auto"/>
                <w:sz w:val="24"/>
                <w:highlight w:val="none"/>
                <w:lang w:val="en-US" w:eastAsia="zh-CN"/>
              </w:rPr>
              <w:t>☑远程解密：供应商登录政府采购云平台（https://www.zcygov.cn），按照《</w:t>
            </w:r>
            <w:r>
              <w:rPr>
                <w:rFonts w:hint="eastAsia" w:ascii="宋体" w:hAnsi="宋体" w:cs="宋体"/>
                <w:color w:val="auto"/>
                <w:sz w:val="24"/>
                <w:highlight w:val="none"/>
                <w:lang w:val="en-US" w:eastAsia="zh-CN"/>
              </w:rPr>
              <w:t>供应商电子交易平台操作指南</w:t>
            </w:r>
            <w:r>
              <w:rPr>
                <w:rFonts w:hint="eastAsia" w:ascii="宋体" w:hAnsi="宋体" w:eastAsia="宋体" w:cs="宋体"/>
                <w:color w:val="auto"/>
                <w:sz w:val="24"/>
                <w:highlight w:val="none"/>
                <w:lang w:val="en-US" w:eastAsia="zh-CN"/>
              </w:rPr>
              <w:t>》完成远程解密等相关操作。若供应商未在规定时间完成所有投标文件解密，则视为无效投标，不再进入评审阶段。因开标系统、解密投标文件现场网络、设备及其他特殊原因，导致不能正常解密投标文件的，经核实和上报相关部门同意后，可再次下达网上解密指令来延长解密时间。解密过程中如有问题，可以在线提出异议，由采购代理机构给予回复。在规定的异议询问时间内未提出异议的，则视为对投标文件解密结果无异议。</w:t>
            </w:r>
          </w:p>
        </w:tc>
      </w:tr>
      <w:tr w14:paraId="0504C5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87"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10C1607">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27</w:t>
            </w:r>
          </w:p>
        </w:tc>
        <w:tc>
          <w:tcPr>
            <w:tcW w:w="951" w:type="pct"/>
            <w:tcBorders>
              <w:top w:val="single" w:color="auto" w:sz="4" w:space="0"/>
              <w:left w:val="single" w:color="auto" w:sz="4" w:space="0"/>
              <w:bottom w:val="single" w:color="auto" w:sz="4" w:space="0"/>
              <w:right w:val="single" w:color="auto" w:sz="4" w:space="0"/>
            </w:tcBorders>
            <w:vAlign w:val="center"/>
          </w:tcPr>
          <w:p w14:paraId="3B991F9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开标顺序</w:t>
            </w:r>
          </w:p>
        </w:tc>
        <w:tc>
          <w:tcPr>
            <w:tcW w:w="3600" w:type="pct"/>
            <w:tcBorders>
              <w:top w:val="single" w:color="auto" w:sz="4" w:space="0"/>
              <w:left w:val="single" w:color="auto" w:sz="4" w:space="0"/>
              <w:bottom w:val="single" w:color="auto" w:sz="4" w:space="0"/>
              <w:right w:val="single" w:color="auto" w:sz="4" w:space="0"/>
            </w:tcBorders>
            <w:vAlign w:val="center"/>
          </w:tcPr>
          <w:p w14:paraId="704884D8">
            <w:pPr>
              <w:keepNext w:val="0"/>
              <w:keepLines w:val="0"/>
              <w:pageBreakBefore w:val="0"/>
              <w:kinsoku/>
              <w:wordWrap/>
              <w:overflowPunct/>
              <w:autoSpaceDE/>
              <w:autoSpaceDN/>
              <w:bidi w:val="0"/>
              <w:snapToGrid/>
              <w:spacing w:line="480" w:lineRule="exact"/>
              <w:jc w:val="left"/>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auto"/>
                <w:sz w:val="24"/>
                <w:highlight w:val="none"/>
                <w:lang w:val="en-US" w:eastAsia="zh-CN"/>
              </w:rPr>
              <w:t>按照</w:t>
            </w:r>
            <w:r>
              <w:rPr>
                <w:rFonts w:hint="eastAsia" w:ascii="宋体" w:hAnsi="宋体" w:eastAsia="宋体" w:cs="宋体"/>
                <w:color w:val="auto"/>
                <w:sz w:val="24"/>
                <w:highlight w:val="none"/>
                <w:lang w:eastAsia="zh-CN"/>
              </w:rPr>
              <w:t>政府采购云平台（https://www.zcygov.cn）</w:t>
            </w:r>
            <w:r>
              <w:rPr>
                <w:rFonts w:hint="eastAsia" w:ascii="宋体" w:hAnsi="宋体" w:eastAsia="宋体" w:cs="宋体"/>
                <w:bCs/>
                <w:color w:val="auto"/>
                <w:sz w:val="24"/>
                <w:highlight w:val="none"/>
                <w:lang w:val="en-US" w:eastAsia="zh-CN"/>
              </w:rPr>
              <w:t>自动提取所有供应商的顺序开标。</w:t>
            </w:r>
          </w:p>
        </w:tc>
      </w:tr>
      <w:tr w14:paraId="3B38078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63"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1D067050">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28</w:t>
            </w:r>
          </w:p>
        </w:tc>
        <w:tc>
          <w:tcPr>
            <w:tcW w:w="951" w:type="pct"/>
            <w:tcBorders>
              <w:top w:val="single" w:color="auto" w:sz="4" w:space="0"/>
              <w:left w:val="single" w:color="auto" w:sz="4" w:space="0"/>
              <w:bottom w:val="single" w:color="auto" w:sz="4" w:space="0"/>
              <w:right w:val="single" w:color="auto" w:sz="4" w:space="0"/>
            </w:tcBorders>
            <w:vAlign w:val="center"/>
          </w:tcPr>
          <w:p w14:paraId="22CB6E0D">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评审方法</w:t>
            </w:r>
          </w:p>
        </w:tc>
        <w:tc>
          <w:tcPr>
            <w:tcW w:w="3600" w:type="pct"/>
            <w:tcBorders>
              <w:top w:val="single" w:color="auto" w:sz="4" w:space="0"/>
              <w:left w:val="single" w:color="auto" w:sz="4" w:space="0"/>
              <w:bottom w:val="single" w:color="auto" w:sz="4" w:space="0"/>
              <w:right w:val="single" w:color="auto" w:sz="4" w:space="0"/>
            </w:tcBorders>
            <w:vAlign w:val="center"/>
          </w:tcPr>
          <w:p w14:paraId="085F58EB">
            <w:pPr>
              <w:keepNext w:val="0"/>
              <w:keepLines w:val="0"/>
              <w:pageBreakBefore w:val="0"/>
              <w:kinsoku/>
              <w:wordWrap/>
              <w:overflowPunct/>
              <w:autoSpaceDE/>
              <w:autoSpaceDN/>
              <w:bidi w:val="0"/>
              <w:snapToGrid/>
              <w:spacing w:line="480" w:lineRule="exact"/>
              <w:rPr>
                <w:rFonts w:ascii="宋体" w:hAnsi="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综合评分法</w:t>
            </w:r>
          </w:p>
        </w:tc>
      </w:tr>
      <w:tr w14:paraId="4849E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3A208D26">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29</w:t>
            </w:r>
          </w:p>
        </w:tc>
        <w:tc>
          <w:tcPr>
            <w:tcW w:w="951" w:type="pct"/>
            <w:tcBorders>
              <w:top w:val="single" w:color="auto" w:sz="4" w:space="0"/>
              <w:left w:val="single" w:color="auto" w:sz="4" w:space="0"/>
              <w:bottom w:val="single" w:color="auto" w:sz="4" w:space="0"/>
              <w:right w:val="single" w:color="auto" w:sz="4" w:space="0"/>
            </w:tcBorders>
            <w:vAlign w:val="center"/>
          </w:tcPr>
          <w:p w14:paraId="5A0D2E7F">
            <w:pPr>
              <w:keepNext w:val="0"/>
              <w:keepLines w:val="0"/>
              <w:pageBreakBefore w:val="0"/>
              <w:widowControl w:val="0"/>
              <w:kinsoku/>
              <w:wordWrap/>
              <w:overflowPunct/>
              <w:autoSpaceDE/>
              <w:autoSpaceDN/>
              <w:bidi w:val="0"/>
              <w:adjustRightInd/>
              <w:snapToGrid/>
              <w:spacing w:line="440" w:lineRule="exact"/>
              <w:jc w:val="center"/>
              <w:textAlignment w:val="auto"/>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履约担保</w:t>
            </w:r>
          </w:p>
        </w:tc>
        <w:tc>
          <w:tcPr>
            <w:tcW w:w="3600" w:type="pct"/>
            <w:tcBorders>
              <w:top w:val="single" w:color="auto" w:sz="4" w:space="0"/>
              <w:left w:val="single" w:color="auto" w:sz="4" w:space="0"/>
              <w:bottom w:val="single" w:color="auto" w:sz="4" w:space="0"/>
              <w:right w:val="single" w:color="auto" w:sz="4" w:space="0"/>
            </w:tcBorders>
            <w:vAlign w:val="center"/>
          </w:tcPr>
          <w:p w14:paraId="1E18CC70">
            <w:pPr>
              <w:keepNext w:val="0"/>
              <w:keepLines w:val="0"/>
              <w:pageBreakBefore w:val="0"/>
              <w:kinsoku/>
              <w:wordWrap/>
              <w:overflowPunct/>
              <w:autoSpaceDE/>
              <w:autoSpaceDN/>
              <w:bidi w:val="0"/>
              <w:snapToGrid/>
              <w:spacing w:line="440" w:lineRule="exact"/>
              <w:jc w:val="left"/>
              <w:rPr>
                <w:rFonts w:hint="eastAsia"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auto"/>
                <w:sz w:val="24"/>
                <w:highlight w:val="none"/>
                <w:lang w:val="en-US" w:eastAsia="zh-CN"/>
              </w:rPr>
              <w:t>无</w:t>
            </w:r>
            <w:r>
              <w:rPr>
                <w:rFonts w:hint="eastAsia" w:ascii="宋体" w:hAnsi="宋体" w:cs="宋体"/>
                <w:bCs/>
                <w:color w:val="FF0000"/>
                <w:sz w:val="24"/>
                <w:highlight w:val="none"/>
                <w:lang w:val="en-US" w:eastAsia="zh-CN"/>
              </w:rPr>
              <w:t xml:space="preserve">  </w:t>
            </w:r>
            <w:r>
              <w:rPr>
                <w:rFonts w:hint="eastAsia" w:ascii="宋体" w:hAnsi="宋体" w:cs="宋体"/>
                <w:bCs/>
                <w:color w:val="000000" w:themeColor="text1"/>
                <w:sz w:val="24"/>
                <w:highlight w:val="none"/>
                <w:lang w:val="en-US" w:eastAsia="zh-CN"/>
                <w14:textFill>
                  <w14:solidFill>
                    <w14:schemeClr w14:val="tx1"/>
                  </w14:solidFill>
                </w14:textFill>
              </w:rPr>
              <w:t xml:space="preserve">            </w:t>
            </w:r>
          </w:p>
        </w:tc>
      </w:tr>
      <w:tr w14:paraId="512750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66"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1456B362">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30</w:t>
            </w:r>
          </w:p>
        </w:tc>
        <w:tc>
          <w:tcPr>
            <w:tcW w:w="951" w:type="pct"/>
            <w:tcBorders>
              <w:top w:val="single" w:color="auto" w:sz="4" w:space="0"/>
              <w:left w:val="single" w:color="auto" w:sz="4" w:space="0"/>
              <w:bottom w:val="single" w:color="auto" w:sz="4" w:space="0"/>
              <w:right w:val="single" w:color="auto" w:sz="4" w:space="0"/>
            </w:tcBorders>
            <w:vAlign w:val="center"/>
          </w:tcPr>
          <w:p w14:paraId="192110D1">
            <w:pPr>
              <w:pStyle w:val="19"/>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评标委员会</w:t>
            </w:r>
            <w:r>
              <w:rPr>
                <w:rFonts w:hint="eastAsia" w:ascii="宋体" w:hAnsi="宋体" w:cs="宋体"/>
                <w:color w:val="000000" w:themeColor="text1"/>
                <w:sz w:val="24"/>
                <w:szCs w:val="24"/>
                <w:highlight w:val="none"/>
                <w14:textFill>
                  <w14:solidFill>
                    <w14:schemeClr w14:val="tx1"/>
                  </w14:solidFill>
                </w14:textFill>
              </w:rPr>
              <w:t>的</w:t>
            </w:r>
          </w:p>
          <w:p w14:paraId="34BE5160">
            <w:pPr>
              <w:pStyle w:val="19"/>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组建</w:t>
            </w:r>
          </w:p>
        </w:tc>
        <w:tc>
          <w:tcPr>
            <w:tcW w:w="3600" w:type="pct"/>
            <w:tcBorders>
              <w:top w:val="single" w:color="auto" w:sz="4" w:space="0"/>
              <w:left w:val="single" w:color="auto" w:sz="4" w:space="0"/>
              <w:bottom w:val="single" w:color="auto" w:sz="4" w:space="0"/>
              <w:right w:val="single" w:color="auto" w:sz="4" w:space="0"/>
            </w:tcBorders>
            <w:vAlign w:val="center"/>
          </w:tcPr>
          <w:p w14:paraId="63ED40A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评委人数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5</w:t>
            </w:r>
            <w:r>
              <w:rPr>
                <w:rFonts w:hint="eastAsia" w:ascii="宋体" w:hAnsi="宋体" w:cs="宋体"/>
                <w:color w:val="000000" w:themeColor="text1"/>
                <w:sz w:val="24"/>
                <w:highlight w:val="none"/>
                <w14:textFill>
                  <w14:solidFill>
                    <w14:schemeClr w14:val="tx1"/>
                  </w14:solidFill>
                </w14:textFill>
              </w:rPr>
              <w:t>人，其中采购人代表</w:t>
            </w:r>
            <w:r>
              <w:rPr>
                <w:rFonts w:hint="eastAsia" w:ascii="宋体" w:hAnsi="宋体" w:cs="宋体"/>
                <w:color w:val="000000" w:themeColor="text1"/>
                <w:sz w:val="24"/>
                <w:highlight w:val="none"/>
                <w:u w:val="singl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人，相关专业技术、经济方面专家</w:t>
            </w:r>
            <w:r>
              <w:rPr>
                <w:rFonts w:hint="eastAsia" w:ascii="宋体" w:hAnsi="宋体" w:cs="宋体"/>
                <w:color w:val="000000" w:themeColor="text1"/>
                <w:sz w:val="24"/>
                <w:highlight w:val="none"/>
                <w:u w:val="single"/>
                <w:lang w:val="en-US" w:eastAsia="zh-CN"/>
                <w14:textFill>
                  <w14:solidFill>
                    <w14:schemeClr w14:val="tx1"/>
                  </w14:solidFill>
                </w14:textFill>
              </w:rPr>
              <w:t>4</w:t>
            </w:r>
            <w:r>
              <w:rPr>
                <w:rFonts w:hint="eastAsia" w:ascii="宋体" w:hAnsi="宋体" w:cs="宋体"/>
                <w:color w:val="000000" w:themeColor="text1"/>
                <w:sz w:val="24"/>
                <w:highlight w:val="none"/>
                <w14:textFill>
                  <w14:solidFill>
                    <w14:schemeClr w14:val="tx1"/>
                  </w14:solidFill>
                </w14:textFill>
              </w:rPr>
              <w:t>人。</w:t>
            </w:r>
          </w:p>
          <w:p w14:paraId="20B0C258">
            <w:pPr>
              <w:pStyle w:val="17"/>
              <w:keepNext w:val="0"/>
              <w:keepLines w:val="0"/>
              <w:pageBreakBefore w:val="0"/>
              <w:widowControl w:val="0"/>
              <w:kinsoku/>
              <w:wordWrap/>
              <w:overflowPunct/>
              <w:topLinePunct w:val="0"/>
              <w:autoSpaceDE/>
              <w:autoSpaceDN/>
              <w:bidi w:val="0"/>
              <w:adjustRightInd/>
              <w:snapToGrid/>
              <w:spacing w:line="480" w:lineRule="exact"/>
              <w:textAlignment w:val="auto"/>
              <w:rPr>
                <w:rFonts w:hAnsi="宋体"/>
                <w:b/>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评标专家确定方式：</w:t>
            </w:r>
            <w:r>
              <w:rPr>
                <w:rFonts w:hint="eastAsia" w:hAnsi="宋体" w:cs="宋体"/>
                <w:color w:val="000000" w:themeColor="text1"/>
                <w:sz w:val="24"/>
                <w:szCs w:val="24"/>
                <w:highlight w:val="none"/>
                <w:u w:val="single"/>
                <w14:textFill>
                  <w14:solidFill>
                    <w14:schemeClr w14:val="tx1"/>
                  </w14:solidFill>
                </w14:textFill>
              </w:rPr>
              <w:t>由1名采购人代表和</w:t>
            </w:r>
            <w:r>
              <w:rPr>
                <w:rFonts w:hint="eastAsia" w:hAnsi="宋体" w:cs="宋体"/>
                <w:color w:val="000000" w:themeColor="text1"/>
                <w:sz w:val="24"/>
                <w:szCs w:val="24"/>
                <w:highlight w:val="none"/>
                <w:u w:val="single"/>
                <w:lang w:eastAsia="zh-CN"/>
                <w14:textFill>
                  <w14:solidFill>
                    <w14:schemeClr w14:val="tx1"/>
                  </w14:solidFill>
                </w14:textFill>
              </w:rPr>
              <w:t>云南省政府采购网</w:t>
            </w:r>
            <w:r>
              <w:rPr>
                <w:rFonts w:hint="eastAsia" w:hAnsi="宋体" w:cs="宋体"/>
                <w:color w:val="000000" w:themeColor="text1"/>
                <w:sz w:val="24"/>
                <w:szCs w:val="24"/>
                <w:highlight w:val="none"/>
                <w:u w:val="single"/>
                <w14:textFill>
                  <w14:solidFill>
                    <w14:schemeClr w14:val="tx1"/>
                  </w14:solidFill>
                </w14:textFill>
              </w:rPr>
              <w:t>评标专家库中抽取的</w:t>
            </w:r>
            <w:r>
              <w:rPr>
                <w:rFonts w:hint="eastAsia" w:hAnsi="宋体" w:cs="宋体"/>
                <w:color w:val="000000" w:themeColor="text1"/>
                <w:sz w:val="24"/>
                <w:szCs w:val="24"/>
                <w:highlight w:val="none"/>
                <w:u w:val="single"/>
                <w:lang w:val="en-US" w:eastAsia="zh-CN"/>
                <w14:textFill>
                  <w14:solidFill>
                    <w14:schemeClr w14:val="tx1"/>
                  </w14:solidFill>
                </w14:textFill>
              </w:rPr>
              <w:t>4</w:t>
            </w:r>
            <w:r>
              <w:rPr>
                <w:rFonts w:hint="eastAsia" w:hAnsi="宋体" w:cs="宋体"/>
                <w:color w:val="000000" w:themeColor="text1"/>
                <w:sz w:val="24"/>
                <w:szCs w:val="24"/>
                <w:highlight w:val="none"/>
                <w:u w:val="single"/>
                <w14:textFill>
                  <w14:solidFill>
                    <w14:schemeClr w14:val="tx1"/>
                  </w14:solidFill>
                </w14:textFill>
              </w:rPr>
              <w:t>名专家组成</w:t>
            </w:r>
            <w:r>
              <w:rPr>
                <w:rFonts w:hint="eastAsia" w:hAnsi="宋体" w:cs="宋体"/>
                <w:color w:val="000000" w:themeColor="text1"/>
                <w:sz w:val="24"/>
                <w:szCs w:val="24"/>
                <w:highlight w:val="none"/>
                <w14:textFill>
                  <w14:solidFill>
                    <w14:schemeClr w14:val="tx1"/>
                  </w14:solidFill>
                </w14:textFill>
              </w:rPr>
              <w:t>。</w:t>
            </w:r>
          </w:p>
        </w:tc>
      </w:tr>
      <w:tr w14:paraId="66BC66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8"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722BFBAA">
            <w:pPr>
              <w:keepNext w:val="0"/>
              <w:keepLines w:val="0"/>
              <w:pageBreakBefore w:val="0"/>
              <w:kinsoku/>
              <w:wordWrap/>
              <w:overflowPunct/>
              <w:autoSpaceDE/>
              <w:autoSpaceDN/>
              <w:bidi w:val="0"/>
              <w:spacing w:line="500" w:lineRule="exact"/>
              <w:jc w:val="center"/>
              <w:rPr>
                <w:rFonts w:hint="default" w:eastAsia="宋体"/>
                <w:color w:val="000000" w:themeColor="text1"/>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31</w:t>
            </w:r>
          </w:p>
        </w:tc>
        <w:tc>
          <w:tcPr>
            <w:tcW w:w="951" w:type="pct"/>
            <w:tcBorders>
              <w:top w:val="single" w:color="auto" w:sz="4" w:space="0"/>
              <w:left w:val="single" w:color="auto" w:sz="4" w:space="0"/>
              <w:bottom w:val="single" w:color="auto" w:sz="4" w:space="0"/>
              <w:right w:val="single" w:color="auto" w:sz="4" w:space="0"/>
            </w:tcBorders>
            <w:vAlign w:val="center"/>
          </w:tcPr>
          <w:p w14:paraId="6D49F11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中标</w:t>
            </w:r>
            <w:r>
              <w:rPr>
                <w:rFonts w:hint="eastAsia"/>
                <w:color w:val="000000" w:themeColor="text1"/>
                <w:sz w:val="24"/>
                <w:highlight w:val="none"/>
                <w14:textFill>
                  <w14:solidFill>
                    <w14:schemeClr w14:val="tx1"/>
                  </w14:solidFill>
                </w14:textFill>
              </w:rPr>
              <w:t>公示</w:t>
            </w:r>
          </w:p>
        </w:tc>
        <w:tc>
          <w:tcPr>
            <w:tcW w:w="3600" w:type="pct"/>
            <w:tcBorders>
              <w:top w:val="single" w:color="auto" w:sz="4" w:space="0"/>
              <w:left w:val="single" w:color="auto" w:sz="4" w:space="0"/>
              <w:bottom w:val="single" w:color="auto" w:sz="4" w:space="0"/>
              <w:right w:val="single" w:color="auto" w:sz="4" w:space="0"/>
            </w:tcBorders>
            <w:vAlign w:val="center"/>
          </w:tcPr>
          <w:p w14:paraId="32E1BFDC">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lang w:eastAsia="zh-CN"/>
                <w14:textFill>
                  <w14:solidFill>
                    <w14:schemeClr w14:val="tx1"/>
                  </w14:solidFill>
                </w14:textFill>
              </w:rPr>
              <w:t>公告媒介：</w:t>
            </w:r>
            <w:r>
              <w:rPr>
                <w:rFonts w:hint="eastAsia"/>
                <w:color w:val="000000" w:themeColor="text1"/>
                <w:sz w:val="24"/>
                <w:highlight w:val="none"/>
                <w14:textFill>
                  <w14:solidFill>
                    <w14:schemeClr w14:val="tx1"/>
                  </w14:solidFill>
                </w14:textFill>
              </w:rPr>
              <w:t>同</w:t>
            </w:r>
            <w:r>
              <w:rPr>
                <w:rFonts w:hint="eastAsia"/>
                <w:color w:val="000000" w:themeColor="text1"/>
                <w:sz w:val="24"/>
                <w:highlight w:val="none"/>
                <w:lang w:eastAsia="zh-CN"/>
                <w14:textFill>
                  <w14:solidFill>
                    <w14:schemeClr w14:val="tx1"/>
                  </w14:solidFill>
                </w14:textFill>
              </w:rPr>
              <w:t>招标</w:t>
            </w:r>
            <w:r>
              <w:rPr>
                <w:rFonts w:hint="eastAsia"/>
                <w:color w:val="000000" w:themeColor="text1"/>
                <w:sz w:val="24"/>
                <w:highlight w:val="none"/>
                <w14:textFill>
                  <w14:solidFill>
                    <w14:schemeClr w14:val="tx1"/>
                  </w14:solidFill>
                </w14:textFill>
              </w:rPr>
              <w:t>公告媒介相同</w:t>
            </w:r>
            <w:r>
              <w:rPr>
                <w:rFonts w:hint="eastAsia"/>
                <w:color w:val="000000" w:themeColor="text1"/>
                <w:sz w:val="24"/>
                <w:highlight w:val="none"/>
                <w:lang w:eastAsia="zh-CN"/>
                <w14:textFill>
                  <w14:solidFill>
                    <w14:schemeClr w14:val="tx1"/>
                  </w14:solidFill>
                </w14:textFill>
              </w:rPr>
              <w:t>。</w:t>
            </w:r>
          </w:p>
          <w:p w14:paraId="7234C47B">
            <w:pPr>
              <w:keepNext w:val="0"/>
              <w:keepLines w:val="0"/>
              <w:pageBreakBefore w:val="0"/>
              <w:widowControl w:val="0"/>
              <w:kinsoku/>
              <w:wordWrap/>
              <w:overflowPunct/>
              <w:topLinePunct w:val="0"/>
              <w:autoSpaceDE/>
              <w:autoSpaceDN/>
              <w:bidi w:val="0"/>
              <w:adjustRightInd/>
              <w:snapToGrid/>
              <w:spacing w:line="480" w:lineRule="exact"/>
              <w:jc w:val="left"/>
              <w:textAlignment w:val="auto"/>
              <w:rPr>
                <w:rFonts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公告期限</w:t>
            </w:r>
            <w:r>
              <w:rPr>
                <w:rFonts w:hint="eastAsia"/>
                <w:color w:val="000000" w:themeColor="text1"/>
                <w:sz w:val="24"/>
                <w:highlight w:val="none"/>
                <w:lang w:eastAsia="zh-CN"/>
                <w14:textFill>
                  <w14:solidFill>
                    <w14:schemeClr w14:val="tx1"/>
                  </w14:solidFill>
                </w14:textFill>
              </w:rPr>
              <w:t>：</w:t>
            </w:r>
            <w:r>
              <w:rPr>
                <w:rFonts w:hint="eastAsia"/>
                <w:color w:val="000000" w:themeColor="text1"/>
                <w:sz w:val="24"/>
                <w:highlight w:val="none"/>
                <w14:textFill>
                  <w14:solidFill>
                    <w14:schemeClr w14:val="tx1"/>
                  </w14:solidFill>
                </w14:textFill>
              </w:rPr>
              <w:t>1个工作日。</w:t>
            </w:r>
          </w:p>
        </w:tc>
      </w:tr>
      <w:tr w14:paraId="163EA8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555"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5D7F1A9">
            <w:pPr>
              <w:keepNext w:val="0"/>
              <w:keepLines w:val="0"/>
              <w:pageBreakBefore w:val="0"/>
              <w:kinsoku/>
              <w:wordWrap/>
              <w:overflowPunct/>
              <w:autoSpaceDE/>
              <w:autoSpaceDN/>
              <w:bidi w:val="0"/>
              <w:spacing w:line="500" w:lineRule="exact"/>
              <w:jc w:val="center"/>
              <w:rPr>
                <w:rFonts w:hint="default" w:ascii="宋体" w:hAnsi="宋体" w:cs="宋体"/>
                <w:bCs/>
                <w:color w:val="000000" w:themeColor="text1"/>
                <w:sz w:val="24"/>
                <w:highlight w:val="none"/>
                <w:lang w:val="en-US" w:eastAsia="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32</w:t>
            </w:r>
          </w:p>
        </w:tc>
        <w:tc>
          <w:tcPr>
            <w:tcW w:w="951" w:type="pct"/>
            <w:tcBorders>
              <w:top w:val="single" w:color="auto" w:sz="4" w:space="0"/>
              <w:left w:val="single" w:color="auto" w:sz="4" w:space="0"/>
              <w:bottom w:val="single" w:color="auto" w:sz="4" w:space="0"/>
              <w:right w:val="single" w:color="auto" w:sz="4" w:space="0"/>
            </w:tcBorders>
            <w:vAlign w:val="center"/>
          </w:tcPr>
          <w:p w14:paraId="0D0740E8">
            <w:pPr>
              <w:keepNext w:val="0"/>
              <w:keepLines w:val="0"/>
              <w:pageBreakBefore w:val="0"/>
              <w:kinsoku/>
              <w:wordWrap/>
              <w:overflowPunct/>
              <w:topLinePunct w:val="0"/>
              <w:autoSpaceDE/>
              <w:autoSpaceDN/>
              <w:bidi w:val="0"/>
              <w:adjustRightInd/>
              <w:snapToGrid/>
              <w:spacing w:line="440" w:lineRule="exact"/>
              <w:jc w:val="center"/>
              <w:rPr>
                <w:rFonts w:hint="eastAsia"/>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代理服务费</w:t>
            </w:r>
          </w:p>
        </w:tc>
        <w:tc>
          <w:tcPr>
            <w:tcW w:w="3600" w:type="pct"/>
            <w:tcBorders>
              <w:top w:val="single" w:color="auto" w:sz="4" w:space="0"/>
              <w:left w:val="single" w:color="auto" w:sz="4" w:space="0"/>
              <w:bottom w:val="single" w:color="auto" w:sz="4" w:space="0"/>
              <w:right w:val="single" w:color="auto" w:sz="4" w:space="0"/>
            </w:tcBorders>
            <w:vAlign w:val="center"/>
          </w:tcPr>
          <w:p w14:paraId="510495C9">
            <w:pPr>
              <w:spacing w:line="480" w:lineRule="exact"/>
              <w:jc w:val="left"/>
              <w:rPr>
                <w:rFonts w:hint="eastAsia"/>
                <w:color w:val="000000" w:themeColor="text1"/>
                <w:sz w:val="24"/>
                <w:highlight w:val="none"/>
                <w14:textFill>
                  <w14:solidFill>
                    <w14:schemeClr w14:val="tx1"/>
                  </w14:solidFill>
                </w14:textFill>
              </w:rPr>
            </w:pPr>
            <w:r>
              <w:rPr>
                <w:rFonts w:hint="eastAsia" w:ascii="宋体" w:hAnsi="宋体" w:eastAsia="宋体" w:cs="宋体"/>
                <w:bCs/>
                <w:color w:val="auto"/>
                <w:sz w:val="24"/>
              </w:rPr>
              <w:t>按照《云南省建设工程招标投标行业协会关于印发〈云南省建设工程招标代理服务收费</w:t>
            </w:r>
            <w:r>
              <w:rPr>
                <w:rFonts w:hint="eastAsia" w:ascii="宋体" w:hAnsi="宋体" w:eastAsia="宋体" w:cs="宋体"/>
                <w:bCs/>
                <w:color w:val="auto"/>
                <w:sz w:val="24"/>
                <w:lang w:val="en-US" w:eastAsia="zh-CN"/>
              </w:rPr>
              <w:t>参考意见</w:t>
            </w:r>
            <w:r>
              <w:rPr>
                <w:rFonts w:hint="eastAsia" w:ascii="宋体" w:hAnsi="宋体" w:eastAsia="宋体" w:cs="宋体"/>
                <w:bCs/>
                <w:color w:val="auto"/>
                <w:sz w:val="24"/>
              </w:rPr>
              <w:t>》</w:t>
            </w:r>
            <w:r>
              <w:rPr>
                <w:rFonts w:hint="eastAsia" w:ascii="宋体" w:hAnsi="宋体" w:eastAsia="宋体" w:cs="宋体"/>
                <w:bCs/>
                <w:color w:val="auto"/>
                <w:sz w:val="24"/>
                <w:lang w:eastAsia="zh-CN"/>
              </w:rPr>
              <w:t>的</w:t>
            </w:r>
            <w:r>
              <w:rPr>
                <w:rFonts w:hint="eastAsia" w:ascii="宋体" w:hAnsi="宋体" w:eastAsia="宋体" w:cs="宋体"/>
                <w:bCs/>
                <w:color w:val="auto"/>
                <w:sz w:val="24"/>
                <w:lang w:val="en-US" w:eastAsia="zh-CN"/>
              </w:rPr>
              <w:t>通知</w:t>
            </w:r>
            <w:r>
              <w:rPr>
                <w:rFonts w:hint="eastAsia" w:ascii="宋体" w:hAnsi="宋体" w:eastAsia="宋体" w:cs="宋体"/>
                <w:bCs/>
                <w:color w:val="auto"/>
                <w:sz w:val="24"/>
              </w:rPr>
              <w:t>（云建招协〔</w:t>
            </w:r>
            <w:r>
              <w:rPr>
                <w:rFonts w:hint="eastAsia" w:ascii="宋体" w:hAnsi="宋体" w:eastAsia="宋体" w:cs="宋体"/>
                <w:bCs/>
                <w:color w:val="auto"/>
                <w:sz w:val="24"/>
                <w:lang w:val="en-US" w:eastAsia="zh-CN"/>
              </w:rPr>
              <w:t>2024</w:t>
            </w:r>
            <w:r>
              <w:rPr>
                <w:rFonts w:hint="eastAsia" w:ascii="宋体" w:hAnsi="宋体" w:eastAsia="宋体" w:cs="宋体"/>
                <w:bCs/>
                <w:color w:val="auto"/>
                <w:sz w:val="24"/>
              </w:rPr>
              <w:t>〕</w:t>
            </w:r>
            <w:r>
              <w:rPr>
                <w:rFonts w:hint="eastAsia" w:ascii="宋体" w:hAnsi="宋体" w:eastAsia="宋体" w:cs="宋体"/>
                <w:bCs/>
                <w:color w:val="auto"/>
                <w:sz w:val="24"/>
                <w:lang w:val="en-US" w:eastAsia="zh-CN"/>
              </w:rPr>
              <w:t>58</w:t>
            </w:r>
            <w:r>
              <w:rPr>
                <w:rFonts w:hint="eastAsia" w:ascii="宋体" w:hAnsi="宋体" w:eastAsia="宋体" w:cs="宋体"/>
                <w:bCs/>
                <w:color w:val="auto"/>
                <w:sz w:val="24"/>
              </w:rPr>
              <w:t>号）的收费标准计算</w:t>
            </w:r>
            <w:r>
              <w:rPr>
                <w:rFonts w:hint="eastAsia" w:ascii="宋体" w:hAnsi="宋体" w:eastAsia="宋体" w:cs="宋体"/>
                <w:bCs/>
                <w:color w:val="000000" w:themeColor="text1"/>
                <w:sz w:val="24"/>
                <w:lang w:eastAsia="zh-CN"/>
                <w14:textFill>
                  <w14:solidFill>
                    <w14:schemeClr w14:val="tx1"/>
                  </w14:solidFill>
                </w14:textFill>
              </w:rPr>
              <w:t>，</w:t>
            </w:r>
            <w:r>
              <w:rPr>
                <w:rFonts w:hint="eastAsia" w:ascii="宋体" w:hAnsi="宋体" w:eastAsia="宋体" w:cs="宋体"/>
                <w:bCs/>
                <w:color w:val="000000" w:themeColor="text1"/>
                <w:sz w:val="24"/>
                <w:lang w:val="en-US" w:eastAsia="zh-CN"/>
                <w14:textFill>
                  <w14:solidFill>
                    <w14:schemeClr w14:val="tx1"/>
                  </w14:solidFill>
                </w14:textFill>
              </w:rPr>
              <w:t>代</w:t>
            </w:r>
            <w:r>
              <w:rPr>
                <w:rFonts w:hint="eastAsia" w:ascii="宋体" w:hAnsi="宋体" w:eastAsia="宋体" w:cs="宋体"/>
                <w:bCs/>
                <w:color w:val="auto"/>
                <w:sz w:val="24"/>
                <w:lang w:val="en-US" w:eastAsia="zh-CN"/>
              </w:rPr>
              <w:t>理服务费由中标人支付。</w:t>
            </w:r>
          </w:p>
        </w:tc>
      </w:tr>
      <w:tr w14:paraId="7180C4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7"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20E0FA3">
            <w:pPr>
              <w:keepNext w:val="0"/>
              <w:keepLines w:val="0"/>
              <w:pageBreakBefore w:val="0"/>
              <w:kinsoku/>
              <w:wordWrap/>
              <w:overflowPunct/>
              <w:autoSpaceDE/>
              <w:autoSpaceDN/>
              <w:bidi w:val="0"/>
              <w:spacing w:line="500" w:lineRule="exact"/>
              <w:jc w:val="center"/>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33</w:t>
            </w:r>
          </w:p>
        </w:tc>
        <w:tc>
          <w:tcPr>
            <w:tcW w:w="4552" w:type="pct"/>
            <w:gridSpan w:val="2"/>
            <w:tcBorders>
              <w:top w:val="single" w:color="auto" w:sz="4" w:space="0"/>
              <w:left w:val="single" w:color="auto" w:sz="4" w:space="0"/>
              <w:bottom w:val="single" w:color="auto" w:sz="4" w:space="0"/>
              <w:right w:val="single" w:color="auto" w:sz="4" w:space="0"/>
            </w:tcBorders>
            <w:vAlign w:val="center"/>
          </w:tcPr>
          <w:p w14:paraId="78F145D4">
            <w:pPr>
              <w:pStyle w:val="11"/>
              <w:keepNext w:val="0"/>
              <w:keepLines w:val="0"/>
              <w:pageBreakBefore w:val="0"/>
              <w:widowControl w:val="0"/>
              <w:kinsoku/>
              <w:wordWrap/>
              <w:overflowPunct/>
              <w:topLinePunct/>
              <w:autoSpaceDE/>
              <w:autoSpaceDN/>
              <w:bidi w:val="0"/>
              <w:adjustRightInd/>
              <w:snapToGrid/>
              <w:spacing w:line="480" w:lineRule="exact"/>
              <w:textAlignment w:val="auto"/>
              <w:rPr>
                <w:rFonts w:hAnsi="宋体"/>
                <w:color w:val="000000" w:themeColor="text1"/>
                <w:szCs w:val="24"/>
                <w:highlight w:val="none"/>
                <w14:textFill>
                  <w14:solidFill>
                    <w14:schemeClr w14:val="tx1"/>
                  </w14:solidFill>
                </w14:textFill>
              </w:rPr>
            </w:pPr>
            <w:r>
              <w:rPr>
                <w:rFonts w:hint="eastAsia" w:hAnsi="宋体" w:cs="宋体"/>
                <w:color w:val="000000" w:themeColor="text1"/>
                <w:szCs w:val="24"/>
                <w:highlight w:val="none"/>
                <w14:textFill>
                  <w14:solidFill>
                    <w14:schemeClr w14:val="tx1"/>
                  </w14:solidFill>
                </w14:textFill>
              </w:rPr>
              <w:t>需要补充的其他内容</w:t>
            </w:r>
          </w:p>
        </w:tc>
      </w:tr>
      <w:tr w14:paraId="27967E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232F6CE">
            <w:pPr>
              <w:keepNext w:val="0"/>
              <w:keepLines w:val="0"/>
              <w:pageBreakBefore w:val="0"/>
              <w:kinsoku/>
              <w:wordWrap/>
              <w:overflowPunct/>
              <w:autoSpaceDE/>
              <w:autoSpaceDN/>
              <w:bidi w:val="0"/>
              <w:spacing w:line="500" w:lineRule="exact"/>
              <w:jc w:val="both"/>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（1）</w:t>
            </w:r>
          </w:p>
        </w:tc>
        <w:tc>
          <w:tcPr>
            <w:tcW w:w="951" w:type="pct"/>
            <w:tcBorders>
              <w:top w:val="single" w:color="auto" w:sz="4" w:space="0"/>
              <w:left w:val="single" w:color="auto" w:sz="4" w:space="0"/>
              <w:bottom w:val="single" w:color="auto" w:sz="4" w:space="0"/>
              <w:right w:val="single" w:color="auto" w:sz="4" w:space="0"/>
            </w:tcBorders>
            <w:vAlign w:val="center"/>
          </w:tcPr>
          <w:p w14:paraId="0F6FA125">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color w:val="000000" w:themeColor="text1"/>
                <w:sz w:val="24"/>
                <w:highlight w:val="none"/>
                <w:lang w:eastAsia="zh-CN"/>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采购标的对应的中小企业划分标准所属行业</w:t>
            </w:r>
          </w:p>
        </w:tc>
        <w:tc>
          <w:tcPr>
            <w:tcW w:w="3600" w:type="pct"/>
            <w:tcBorders>
              <w:top w:val="single" w:color="auto" w:sz="4" w:space="0"/>
              <w:left w:val="single" w:color="auto" w:sz="4" w:space="0"/>
              <w:bottom w:val="single" w:color="auto" w:sz="4" w:space="0"/>
              <w:right w:val="single" w:color="auto" w:sz="4" w:space="0"/>
            </w:tcBorders>
            <w:vAlign w:val="center"/>
          </w:tcPr>
          <w:p w14:paraId="55C163D4">
            <w:pPr>
              <w:pStyle w:val="17"/>
              <w:keepNext w:val="0"/>
              <w:keepLines w:val="0"/>
              <w:pageBreakBefore w:val="0"/>
              <w:widowControl w:val="0"/>
              <w:numPr>
                <w:ilvl w:val="0"/>
                <w:numId w:val="3"/>
              </w:numPr>
              <w:kinsoku/>
              <w:wordWrap/>
              <w:overflowPunct/>
              <w:topLinePunct w:val="0"/>
              <w:autoSpaceDE/>
              <w:autoSpaceDN/>
              <w:bidi w:val="0"/>
              <w:adjustRightInd/>
              <w:snapToGrid/>
              <w:spacing w:line="440" w:lineRule="exact"/>
              <w:jc w:val="left"/>
              <w:textAlignment w:val="auto"/>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标的名称：</w:t>
            </w:r>
            <w:r>
              <w:rPr>
                <w:rFonts w:hint="eastAsia" w:hAnsi="宋体"/>
                <w:color w:val="000000" w:themeColor="text1"/>
                <w:sz w:val="24"/>
                <w:highlight w:val="none"/>
                <w:lang w:eastAsia="zh-CN"/>
                <w14:textFill>
                  <w14:solidFill>
                    <w14:schemeClr w14:val="tx1"/>
                  </w14:solidFill>
                </w14:textFill>
              </w:rPr>
              <w:t>2025年勐海县稻渔综合种养项目（二次）</w:t>
            </w:r>
          </w:p>
          <w:p w14:paraId="3F79AC9D">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2）</w:t>
            </w:r>
            <w:r>
              <w:rPr>
                <w:rFonts w:hint="eastAsia" w:hAnsi="宋体" w:cs="宋体"/>
                <w:color w:val="000000" w:themeColor="text1"/>
                <w:sz w:val="24"/>
                <w:szCs w:val="24"/>
                <w:highlight w:val="none"/>
                <w:lang w:val="zh-CN"/>
                <w14:textFill>
                  <w14:solidFill>
                    <w14:schemeClr w14:val="tx1"/>
                  </w14:solidFill>
                </w14:textFill>
              </w:rPr>
              <w:t>本项目对应的中小企业划分标准所属行业为</w:t>
            </w:r>
            <w:r>
              <w:rPr>
                <w:rFonts w:hint="eastAsia" w:hAnsi="宋体" w:cs="宋体"/>
                <w:b/>
                <w:bCs/>
                <w:color w:val="000000" w:themeColor="text1"/>
                <w:sz w:val="24"/>
                <w:szCs w:val="24"/>
                <w:highlight w:val="none"/>
                <w:lang w:val="zh-CN"/>
                <w14:textFill>
                  <w14:solidFill>
                    <w14:schemeClr w14:val="tx1"/>
                  </w14:solidFill>
                </w14:textFill>
              </w:rPr>
              <w:t>“</w:t>
            </w:r>
            <w:r>
              <w:rPr>
                <w:rFonts w:hint="eastAsia" w:hAnsi="宋体" w:cs="宋体"/>
                <w:b/>
                <w:bCs/>
                <w:color w:val="000000" w:themeColor="text1"/>
                <w:sz w:val="24"/>
                <w:szCs w:val="24"/>
                <w:highlight w:val="none"/>
                <w:lang w:val="en-US" w:eastAsia="zh-CN"/>
                <w14:textFill>
                  <w14:solidFill>
                    <w14:schemeClr w14:val="tx1"/>
                  </w14:solidFill>
                </w14:textFill>
              </w:rPr>
              <w:t>农、林、牧、渔业</w:t>
            </w:r>
            <w:r>
              <w:rPr>
                <w:rFonts w:hint="eastAsia" w:hAnsi="宋体" w:cs="宋体"/>
                <w:b/>
                <w:bCs/>
                <w:color w:val="000000" w:themeColor="text1"/>
                <w:sz w:val="24"/>
                <w:szCs w:val="24"/>
                <w:highlight w:val="none"/>
                <w:lang w:val="zh-CN"/>
                <w14:textFill>
                  <w14:solidFill>
                    <w14:schemeClr w14:val="tx1"/>
                  </w14:solidFill>
                </w14:textFill>
              </w:rPr>
              <w:t>”</w:t>
            </w:r>
            <w:r>
              <w:rPr>
                <w:rFonts w:hint="eastAsia" w:hAnsi="宋体" w:cs="宋体"/>
                <w:color w:val="000000" w:themeColor="text1"/>
                <w:sz w:val="24"/>
                <w:szCs w:val="24"/>
                <w:highlight w:val="none"/>
                <w:lang w:val="zh-CN"/>
                <w14:textFill>
                  <w14:solidFill>
                    <w14:schemeClr w14:val="tx1"/>
                  </w14:solidFill>
                </w14:textFill>
              </w:rPr>
              <w:t>。</w:t>
            </w:r>
          </w:p>
          <w:p w14:paraId="77F3FE8E">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hAnsi="宋体" w:cs="宋体"/>
                <w:color w:val="000000" w:themeColor="text1"/>
                <w:sz w:val="24"/>
                <w:szCs w:val="24"/>
                <w:highlight w:val="none"/>
                <w:lang w:val="zh-CN"/>
                <w14:textFill>
                  <w14:solidFill>
                    <w14:schemeClr w14:val="tx1"/>
                  </w14:solidFill>
                </w14:textFill>
              </w:rPr>
            </w:pPr>
            <w:r>
              <w:rPr>
                <w:rFonts w:hint="eastAsia" w:hAnsi="宋体" w:cs="宋体"/>
                <w:color w:val="000000" w:themeColor="text1"/>
                <w:sz w:val="24"/>
                <w:szCs w:val="24"/>
                <w:highlight w:val="none"/>
                <w:lang w:val="zh-CN"/>
                <w14:textFill>
                  <w14:solidFill>
                    <w14:schemeClr w14:val="tx1"/>
                  </w14:solidFill>
                </w14:textFill>
              </w:rPr>
              <w:t>根据营业收入、资产总额等指标确定，具体详见《关于印发中小企业划型标准规定的通知》（工信部联企业〔2011〕300 号）文件。</w:t>
            </w:r>
          </w:p>
          <w:p w14:paraId="48AE8B36">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000000" w:themeColor="text1"/>
                <w:sz w:val="24"/>
                <w:highlight w:val="none"/>
                <w:lang w:eastAsia="zh-CN"/>
                <w14:textFill>
                  <w14:solidFill>
                    <w14:schemeClr w14:val="tx1"/>
                  </w14:solidFill>
                </w14:textFill>
              </w:rPr>
            </w:pPr>
            <w:r>
              <w:rPr>
                <w:rFonts w:hint="eastAsia" w:ascii="宋体" w:hAnsi="宋体" w:cs="宋体"/>
                <w:b/>
                <w:bCs/>
                <w:color w:val="auto"/>
                <w:sz w:val="24"/>
                <w:highlight w:val="none"/>
              </w:rPr>
              <w:t>工业</w:t>
            </w:r>
            <w:r>
              <w:rPr>
                <w:rFonts w:hint="eastAsia" w:hAnsi="宋体" w:cs="宋体"/>
                <w:b/>
                <w:bCs/>
                <w:color w:val="auto"/>
                <w:sz w:val="24"/>
                <w:highlight w:val="none"/>
                <w:lang w:eastAsia="zh-CN"/>
              </w:rPr>
              <w:t>：</w:t>
            </w:r>
            <w:r>
              <w:rPr>
                <w:rFonts w:hint="eastAsia" w:ascii="宋体" w:hAnsi="宋体" w:cs="宋体"/>
                <w:color w:val="auto"/>
                <w:sz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0D2DF7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1"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4E77812D">
            <w:pPr>
              <w:keepNext w:val="0"/>
              <w:keepLines w:val="0"/>
              <w:pageBreakBefore w:val="0"/>
              <w:kinsoku/>
              <w:wordWrap/>
              <w:overflowPunct/>
              <w:autoSpaceDE/>
              <w:autoSpaceDN/>
              <w:bidi w:val="0"/>
              <w:spacing w:line="500" w:lineRule="exact"/>
              <w:jc w:val="center"/>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（2）</w:t>
            </w:r>
          </w:p>
        </w:tc>
        <w:tc>
          <w:tcPr>
            <w:tcW w:w="951" w:type="pct"/>
            <w:tcBorders>
              <w:top w:val="single" w:color="auto" w:sz="4" w:space="0"/>
              <w:left w:val="single" w:color="auto" w:sz="4" w:space="0"/>
              <w:bottom w:val="single" w:color="auto" w:sz="4" w:space="0"/>
              <w:right w:val="single" w:color="auto" w:sz="4" w:space="0"/>
            </w:tcBorders>
            <w:vAlign w:val="center"/>
          </w:tcPr>
          <w:p w14:paraId="22000E7C">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小微企业（监狱企业、残疾人福利性单位视同小微企业）价格扣除（不重复享受政策）及要求</w:t>
            </w:r>
          </w:p>
          <w:p w14:paraId="17650E2F">
            <w:pPr>
              <w:pStyle w:val="17"/>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p>
        </w:tc>
        <w:tc>
          <w:tcPr>
            <w:tcW w:w="3600" w:type="pct"/>
            <w:tcBorders>
              <w:top w:val="single" w:color="auto" w:sz="4" w:space="0"/>
              <w:left w:val="single" w:color="auto" w:sz="4" w:space="0"/>
              <w:bottom w:val="single" w:color="auto" w:sz="4" w:space="0"/>
              <w:right w:val="single" w:color="auto" w:sz="4" w:space="0"/>
            </w:tcBorders>
            <w:vAlign w:val="center"/>
          </w:tcPr>
          <w:p w14:paraId="68D761E7">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本项目对小微企业的价格给予10%的扣除，扣除后的价格参与报价部分评审计算报价得分。</w:t>
            </w:r>
          </w:p>
          <w:p w14:paraId="5A4FB3CB">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小微企业应当出具《中小企业声明函》，否则不享受价格扣除优惠政策。监狱企业、残疾人福利性单位视同小微企业，监狱企业、残疾人福利性单位属于小微企业的，不重复享受价格扣除优惠政策。监狱企业、残疾人福利性单位应</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单位声明函，否则不享受价格扣除优惠政策。</w:t>
            </w:r>
          </w:p>
          <w:p w14:paraId="0174903E">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2）供应商</w:t>
            </w:r>
            <w:r>
              <w:rPr>
                <w:rFonts w:hint="eastAsia" w:ascii="宋体" w:hAnsi="宋体" w:eastAsia="宋体" w:cs="宋体"/>
                <w:color w:val="000000" w:themeColor="text1"/>
                <w:sz w:val="24"/>
                <w:szCs w:val="24"/>
                <w:highlight w:val="none"/>
                <w14:textFill>
                  <w14:solidFill>
                    <w14:schemeClr w14:val="tx1"/>
                  </w14:solidFill>
                </w14:textFill>
              </w:rPr>
              <w:t>提供监狱企业、残疾人福利性单位和中小企业声明函内容不实的，属于提供虚假材料谋取中标， 将依照《中华人民共和国政府采购法》等国家有关规定追究相应责任。</w:t>
            </w:r>
          </w:p>
          <w:p w14:paraId="11118156">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3）享受中小企业扶持政策的情形</w:t>
            </w:r>
          </w:p>
          <w:p w14:paraId="742550D5">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在货物采购项目中，货物由中小企业制造，即货物由中小企业生产且使用该中小企业商号或者注册商标； </w:t>
            </w:r>
          </w:p>
          <w:p w14:paraId="3114FD73">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zh-CN"/>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在工程采购项目中，工程由中小企业承建，即工程施工单位为中小企业； </w:t>
            </w:r>
          </w:p>
          <w:p w14:paraId="72AB5BD3">
            <w:pPr>
              <w:pStyle w:val="17"/>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14:textFill>
                  <w14:solidFill>
                    <w14:schemeClr w14:val="tx1"/>
                  </w14:solidFill>
                </w14:textFill>
              </w:rPr>
              <w:t>在服务采购项目中，服务由中小企业承接，即提供服务的人员为中小企业依照《中华人民共和国劳动合同法》 订立劳动合同的从业人员。</w:t>
            </w:r>
          </w:p>
          <w:p w14:paraId="4D3B8101">
            <w:pPr>
              <w:pStyle w:val="17"/>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在货物采购项目中，供应商提供的货物既有中小企业制造货物，也有大型企业制造货物的，不享受本办法规定的中小企业扶持政策</w:t>
            </w:r>
            <w:r>
              <w:rPr>
                <w:rFonts w:hint="eastAsia" w:hAnsi="宋体" w:cs="宋体"/>
                <w:b w:val="0"/>
                <w:bCs w:val="0"/>
                <w:color w:val="000000" w:themeColor="text1"/>
                <w:sz w:val="24"/>
                <w:szCs w:val="24"/>
                <w:highlight w:val="none"/>
                <w:lang w:val="en-US" w:eastAsia="zh-CN"/>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应分别对每家制造企业是否为中小企业进行声明，只有每家制造企业都属于中小企业</w:t>
            </w: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hAnsi="宋体" w:cs="宋体"/>
                <w:b w:val="0"/>
                <w:bCs w:val="0"/>
                <w:color w:val="000000" w:themeColor="text1"/>
                <w:sz w:val="24"/>
                <w:szCs w:val="24"/>
                <w:highlight w:val="none"/>
                <w:lang w:val="en-US" w:eastAsia="zh-CN"/>
                <w14:textFill>
                  <w14:solidFill>
                    <w14:schemeClr w14:val="tx1"/>
                  </w14:solidFill>
                </w14:textFill>
              </w:rPr>
              <w:t>才能</w:t>
            </w:r>
            <w:r>
              <w:rPr>
                <w:rFonts w:hint="eastAsia" w:ascii="宋体" w:hAnsi="宋体" w:eastAsia="宋体" w:cs="宋体"/>
                <w:b w:val="0"/>
                <w:bCs w:val="0"/>
                <w:color w:val="000000" w:themeColor="text1"/>
                <w:sz w:val="24"/>
                <w:szCs w:val="24"/>
                <w:highlight w:val="none"/>
                <w14:textFill>
                  <w14:solidFill>
                    <w14:schemeClr w14:val="tx1"/>
                  </w14:solidFill>
                </w14:textFill>
              </w:rPr>
              <w:t>享受《办法》规定的小微企业扶持政策。</w:t>
            </w:r>
          </w:p>
        </w:tc>
      </w:tr>
      <w:tr w14:paraId="27B3AC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D4D1D24">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lang w:val="en-US" w:eastAsia="zh-CN"/>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20D70ACE">
            <w:pPr>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产品承诺书</w:t>
            </w:r>
          </w:p>
        </w:tc>
        <w:tc>
          <w:tcPr>
            <w:tcW w:w="3600" w:type="pct"/>
            <w:tcBorders>
              <w:top w:val="single" w:color="auto" w:sz="4" w:space="0"/>
              <w:left w:val="single" w:color="auto" w:sz="4" w:space="0"/>
              <w:bottom w:val="single" w:color="auto" w:sz="4" w:space="0"/>
              <w:right w:val="single" w:color="auto" w:sz="4" w:space="0"/>
            </w:tcBorders>
            <w:vAlign w:val="center"/>
          </w:tcPr>
          <w:p w14:paraId="038B4521">
            <w:pPr>
              <w:spacing w:line="440" w:lineRule="exact"/>
              <w:jc w:val="left"/>
              <w:rPr>
                <w:rFonts w:hint="eastAsia" w:ascii="宋体" w:hAnsi="宋体" w:eastAsia="宋体" w:cs="宋体"/>
                <w:bCs/>
                <w:color w:val="auto"/>
                <w:sz w:val="24"/>
                <w:highlight w:val="none"/>
                <w:lang w:val="zh-CN"/>
              </w:rPr>
            </w:pPr>
            <w:r>
              <w:rPr>
                <w:rFonts w:hint="eastAsia" w:ascii="宋体" w:hAnsi="宋体" w:eastAsia="宋体" w:cs="Times New Roman"/>
                <w:color w:val="auto"/>
                <w:sz w:val="24"/>
                <w:highlight w:val="none"/>
                <w:lang w:val="en-US" w:eastAsia="zh-CN"/>
              </w:rPr>
              <w:t>供应商要对所投产品</w:t>
            </w:r>
            <w:r>
              <w:rPr>
                <w:rFonts w:hint="eastAsia" w:ascii="宋体" w:hAnsi="宋体" w:cs="Times New Roman"/>
                <w:color w:val="auto"/>
                <w:sz w:val="24"/>
                <w:highlight w:val="none"/>
                <w:lang w:val="en-US" w:eastAsia="zh-CN"/>
              </w:rPr>
              <w:t>的</w:t>
            </w:r>
            <w:r>
              <w:rPr>
                <w:rFonts w:hint="eastAsia" w:ascii="宋体" w:hAnsi="宋体" w:eastAsia="宋体" w:cs="Times New Roman"/>
                <w:color w:val="auto"/>
                <w:sz w:val="24"/>
                <w:highlight w:val="none"/>
                <w:lang w:val="en-US" w:eastAsia="zh-CN"/>
              </w:rPr>
              <w:t>真实性负责并做出书面响应，若在项目实施期间发现中标产品质量不合格，取消该供应商的中标资格，并依法追究违法、违约等责任（各供应商投标文件中须提供“产品质量合格承诺书 ”、“产品真实性合格承诺书”</w:t>
            </w:r>
            <w:r>
              <w:rPr>
                <w:rFonts w:hint="eastAsia" w:ascii="宋体" w:hAnsi="宋体" w:cs="Times New Roman"/>
                <w:color w:val="auto"/>
                <w:sz w:val="24"/>
                <w:highlight w:val="none"/>
                <w:lang w:val="en-US" w:eastAsia="zh-CN"/>
              </w:rPr>
              <w:t>，</w:t>
            </w:r>
            <w:r>
              <w:rPr>
                <w:rFonts w:hint="eastAsia" w:ascii="宋体" w:hAnsi="宋体" w:eastAsia="宋体" w:cs="Times New Roman"/>
                <w:color w:val="auto"/>
                <w:sz w:val="24"/>
                <w:highlight w:val="none"/>
                <w:lang w:val="en-US" w:eastAsia="zh-CN"/>
              </w:rPr>
              <w:t>未提供承诺书的将不予通过资格审查）。</w:t>
            </w:r>
          </w:p>
        </w:tc>
      </w:tr>
      <w:tr w14:paraId="353731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00"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EFF69DA">
            <w:pPr>
              <w:spacing w:line="440" w:lineRule="exact"/>
              <w:jc w:val="lef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4</w:t>
            </w:r>
            <w:r>
              <w:rPr>
                <w:rFonts w:hint="eastAsia" w:ascii="宋体" w:hAnsi="宋体" w:eastAsia="宋体" w:cs="宋体"/>
                <w:bCs/>
                <w:color w:val="000000" w:themeColor="text1"/>
                <w:sz w:val="24"/>
                <w:highlight w:val="none"/>
                <w:lang w:val="en-US" w:eastAsia="zh-CN"/>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37485AD9">
            <w:pPr>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eastAsia="zh-CN"/>
                <w14:textFill>
                  <w14:solidFill>
                    <w14:schemeClr w14:val="tx1"/>
                  </w14:solidFill>
                </w14:textFill>
              </w:rPr>
              <w:t>追加合同金额</w:t>
            </w:r>
          </w:p>
        </w:tc>
        <w:tc>
          <w:tcPr>
            <w:tcW w:w="3600" w:type="pct"/>
            <w:tcBorders>
              <w:top w:val="single" w:color="auto" w:sz="4" w:space="0"/>
              <w:left w:val="single" w:color="auto" w:sz="4" w:space="0"/>
              <w:bottom w:val="single" w:color="auto" w:sz="4" w:space="0"/>
              <w:right w:val="single" w:color="auto" w:sz="4" w:space="0"/>
            </w:tcBorders>
            <w:vAlign w:val="center"/>
          </w:tcPr>
          <w:p w14:paraId="17C5D21D">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根据《中华人民共和国政府采购法》第四十九条规定，</w:t>
            </w:r>
            <w:r>
              <w:rPr>
                <w:rFonts w:hint="eastAsia" w:ascii="宋体" w:hAnsi="宋体" w:eastAsia="宋体" w:cs="Times New Roman"/>
                <w:color w:val="auto"/>
                <w:sz w:val="24"/>
                <w:highlight w:val="none"/>
                <w:lang w:val="en-US" w:eastAsia="zh-CN"/>
              </w:rPr>
              <w:t>政府采购合同履行中，采购人需追加与合同标的相同的</w:t>
            </w:r>
            <w:r>
              <w:rPr>
                <w:rFonts w:hint="eastAsia" w:ascii="宋体" w:hAnsi="宋体" w:cs="Times New Roman"/>
                <w:color w:val="auto"/>
                <w:sz w:val="24"/>
                <w:highlight w:val="none"/>
                <w:lang w:val="en-US" w:eastAsia="zh-CN"/>
              </w:rPr>
              <w:t>货物</w:t>
            </w:r>
            <w:r>
              <w:rPr>
                <w:rFonts w:hint="eastAsia" w:ascii="宋体" w:hAnsi="宋体" w:eastAsia="宋体" w:cs="Times New Roman"/>
                <w:color w:val="auto"/>
                <w:sz w:val="24"/>
                <w:highlight w:val="none"/>
                <w:lang w:val="en-US" w:eastAsia="zh-CN"/>
              </w:rPr>
              <w:t>的，在不改变合同其他条款的前提下，可以与中标人签订补充合同，但所有补充合同的采购金额变更不得超过原合同采购金额的10%，其中金额增加需办理合同追加手续。</w:t>
            </w:r>
          </w:p>
        </w:tc>
      </w:tr>
      <w:tr w14:paraId="537376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6F47E7A7">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5</w:t>
            </w:r>
            <w:r>
              <w:rPr>
                <w:rFonts w:hint="eastAsia" w:ascii="宋体" w:hAnsi="宋体" w:eastAsia="宋体" w:cs="宋体"/>
                <w:bCs/>
                <w:color w:val="000000" w:themeColor="text1"/>
                <w:sz w:val="24"/>
                <w:highlight w:val="none"/>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30241F6F">
            <w:pPr>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投标费用</w:t>
            </w:r>
          </w:p>
        </w:tc>
        <w:tc>
          <w:tcPr>
            <w:tcW w:w="3600" w:type="pct"/>
            <w:tcBorders>
              <w:top w:val="single" w:color="auto" w:sz="4" w:space="0"/>
              <w:left w:val="single" w:color="auto" w:sz="4" w:space="0"/>
              <w:bottom w:val="single" w:color="auto" w:sz="4" w:space="0"/>
              <w:right w:val="single" w:color="auto" w:sz="4" w:space="0"/>
            </w:tcBorders>
            <w:vAlign w:val="center"/>
          </w:tcPr>
          <w:p w14:paraId="03FBB748">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不论投标结果如何，</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均应自行承担所有关与编写和提交</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文件有关的全部费用。</w:t>
            </w:r>
          </w:p>
        </w:tc>
      </w:tr>
      <w:tr w14:paraId="2B2EB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7FBDEFD5">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6</w:t>
            </w:r>
            <w:r>
              <w:rPr>
                <w:rFonts w:hint="eastAsia" w:ascii="宋体" w:hAnsi="宋体" w:eastAsia="宋体" w:cs="宋体"/>
                <w:bCs/>
                <w:color w:val="000000" w:themeColor="text1"/>
                <w:sz w:val="24"/>
                <w:highlight w:val="none"/>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173FE48D">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细微偏差澄清</w:t>
            </w:r>
          </w:p>
        </w:tc>
        <w:tc>
          <w:tcPr>
            <w:tcW w:w="3600" w:type="pct"/>
            <w:tcBorders>
              <w:top w:val="single" w:color="auto" w:sz="4" w:space="0"/>
              <w:left w:val="single" w:color="auto" w:sz="4" w:space="0"/>
              <w:bottom w:val="single" w:color="auto" w:sz="4" w:space="0"/>
              <w:right w:val="single" w:color="auto" w:sz="4" w:space="0"/>
            </w:tcBorders>
            <w:vAlign w:val="center"/>
          </w:tcPr>
          <w:p w14:paraId="0920D753">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采购人将以书面方式要求</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对</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文件中的细微偏差内容作为必要的澄清或补正。对此，</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不得拒绝。澄清或补正应以书面方式进行并不得超过</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文件的范围或改变</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文件实质内容。</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的澄清或补正内容将作为</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文件的组成部分。</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拒不按照要求对</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文件进行澄清或补正的，采购人将按否决投标处理，并没收其投标担保。采购人不接受</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主动提出的澄清或补正。</w:t>
            </w:r>
          </w:p>
        </w:tc>
      </w:tr>
      <w:tr w14:paraId="320C63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C18ED29">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7</w:t>
            </w:r>
            <w:r>
              <w:rPr>
                <w:rFonts w:hint="eastAsia" w:ascii="宋体" w:hAnsi="宋体" w:eastAsia="宋体" w:cs="宋体"/>
                <w:bCs/>
                <w:color w:val="000000" w:themeColor="text1"/>
                <w:sz w:val="24"/>
                <w:highlight w:val="none"/>
                <w:lang w:val="en-US" w:eastAsia="zh-CN"/>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55779FD9">
            <w:pPr>
              <w:spacing w:line="440" w:lineRule="exact"/>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评审实质性要求和条件</w:t>
            </w:r>
          </w:p>
        </w:tc>
        <w:tc>
          <w:tcPr>
            <w:tcW w:w="3600" w:type="pct"/>
            <w:tcBorders>
              <w:top w:val="single" w:color="auto" w:sz="4" w:space="0"/>
              <w:left w:val="single" w:color="auto" w:sz="4" w:space="0"/>
              <w:bottom w:val="single" w:color="auto" w:sz="4" w:space="0"/>
              <w:right w:val="single" w:color="auto" w:sz="4" w:space="0"/>
            </w:tcBorders>
            <w:vAlign w:val="center"/>
          </w:tcPr>
          <w:p w14:paraId="37D72940">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具体内容：</w:t>
            </w:r>
          </w:p>
          <w:p w14:paraId="16DCB02A">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资格条件</w:t>
            </w:r>
          </w:p>
          <w:p w14:paraId="0E118528">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2)</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文件签署和盖章要求</w:t>
            </w:r>
          </w:p>
          <w:p w14:paraId="3A43C73F">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3)投标保证金缴纳要求</w:t>
            </w:r>
          </w:p>
          <w:p w14:paraId="68E25A84">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4)投标报价要求</w:t>
            </w:r>
          </w:p>
          <w:p w14:paraId="27457F20">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5)</w:t>
            </w:r>
            <w:r>
              <w:rPr>
                <w:rFonts w:hint="eastAsia" w:ascii="宋体" w:hAnsi="宋体" w:eastAsia="宋体" w:cs="宋体"/>
                <w:bCs/>
                <w:color w:val="000000" w:themeColor="text1"/>
                <w:sz w:val="24"/>
                <w:highlight w:val="none"/>
                <w:lang w:eastAsia="zh-CN"/>
                <w14:textFill>
                  <w14:solidFill>
                    <w14:schemeClr w14:val="tx1"/>
                  </w14:solidFill>
                </w14:textFill>
              </w:rPr>
              <w:t>投标</w:t>
            </w:r>
            <w:r>
              <w:rPr>
                <w:rFonts w:hint="eastAsia" w:ascii="宋体" w:hAnsi="宋体" w:eastAsia="宋体" w:cs="宋体"/>
                <w:bCs/>
                <w:color w:val="000000" w:themeColor="text1"/>
                <w:sz w:val="24"/>
                <w:highlight w:val="none"/>
                <w14:textFill>
                  <w14:solidFill>
                    <w14:schemeClr w14:val="tx1"/>
                  </w14:solidFill>
                </w14:textFill>
              </w:rPr>
              <w:t>文件格式要求</w:t>
            </w:r>
          </w:p>
          <w:p w14:paraId="2DA1869F">
            <w:pPr>
              <w:spacing w:line="440" w:lineRule="exact"/>
              <w:jc w:val="left"/>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6)</w:t>
            </w:r>
            <w:r>
              <w:rPr>
                <w:rFonts w:hint="eastAsia" w:ascii="宋体" w:hAnsi="宋体" w:eastAsia="宋体" w:cs="宋体"/>
                <w:bCs/>
                <w:color w:val="000000" w:themeColor="text1"/>
                <w:sz w:val="24"/>
                <w:highlight w:val="none"/>
                <w:lang w:eastAsia="zh-CN"/>
                <w14:textFill>
                  <w14:solidFill>
                    <w14:schemeClr w14:val="tx1"/>
                  </w14:solidFill>
                </w14:textFill>
              </w:rPr>
              <w:t>招标</w:t>
            </w:r>
            <w:r>
              <w:rPr>
                <w:rFonts w:hint="eastAsia" w:ascii="宋体" w:hAnsi="宋体" w:eastAsia="宋体" w:cs="宋体"/>
                <w:bCs/>
                <w:color w:val="000000" w:themeColor="text1"/>
                <w:sz w:val="24"/>
                <w:highlight w:val="none"/>
                <w14:textFill>
                  <w14:solidFill>
                    <w14:schemeClr w14:val="tx1"/>
                  </w14:solidFill>
                </w14:textFill>
              </w:rPr>
              <w:t>文件要求</w:t>
            </w:r>
            <w:r>
              <w:rPr>
                <w:rFonts w:hint="eastAsia" w:ascii="宋体" w:hAnsi="宋体" w:eastAsia="宋体" w:cs="宋体"/>
                <w:bCs/>
                <w:color w:val="000000" w:themeColor="text1"/>
                <w:sz w:val="24"/>
                <w:highlight w:val="none"/>
                <w:lang w:eastAsia="zh-CN"/>
                <w14:textFill>
                  <w14:solidFill>
                    <w14:schemeClr w14:val="tx1"/>
                  </w14:solidFill>
                </w14:textFill>
              </w:rPr>
              <w:t>的承诺书及</w:t>
            </w:r>
            <w:r>
              <w:rPr>
                <w:rFonts w:hint="eastAsia" w:ascii="宋体" w:hAnsi="宋体" w:eastAsia="宋体" w:cs="宋体"/>
                <w:bCs/>
                <w:color w:val="000000" w:themeColor="text1"/>
                <w:sz w:val="24"/>
                <w:highlight w:val="none"/>
                <w14:textFill>
                  <w14:solidFill>
                    <w14:schemeClr w14:val="tx1"/>
                  </w14:solidFill>
                </w14:textFill>
              </w:rPr>
              <w:t>必须提交的材料</w:t>
            </w:r>
          </w:p>
        </w:tc>
      </w:tr>
      <w:tr w14:paraId="1D3289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03F954D1">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8</w:t>
            </w:r>
            <w:r>
              <w:rPr>
                <w:rFonts w:hint="eastAsia" w:ascii="宋体" w:hAnsi="宋体" w:eastAsia="宋体" w:cs="宋体"/>
                <w:bCs/>
                <w:color w:val="000000" w:themeColor="text1"/>
                <w:sz w:val="24"/>
                <w:highlight w:val="none"/>
                <w:lang w:val="en-US" w:eastAsia="zh-CN"/>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59CB131C">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实质性要求</w:t>
            </w:r>
          </w:p>
        </w:tc>
        <w:tc>
          <w:tcPr>
            <w:tcW w:w="3600" w:type="pct"/>
            <w:tcBorders>
              <w:top w:val="single" w:color="auto" w:sz="4" w:space="0"/>
              <w:left w:val="single" w:color="auto" w:sz="4" w:space="0"/>
              <w:bottom w:val="single" w:color="auto" w:sz="4" w:space="0"/>
              <w:right w:val="single" w:color="auto" w:sz="4" w:space="0"/>
            </w:tcBorders>
            <w:vAlign w:val="center"/>
          </w:tcPr>
          <w:p w14:paraId="11D441FA">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是指本</w:t>
            </w:r>
            <w:r>
              <w:rPr>
                <w:rFonts w:hint="eastAsia" w:ascii="宋体" w:hAnsi="宋体" w:eastAsia="宋体" w:cs="宋体"/>
                <w:bCs/>
                <w:color w:val="000000" w:themeColor="text1"/>
                <w:sz w:val="24"/>
                <w:highlight w:val="none"/>
                <w:lang w:val="en-US" w:eastAsia="zh-CN"/>
                <w14:textFill>
                  <w14:solidFill>
                    <w14:schemeClr w14:val="tx1"/>
                  </w14:solidFill>
                </w14:textFill>
              </w:rPr>
              <w:t>招标</w:t>
            </w:r>
            <w:r>
              <w:rPr>
                <w:rFonts w:hint="eastAsia" w:ascii="宋体" w:hAnsi="宋体" w:eastAsia="宋体" w:cs="宋体"/>
                <w:bCs/>
                <w:color w:val="000000" w:themeColor="text1"/>
                <w:sz w:val="24"/>
                <w:highlight w:val="none"/>
                <w14:textFill>
                  <w14:solidFill>
                    <w14:schemeClr w14:val="tx1"/>
                  </w14:solidFill>
                </w14:textFill>
              </w:rPr>
              <w:t>文件中对</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14:textFill>
                  <w14:solidFill>
                    <w14:schemeClr w14:val="tx1"/>
                  </w14:solidFill>
                </w14:textFill>
              </w:rPr>
              <w:t>所提出的相关要求。</w:t>
            </w:r>
          </w:p>
        </w:tc>
      </w:tr>
      <w:tr w14:paraId="6C39F1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62F63325">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9</w:t>
            </w:r>
            <w:r>
              <w:rPr>
                <w:rFonts w:hint="eastAsia" w:ascii="宋体" w:hAnsi="宋体" w:eastAsia="宋体" w:cs="宋体"/>
                <w:bCs/>
                <w:color w:val="000000" w:themeColor="text1"/>
                <w:sz w:val="24"/>
                <w:highlight w:val="none"/>
                <w:lang w:val="en-US" w:eastAsia="zh-CN"/>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121CA5F7">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操作说明</w:t>
            </w:r>
          </w:p>
        </w:tc>
        <w:tc>
          <w:tcPr>
            <w:tcW w:w="3600" w:type="pct"/>
            <w:tcBorders>
              <w:top w:val="single" w:color="auto" w:sz="4" w:space="0"/>
              <w:left w:val="single" w:color="auto" w:sz="4" w:space="0"/>
              <w:bottom w:val="single" w:color="auto" w:sz="4" w:space="0"/>
              <w:right w:val="single" w:color="auto" w:sz="4" w:space="0"/>
            </w:tcBorders>
            <w:vAlign w:val="center"/>
          </w:tcPr>
          <w:p w14:paraId="423A977E">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1.如对电子采购流程不清楚可查阅政采云（https://e-learning.zcygov.cn/index）“秒懂政采云项目采购”学习。</w:t>
            </w:r>
          </w:p>
          <w:p w14:paraId="3BF3F423">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2.本次采购采用在政采云平台（www.zcygov.cn）开展电子化政府采购活动，投标人参与本项目需要使用CA(数字证书），云南支持云南壹证通CA、云南CA，申请相关说明如下：</w:t>
            </w:r>
          </w:p>
          <w:p w14:paraId="379BE7A8">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（1）云南壹证通CA申领链接:http://yzt.ynsmartcert.cn/，登录名bszb（凭此登录名可直接登录）。云南壹证通7*24小时客户服务热线：0871-67276028（紧急办理可拨19988166369）。</w:t>
            </w:r>
          </w:p>
          <w:p w14:paraId="4D6595E6">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（2）云南CA申领链接:https://cap.yunnanca.net/login，请投标人自行注册办理，云南CA客服热线400-6727-666。 </w:t>
            </w:r>
          </w:p>
          <w:p w14:paraId="3B44F6CA">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（3）如果投标人已办理以上任一CA机构的数字证书（CA）且证书处于有效期内，均可直接在政府采购云平台绑定即可，无需重复办理。</w:t>
            </w:r>
          </w:p>
        </w:tc>
      </w:tr>
      <w:tr w14:paraId="4DB9A3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5EC8EC9D">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cs="宋体"/>
                <w:bCs/>
                <w:color w:val="000000" w:themeColor="text1"/>
                <w:sz w:val="24"/>
                <w:highlight w:val="none"/>
                <w:lang w:val="en-US" w:eastAsia="zh-CN"/>
                <w14:textFill>
                  <w14:solidFill>
                    <w14:schemeClr w14:val="tx1"/>
                  </w14:solidFill>
                </w14:textFill>
              </w:rPr>
              <w:t>0</w:t>
            </w:r>
            <w:r>
              <w:rPr>
                <w:rFonts w:hint="eastAsia" w:ascii="宋体" w:hAnsi="宋体" w:eastAsia="宋体" w:cs="宋体"/>
                <w:bCs/>
                <w:color w:val="000000" w:themeColor="text1"/>
                <w:sz w:val="24"/>
                <w:highlight w:val="none"/>
                <w:lang w:val="en-US" w:eastAsia="zh-CN"/>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70BD8A1C">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14:textFill>
                  <w14:solidFill>
                    <w14:schemeClr w14:val="tx1"/>
                  </w14:solidFill>
                </w14:textFill>
              </w:rPr>
              <w:t>技术支持</w:t>
            </w:r>
          </w:p>
        </w:tc>
        <w:tc>
          <w:tcPr>
            <w:tcW w:w="3600" w:type="pct"/>
            <w:tcBorders>
              <w:top w:val="single" w:color="auto" w:sz="4" w:space="0"/>
              <w:left w:val="single" w:color="auto" w:sz="4" w:space="0"/>
              <w:bottom w:val="single" w:color="auto" w:sz="4" w:space="0"/>
              <w:right w:val="single" w:color="auto" w:sz="4" w:space="0"/>
            </w:tcBorders>
            <w:vAlign w:val="center"/>
          </w:tcPr>
          <w:p w14:paraId="060BDA68">
            <w:pPr>
              <w:spacing w:line="440" w:lineRule="exact"/>
              <w:jc w:val="left"/>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zh-CN" w:eastAsia="zh-CN"/>
                <w14:textFill>
                  <w14:solidFill>
                    <w14:schemeClr w14:val="tx1"/>
                  </w14:solidFill>
                </w14:textFill>
              </w:rPr>
              <w:t>若 对 项 目 采 购 电 子 交 易 系 统 操 作 有 疑 问 ， 可 登 录 “ 政 采 云 ” 平 台（https://www.zcygov.cn/），点击右侧咨询小采，获取采小蜜智能服务管家帮助，或拨打政采云服务热线 95763 获取热线服务帮助（服务时间：工作日8：00-20：00）。</w:t>
            </w:r>
          </w:p>
        </w:tc>
      </w:tr>
      <w:tr w14:paraId="2F3730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21" w:hRule="atLeast"/>
          <w:jc w:val="center"/>
        </w:trPr>
        <w:tc>
          <w:tcPr>
            <w:tcW w:w="447" w:type="pct"/>
            <w:tcBorders>
              <w:top w:val="single" w:color="auto" w:sz="4" w:space="0"/>
              <w:left w:val="single" w:color="auto" w:sz="4" w:space="0"/>
              <w:bottom w:val="single" w:color="auto" w:sz="4" w:space="0"/>
              <w:right w:val="single" w:color="auto" w:sz="4" w:space="0"/>
            </w:tcBorders>
            <w:vAlign w:val="center"/>
          </w:tcPr>
          <w:p w14:paraId="28416709">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1</w:t>
            </w:r>
            <w:r>
              <w:rPr>
                <w:rFonts w:hint="eastAsia" w:ascii="宋体" w:hAnsi="宋体" w:cs="宋体"/>
                <w:bCs/>
                <w:color w:val="000000" w:themeColor="text1"/>
                <w:sz w:val="24"/>
                <w:highlight w:val="none"/>
                <w:lang w:val="en-US" w:eastAsia="zh-CN"/>
                <w14:textFill>
                  <w14:solidFill>
                    <w14:schemeClr w14:val="tx1"/>
                  </w14:solidFill>
                </w14:textFill>
              </w:rPr>
              <w:t>1</w:t>
            </w:r>
            <w:r>
              <w:rPr>
                <w:rFonts w:hint="eastAsia" w:ascii="宋体" w:hAnsi="宋体" w:eastAsia="宋体" w:cs="宋体"/>
                <w:bCs/>
                <w:color w:val="000000" w:themeColor="text1"/>
                <w:sz w:val="24"/>
                <w:highlight w:val="none"/>
                <w14:textFill>
                  <w14:solidFill>
                    <w14:schemeClr w14:val="tx1"/>
                  </w14:solidFill>
                </w14:textFill>
              </w:rPr>
              <w:t>）</w:t>
            </w:r>
          </w:p>
        </w:tc>
        <w:tc>
          <w:tcPr>
            <w:tcW w:w="951" w:type="pct"/>
            <w:tcBorders>
              <w:top w:val="single" w:color="auto" w:sz="4" w:space="0"/>
              <w:left w:val="single" w:color="auto" w:sz="4" w:space="0"/>
              <w:bottom w:val="single" w:color="auto" w:sz="4" w:space="0"/>
              <w:right w:val="single" w:color="auto" w:sz="4" w:space="0"/>
            </w:tcBorders>
            <w:vAlign w:val="center"/>
          </w:tcPr>
          <w:p w14:paraId="2A78F26E">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词义解释</w:t>
            </w:r>
          </w:p>
        </w:tc>
        <w:tc>
          <w:tcPr>
            <w:tcW w:w="3600" w:type="pct"/>
            <w:tcBorders>
              <w:top w:val="single" w:color="auto" w:sz="4" w:space="0"/>
              <w:left w:val="single" w:color="auto" w:sz="4" w:space="0"/>
              <w:bottom w:val="single" w:color="auto" w:sz="4" w:space="0"/>
              <w:right w:val="single" w:color="auto" w:sz="4" w:space="0"/>
            </w:tcBorders>
            <w:vAlign w:val="center"/>
          </w:tcPr>
          <w:p w14:paraId="2BF5E0F8">
            <w:pPr>
              <w:spacing w:line="440" w:lineRule="exact"/>
              <w:jc w:val="lef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1)本</w:t>
            </w:r>
            <w:r>
              <w:rPr>
                <w:rFonts w:hint="eastAsia" w:ascii="宋体" w:hAnsi="宋体" w:eastAsia="宋体" w:cs="宋体"/>
                <w:bCs/>
                <w:color w:val="000000" w:themeColor="text1"/>
                <w:sz w:val="24"/>
                <w:highlight w:val="none"/>
                <w:lang w:eastAsia="zh-CN"/>
                <w14:textFill>
                  <w14:solidFill>
                    <w14:schemeClr w14:val="tx1"/>
                  </w14:solidFill>
                </w14:textFill>
              </w:rPr>
              <w:t>招标</w:t>
            </w:r>
            <w:r>
              <w:rPr>
                <w:rFonts w:hint="eastAsia" w:ascii="宋体" w:hAnsi="宋体" w:eastAsia="宋体" w:cs="宋体"/>
                <w:bCs/>
                <w:color w:val="000000" w:themeColor="text1"/>
                <w:sz w:val="24"/>
                <w:highlight w:val="none"/>
                <w14:textFill>
                  <w14:solidFill>
                    <w14:schemeClr w14:val="tx1"/>
                  </w14:solidFill>
                </w14:textFill>
              </w:rPr>
              <w:t>文件上下文中出现的招标人、采购人等均指：采购人；</w:t>
            </w:r>
          </w:p>
          <w:p w14:paraId="474F156C">
            <w:pPr>
              <w:spacing w:line="440" w:lineRule="exact"/>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2</w:t>
            </w:r>
            <w:r>
              <w:rPr>
                <w:rFonts w:hint="eastAsia" w:ascii="宋体" w:hAnsi="宋体" w:eastAsia="宋体" w:cs="宋体"/>
                <w:bCs/>
                <w:color w:val="000000" w:themeColor="text1"/>
                <w:sz w:val="24"/>
                <w:highlight w:val="none"/>
                <w14:textFill>
                  <w14:solidFill>
                    <w14:schemeClr w14:val="tx1"/>
                  </w14:solidFill>
                </w14:textFill>
              </w:rPr>
              <w:t>)本</w:t>
            </w:r>
            <w:r>
              <w:rPr>
                <w:rFonts w:hint="eastAsia" w:ascii="宋体" w:hAnsi="宋体" w:eastAsia="宋体" w:cs="宋体"/>
                <w:bCs/>
                <w:color w:val="000000" w:themeColor="text1"/>
                <w:sz w:val="24"/>
                <w:highlight w:val="none"/>
                <w:lang w:eastAsia="zh-CN"/>
                <w14:textFill>
                  <w14:solidFill>
                    <w14:schemeClr w14:val="tx1"/>
                  </w14:solidFill>
                </w14:textFill>
              </w:rPr>
              <w:t>招标</w:t>
            </w:r>
            <w:r>
              <w:rPr>
                <w:rFonts w:hint="eastAsia" w:ascii="宋体" w:hAnsi="宋体" w:eastAsia="宋体" w:cs="宋体"/>
                <w:bCs/>
                <w:color w:val="000000" w:themeColor="text1"/>
                <w:sz w:val="24"/>
                <w:highlight w:val="none"/>
                <w14:textFill>
                  <w14:solidFill>
                    <w14:schemeClr w14:val="tx1"/>
                  </w14:solidFill>
                </w14:textFill>
              </w:rPr>
              <w:t>文件上下文中出现的招标代理机构、采购代理机构均指：采购代理机构</w:t>
            </w:r>
            <w:r>
              <w:rPr>
                <w:rFonts w:hint="eastAsia" w:ascii="宋体" w:hAnsi="宋体" w:eastAsia="宋体" w:cs="宋体"/>
                <w:bCs/>
                <w:color w:val="000000" w:themeColor="text1"/>
                <w:sz w:val="24"/>
                <w:highlight w:val="none"/>
                <w:lang w:eastAsia="zh-CN"/>
                <w14:textFill>
                  <w14:solidFill>
                    <w14:schemeClr w14:val="tx1"/>
                  </w14:solidFill>
                </w14:textFill>
              </w:rPr>
              <w:t>。</w:t>
            </w:r>
          </w:p>
          <w:p w14:paraId="0E9B1CA4">
            <w:pPr>
              <w:spacing w:line="440" w:lineRule="exact"/>
              <w:jc w:val="left"/>
              <w:rPr>
                <w:rFonts w:hint="eastAsia" w:ascii="宋体" w:hAnsi="宋体" w:eastAsia="宋体" w:cs="宋体"/>
                <w:bCs/>
                <w:color w:val="000000" w:themeColor="text1"/>
                <w:sz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)本</w:t>
            </w:r>
            <w:r>
              <w:rPr>
                <w:rFonts w:hint="eastAsia" w:ascii="宋体" w:hAnsi="宋体" w:eastAsia="宋体" w:cs="宋体"/>
                <w:bCs/>
                <w:color w:val="000000" w:themeColor="text1"/>
                <w:sz w:val="24"/>
                <w:highlight w:val="none"/>
                <w:lang w:eastAsia="zh-CN"/>
                <w14:textFill>
                  <w14:solidFill>
                    <w14:schemeClr w14:val="tx1"/>
                  </w14:solidFill>
                </w14:textFill>
              </w:rPr>
              <w:t>招标</w:t>
            </w:r>
            <w:r>
              <w:rPr>
                <w:rFonts w:hint="eastAsia" w:ascii="宋体" w:hAnsi="宋体" w:eastAsia="宋体" w:cs="宋体"/>
                <w:bCs/>
                <w:color w:val="000000" w:themeColor="text1"/>
                <w:sz w:val="24"/>
                <w:highlight w:val="none"/>
                <w14:textFill>
                  <w14:solidFill>
                    <w14:schemeClr w14:val="tx1"/>
                  </w14:solidFill>
                </w14:textFill>
              </w:rPr>
              <w:t>文件上下文中出现的投标人、供应商、竞标人等均指：</w:t>
            </w:r>
            <w:r>
              <w:rPr>
                <w:rFonts w:hint="eastAsia" w:ascii="宋体" w:hAnsi="宋体" w:eastAsia="宋体" w:cs="宋体"/>
                <w:bCs/>
                <w:color w:val="000000" w:themeColor="text1"/>
                <w:sz w:val="24"/>
                <w:highlight w:val="none"/>
                <w:lang w:val="en-US" w:eastAsia="zh-CN"/>
                <w14:textFill>
                  <w14:solidFill>
                    <w14:schemeClr w14:val="tx1"/>
                  </w14:solidFill>
                </w14:textFill>
              </w:rPr>
              <w:t>供应商</w:t>
            </w:r>
            <w:r>
              <w:rPr>
                <w:rFonts w:hint="eastAsia" w:ascii="宋体" w:hAnsi="宋体" w:eastAsia="宋体" w:cs="宋体"/>
                <w:bCs/>
                <w:color w:val="000000" w:themeColor="text1"/>
                <w:sz w:val="24"/>
                <w:highlight w:val="none"/>
                <w:lang w:eastAsia="zh-CN"/>
                <w14:textFill>
                  <w14:solidFill>
                    <w14:schemeClr w14:val="tx1"/>
                  </w14:solidFill>
                </w14:textFill>
              </w:rPr>
              <w:t>。</w:t>
            </w:r>
          </w:p>
        </w:tc>
      </w:tr>
    </w:tbl>
    <w:p w14:paraId="2F09D351">
      <w:pPr>
        <w:rPr>
          <w:rFonts w:hint="eastAsia" w:ascii="宋体" w:hAnsi="宋体" w:cs="宋体"/>
          <w:b/>
          <w:bCs/>
          <w:color w:val="000000" w:themeColor="text1"/>
          <w:spacing w:val="14"/>
          <w:sz w:val="30"/>
          <w:szCs w:val="30"/>
          <w:highlight w:val="none"/>
          <w14:textFill>
            <w14:solidFill>
              <w14:schemeClr w14:val="tx1"/>
            </w14:solidFill>
          </w14:textFill>
        </w:rPr>
      </w:pPr>
      <w:r>
        <w:rPr>
          <w:rFonts w:hint="eastAsia" w:ascii="宋体" w:hAnsi="宋体" w:cs="宋体"/>
          <w:b/>
          <w:bCs/>
          <w:color w:val="000000" w:themeColor="text1"/>
          <w:spacing w:val="14"/>
          <w:sz w:val="30"/>
          <w:szCs w:val="30"/>
          <w:highlight w:val="none"/>
          <w14:textFill>
            <w14:solidFill>
              <w14:schemeClr w14:val="tx1"/>
            </w14:solidFill>
          </w14:textFill>
        </w:rPr>
        <w:br w:type="page"/>
      </w:r>
    </w:p>
    <w:p w14:paraId="530B2B20">
      <w:pPr>
        <w:spacing w:before="468" w:beforeLines="150" w:line="600" w:lineRule="exact"/>
        <w:jc w:val="center"/>
        <w:rPr>
          <w:rFonts w:hint="eastAsia" w:ascii="宋体" w:hAnsi="宋体" w:cs="宋体"/>
          <w:b/>
          <w:bCs/>
          <w:color w:val="000000" w:themeColor="text1"/>
          <w:spacing w:val="14"/>
          <w:sz w:val="30"/>
          <w:szCs w:val="30"/>
          <w:highlight w:val="none"/>
          <w14:textFill>
            <w14:solidFill>
              <w14:schemeClr w14:val="tx1"/>
            </w14:solidFill>
          </w14:textFill>
        </w:rPr>
      </w:pPr>
      <w:r>
        <w:rPr>
          <w:rFonts w:hint="eastAsia" w:ascii="宋体" w:hAnsi="宋体" w:cs="宋体"/>
          <w:b/>
          <w:bCs/>
          <w:color w:val="000000" w:themeColor="text1"/>
          <w:spacing w:val="14"/>
          <w:sz w:val="30"/>
          <w:szCs w:val="30"/>
          <w:highlight w:val="none"/>
          <w14:textFill>
            <w14:solidFill>
              <w14:schemeClr w14:val="tx1"/>
            </w14:solidFill>
          </w14:textFill>
        </w:rPr>
        <w:t>供应商须知</w:t>
      </w:r>
    </w:p>
    <w:p w14:paraId="6D7DC7B8">
      <w:pPr>
        <w:pStyle w:val="4"/>
        <w:widowControl/>
        <w:tabs>
          <w:tab w:val="left" w:pos="576"/>
        </w:tabs>
        <w:spacing w:before="0" w:line="600" w:lineRule="exact"/>
        <w:ind w:right="15" w:rightChars="7"/>
        <w:outlineLvl w:val="1"/>
        <w:rPr>
          <w:rFonts w:hint="eastAsia" w:ascii="宋体" w:hAnsi="宋体" w:cs="宋体"/>
          <w:color w:val="000000" w:themeColor="text1"/>
          <w:sz w:val="28"/>
          <w:szCs w:val="28"/>
          <w:highlight w:val="none"/>
          <w:lang w:val="zh-CN"/>
          <w14:textFill>
            <w14:solidFill>
              <w14:schemeClr w14:val="tx1"/>
            </w14:solidFill>
          </w14:textFill>
        </w:rPr>
      </w:pPr>
      <w:bookmarkStart w:id="83" w:name="_Toc25253"/>
      <w:bookmarkStart w:id="84" w:name="_Toc8117"/>
      <w:bookmarkStart w:id="85" w:name="_Toc13141"/>
      <w:bookmarkStart w:id="86" w:name="_Toc280780634"/>
      <w:r>
        <w:rPr>
          <w:rFonts w:hint="eastAsia" w:ascii="宋体" w:hAnsi="宋体" w:cs="宋体"/>
          <w:color w:val="000000" w:themeColor="text1"/>
          <w:sz w:val="28"/>
          <w:szCs w:val="28"/>
          <w:highlight w:val="none"/>
          <w:lang w:val="zh-CN"/>
          <w14:textFill>
            <w14:solidFill>
              <w14:schemeClr w14:val="tx1"/>
            </w14:solidFill>
          </w14:textFill>
        </w:rPr>
        <w:t>一、总</w:t>
      </w:r>
      <w:r>
        <w:rPr>
          <w:rFonts w:hint="eastAsia" w:ascii="宋体" w:hAnsi="宋体" w:cs="宋体"/>
          <w:color w:val="000000" w:themeColor="text1"/>
          <w:sz w:val="28"/>
          <w:szCs w:val="28"/>
          <w:highlight w:val="none"/>
          <w14:textFill>
            <w14:solidFill>
              <w14:schemeClr w14:val="tx1"/>
            </w14:solidFill>
          </w14:textFill>
        </w:rPr>
        <w:t xml:space="preserve">  </w:t>
      </w:r>
      <w:r>
        <w:rPr>
          <w:rFonts w:hint="eastAsia" w:ascii="宋体" w:hAnsi="宋体" w:cs="宋体"/>
          <w:color w:val="000000" w:themeColor="text1"/>
          <w:sz w:val="28"/>
          <w:szCs w:val="28"/>
          <w:highlight w:val="none"/>
          <w:lang w:val="zh-CN"/>
          <w14:textFill>
            <w14:solidFill>
              <w14:schemeClr w14:val="tx1"/>
            </w14:solidFill>
          </w14:textFill>
        </w:rPr>
        <w:t>则</w:t>
      </w:r>
      <w:bookmarkEnd w:id="83"/>
      <w:bookmarkEnd w:id="84"/>
      <w:bookmarkEnd w:id="85"/>
      <w:bookmarkEnd w:id="86"/>
    </w:p>
    <w:p w14:paraId="7CA7A21E">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bookmarkStart w:id="87" w:name="_Toc453658154"/>
      <w:bookmarkStart w:id="88" w:name="_Toc485249599"/>
      <w:r>
        <w:rPr>
          <w:rFonts w:hint="eastAsia" w:ascii="宋体" w:hAnsi="宋体" w:eastAsia="宋体" w:cs="宋体"/>
          <w:color w:val="000000" w:themeColor="text1"/>
          <w:kern w:val="1"/>
          <w:sz w:val="24"/>
          <w:szCs w:val="24"/>
          <w:highlight w:val="none"/>
          <w14:textFill>
            <w14:solidFill>
              <w14:schemeClr w14:val="tx1"/>
            </w14:solidFill>
          </w14:textFill>
        </w:rPr>
        <w:t>1.1项目概况</w:t>
      </w:r>
      <w:bookmarkEnd w:id="87"/>
      <w:bookmarkEnd w:id="88"/>
    </w:p>
    <w:p w14:paraId="5DB3ACEC">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1.1.1项目名称、采购人及招标代理情况：见“供应商须知前附表”。</w:t>
      </w:r>
    </w:p>
    <w:p w14:paraId="6A6DA113">
      <w:pPr>
        <w:spacing w:line="600" w:lineRule="exact"/>
        <w:ind w:right="15" w:rightChars="7" w:firstLine="480"/>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1.1.</w:t>
      </w:r>
      <w:r>
        <w:rPr>
          <w:rFonts w:hint="eastAsia" w:ascii="宋体" w:hAnsi="宋体" w:cs="宋体"/>
          <w:color w:val="000000" w:themeColor="text1"/>
          <w:kern w:val="1"/>
          <w:sz w:val="24"/>
          <w:highlight w:val="none"/>
          <w:lang w:val="en-US" w:eastAsia="zh-CN" w:bidi="ar"/>
          <w14:textFill>
            <w14:solidFill>
              <w14:schemeClr w14:val="tx1"/>
            </w14:solidFill>
          </w14:textFill>
        </w:rPr>
        <w:t>2合同履行期限</w:t>
      </w:r>
      <w:r>
        <w:rPr>
          <w:rFonts w:hint="eastAsia" w:ascii="宋体" w:hAnsi="宋体" w:cs="宋体"/>
          <w:color w:val="000000" w:themeColor="text1"/>
          <w:kern w:val="1"/>
          <w:sz w:val="24"/>
          <w:highlight w:val="none"/>
          <w:lang w:bidi="ar"/>
          <w14:textFill>
            <w14:solidFill>
              <w14:schemeClr w14:val="tx1"/>
            </w14:solidFill>
          </w14:textFill>
        </w:rPr>
        <w:t>：见“供应商须知前附表”。</w:t>
      </w:r>
      <w:bookmarkStart w:id="89" w:name="_Toc485249600"/>
      <w:bookmarkStart w:id="90" w:name="_Toc453658155"/>
    </w:p>
    <w:bookmarkEnd w:id="89"/>
    <w:bookmarkEnd w:id="90"/>
    <w:p w14:paraId="0969A560">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bookmarkStart w:id="91" w:name="_Toc453658157"/>
      <w:bookmarkStart w:id="92" w:name="_Toc3552"/>
      <w:bookmarkStart w:id="93" w:name="_Toc485249601"/>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2</w:t>
      </w:r>
      <w:r>
        <w:rPr>
          <w:rFonts w:hint="eastAsia" w:ascii="宋体" w:hAnsi="宋体" w:cs="宋体"/>
          <w:b/>
          <w:bCs/>
          <w:color w:val="000000" w:themeColor="text1"/>
          <w:kern w:val="1"/>
          <w:sz w:val="24"/>
          <w:highlight w:val="none"/>
          <w:lang w:val="zh-CN" w:bidi="ar"/>
          <w14:textFill>
            <w14:solidFill>
              <w14:schemeClr w14:val="tx1"/>
            </w14:solidFill>
          </w14:textFill>
        </w:rPr>
        <w:t xml:space="preserve"> 供应商资格要求</w:t>
      </w:r>
    </w:p>
    <w:p w14:paraId="6685BCF3">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1.2.1</w:t>
      </w:r>
      <w:r>
        <w:rPr>
          <w:rFonts w:hint="eastAsia" w:ascii="宋体" w:hAnsi="宋体" w:cs="宋体"/>
          <w:b w:val="0"/>
          <w:bCs w:val="0"/>
          <w:color w:val="000000" w:themeColor="text1"/>
          <w:kern w:val="1"/>
          <w:sz w:val="24"/>
          <w:highlight w:val="none"/>
          <w:lang w:val="zh-CN" w:bidi="ar"/>
          <w14:textFill>
            <w14:solidFill>
              <w14:schemeClr w14:val="tx1"/>
            </w14:solidFill>
          </w14:textFill>
        </w:rPr>
        <w:t xml:space="preserve"> 供应商应具备承担本项目的资格条件。</w:t>
      </w:r>
    </w:p>
    <w:p w14:paraId="3627F2D3">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(1)资格要求：见</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须知前附表；</w:t>
      </w:r>
    </w:p>
    <w:p w14:paraId="0AE8019D">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2</w:t>
      </w:r>
      <w:r>
        <w:rPr>
          <w:rFonts w:hint="eastAsia" w:ascii="宋体" w:hAnsi="宋体" w:cs="宋体"/>
          <w:b w:val="0"/>
          <w:bCs w:val="0"/>
          <w:color w:val="000000" w:themeColor="text1"/>
          <w:kern w:val="1"/>
          <w:sz w:val="24"/>
          <w:highlight w:val="none"/>
          <w:lang w:val="zh-CN" w:bidi="ar"/>
          <w14:textFill>
            <w14:solidFill>
              <w14:schemeClr w14:val="tx1"/>
            </w14:solidFill>
          </w14:textFill>
        </w:rPr>
        <w:t>)其他要求：见</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须知前附表。</w:t>
      </w:r>
    </w:p>
    <w:p w14:paraId="0A4F2AA6">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2</w:t>
      </w:r>
      <w:r>
        <w:rPr>
          <w:rFonts w:hint="eastAsia" w:ascii="宋体" w:hAnsi="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2</w:t>
      </w:r>
      <w:r>
        <w:rPr>
          <w:rFonts w:hint="eastAsia" w:ascii="宋体" w:hAnsi="宋体" w:cs="宋体"/>
          <w:b w:val="0"/>
          <w:bCs w:val="0"/>
          <w:color w:val="000000" w:themeColor="text1"/>
          <w:kern w:val="1"/>
          <w:sz w:val="24"/>
          <w:highlight w:val="none"/>
          <w:lang w:val="zh-CN" w:bidi="ar"/>
          <w14:textFill>
            <w14:solidFill>
              <w14:schemeClr w14:val="tx1"/>
            </w14:solidFill>
          </w14:textFill>
        </w:rPr>
        <w:t xml:space="preserve"> </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存在下列情况之一的，投标无效：</w:t>
      </w:r>
    </w:p>
    <w:p w14:paraId="307B252E">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 未按照招标文件的规定提交投标保证金的；</w:t>
      </w:r>
    </w:p>
    <w:p w14:paraId="2A52DA0F">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(2) 投标文件未按招标文件要求签署、盖章的；</w:t>
      </w:r>
    </w:p>
    <w:p w14:paraId="2A333BDC">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(3) 不具备招标文件中规定的资格要求的；</w:t>
      </w:r>
    </w:p>
    <w:p w14:paraId="3C873018">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(4) 报价超过招标文件中规定的最高限价的；</w:t>
      </w:r>
    </w:p>
    <w:p w14:paraId="0CD34D44">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(5) 投标文件含有采购人不能接受的附加条件的；</w:t>
      </w:r>
    </w:p>
    <w:p w14:paraId="3DD6F264">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(6) 法律、法规和招标文件规定的其他无效情形。</w:t>
      </w:r>
    </w:p>
    <w:p w14:paraId="0E4FBE85">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2</w:t>
      </w:r>
      <w:r>
        <w:rPr>
          <w:rFonts w:hint="eastAsia" w:ascii="宋体" w:hAnsi="宋体" w:cs="宋体"/>
          <w:b w:val="0"/>
          <w:bCs w:val="0"/>
          <w:color w:val="000000" w:themeColor="text1"/>
          <w:kern w:val="1"/>
          <w:sz w:val="24"/>
          <w:highlight w:val="none"/>
          <w:lang w:val="zh-CN" w:bidi="ar"/>
          <w14:textFill>
            <w14:solidFill>
              <w14:schemeClr w14:val="tx1"/>
            </w14:solidFill>
          </w14:textFill>
        </w:rPr>
        <w:t>.</w:t>
      </w:r>
      <w:r>
        <w:rPr>
          <w:rFonts w:hint="eastAsia" w:ascii="宋体" w:hAnsi="宋体" w:cs="宋体"/>
          <w:b w:val="0"/>
          <w:bCs w:val="0"/>
          <w:color w:val="000000" w:themeColor="text1"/>
          <w:kern w:val="1"/>
          <w:sz w:val="24"/>
          <w:highlight w:val="none"/>
          <w:lang w:val="en-US" w:eastAsia="zh-CN" w:bidi="ar"/>
          <w14:textFill>
            <w14:solidFill>
              <w14:schemeClr w14:val="tx1"/>
            </w14:solidFill>
          </w14:textFill>
        </w:rPr>
        <w:t>3</w:t>
      </w:r>
      <w:r>
        <w:rPr>
          <w:rFonts w:hint="eastAsia" w:ascii="宋体" w:hAnsi="宋体" w:cs="宋体"/>
          <w:b w:val="0"/>
          <w:bCs w:val="0"/>
          <w:color w:val="000000" w:themeColor="text1"/>
          <w:kern w:val="1"/>
          <w:sz w:val="24"/>
          <w:highlight w:val="none"/>
          <w:lang w:val="zh-CN" w:bidi="ar"/>
          <w14:textFill>
            <w14:solidFill>
              <w14:schemeClr w14:val="tx1"/>
            </w14:solidFill>
          </w14:textFill>
        </w:rPr>
        <w:t>有下列情形之一的，视为</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串通投标，其投标无效：</w:t>
      </w:r>
    </w:p>
    <w:p w14:paraId="173D1FAD">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的投标文件由同一单位或者个人编制；</w:t>
      </w:r>
    </w:p>
    <w:p w14:paraId="470F003E">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(2)不同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委托同一单位或者个人办理投标事宜；</w:t>
      </w:r>
    </w:p>
    <w:p w14:paraId="2AAC78CD">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(3)不同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的投标文件载明的项目管理成员或者联系人员为同一人；</w:t>
      </w:r>
    </w:p>
    <w:p w14:paraId="683D46F8">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(4)不同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的投标文件异常一致或者投标报价呈规律性差异；</w:t>
      </w:r>
    </w:p>
    <w:p w14:paraId="694BB7EB">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(5)不同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的投标文件相互混装；</w:t>
      </w:r>
    </w:p>
    <w:p w14:paraId="6B976EB7">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(6)不同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的投标保证金从同一单位或者个人的账户转出。</w:t>
      </w:r>
    </w:p>
    <w:p w14:paraId="7C2826D6">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3</w:t>
      </w:r>
      <w:r>
        <w:rPr>
          <w:rFonts w:hint="eastAsia" w:ascii="宋体" w:hAnsi="宋体" w:cs="宋体"/>
          <w:b/>
          <w:bCs/>
          <w:color w:val="000000" w:themeColor="text1"/>
          <w:kern w:val="1"/>
          <w:sz w:val="24"/>
          <w:highlight w:val="none"/>
          <w:lang w:val="zh-CN" w:bidi="ar"/>
          <w14:textFill>
            <w14:solidFill>
              <w14:schemeClr w14:val="tx1"/>
            </w14:solidFill>
          </w14:textFill>
        </w:rPr>
        <w:t xml:space="preserve"> 费用承担</w:t>
      </w:r>
    </w:p>
    <w:p w14:paraId="6ADDA3F0">
      <w:pPr>
        <w:spacing w:line="600" w:lineRule="exact"/>
        <w:ind w:right="15" w:rightChars="7" w:firstLine="480" w:firstLineChars="200"/>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准备和参加投标活动发生的费用自理。</w:t>
      </w:r>
    </w:p>
    <w:p w14:paraId="612FE367">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4</w:t>
      </w:r>
      <w:r>
        <w:rPr>
          <w:rFonts w:hint="eastAsia" w:ascii="宋体" w:hAnsi="宋体" w:cs="宋体"/>
          <w:b/>
          <w:bCs/>
          <w:color w:val="000000" w:themeColor="text1"/>
          <w:kern w:val="1"/>
          <w:sz w:val="24"/>
          <w:highlight w:val="none"/>
          <w:lang w:val="zh-CN" w:bidi="ar"/>
          <w14:textFill>
            <w14:solidFill>
              <w14:schemeClr w14:val="tx1"/>
            </w14:solidFill>
          </w14:textFill>
        </w:rPr>
        <w:t xml:space="preserve"> 保密</w:t>
      </w:r>
    </w:p>
    <w:p w14:paraId="6E030E1F">
      <w:pPr>
        <w:spacing w:line="600" w:lineRule="exact"/>
        <w:ind w:right="15" w:rightChars="7" w:firstLine="480" w:firstLineChars="200"/>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参与招标投标活动的各方应对招标文件和投标文件中的商业和技术等秘密保密，则应承担相应的法律责任。</w:t>
      </w:r>
    </w:p>
    <w:p w14:paraId="7A9C4CAC">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5</w:t>
      </w:r>
      <w:r>
        <w:rPr>
          <w:rFonts w:hint="eastAsia" w:ascii="宋体" w:hAnsi="宋体" w:cs="宋体"/>
          <w:b/>
          <w:bCs/>
          <w:color w:val="000000" w:themeColor="text1"/>
          <w:kern w:val="1"/>
          <w:sz w:val="24"/>
          <w:highlight w:val="none"/>
          <w:lang w:val="zh-CN" w:bidi="ar"/>
          <w14:textFill>
            <w14:solidFill>
              <w14:schemeClr w14:val="tx1"/>
            </w14:solidFill>
          </w14:textFill>
        </w:rPr>
        <w:t>语言文字</w:t>
      </w:r>
    </w:p>
    <w:p w14:paraId="0E1C5447">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投标文件使用的语言文字为中文。专用术语使用外文的，应附有中文注释。</w:t>
      </w:r>
    </w:p>
    <w:p w14:paraId="5BD4174E">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6</w:t>
      </w:r>
      <w:r>
        <w:rPr>
          <w:rFonts w:hint="eastAsia" w:ascii="宋体" w:hAnsi="宋体" w:cs="宋体"/>
          <w:b/>
          <w:bCs/>
          <w:color w:val="000000" w:themeColor="text1"/>
          <w:kern w:val="1"/>
          <w:sz w:val="24"/>
          <w:highlight w:val="none"/>
          <w:lang w:val="zh-CN" w:bidi="ar"/>
          <w14:textFill>
            <w14:solidFill>
              <w14:schemeClr w14:val="tx1"/>
            </w14:solidFill>
          </w14:textFill>
        </w:rPr>
        <w:t xml:space="preserve"> 计量单位</w:t>
      </w:r>
    </w:p>
    <w:p w14:paraId="717D4AE6">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所有计量均采用中华人民共和国法定计量单位。</w:t>
      </w:r>
    </w:p>
    <w:p w14:paraId="007E1E86">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7</w:t>
      </w:r>
      <w:r>
        <w:rPr>
          <w:rFonts w:hint="eastAsia" w:ascii="宋体" w:hAnsi="宋体" w:cs="宋体"/>
          <w:b/>
          <w:bCs/>
          <w:color w:val="000000" w:themeColor="text1"/>
          <w:kern w:val="1"/>
          <w:sz w:val="24"/>
          <w:highlight w:val="none"/>
          <w:lang w:val="zh-CN" w:bidi="ar"/>
          <w14:textFill>
            <w14:solidFill>
              <w14:schemeClr w14:val="tx1"/>
            </w14:solidFill>
          </w14:textFill>
        </w:rPr>
        <w:t xml:space="preserve"> 现场踏勘</w:t>
      </w:r>
    </w:p>
    <w:p w14:paraId="3CBFD865">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本项目不组织现场踏勘</w:t>
      </w:r>
    </w:p>
    <w:p w14:paraId="48B409FF">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r>
        <w:rPr>
          <w:rFonts w:hint="eastAsia" w:ascii="宋体" w:hAnsi="宋体" w:cs="宋体"/>
          <w:b/>
          <w:bCs/>
          <w:color w:val="000000" w:themeColor="text1"/>
          <w:kern w:val="1"/>
          <w:sz w:val="24"/>
          <w:highlight w:val="none"/>
          <w:lang w:val="zh-CN" w:bidi="ar"/>
          <w14:textFill>
            <w14:solidFill>
              <w14:schemeClr w14:val="tx1"/>
            </w14:solidFill>
          </w14:textFill>
        </w:rPr>
        <w:t>1.</w:t>
      </w:r>
      <w:r>
        <w:rPr>
          <w:rFonts w:hint="eastAsia" w:ascii="宋体" w:hAnsi="宋体" w:cs="宋体"/>
          <w:b/>
          <w:bCs/>
          <w:color w:val="000000" w:themeColor="text1"/>
          <w:kern w:val="1"/>
          <w:sz w:val="24"/>
          <w:highlight w:val="none"/>
          <w:lang w:val="en-US" w:eastAsia="zh-CN" w:bidi="ar"/>
          <w14:textFill>
            <w14:solidFill>
              <w14:schemeClr w14:val="tx1"/>
            </w14:solidFill>
          </w14:textFill>
        </w:rPr>
        <w:t>8</w:t>
      </w:r>
      <w:r>
        <w:rPr>
          <w:rFonts w:hint="eastAsia" w:ascii="宋体" w:hAnsi="宋体" w:cs="宋体"/>
          <w:b/>
          <w:bCs/>
          <w:color w:val="000000" w:themeColor="text1"/>
          <w:kern w:val="1"/>
          <w:sz w:val="24"/>
          <w:highlight w:val="none"/>
          <w:lang w:val="zh-CN" w:bidi="ar"/>
          <w14:textFill>
            <w14:solidFill>
              <w14:schemeClr w14:val="tx1"/>
            </w14:solidFill>
          </w14:textFill>
        </w:rPr>
        <w:t>开标前答疑会</w:t>
      </w:r>
    </w:p>
    <w:p w14:paraId="1DCE1CBF">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本项目不召开标前答疑会</w:t>
      </w:r>
    </w:p>
    <w:p w14:paraId="44093137">
      <w:pPr>
        <w:spacing w:line="600" w:lineRule="exact"/>
        <w:ind w:right="15" w:rightChars="7"/>
        <w:outlineLvl w:val="1"/>
        <w:rPr>
          <w:rFonts w:hint="eastAsia" w:ascii="宋体" w:hAnsi="宋体" w:cs="宋体"/>
          <w:b/>
          <w:bCs/>
          <w:color w:val="000000" w:themeColor="text1"/>
          <w:kern w:val="1"/>
          <w:sz w:val="24"/>
          <w:highlight w:val="none"/>
          <w:lang w:val="zh-CN" w:bidi="ar"/>
          <w14:textFill>
            <w14:solidFill>
              <w14:schemeClr w14:val="tx1"/>
            </w14:solidFill>
          </w14:textFill>
        </w:rPr>
      </w:pPr>
      <w:bookmarkStart w:id="94" w:name="_Toc28231"/>
      <w:bookmarkStart w:id="95" w:name="_Toc7409"/>
      <w:bookmarkStart w:id="96" w:name="_Toc26979"/>
      <w:r>
        <w:rPr>
          <w:rFonts w:hint="eastAsia" w:ascii="宋体" w:hAnsi="宋体" w:cs="宋体"/>
          <w:b/>
          <w:bCs/>
          <w:color w:val="000000" w:themeColor="text1"/>
          <w:kern w:val="1"/>
          <w:sz w:val="24"/>
          <w:highlight w:val="none"/>
          <w:lang w:val="zh-CN" w:bidi="ar"/>
          <w14:textFill>
            <w14:solidFill>
              <w14:schemeClr w14:val="tx1"/>
            </w14:solidFill>
          </w14:textFill>
        </w:rPr>
        <w:t>二、</w:t>
      </w:r>
      <w:bookmarkEnd w:id="91"/>
      <w:r>
        <w:rPr>
          <w:rFonts w:hint="eastAsia" w:ascii="宋体" w:hAnsi="宋体" w:cs="宋体"/>
          <w:b/>
          <w:bCs/>
          <w:color w:val="000000" w:themeColor="text1"/>
          <w:kern w:val="1"/>
          <w:sz w:val="24"/>
          <w:highlight w:val="none"/>
          <w:lang w:val="zh-CN" w:bidi="ar"/>
          <w14:textFill>
            <w14:solidFill>
              <w14:schemeClr w14:val="tx1"/>
            </w14:solidFill>
          </w14:textFill>
        </w:rPr>
        <w:t>招标文件</w:t>
      </w:r>
      <w:bookmarkEnd w:id="92"/>
      <w:bookmarkEnd w:id="93"/>
      <w:bookmarkEnd w:id="94"/>
      <w:bookmarkEnd w:id="95"/>
      <w:bookmarkEnd w:id="96"/>
    </w:p>
    <w:p w14:paraId="19B7E43B">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bookmarkStart w:id="97" w:name="_Toc453658158"/>
      <w:bookmarkStart w:id="98" w:name="_Toc485249602"/>
      <w:r>
        <w:rPr>
          <w:rFonts w:hint="eastAsia" w:ascii="宋体" w:hAnsi="宋体" w:eastAsia="宋体" w:cs="宋体"/>
          <w:color w:val="000000" w:themeColor="text1"/>
          <w:kern w:val="1"/>
          <w:sz w:val="24"/>
          <w:szCs w:val="24"/>
          <w:highlight w:val="none"/>
          <w14:textFill>
            <w14:solidFill>
              <w14:schemeClr w14:val="tx1"/>
            </w14:solidFill>
          </w14:textFill>
        </w:rPr>
        <w:t>2.1</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招标</w:t>
      </w:r>
      <w:r>
        <w:rPr>
          <w:rFonts w:hint="eastAsia" w:ascii="宋体" w:hAnsi="宋体" w:eastAsia="宋体" w:cs="宋体"/>
          <w:color w:val="000000" w:themeColor="text1"/>
          <w:kern w:val="1"/>
          <w:sz w:val="24"/>
          <w:szCs w:val="24"/>
          <w:highlight w:val="none"/>
          <w14:textFill>
            <w14:solidFill>
              <w14:schemeClr w14:val="tx1"/>
            </w14:solidFill>
          </w14:textFill>
        </w:rPr>
        <w:t>文件的构成</w:t>
      </w:r>
      <w:bookmarkEnd w:id="97"/>
      <w:bookmarkEnd w:id="98"/>
    </w:p>
    <w:p w14:paraId="124985B4">
      <w:pPr>
        <w:pageBreakBefore w:val="0"/>
        <w:kinsoku/>
        <w:wordWrap/>
        <w:overflowPunct/>
        <w:topLinePunct w:val="0"/>
        <w:autoSpaceDE/>
        <w:autoSpaceDN/>
        <w:bidi w:val="0"/>
        <w:adjustRightInd/>
        <w:snapToGrid/>
        <w:spacing w:line="600" w:lineRule="exact"/>
        <w:ind w:firstLine="480" w:firstLineChars="200"/>
        <w:contextualSpacing/>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2.1.1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招标</w:t>
      </w:r>
      <w:r>
        <w:rPr>
          <w:rFonts w:hint="eastAsia" w:ascii="宋体" w:hAnsi="宋体" w:eastAsia="宋体" w:cs="宋体"/>
          <w:b w:val="0"/>
          <w:bCs w:val="0"/>
          <w:color w:val="000000" w:themeColor="text1"/>
          <w:sz w:val="24"/>
          <w:szCs w:val="24"/>
          <w:highlight w:val="none"/>
          <w14:textFill>
            <w14:solidFill>
              <w14:schemeClr w14:val="tx1"/>
            </w14:solidFill>
          </w14:textFill>
        </w:rPr>
        <w:t>文件由目录所列内容和根据本须知所发出的答疑和补遗等组成。</w:t>
      </w:r>
    </w:p>
    <w:p w14:paraId="5874C009">
      <w:pPr>
        <w:pageBreakBefore w:val="0"/>
        <w:kinsoku/>
        <w:wordWrap/>
        <w:overflowPunct/>
        <w:topLinePunct w:val="0"/>
        <w:autoSpaceDE/>
        <w:autoSpaceDN/>
        <w:bidi w:val="0"/>
        <w:adjustRightInd/>
        <w:snapToGrid/>
        <w:spacing w:line="600" w:lineRule="exact"/>
        <w:ind w:firstLine="480" w:firstLineChars="200"/>
        <w:contextualSpacing/>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2.1.2</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应认真阅读</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招标</w:t>
      </w:r>
      <w:r>
        <w:rPr>
          <w:rFonts w:hint="eastAsia" w:ascii="宋体" w:hAnsi="宋体" w:eastAsia="宋体" w:cs="宋体"/>
          <w:b w:val="0"/>
          <w:bCs w:val="0"/>
          <w:color w:val="000000" w:themeColor="text1"/>
          <w:sz w:val="24"/>
          <w:szCs w:val="24"/>
          <w:highlight w:val="none"/>
          <w14:textFill>
            <w14:solidFill>
              <w14:schemeClr w14:val="tx1"/>
            </w14:solidFill>
          </w14:textFill>
        </w:rPr>
        <w:t>文件中全部内容，如果</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没有按照</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招标</w:t>
      </w:r>
      <w:r>
        <w:rPr>
          <w:rFonts w:hint="eastAsia" w:ascii="宋体" w:hAnsi="宋体" w:eastAsia="宋体" w:cs="宋体"/>
          <w:b w:val="0"/>
          <w:bCs w:val="0"/>
          <w:color w:val="000000" w:themeColor="text1"/>
          <w:sz w:val="24"/>
          <w:szCs w:val="24"/>
          <w:highlight w:val="none"/>
          <w14:textFill>
            <w14:solidFill>
              <w14:schemeClr w14:val="tx1"/>
            </w14:solidFill>
          </w14:textFill>
        </w:rPr>
        <w:t>文件要求提交全部资料或者</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w:t>
      </w:r>
      <w:r>
        <w:rPr>
          <w:rFonts w:hint="eastAsia" w:ascii="宋体" w:hAnsi="宋体" w:eastAsia="宋体" w:cs="宋体"/>
          <w:b w:val="0"/>
          <w:bCs w:val="0"/>
          <w:color w:val="000000" w:themeColor="text1"/>
          <w:sz w:val="24"/>
          <w:szCs w:val="24"/>
          <w:highlight w:val="none"/>
          <w14:textFill>
            <w14:solidFill>
              <w14:schemeClr w14:val="tx1"/>
            </w14:solidFill>
          </w14:textFill>
        </w:rPr>
        <w:t>文件没有对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招标</w:t>
      </w:r>
      <w:r>
        <w:rPr>
          <w:rFonts w:hint="eastAsia" w:ascii="宋体" w:hAnsi="宋体" w:eastAsia="宋体" w:cs="宋体"/>
          <w:b w:val="0"/>
          <w:bCs w:val="0"/>
          <w:color w:val="000000" w:themeColor="text1"/>
          <w:sz w:val="24"/>
          <w:szCs w:val="24"/>
          <w:highlight w:val="none"/>
          <w14:textFill>
            <w14:solidFill>
              <w14:schemeClr w14:val="tx1"/>
            </w14:solidFill>
          </w14:textFill>
        </w:rPr>
        <w:t>文件在各方面都做出实质性响应，则其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投标</w:t>
      </w:r>
      <w:r>
        <w:rPr>
          <w:rFonts w:hint="eastAsia" w:ascii="宋体" w:hAnsi="宋体" w:eastAsia="宋体" w:cs="宋体"/>
          <w:b w:val="0"/>
          <w:bCs w:val="0"/>
          <w:color w:val="000000" w:themeColor="text1"/>
          <w:sz w:val="24"/>
          <w:szCs w:val="24"/>
          <w:highlight w:val="none"/>
          <w14:textFill>
            <w14:solidFill>
              <w14:schemeClr w14:val="tx1"/>
            </w14:solidFill>
          </w14:textFill>
        </w:rPr>
        <w:t>将被拒绝。</w:t>
      </w:r>
    </w:p>
    <w:p w14:paraId="2420F090">
      <w:pPr>
        <w:pStyle w:val="5"/>
        <w:widowControl/>
        <w:spacing w:before="0" w:after="0" w:line="600" w:lineRule="exact"/>
        <w:ind w:right="15" w:rightChars="7"/>
        <w:outlineLvl w:val="2"/>
        <w:rPr>
          <w:rFonts w:hint="default" w:ascii="宋体" w:hAnsi="宋体" w:eastAsia="宋体" w:cs="宋体"/>
          <w:color w:val="000000" w:themeColor="text1"/>
          <w:kern w:val="1"/>
          <w:sz w:val="24"/>
          <w:szCs w:val="24"/>
          <w:highlight w:val="none"/>
          <w:lang w:val="en-US" w:eastAsia="zh-CN"/>
          <w14:textFill>
            <w14:solidFill>
              <w14:schemeClr w14:val="tx1"/>
            </w14:solidFill>
          </w14:textFill>
        </w:rPr>
      </w:pPr>
      <w:bookmarkStart w:id="99" w:name="_Toc453658159"/>
      <w:bookmarkStart w:id="100" w:name="_Toc485249603"/>
      <w:r>
        <w:rPr>
          <w:rFonts w:hint="eastAsia" w:ascii="宋体" w:hAnsi="宋体" w:eastAsia="宋体" w:cs="宋体"/>
          <w:color w:val="000000" w:themeColor="text1"/>
          <w:kern w:val="1"/>
          <w:sz w:val="24"/>
          <w:szCs w:val="24"/>
          <w:highlight w:val="none"/>
          <w14:textFill>
            <w14:solidFill>
              <w14:schemeClr w14:val="tx1"/>
            </w14:solidFill>
          </w14:textFill>
        </w:rPr>
        <w:t>2.2</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招标</w:t>
      </w:r>
      <w:r>
        <w:rPr>
          <w:rFonts w:hint="eastAsia" w:ascii="宋体" w:hAnsi="宋体" w:eastAsia="宋体" w:cs="宋体"/>
          <w:color w:val="000000" w:themeColor="text1"/>
          <w:kern w:val="1"/>
          <w:sz w:val="24"/>
          <w:szCs w:val="24"/>
          <w:highlight w:val="none"/>
          <w14:textFill>
            <w14:solidFill>
              <w14:schemeClr w14:val="tx1"/>
            </w14:solidFill>
          </w14:textFill>
        </w:rPr>
        <w:t>文件的澄清</w:t>
      </w:r>
      <w:bookmarkEnd w:id="99"/>
      <w:bookmarkEnd w:id="100"/>
      <w:r>
        <w:rPr>
          <w:rFonts w:hint="eastAsia" w:ascii="宋体" w:hAnsi="宋体" w:eastAsia="宋体" w:cs="宋体"/>
          <w:color w:val="000000" w:themeColor="text1"/>
          <w:kern w:val="1"/>
          <w:sz w:val="24"/>
          <w:szCs w:val="24"/>
          <w:highlight w:val="none"/>
          <w:lang w:eastAsia="zh-CN"/>
          <w14:textFill>
            <w14:solidFill>
              <w14:schemeClr w14:val="tx1"/>
            </w14:solidFill>
          </w14:textFill>
        </w:rPr>
        <w:t>、</w:t>
      </w:r>
      <w:r>
        <w:rPr>
          <w:rFonts w:hint="eastAsia" w:ascii="宋体" w:hAnsi="宋体" w:eastAsia="宋体" w:cs="宋体"/>
          <w:color w:val="000000" w:themeColor="text1"/>
          <w:kern w:val="1"/>
          <w:sz w:val="24"/>
          <w:szCs w:val="24"/>
          <w:highlight w:val="none"/>
          <w:lang w:val="en-US" w:eastAsia="zh-CN"/>
          <w14:textFill>
            <w14:solidFill>
              <w14:schemeClr w14:val="tx1"/>
            </w14:solidFill>
          </w14:textFill>
        </w:rPr>
        <w:t>修改</w:t>
      </w:r>
    </w:p>
    <w:p w14:paraId="3FBC4F6B">
      <w:pPr>
        <w:spacing w:line="600" w:lineRule="exact"/>
        <w:ind w:right="15" w:rightChars="7" w:firstLine="480"/>
        <w:rPr>
          <w:rFonts w:hint="eastAsia" w:ascii="宋体" w:hAnsi="宋体" w:eastAsia="宋体" w:cs="宋体"/>
          <w:color w:val="auto"/>
          <w:kern w:val="1"/>
          <w:sz w:val="24"/>
          <w:highlight w:val="none"/>
          <w:lang w:val="zh-CN" w:eastAsia="zh-CN" w:bidi="ar"/>
        </w:rPr>
      </w:pPr>
      <w:bookmarkStart w:id="101" w:name="_Toc11018"/>
      <w:bookmarkStart w:id="102" w:name="_Toc485249605"/>
      <w:bookmarkStart w:id="103" w:name="_Toc16924"/>
      <w:bookmarkStart w:id="104" w:name="_Toc453658161"/>
      <w:bookmarkStart w:id="105" w:name="_Toc25339"/>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.1供应商应仔细阅读和检查</w:t>
      </w:r>
      <w:r>
        <w:rPr>
          <w:rFonts w:hint="eastAsia" w:ascii="宋体" w:hAnsi="宋体" w:eastAsia="宋体" w:cs="宋体"/>
          <w:color w:val="auto"/>
          <w:kern w:val="1"/>
          <w:sz w:val="24"/>
          <w:highlight w:val="none"/>
          <w:lang w:val="en-US" w:eastAsia="zh-CN" w:bidi="ar"/>
        </w:rPr>
        <w:t>招标</w:t>
      </w:r>
      <w:r>
        <w:rPr>
          <w:rFonts w:hint="eastAsia" w:ascii="宋体" w:hAnsi="宋体" w:eastAsia="宋体" w:cs="宋体"/>
          <w:color w:val="auto"/>
          <w:kern w:val="1"/>
          <w:sz w:val="24"/>
          <w:highlight w:val="none"/>
          <w:lang w:val="zh-CN" w:eastAsia="zh-CN" w:bidi="ar"/>
        </w:rPr>
        <w:t>文件的全部内容。如发现缺页或附件不全，应及时向采购人提出，以便补齐。供应商对</w:t>
      </w:r>
      <w:r>
        <w:rPr>
          <w:rFonts w:hint="eastAsia" w:ascii="宋体" w:hAnsi="宋体" w:eastAsia="宋体" w:cs="宋体"/>
          <w:color w:val="auto"/>
          <w:kern w:val="1"/>
          <w:sz w:val="24"/>
          <w:highlight w:val="none"/>
          <w:lang w:val="en-US" w:eastAsia="zh-CN" w:bidi="ar"/>
        </w:rPr>
        <w:t>招标</w:t>
      </w:r>
      <w:r>
        <w:rPr>
          <w:rFonts w:hint="eastAsia" w:ascii="宋体" w:hAnsi="宋体" w:eastAsia="宋体" w:cs="宋体"/>
          <w:color w:val="auto"/>
          <w:kern w:val="1"/>
          <w:sz w:val="24"/>
          <w:highlight w:val="none"/>
          <w:lang w:val="zh-CN" w:eastAsia="zh-CN" w:bidi="ar"/>
        </w:rPr>
        <w:t>文件有疑问的，凭企业数字证书（CA）登录政府采购云平台（https://www.zcygov.cn），通过在线方式向采购人、采购代理机构提出询问；采购人、采购代理机构在3个工作日内对供应商依法提出的询问作出答复，但答复的内容不得涉及商业秘密。</w:t>
      </w:r>
    </w:p>
    <w:p w14:paraId="62B8E9F6">
      <w:pPr>
        <w:spacing w:line="600" w:lineRule="exact"/>
        <w:ind w:right="15" w:rightChars="7" w:firstLine="480"/>
        <w:rPr>
          <w:rFonts w:hint="eastAsia" w:ascii="宋体" w:hAnsi="宋体" w:eastAsia="宋体" w:cs="宋体"/>
          <w:color w:val="auto"/>
          <w:kern w:val="1"/>
          <w:sz w:val="24"/>
          <w:highlight w:val="none"/>
          <w:lang w:val="zh-CN" w:eastAsia="zh-CN" w:bidi="ar"/>
        </w:rPr>
      </w:pPr>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.2采购人、采购代理机构可以对已发出的</w:t>
      </w:r>
      <w:r>
        <w:rPr>
          <w:rFonts w:hint="eastAsia" w:ascii="宋体" w:hAnsi="宋体" w:eastAsia="宋体" w:cs="宋体"/>
          <w:color w:val="auto"/>
          <w:kern w:val="1"/>
          <w:sz w:val="24"/>
          <w:highlight w:val="none"/>
          <w:lang w:val="en-US" w:eastAsia="zh-CN" w:bidi="ar"/>
        </w:rPr>
        <w:t>招标</w:t>
      </w:r>
      <w:r>
        <w:rPr>
          <w:rFonts w:hint="eastAsia" w:ascii="宋体" w:hAnsi="宋体" w:eastAsia="宋体" w:cs="宋体"/>
          <w:color w:val="auto"/>
          <w:kern w:val="1"/>
          <w:sz w:val="24"/>
          <w:highlight w:val="none"/>
          <w:lang w:val="zh-CN" w:eastAsia="zh-CN" w:bidi="ar"/>
        </w:rPr>
        <w:t>文件进行必要的澄清或者修改，澄清或者修改的内容作为</w:t>
      </w:r>
      <w:r>
        <w:rPr>
          <w:rFonts w:hint="eastAsia" w:ascii="宋体" w:hAnsi="宋体" w:eastAsia="宋体" w:cs="宋体"/>
          <w:color w:val="auto"/>
          <w:kern w:val="1"/>
          <w:sz w:val="24"/>
          <w:highlight w:val="none"/>
          <w:lang w:val="en-US" w:eastAsia="zh-CN" w:bidi="ar"/>
        </w:rPr>
        <w:t>招标</w:t>
      </w:r>
      <w:r>
        <w:rPr>
          <w:rFonts w:hint="eastAsia" w:ascii="宋体" w:hAnsi="宋体" w:eastAsia="宋体" w:cs="宋体"/>
          <w:color w:val="auto"/>
          <w:kern w:val="1"/>
          <w:sz w:val="24"/>
          <w:highlight w:val="none"/>
          <w:lang w:val="zh-CN" w:eastAsia="zh-CN" w:bidi="ar"/>
        </w:rPr>
        <w:t>文件的组成部分。澄清或者修改的内容可能影响</w:t>
      </w:r>
      <w:r>
        <w:rPr>
          <w:rFonts w:hint="eastAsia" w:ascii="宋体" w:hAnsi="宋体" w:eastAsia="宋体" w:cs="宋体"/>
          <w:color w:val="auto"/>
          <w:kern w:val="1"/>
          <w:sz w:val="24"/>
          <w:highlight w:val="none"/>
          <w:lang w:val="en-US" w:eastAsia="zh-CN" w:bidi="ar"/>
        </w:rPr>
        <w:t>投标</w:t>
      </w:r>
      <w:r>
        <w:rPr>
          <w:rFonts w:hint="eastAsia" w:ascii="宋体" w:hAnsi="宋体" w:eastAsia="宋体" w:cs="宋体"/>
          <w:color w:val="auto"/>
          <w:kern w:val="1"/>
          <w:sz w:val="24"/>
          <w:highlight w:val="none"/>
          <w:lang w:val="zh-CN" w:eastAsia="zh-CN" w:bidi="ar"/>
        </w:rPr>
        <w:t>文件编制的，采购人、采购代理机构在提交</w:t>
      </w:r>
      <w:r>
        <w:rPr>
          <w:rFonts w:hint="eastAsia" w:ascii="宋体" w:hAnsi="宋体" w:eastAsia="宋体" w:cs="宋体"/>
          <w:color w:val="auto"/>
          <w:kern w:val="1"/>
          <w:sz w:val="24"/>
          <w:highlight w:val="none"/>
          <w:lang w:val="en-US" w:eastAsia="zh-CN" w:bidi="ar"/>
        </w:rPr>
        <w:t>投标</w:t>
      </w:r>
      <w:r>
        <w:rPr>
          <w:rFonts w:hint="eastAsia" w:ascii="宋体" w:hAnsi="宋体" w:eastAsia="宋体" w:cs="宋体"/>
          <w:color w:val="auto"/>
          <w:kern w:val="1"/>
          <w:sz w:val="24"/>
          <w:highlight w:val="none"/>
          <w:lang w:val="zh-CN" w:eastAsia="zh-CN" w:bidi="ar"/>
        </w:rPr>
        <w:t>文件截止时间5日前，通过政府采购云平台（https://www.zcygov.cn）通知所有获取</w:t>
      </w:r>
      <w:r>
        <w:rPr>
          <w:rFonts w:hint="eastAsia" w:ascii="宋体" w:hAnsi="宋体" w:eastAsia="宋体" w:cs="宋体"/>
          <w:color w:val="auto"/>
          <w:kern w:val="1"/>
          <w:sz w:val="24"/>
          <w:highlight w:val="none"/>
          <w:lang w:val="en-US" w:eastAsia="zh-CN" w:bidi="ar"/>
        </w:rPr>
        <w:t>招标</w:t>
      </w:r>
      <w:r>
        <w:rPr>
          <w:rFonts w:hint="eastAsia" w:ascii="宋体" w:hAnsi="宋体" w:eastAsia="宋体" w:cs="宋体"/>
          <w:color w:val="auto"/>
          <w:kern w:val="1"/>
          <w:sz w:val="24"/>
          <w:highlight w:val="none"/>
          <w:lang w:val="zh-CN" w:eastAsia="zh-CN" w:bidi="ar"/>
        </w:rPr>
        <w:t>文件的供应商；不足5日的，采购人、采购代理机构将顺延提交</w:t>
      </w:r>
      <w:r>
        <w:rPr>
          <w:rFonts w:hint="eastAsia" w:ascii="宋体" w:hAnsi="宋体" w:eastAsia="宋体" w:cs="宋体"/>
          <w:color w:val="auto"/>
          <w:kern w:val="1"/>
          <w:sz w:val="24"/>
          <w:highlight w:val="none"/>
          <w:lang w:val="en-US" w:eastAsia="zh-CN" w:bidi="ar"/>
        </w:rPr>
        <w:t>投标</w:t>
      </w:r>
      <w:r>
        <w:rPr>
          <w:rFonts w:hint="eastAsia" w:ascii="宋体" w:hAnsi="宋体" w:eastAsia="宋体" w:cs="宋体"/>
          <w:color w:val="auto"/>
          <w:kern w:val="1"/>
          <w:sz w:val="24"/>
          <w:highlight w:val="none"/>
          <w:lang w:val="zh-CN" w:eastAsia="zh-CN" w:bidi="ar"/>
        </w:rPr>
        <w:t>文件截止时间。</w:t>
      </w:r>
    </w:p>
    <w:p w14:paraId="1515E2ED">
      <w:pPr>
        <w:spacing w:line="600" w:lineRule="exact"/>
        <w:ind w:right="15" w:rightChars="7" w:firstLine="480" w:firstLineChars="200"/>
        <w:rPr>
          <w:rFonts w:hint="eastAsia" w:ascii="宋体" w:hAnsi="宋体" w:cs="宋体"/>
          <w:b w:val="0"/>
          <w:bCs w:val="0"/>
          <w:color w:val="auto"/>
          <w:kern w:val="1"/>
          <w:sz w:val="24"/>
          <w:highlight w:val="none"/>
          <w:lang w:val="zh-CN" w:bidi="ar"/>
        </w:rPr>
      </w:pPr>
      <w:r>
        <w:rPr>
          <w:rFonts w:hint="eastAsia" w:ascii="宋体" w:hAnsi="宋体" w:eastAsia="宋体" w:cs="宋体"/>
          <w:color w:val="auto"/>
          <w:kern w:val="1"/>
          <w:sz w:val="24"/>
          <w:highlight w:val="none"/>
          <w:lang w:val="zh-CN" w:eastAsia="zh-CN" w:bidi="ar"/>
        </w:rPr>
        <w:t>2.</w:t>
      </w:r>
      <w:r>
        <w:rPr>
          <w:rFonts w:hint="eastAsia" w:ascii="宋体" w:hAnsi="宋体" w:cs="宋体"/>
          <w:color w:val="auto"/>
          <w:kern w:val="1"/>
          <w:sz w:val="24"/>
          <w:highlight w:val="none"/>
          <w:lang w:val="en-US" w:eastAsia="zh-CN" w:bidi="ar"/>
        </w:rPr>
        <w:t>2</w:t>
      </w:r>
      <w:r>
        <w:rPr>
          <w:rFonts w:hint="eastAsia" w:ascii="宋体" w:hAnsi="宋体" w:eastAsia="宋体" w:cs="宋体"/>
          <w:color w:val="auto"/>
          <w:kern w:val="1"/>
          <w:sz w:val="24"/>
          <w:highlight w:val="none"/>
          <w:lang w:val="zh-CN" w:eastAsia="zh-CN" w:bidi="ar"/>
        </w:rPr>
        <w:t>.3供应商应及时登录政府采购云平台（https://www.zcygov.cn）中查看有关该项目</w:t>
      </w:r>
      <w:r>
        <w:rPr>
          <w:rFonts w:hint="eastAsia" w:ascii="宋体" w:hAnsi="宋体" w:eastAsia="宋体" w:cs="宋体"/>
          <w:color w:val="auto"/>
          <w:kern w:val="1"/>
          <w:sz w:val="24"/>
          <w:highlight w:val="none"/>
          <w:lang w:val="en-US" w:eastAsia="zh-CN" w:bidi="ar"/>
        </w:rPr>
        <w:t>招标</w:t>
      </w:r>
      <w:r>
        <w:rPr>
          <w:rFonts w:hint="eastAsia" w:ascii="宋体" w:hAnsi="宋体" w:eastAsia="宋体" w:cs="宋体"/>
          <w:color w:val="auto"/>
          <w:kern w:val="1"/>
          <w:sz w:val="24"/>
          <w:highlight w:val="none"/>
          <w:lang w:val="zh-CN" w:eastAsia="zh-CN" w:bidi="ar"/>
        </w:rPr>
        <w:t>文件的澄清或者修改内容。因供应商自身原因未及时获知澄清或者修改内容而导致的任何后果将由供应商自行承担。</w:t>
      </w:r>
    </w:p>
    <w:p w14:paraId="19E98B7D">
      <w:pPr>
        <w:spacing w:line="600" w:lineRule="exact"/>
        <w:ind w:right="15" w:rightChars="7"/>
        <w:outlineLvl w:val="1"/>
        <w:rPr>
          <w:rFonts w:hint="eastAsia" w:ascii="宋体" w:hAnsi="宋体" w:cs="宋体"/>
          <w:b/>
          <w:bCs/>
          <w:color w:val="000000" w:themeColor="text1"/>
          <w:kern w:val="1"/>
          <w:sz w:val="24"/>
          <w:highlight w:val="none"/>
          <w:lang w:val="zh-CN" w:bidi="ar"/>
          <w14:textFill>
            <w14:solidFill>
              <w14:schemeClr w14:val="tx1"/>
            </w14:solidFill>
          </w14:textFill>
        </w:rPr>
      </w:pPr>
      <w:bookmarkStart w:id="106" w:name="_Toc19346"/>
      <w:r>
        <w:rPr>
          <w:rFonts w:hint="eastAsia" w:ascii="宋体" w:hAnsi="宋体" w:cs="宋体"/>
          <w:b/>
          <w:bCs/>
          <w:color w:val="000000" w:themeColor="text1"/>
          <w:kern w:val="1"/>
          <w:sz w:val="24"/>
          <w:highlight w:val="none"/>
          <w:lang w:val="zh-CN" w:bidi="ar"/>
          <w14:textFill>
            <w14:solidFill>
              <w14:schemeClr w14:val="tx1"/>
            </w14:solidFill>
          </w14:textFill>
        </w:rPr>
        <w:t>三、投标文件的编制</w:t>
      </w:r>
      <w:bookmarkEnd w:id="101"/>
      <w:bookmarkEnd w:id="102"/>
      <w:bookmarkEnd w:id="103"/>
      <w:bookmarkEnd w:id="104"/>
      <w:bookmarkEnd w:id="105"/>
      <w:bookmarkEnd w:id="106"/>
    </w:p>
    <w:p w14:paraId="49AC9FE4">
      <w:pPr>
        <w:spacing w:line="600" w:lineRule="exact"/>
        <w:ind w:right="15" w:rightChars="7"/>
        <w:outlineLvl w:val="2"/>
        <w:rPr>
          <w:rFonts w:hint="eastAsia" w:ascii="宋体" w:hAnsi="宋体" w:cs="宋体"/>
          <w:b/>
          <w:bCs/>
          <w:color w:val="000000" w:themeColor="text1"/>
          <w:kern w:val="1"/>
          <w:sz w:val="24"/>
          <w:highlight w:val="none"/>
          <w:lang w:val="zh-CN" w:bidi="ar"/>
          <w14:textFill>
            <w14:solidFill>
              <w14:schemeClr w14:val="tx1"/>
            </w14:solidFill>
          </w14:textFill>
        </w:rPr>
      </w:pPr>
      <w:bookmarkStart w:id="107" w:name="_Toc453658162"/>
      <w:bookmarkStart w:id="108" w:name="_Toc485249606"/>
      <w:r>
        <w:rPr>
          <w:rFonts w:hint="eastAsia" w:ascii="宋体" w:hAnsi="宋体" w:cs="宋体"/>
          <w:b/>
          <w:bCs/>
          <w:color w:val="000000" w:themeColor="text1"/>
          <w:kern w:val="1"/>
          <w:sz w:val="24"/>
          <w:highlight w:val="none"/>
          <w:lang w:val="zh-CN" w:bidi="ar"/>
          <w14:textFill>
            <w14:solidFill>
              <w14:schemeClr w14:val="tx1"/>
            </w14:solidFill>
          </w14:textFill>
        </w:rPr>
        <w:t>3.1</w:t>
      </w:r>
      <w:r>
        <w:rPr>
          <w:rFonts w:hint="eastAsia" w:ascii="宋体" w:hAnsi="宋体" w:cs="宋体"/>
          <w:b/>
          <w:bCs/>
          <w:color w:val="000000" w:themeColor="text1"/>
          <w:kern w:val="1"/>
          <w:sz w:val="24"/>
          <w:highlight w:val="none"/>
          <w:lang w:val="zh-CN" w:eastAsia="zh-CN" w:bidi="ar"/>
          <w14:textFill>
            <w14:solidFill>
              <w14:schemeClr w14:val="tx1"/>
            </w14:solidFill>
          </w14:textFill>
        </w:rPr>
        <w:t>投标</w:t>
      </w:r>
      <w:r>
        <w:rPr>
          <w:rFonts w:hint="eastAsia" w:ascii="宋体" w:hAnsi="宋体" w:cs="宋体"/>
          <w:b/>
          <w:bCs/>
          <w:color w:val="000000" w:themeColor="text1"/>
          <w:kern w:val="1"/>
          <w:sz w:val="24"/>
          <w:highlight w:val="none"/>
          <w:lang w:val="zh-CN" w:bidi="ar"/>
          <w14:textFill>
            <w14:solidFill>
              <w14:schemeClr w14:val="tx1"/>
            </w14:solidFill>
          </w14:textFill>
        </w:rPr>
        <w:t>的语言及度量衡单位</w:t>
      </w:r>
      <w:bookmarkEnd w:id="107"/>
      <w:bookmarkEnd w:id="108"/>
    </w:p>
    <w:p w14:paraId="11751D8F">
      <w:pPr>
        <w:spacing w:line="600" w:lineRule="exact"/>
        <w:ind w:right="15" w:rightChars="7" w:firstLine="480" w:firstLineChars="20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3.1.1供应商提交的</w:t>
      </w:r>
      <w:r>
        <w:rPr>
          <w:rFonts w:hint="eastAsia" w:ascii="宋体" w:hAnsi="宋体" w:cs="宋体"/>
          <w:b w:val="0"/>
          <w:bCs w:val="0"/>
          <w:color w:val="000000" w:themeColor="text1"/>
          <w:kern w:val="1"/>
          <w:sz w:val="24"/>
          <w:highlight w:val="none"/>
          <w:lang w:val="zh-CN"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文件以及供应商与采购代理机构就有关</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活动的所有来往函电均应使用中文。供应商可以提交用其他语言打印的资料，但有关的段落必须翻译成中文，在有差异和矛盾时以中文为准。字体要便于辨识，以正楷、宋体为好。</w:t>
      </w:r>
    </w:p>
    <w:p w14:paraId="25FF158C">
      <w:pPr>
        <w:spacing w:line="600" w:lineRule="exact"/>
        <w:ind w:right="15" w:rightChars="7" w:firstLine="51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3.1.2用非中文版印刷的产品说明书、技术资料等，供应商应提供符合我国有关法律、法规的中文译本，并以中文译本为准。</w:t>
      </w:r>
    </w:p>
    <w:p w14:paraId="22279F02">
      <w:pPr>
        <w:spacing w:line="600" w:lineRule="exact"/>
        <w:ind w:right="15" w:rightChars="7" w:firstLine="480" w:firstLineChars="20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3.1.3</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文件中所使用的度量衡单位，除</w:t>
      </w:r>
      <w:r>
        <w:rPr>
          <w:rFonts w:hint="eastAsia" w:ascii="宋体" w:hAnsi="宋体" w:cs="宋体"/>
          <w:color w:val="000000" w:themeColor="text1"/>
          <w:kern w:val="1"/>
          <w:sz w:val="24"/>
          <w:highlight w:val="none"/>
          <w:lang w:eastAsia="zh-CN" w:bidi="ar"/>
          <w14:textFill>
            <w14:solidFill>
              <w14:schemeClr w14:val="tx1"/>
            </w14:solidFill>
          </w14:textFill>
        </w:rPr>
        <w:t>招标</w:t>
      </w:r>
      <w:r>
        <w:rPr>
          <w:rFonts w:hint="eastAsia" w:ascii="宋体" w:hAnsi="宋体" w:cs="宋体"/>
          <w:color w:val="000000" w:themeColor="text1"/>
          <w:kern w:val="1"/>
          <w:sz w:val="24"/>
          <w:highlight w:val="none"/>
          <w:lang w:bidi="ar"/>
          <w14:textFill>
            <w14:solidFill>
              <w14:schemeClr w14:val="tx1"/>
            </w14:solidFill>
          </w14:textFill>
        </w:rPr>
        <w:t>文件中有特殊要求外，所有计量均采用中华人民共和国法定计量单位。</w:t>
      </w:r>
    </w:p>
    <w:p w14:paraId="673BDDC0">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bookmarkStart w:id="109" w:name="_Toc453658163"/>
      <w:bookmarkStart w:id="110" w:name="_Toc485249607"/>
      <w:r>
        <w:rPr>
          <w:rFonts w:hint="eastAsia" w:ascii="宋体" w:hAnsi="宋体" w:eastAsia="宋体" w:cs="宋体"/>
          <w:color w:val="000000" w:themeColor="text1"/>
          <w:kern w:val="1"/>
          <w:sz w:val="24"/>
          <w:szCs w:val="24"/>
          <w:highlight w:val="none"/>
          <w14:textFill>
            <w14:solidFill>
              <w14:schemeClr w14:val="tx1"/>
            </w14:solidFill>
          </w14:textFill>
        </w:rPr>
        <w:t>3.2</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投标</w:t>
      </w:r>
      <w:r>
        <w:rPr>
          <w:rFonts w:hint="eastAsia" w:ascii="宋体" w:hAnsi="宋体" w:eastAsia="宋体" w:cs="宋体"/>
          <w:color w:val="000000" w:themeColor="text1"/>
          <w:kern w:val="1"/>
          <w:sz w:val="24"/>
          <w:szCs w:val="24"/>
          <w:highlight w:val="none"/>
          <w14:textFill>
            <w14:solidFill>
              <w14:schemeClr w14:val="tx1"/>
            </w14:solidFill>
          </w14:textFill>
        </w:rPr>
        <w:t>文件的构成</w:t>
      </w:r>
      <w:bookmarkEnd w:id="109"/>
      <w:bookmarkEnd w:id="110"/>
    </w:p>
    <w:p w14:paraId="78608167">
      <w:pPr>
        <w:spacing w:line="600" w:lineRule="exact"/>
        <w:ind w:firstLine="480" w:firstLineChars="200"/>
        <w:rPr>
          <w:rFonts w:hint="eastAsia" w:ascii="宋体" w:hAnsi="宋体" w:cs="宋体"/>
          <w:bCs/>
          <w:color w:val="000000" w:themeColor="text1"/>
          <w:kern w:val="1"/>
          <w:sz w:val="24"/>
          <w:highlight w:val="none"/>
          <w:lang w:bidi="ar"/>
          <w14:textFill>
            <w14:solidFill>
              <w14:schemeClr w14:val="tx1"/>
            </w14:solidFill>
          </w14:textFill>
        </w:rPr>
      </w:pPr>
      <w:r>
        <w:rPr>
          <w:rFonts w:hint="eastAsia" w:ascii="宋体" w:hAnsi="宋体" w:cs="宋体"/>
          <w:bCs/>
          <w:color w:val="000000" w:themeColor="text1"/>
          <w:kern w:val="1"/>
          <w:sz w:val="24"/>
          <w:highlight w:val="none"/>
          <w:lang w:bidi="ar"/>
          <w14:textFill>
            <w14:solidFill>
              <w14:schemeClr w14:val="tx1"/>
            </w14:solidFill>
          </w14:textFill>
        </w:rPr>
        <w:t>3.2.1</w:t>
      </w:r>
      <w:bookmarkStart w:id="111" w:name="_Toc144974546"/>
      <w:r>
        <w:rPr>
          <w:rFonts w:hint="eastAsia" w:ascii="宋体" w:hAnsi="宋体" w:cs="宋体"/>
          <w:color w:val="000000" w:themeColor="text1"/>
          <w:kern w:val="1"/>
          <w:sz w:val="24"/>
          <w:highlight w:val="none"/>
          <w:lang w:eastAsia="zh-CN"/>
          <w14:textFill>
            <w14:solidFill>
              <w14:schemeClr w14:val="tx1"/>
            </w14:solidFill>
          </w14:textFill>
        </w:rPr>
        <w:t>投标</w:t>
      </w:r>
      <w:r>
        <w:rPr>
          <w:rFonts w:hint="eastAsia" w:ascii="宋体" w:hAnsi="宋体" w:cs="宋体"/>
          <w:color w:val="000000" w:themeColor="text1"/>
          <w:kern w:val="1"/>
          <w:sz w:val="24"/>
          <w:highlight w:val="none"/>
          <w14:textFill>
            <w14:solidFill>
              <w14:schemeClr w14:val="tx1"/>
            </w14:solidFill>
          </w14:textFill>
        </w:rPr>
        <w:t>文件应</w:t>
      </w:r>
      <w:r>
        <w:rPr>
          <w:rFonts w:hint="eastAsia" w:ascii="宋体" w:hAnsi="宋体" w:cs="宋体"/>
          <w:bCs/>
          <w:color w:val="000000" w:themeColor="text1"/>
          <w:kern w:val="1"/>
          <w:sz w:val="24"/>
          <w:highlight w:val="none"/>
          <w:lang w:bidi="ar"/>
          <w14:textFill>
            <w14:solidFill>
              <w14:schemeClr w14:val="tx1"/>
            </w14:solidFill>
          </w14:textFill>
        </w:rPr>
        <w:t>按照</w:t>
      </w:r>
      <w:r>
        <w:rPr>
          <w:rFonts w:hint="eastAsia" w:ascii="宋体" w:hAnsi="宋体" w:cs="宋体"/>
          <w:bCs/>
          <w:color w:val="000000" w:themeColor="text1"/>
          <w:kern w:val="1"/>
          <w:sz w:val="24"/>
          <w:highlight w:val="none"/>
          <w:lang w:eastAsia="zh-CN" w:bidi="ar"/>
          <w14:textFill>
            <w14:solidFill>
              <w14:schemeClr w14:val="tx1"/>
            </w14:solidFill>
          </w14:textFill>
        </w:rPr>
        <w:t>招标</w:t>
      </w:r>
      <w:r>
        <w:rPr>
          <w:rFonts w:hint="eastAsia" w:ascii="宋体" w:hAnsi="宋体" w:cs="宋体"/>
          <w:bCs/>
          <w:color w:val="000000" w:themeColor="text1"/>
          <w:kern w:val="1"/>
          <w:sz w:val="24"/>
          <w:highlight w:val="none"/>
          <w:lang w:bidi="ar"/>
          <w14:textFill>
            <w14:solidFill>
              <w14:schemeClr w14:val="tx1"/>
            </w14:solidFill>
          </w14:textFill>
        </w:rPr>
        <w:t>文件第</w:t>
      </w:r>
      <w:r>
        <w:rPr>
          <w:rFonts w:hint="eastAsia" w:ascii="宋体" w:hAnsi="宋体" w:cs="宋体"/>
          <w:bCs/>
          <w:color w:val="000000" w:themeColor="text1"/>
          <w:kern w:val="1"/>
          <w:sz w:val="24"/>
          <w:highlight w:val="none"/>
          <w:lang w:val="en-US" w:eastAsia="zh-CN" w:bidi="ar"/>
          <w14:textFill>
            <w14:solidFill>
              <w14:schemeClr w14:val="tx1"/>
            </w14:solidFill>
          </w14:textFill>
        </w:rPr>
        <w:t>六</w:t>
      </w:r>
      <w:r>
        <w:rPr>
          <w:rFonts w:hint="eastAsia" w:ascii="宋体" w:hAnsi="宋体" w:cs="宋体"/>
          <w:bCs/>
          <w:color w:val="000000" w:themeColor="text1"/>
          <w:kern w:val="1"/>
          <w:sz w:val="24"/>
          <w:highlight w:val="none"/>
          <w:lang w:bidi="ar"/>
          <w14:textFill>
            <w14:solidFill>
              <w14:schemeClr w14:val="tx1"/>
            </w14:solidFill>
          </w14:textFill>
        </w:rPr>
        <w:t>章“</w:t>
      </w:r>
      <w:r>
        <w:rPr>
          <w:rFonts w:hint="eastAsia" w:ascii="宋体" w:hAnsi="宋体" w:cs="宋体"/>
          <w:bCs/>
          <w:color w:val="000000" w:themeColor="text1"/>
          <w:kern w:val="1"/>
          <w:sz w:val="24"/>
          <w:highlight w:val="none"/>
          <w:lang w:eastAsia="zh-CN" w:bidi="ar"/>
          <w14:textFill>
            <w14:solidFill>
              <w14:schemeClr w14:val="tx1"/>
            </w14:solidFill>
          </w14:textFill>
        </w:rPr>
        <w:t>投标</w:t>
      </w:r>
      <w:r>
        <w:rPr>
          <w:rFonts w:hint="eastAsia" w:ascii="宋体" w:hAnsi="宋体" w:cs="宋体"/>
          <w:bCs/>
          <w:color w:val="000000" w:themeColor="text1"/>
          <w:kern w:val="1"/>
          <w:sz w:val="24"/>
          <w:highlight w:val="none"/>
          <w:lang w:bidi="ar"/>
          <w14:textFill>
            <w14:solidFill>
              <w14:schemeClr w14:val="tx1"/>
            </w14:solidFill>
          </w14:textFill>
        </w:rPr>
        <w:t>文件”格式进行编写，如有必要，可以增加附页，作为</w:t>
      </w:r>
      <w:r>
        <w:rPr>
          <w:rFonts w:hint="eastAsia" w:ascii="宋体" w:hAnsi="宋体" w:cs="宋体"/>
          <w:bCs/>
          <w:color w:val="000000" w:themeColor="text1"/>
          <w:kern w:val="1"/>
          <w:sz w:val="24"/>
          <w:highlight w:val="none"/>
          <w:lang w:eastAsia="zh-CN" w:bidi="ar"/>
          <w14:textFill>
            <w14:solidFill>
              <w14:schemeClr w14:val="tx1"/>
            </w14:solidFill>
          </w14:textFill>
        </w:rPr>
        <w:t>投标</w:t>
      </w:r>
      <w:r>
        <w:rPr>
          <w:rFonts w:hint="eastAsia" w:ascii="宋体" w:hAnsi="宋体" w:cs="宋体"/>
          <w:bCs/>
          <w:color w:val="000000" w:themeColor="text1"/>
          <w:kern w:val="1"/>
          <w:sz w:val="24"/>
          <w:highlight w:val="none"/>
          <w:lang w:bidi="ar"/>
          <w14:textFill>
            <w14:solidFill>
              <w14:schemeClr w14:val="tx1"/>
            </w14:solidFill>
          </w14:textFill>
        </w:rPr>
        <w:t>文件的组成部分。</w:t>
      </w:r>
    </w:p>
    <w:p w14:paraId="00BC2BCA">
      <w:pPr>
        <w:spacing w:line="600" w:lineRule="exact"/>
        <w:ind w:firstLine="480" w:firstLineChars="200"/>
        <w:rPr>
          <w:rFonts w:hint="eastAsia" w:ascii="宋体" w:hAnsi="宋体" w:cs="宋体"/>
          <w:bCs/>
          <w:color w:val="000000" w:themeColor="text1"/>
          <w:kern w:val="1"/>
          <w:sz w:val="24"/>
          <w:highlight w:val="none"/>
          <w:lang w:bidi="ar"/>
          <w14:textFill>
            <w14:solidFill>
              <w14:schemeClr w14:val="tx1"/>
            </w14:solidFill>
          </w14:textFill>
        </w:rPr>
      </w:pPr>
      <w:r>
        <w:rPr>
          <w:rFonts w:hint="eastAsia" w:ascii="宋体" w:hAnsi="宋体" w:cs="宋体"/>
          <w:bCs/>
          <w:color w:val="000000" w:themeColor="text1"/>
          <w:kern w:val="1"/>
          <w:sz w:val="24"/>
          <w:highlight w:val="none"/>
          <w:lang w:bidi="ar"/>
          <w14:textFill>
            <w14:solidFill>
              <w14:schemeClr w14:val="tx1"/>
            </w14:solidFill>
          </w14:textFill>
        </w:rPr>
        <w:t>3.2.2</w:t>
      </w:r>
      <w:r>
        <w:rPr>
          <w:rFonts w:hint="eastAsia" w:ascii="宋体" w:hAnsi="宋体" w:cs="宋体"/>
          <w:bCs/>
          <w:color w:val="000000" w:themeColor="text1"/>
          <w:kern w:val="1"/>
          <w:sz w:val="24"/>
          <w:highlight w:val="none"/>
          <w:lang w:eastAsia="zh-CN" w:bidi="ar"/>
          <w14:textFill>
            <w14:solidFill>
              <w14:schemeClr w14:val="tx1"/>
            </w14:solidFill>
          </w14:textFill>
        </w:rPr>
        <w:t>第</w:t>
      </w:r>
      <w:r>
        <w:rPr>
          <w:rFonts w:hint="eastAsia" w:ascii="宋体" w:hAnsi="宋体" w:cs="宋体"/>
          <w:bCs/>
          <w:color w:val="000000" w:themeColor="text1"/>
          <w:kern w:val="1"/>
          <w:sz w:val="24"/>
          <w:highlight w:val="none"/>
          <w:lang w:val="en-US" w:eastAsia="zh-CN" w:bidi="ar"/>
          <w14:textFill>
            <w14:solidFill>
              <w14:schemeClr w14:val="tx1"/>
            </w14:solidFill>
          </w14:textFill>
        </w:rPr>
        <w:t>六</w:t>
      </w:r>
      <w:r>
        <w:rPr>
          <w:rFonts w:hint="eastAsia" w:ascii="宋体" w:hAnsi="宋体" w:cs="宋体"/>
          <w:bCs/>
          <w:color w:val="000000" w:themeColor="text1"/>
          <w:kern w:val="1"/>
          <w:sz w:val="24"/>
          <w:highlight w:val="none"/>
          <w:lang w:eastAsia="zh-CN" w:bidi="ar"/>
          <w14:textFill>
            <w14:solidFill>
              <w14:schemeClr w14:val="tx1"/>
            </w14:solidFill>
          </w14:textFill>
        </w:rPr>
        <w:t>章</w:t>
      </w:r>
      <w:r>
        <w:rPr>
          <w:rFonts w:hint="eastAsia" w:ascii="宋体" w:hAnsi="宋体" w:cs="宋体"/>
          <w:bCs/>
          <w:color w:val="000000" w:themeColor="text1"/>
          <w:kern w:val="1"/>
          <w:sz w:val="24"/>
          <w:highlight w:val="none"/>
          <w:lang w:bidi="ar"/>
          <w14:textFill>
            <w14:solidFill>
              <w14:schemeClr w14:val="tx1"/>
            </w14:solidFill>
          </w14:textFill>
        </w:rPr>
        <w:t>中未提供格式的由供应商自拟。投标文件中提供的所有证明材料</w:t>
      </w:r>
      <w:r>
        <w:rPr>
          <w:rFonts w:hint="eastAsia" w:ascii="宋体" w:hAnsi="宋体" w:cs="宋体"/>
          <w:bCs/>
          <w:color w:val="000000" w:themeColor="text1"/>
          <w:kern w:val="1"/>
          <w:sz w:val="24"/>
          <w:highlight w:val="none"/>
          <w:lang w:val="en-US" w:eastAsia="zh-CN" w:bidi="ar"/>
          <w14:textFill>
            <w14:solidFill>
              <w14:schemeClr w14:val="tx1"/>
            </w14:solidFill>
          </w14:textFill>
        </w:rPr>
        <w:t>和图片资料</w:t>
      </w:r>
      <w:r>
        <w:rPr>
          <w:rFonts w:hint="eastAsia" w:ascii="宋体" w:hAnsi="宋体" w:cs="宋体"/>
          <w:bCs/>
          <w:color w:val="000000" w:themeColor="text1"/>
          <w:kern w:val="1"/>
          <w:sz w:val="24"/>
          <w:highlight w:val="none"/>
          <w:lang w:bidi="ar"/>
          <w14:textFill>
            <w14:solidFill>
              <w14:schemeClr w14:val="tx1"/>
            </w14:solidFill>
          </w14:textFill>
        </w:rPr>
        <w:t>均为彩色扫描件</w:t>
      </w:r>
      <w:r>
        <w:rPr>
          <w:rFonts w:hint="eastAsia" w:ascii="宋体" w:hAnsi="宋体" w:cs="宋体"/>
          <w:bCs/>
          <w:color w:val="000000" w:themeColor="text1"/>
          <w:kern w:val="1"/>
          <w:sz w:val="24"/>
          <w:highlight w:val="none"/>
          <w:lang w:eastAsia="zh-CN" w:bidi="ar"/>
          <w14:textFill>
            <w14:solidFill>
              <w14:schemeClr w14:val="tx1"/>
            </w14:solidFill>
          </w14:textFill>
        </w:rPr>
        <w:t>、</w:t>
      </w:r>
      <w:r>
        <w:rPr>
          <w:rFonts w:hint="eastAsia" w:ascii="宋体" w:hAnsi="宋体" w:cs="宋体"/>
          <w:bCs/>
          <w:color w:val="000000" w:themeColor="text1"/>
          <w:kern w:val="1"/>
          <w:sz w:val="24"/>
          <w:highlight w:val="none"/>
          <w:lang w:val="en-US" w:eastAsia="zh-CN" w:bidi="ar"/>
          <w14:textFill>
            <w14:solidFill>
              <w14:schemeClr w14:val="tx1"/>
            </w14:solidFill>
          </w14:textFill>
        </w:rPr>
        <w:t>均</w:t>
      </w:r>
      <w:r>
        <w:rPr>
          <w:rFonts w:hint="eastAsia" w:ascii="宋体" w:hAnsi="宋体" w:cs="宋体"/>
          <w:bCs/>
          <w:color w:val="000000" w:themeColor="text1"/>
          <w:sz w:val="24"/>
          <w:highlight w:val="none"/>
          <w:lang w:val="en-US" w:eastAsia="zh-CN"/>
          <w14:textFill>
            <w14:solidFill>
              <w14:schemeClr w14:val="tx1"/>
            </w14:solidFill>
          </w14:textFill>
        </w:rPr>
        <w:t>需加盖供应商公章</w:t>
      </w:r>
      <w:r>
        <w:rPr>
          <w:rFonts w:hint="eastAsia" w:ascii="宋体" w:hAnsi="宋体" w:cs="宋体"/>
          <w:bCs/>
          <w:color w:val="000000" w:themeColor="text1"/>
          <w:kern w:val="1"/>
          <w:sz w:val="24"/>
          <w:highlight w:val="none"/>
          <w:lang w:bidi="ar"/>
          <w14:textFill>
            <w14:solidFill>
              <w14:schemeClr w14:val="tx1"/>
            </w14:solidFill>
          </w14:textFill>
        </w:rPr>
        <w:t>，且清晰可辨</w:t>
      </w:r>
      <w:r>
        <w:rPr>
          <w:rFonts w:hint="eastAsia" w:ascii="宋体" w:hAnsi="宋体" w:cs="宋体"/>
          <w:bCs/>
          <w:color w:val="000000" w:themeColor="text1"/>
          <w:kern w:val="1"/>
          <w:sz w:val="24"/>
          <w:highlight w:val="none"/>
          <w:lang w:eastAsia="zh-CN" w:bidi="ar"/>
          <w14:textFill>
            <w14:solidFill>
              <w14:schemeClr w14:val="tx1"/>
            </w14:solidFill>
          </w14:textFill>
        </w:rPr>
        <w:t>。</w:t>
      </w:r>
      <w:r>
        <w:rPr>
          <w:rFonts w:hint="eastAsia" w:ascii="宋体" w:hAnsi="宋体" w:cs="宋体"/>
          <w:bCs/>
          <w:color w:val="000000" w:themeColor="text1"/>
          <w:kern w:val="1"/>
          <w:sz w:val="24"/>
          <w:highlight w:val="none"/>
          <w:lang w:bidi="ar"/>
          <w14:textFill>
            <w14:solidFill>
              <w14:schemeClr w14:val="tx1"/>
            </w14:solidFill>
          </w14:textFill>
        </w:rPr>
        <w:t>如因供应商提供的证明材料造假、模糊或不可辨认，造成废标或不被评标委员会认定为评审依据，后果自行承担。</w:t>
      </w:r>
    </w:p>
    <w:p w14:paraId="35F90D53">
      <w:pPr>
        <w:spacing w:line="600" w:lineRule="exact"/>
        <w:ind w:firstLine="480" w:firstLineChars="200"/>
        <w:rPr>
          <w:rFonts w:hint="eastAsia" w:ascii="宋体" w:hAnsi="宋体" w:eastAsia="宋体" w:cs="宋体"/>
          <w:bCs/>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val="en-US" w:eastAsia="zh-CN" w:bidi="ar"/>
          <w14:textFill>
            <w14:solidFill>
              <w14:schemeClr w14:val="tx1"/>
            </w14:solidFill>
          </w14:textFill>
        </w:rPr>
        <w:t>3.2.3</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文件格式“</w:t>
      </w:r>
      <w:r>
        <w:rPr>
          <w:rFonts w:hint="eastAsia" w:ascii="宋体" w:hAnsi="宋体" w:cs="宋体"/>
          <w:color w:val="000000" w:themeColor="text1"/>
          <w:kern w:val="1"/>
          <w:sz w:val="24"/>
          <w:highlight w:val="none"/>
          <w:lang w:eastAsia="zh-CN" w:bidi="ar"/>
          <w14:textFill>
            <w14:solidFill>
              <w14:schemeClr w14:val="tx1"/>
            </w14:solidFill>
          </w14:textFill>
        </w:rPr>
        <w:t>十</w:t>
      </w:r>
      <w:r>
        <w:rPr>
          <w:rFonts w:hint="eastAsia" w:ascii="宋体" w:hAnsi="宋体" w:cs="宋体"/>
          <w:color w:val="000000" w:themeColor="text1"/>
          <w:kern w:val="1"/>
          <w:sz w:val="24"/>
          <w:highlight w:val="none"/>
          <w:lang w:val="en-US" w:eastAsia="zh-CN" w:bidi="ar"/>
          <w14:textFill>
            <w14:solidFill>
              <w14:schemeClr w14:val="tx1"/>
            </w14:solidFill>
          </w14:textFill>
        </w:rPr>
        <w:t>二</w:t>
      </w:r>
      <w:r>
        <w:rPr>
          <w:rFonts w:hint="eastAsia" w:ascii="宋体" w:hAnsi="宋体" w:cs="宋体"/>
          <w:color w:val="000000" w:themeColor="text1"/>
          <w:kern w:val="1"/>
          <w:sz w:val="24"/>
          <w:highlight w:val="none"/>
          <w:lang w:bidi="ar"/>
          <w14:textFill>
            <w14:solidFill>
              <w14:schemeClr w14:val="tx1"/>
            </w14:solidFill>
          </w14:textFill>
        </w:rPr>
        <w:t>、供应商认为需要提供的其他相关资料”中除</w:t>
      </w:r>
      <w:r>
        <w:rPr>
          <w:rFonts w:hint="eastAsia" w:ascii="宋体" w:hAnsi="宋体" w:cs="宋体"/>
          <w:color w:val="000000" w:themeColor="text1"/>
          <w:kern w:val="1"/>
          <w:sz w:val="24"/>
          <w:highlight w:val="none"/>
          <w:lang w:val="en-US" w:eastAsia="zh-CN" w:bidi="ar"/>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认为需提供的资料以</w:t>
      </w:r>
      <w:r>
        <w:rPr>
          <w:rFonts w:hint="eastAsia" w:ascii="宋体" w:hAnsi="宋体" w:cs="宋体"/>
          <w:color w:val="000000" w:themeColor="text1"/>
          <w:kern w:val="0"/>
          <w:sz w:val="24"/>
          <w:highlight w:val="none"/>
          <w14:textFill>
            <w14:solidFill>
              <w14:schemeClr w14:val="tx1"/>
            </w14:solidFill>
          </w14:textFill>
        </w:rPr>
        <w:t>外还须包括：</w:t>
      </w:r>
      <w:r>
        <w:rPr>
          <w:rFonts w:hint="eastAsia" w:ascii="宋体" w:hAnsi="宋体" w:eastAsia="宋体" w:cs="宋体"/>
          <w:bCs/>
          <w:color w:val="000000" w:themeColor="text1"/>
          <w:kern w:val="1"/>
          <w:sz w:val="24"/>
          <w:highlight w:val="none"/>
          <w:lang w:bidi="ar"/>
          <w14:textFill>
            <w14:solidFill>
              <w14:schemeClr w14:val="tx1"/>
            </w14:solidFill>
          </w14:textFill>
        </w:rPr>
        <w:t>廉洁自律承诺书、政府采购诚信承诺书</w:t>
      </w:r>
      <w:r>
        <w:rPr>
          <w:rFonts w:hint="eastAsia" w:ascii="宋体" w:hAnsi="宋体" w:cs="宋体"/>
          <w:bCs/>
          <w:color w:val="000000" w:themeColor="text1"/>
          <w:kern w:val="1"/>
          <w:sz w:val="24"/>
          <w:highlight w:val="none"/>
          <w:lang w:eastAsia="zh-CN" w:bidi="ar"/>
          <w14:textFill>
            <w14:solidFill>
              <w14:schemeClr w14:val="tx1"/>
            </w14:solidFill>
          </w14:textFill>
        </w:rPr>
        <w:t>、</w:t>
      </w:r>
      <w:r>
        <w:rPr>
          <w:rFonts w:hint="eastAsia" w:ascii="宋体" w:hAnsi="宋体" w:eastAsia="宋体" w:cs="宋体"/>
          <w:bCs/>
          <w:color w:val="000000" w:themeColor="text1"/>
          <w:kern w:val="1"/>
          <w:sz w:val="24"/>
          <w:highlight w:val="none"/>
          <w:lang w:bidi="ar"/>
          <w14:textFill>
            <w14:solidFill>
              <w14:schemeClr w14:val="tx1"/>
            </w14:solidFill>
          </w14:textFill>
        </w:rPr>
        <w:t>投标材料真实有效承诺书。上述承诺书格式自拟，但必须有明确肯定的实质性内容，</w:t>
      </w:r>
      <w:r>
        <w:rPr>
          <w:rFonts w:hint="eastAsia" w:ascii="宋体" w:hAnsi="宋体" w:cs="宋体"/>
          <w:color w:val="000000" w:themeColor="text1"/>
          <w:kern w:val="1"/>
          <w:sz w:val="24"/>
          <w:highlight w:val="none"/>
          <w:lang w:eastAsia="zh-CN" w:bidi="ar"/>
          <w14:textFill>
            <w14:solidFill>
              <w14:schemeClr w14:val="tx1"/>
            </w14:solidFill>
          </w14:textFill>
        </w:rPr>
        <w:t>未按要求提供的不予通过资格审查</w:t>
      </w:r>
      <w:r>
        <w:rPr>
          <w:rFonts w:hint="eastAsia" w:ascii="宋体" w:hAnsi="宋体" w:eastAsia="宋体" w:cs="宋体"/>
          <w:bCs/>
          <w:color w:val="000000" w:themeColor="text1"/>
          <w:kern w:val="1"/>
          <w:sz w:val="24"/>
          <w:highlight w:val="none"/>
          <w:lang w:bidi="ar"/>
          <w14:textFill>
            <w14:solidFill>
              <w14:schemeClr w14:val="tx1"/>
            </w14:solidFill>
          </w14:textFill>
        </w:rPr>
        <w:t>。</w:t>
      </w:r>
    </w:p>
    <w:p w14:paraId="1012984B">
      <w:pPr>
        <w:spacing w:line="600" w:lineRule="exact"/>
        <w:ind w:firstLine="480" w:firstLineChars="200"/>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kern w:val="1"/>
          <w:sz w:val="24"/>
          <w:highlight w:val="none"/>
          <w:lang w:bidi="ar"/>
          <w14:textFill>
            <w14:solidFill>
              <w14:schemeClr w14:val="tx1"/>
            </w14:solidFill>
          </w14:textFill>
        </w:rPr>
        <w:t>3.2.</w:t>
      </w:r>
      <w:r>
        <w:rPr>
          <w:rFonts w:hint="eastAsia" w:ascii="宋体" w:hAnsi="宋体" w:eastAsia="宋体" w:cs="宋体"/>
          <w:bCs/>
          <w:color w:val="000000" w:themeColor="text1"/>
          <w:kern w:val="1"/>
          <w:sz w:val="24"/>
          <w:highlight w:val="none"/>
          <w:lang w:val="en-US" w:eastAsia="zh-CN" w:bidi="ar"/>
          <w14:textFill>
            <w14:solidFill>
              <w14:schemeClr w14:val="tx1"/>
            </w14:solidFill>
          </w14:textFill>
        </w:rPr>
        <w:t>4</w:t>
      </w:r>
      <w:r>
        <w:rPr>
          <w:rFonts w:hint="eastAsia" w:ascii="宋体" w:hAnsi="宋体" w:eastAsia="宋体" w:cs="宋体"/>
          <w:bCs/>
          <w:color w:val="000000" w:themeColor="text1"/>
          <w:kern w:val="1"/>
          <w:sz w:val="24"/>
          <w:highlight w:val="none"/>
          <w:lang w:eastAsia="zh-CN" w:bidi="ar"/>
          <w14:textFill>
            <w14:solidFill>
              <w14:schemeClr w14:val="tx1"/>
            </w14:solidFill>
          </w14:textFill>
        </w:rPr>
        <w:t>投标</w:t>
      </w:r>
      <w:r>
        <w:rPr>
          <w:rFonts w:hint="eastAsia" w:ascii="宋体" w:hAnsi="宋体" w:eastAsia="宋体" w:cs="宋体"/>
          <w:bCs/>
          <w:color w:val="000000" w:themeColor="text1"/>
          <w:kern w:val="1"/>
          <w:sz w:val="24"/>
          <w:highlight w:val="none"/>
          <w:lang w:bidi="ar"/>
          <w14:textFill>
            <w14:solidFill>
              <w14:schemeClr w14:val="tx1"/>
            </w14:solidFill>
          </w14:textFill>
        </w:rPr>
        <w:t>文件应对</w:t>
      </w:r>
      <w:r>
        <w:rPr>
          <w:rFonts w:hint="eastAsia" w:ascii="宋体" w:hAnsi="宋体" w:eastAsia="宋体" w:cs="宋体"/>
          <w:bCs/>
          <w:color w:val="000000" w:themeColor="text1"/>
          <w:kern w:val="1"/>
          <w:sz w:val="24"/>
          <w:highlight w:val="none"/>
          <w:lang w:eastAsia="zh-CN" w:bidi="ar"/>
          <w14:textFill>
            <w14:solidFill>
              <w14:schemeClr w14:val="tx1"/>
            </w14:solidFill>
          </w14:textFill>
        </w:rPr>
        <w:t>招标</w:t>
      </w:r>
      <w:r>
        <w:rPr>
          <w:rFonts w:hint="eastAsia" w:ascii="宋体" w:hAnsi="宋体" w:eastAsia="宋体" w:cs="宋体"/>
          <w:bCs/>
          <w:color w:val="000000" w:themeColor="text1"/>
          <w:kern w:val="1"/>
          <w:sz w:val="24"/>
          <w:highlight w:val="none"/>
          <w:lang w:bidi="ar"/>
          <w14:textFill>
            <w14:solidFill>
              <w14:schemeClr w14:val="tx1"/>
            </w14:solidFill>
          </w14:textFill>
        </w:rPr>
        <w:t>文件有关的采购内容、投标有效期、</w:t>
      </w:r>
      <w:r>
        <w:rPr>
          <w:rFonts w:hint="eastAsia" w:ascii="宋体" w:hAnsi="宋体" w:cs="宋体"/>
          <w:bCs/>
          <w:color w:val="000000" w:themeColor="text1"/>
          <w:kern w:val="1"/>
          <w:sz w:val="24"/>
          <w:highlight w:val="none"/>
          <w:lang w:val="en-US" w:eastAsia="zh-CN" w:bidi="ar"/>
          <w14:textFill>
            <w14:solidFill>
              <w14:schemeClr w14:val="tx1"/>
            </w14:solidFill>
          </w14:textFill>
        </w:rPr>
        <w:t>合同履行期限</w:t>
      </w:r>
      <w:r>
        <w:rPr>
          <w:rFonts w:hint="eastAsia" w:ascii="宋体" w:hAnsi="宋体" w:eastAsia="宋体" w:cs="宋体"/>
          <w:bCs/>
          <w:color w:val="000000" w:themeColor="text1"/>
          <w:kern w:val="1"/>
          <w:sz w:val="24"/>
          <w:highlight w:val="none"/>
          <w:lang w:bidi="ar"/>
          <w14:textFill>
            <w14:solidFill>
              <w14:schemeClr w14:val="tx1"/>
            </w14:solidFill>
          </w14:textFill>
        </w:rPr>
        <w:t>、交货地点等作出响应</w:t>
      </w:r>
      <w:r>
        <w:rPr>
          <w:rFonts w:hint="eastAsia" w:ascii="宋体" w:hAnsi="宋体" w:eastAsia="宋体" w:cs="宋体"/>
          <w:bCs/>
          <w:color w:val="000000" w:themeColor="text1"/>
          <w:kern w:val="1"/>
          <w:sz w:val="24"/>
          <w:highlight w:val="none"/>
          <w:lang w:eastAsia="zh-CN" w:bidi="ar"/>
          <w14:textFill>
            <w14:solidFill>
              <w14:schemeClr w14:val="tx1"/>
            </w14:solidFill>
          </w14:textFill>
        </w:rPr>
        <w:t>，</w:t>
      </w:r>
      <w:r>
        <w:rPr>
          <w:rFonts w:hint="eastAsia" w:ascii="宋体" w:hAnsi="宋体" w:cs="宋体"/>
          <w:color w:val="000000" w:themeColor="text1"/>
          <w:kern w:val="1"/>
          <w:sz w:val="24"/>
          <w:highlight w:val="none"/>
          <w:lang w:eastAsia="zh-CN" w:bidi="ar"/>
          <w14:textFill>
            <w14:solidFill>
              <w14:schemeClr w14:val="tx1"/>
            </w14:solidFill>
          </w14:textFill>
        </w:rPr>
        <w:t>未按要求提供的不予通过资格审查</w:t>
      </w:r>
      <w:r>
        <w:rPr>
          <w:rFonts w:hint="eastAsia" w:ascii="宋体" w:hAnsi="宋体" w:cs="宋体"/>
          <w:color w:val="000000" w:themeColor="text1"/>
          <w:kern w:val="1"/>
          <w:sz w:val="24"/>
          <w:highlight w:val="none"/>
          <w14:textFill>
            <w14:solidFill>
              <w14:schemeClr w14:val="tx1"/>
            </w14:solidFill>
          </w14:textFill>
        </w:rPr>
        <w:t>。</w:t>
      </w:r>
    </w:p>
    <w:p w14:paraId="103DE6C2">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bookmarkStart w:id="112" w:name="_Toc453658164"/>
      <w:bookmarkStart w:id="113" w:name="_Toc485249608"/>
      <w:r>
        <w:rPr>
          <w:rFonts w:hint="eastAsia" w:ascii="宋体" w:hAnsi="宋体" w:eastAsia="宋体" w:cs="宋体"/>
          <w:color w:val="000000" w:themeColor="text1"/>
          <w:kern w:val="1"/>
          <w:sz w:val="24"/>
          <w:szCs w:val="24"/>
          <w:highlight w:val="none"/>
          <w14:textFill>
            <w14:solidFill>
              <w14:schemeClr w14:val="tx1"/>
            </w14:solidFill>
          </w14:textFill>
        </w:rPr>
        <w:t>3.3</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投标</w:t>
      </w:r>
      <w:r>
        <w:rPr>
          <w:rFonts w:hint="eastAsia" w:ascii="宋体" w:hAnsi="宋体" w:eastAsia="宋体" w:cs="宋体"/>
          <w:color w:val="000000" w:themeColor="text1"/>
          <w:kern w:val="1"/>
          <w:sz w:val="24"/>
          <w:szCs w:val="24"/>
          <w:highlight w:val="none"/>
          <w14:textFill>
            <w14:solidFill>
              <w14:schemeClr w14:val="tx1"/>
            </w14:solidFill>
          </w14:textFill>
        </w:rPr>
        <w:t>报价</w:t>
      </w:r>
      <w:bookmarkEnd w:id="112"/>
      <w:bookmarkEnd w:id="113"/>
    </w:p>
    <w:p w14:paraId="1305750E">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3.3.</w:t>
      </w:r>
      <w:r>
        <w:rPr>
          <w:rFonts w:hint="eastAsia" w:ascii="宋体" w:hAnsi="宋体" w:cs="宋体"/>
          <w:color w:val="000000" w:themeColor="text1"/>
          <w:kern w:val="1"/>
          <w:sz w:val="24"/>
          <w:highlight w:val="none"/>
          <w:lang w:val="en-US" w:eastAsia="zh-CN" w:bidi="ar"/>
          <w14:textFill>
            <w14:solidFill>
              <w14:schemeClr w14:val="tx1"/>
            </w14:solidFill>
          </w14:textFill>
        </w:rPr>
        <w:t>1</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应在</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文件中的《</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报价一览表（唱标表）》标明拟提供货物的总价，在《</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分项报价表》中标明拟提供货物的单价，并且此单价均为使用地交货价。</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没有填入价格的部分在项目实施时采购人将不予支付，并认为此部分费用已包括在其单价和</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报价中，</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不得由此向采购人进行索赔。</w:t>
      </w:r>
    </w:p>
    <w:p w14:paraId="77923479">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3.3.</w:t>
      </w:r>
      <w:r>
        <w:rPr>
          <w:rFonts w:hint="eastAsia" w:ascii="宋体" w:hAnsi="宋体" w:cs="宋体"/>
          <w:color w:val="000000" w:themeColor="text1"/>
          <w:kern w:val="1"/>
          <w:sz w:val="24"/>
          <w:highlight w:val="none"/>
          <w:lang w:val="en-US" w:eastAsia="zh-CN" w:bidi="ar"/>
          <w14:textFill>
            <w14:solidFill>
              <w14:schemeClr w14:val="tx1"/>
            </w14:solidFill>
          </w14:textFill>
        </w:rPr>
        <w:t>2</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报价大小写金额不一致的，以大写金额为准；总价金额与按单价汇总金额不一致的，以单价金额计算结果为准；单价金额小数点有明显错位的，应以总价为准，并修改单价；对不同文字文本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cs="宋体"/>
          <w:color w:val="000000" w:themeColor="text1"/>
          <w:kern w:val="1"/>
          <w:sz w:val="24"/>
          <w:highlight w:val="none"/>
          <w:lang w:val="en-US"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文件的解释发生异议的，以中文文本为准。</w:t>
      </w:r>
    </w:p>
    <w:p w14:paraId="410CD430">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3.3.</w:t>
      </w:r>
      <w:r>
        <w:rPr>
          <w:rFonts w:hint="eastAsia" w:ascii="宋体" w:hAnsi="宋体" w:cs="宋体"/>
          <w:color w:val="000000" w:themeColor="text1"/>
          <w:kern w:val="1"/>
          <w:sz w:val="24"/>
          <w:highlight w:val="none"/>
          <w:lang w:val="en-US" w:eastAsia="zh-CN" w:bidi="ar"/>
          <w14:textFill>
            <w14:solidFill>
              <w14:schemeClr w14:val="tx1"/>
            </w14:solidFill>
          </w14:textFill>
        </w:rPr>
        <w:t>3</w:t>
      </w:r>
      <w:r>
        <w:rPr>
          <w:rFonts w:hint="eastAsia" w:ascii="宋体" w:hAnsi="宋体" w:cs="宋体"/>
          <w:color w:val="000000" w:themeColor="text1"/>
          <w:kern w:val="1"/>
          <w:sz w:val="24"/>
          <w:highlight w:val="none"/>
          <w:lang w:bidi="ar"/>
          <w14:textFill>
            <w14:solidFill>
              <w14:schemeClr w14:val="tx1"/>
            </w14:solidFill>
          </w14:textFill>
        </w:rPr>
        <w:t>任何有选择的报价将不予接受，每种货物只允许有一个报价。</w:t>
      </w:r>
    </w:p>
    <w:p w14:paraId="3477CDD1">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3.3.</w:t>
      </w:r>
      <w:r>
        <w:rPr>
          <w:rFonts w:hint="eastAsia" w:ascii="宋体" w:hAnsi="宋体" w:cs="宋体"/>
          <w:color w:val="000000" w:themeColor="text1"/>
          <w:kern w:val="1"/>
          <w:sz w:val="24"/>
          <w:highlight w:val="none"/>
          <w:lang w:val="en-US" w:eastAsia="zh-CN" w:bidi="ar"/>
          <w14:textFill>
            <w14:solidFill>
              <w14:schemeClr w14:val="tx1"/>
            </w14:solidFill>
          </w14:textFill>
        </w:rPr>
        <w:t>4</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报价表中标明的单价在合同执行过程中是固定不变的，不得以任何理由予以变更。以可调整的价格提交的</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将作为非响应性</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而予以拒绝。</w:t>
      </w:r>
    </w:p>
    <w:p w14:paraId="70964CB7">
      <w:pPr>
        <w:spacing w:line="600" w:lineRule="exact"/>
        <w:ind w:right="15" w:rightChars="7" w:firstLine="480"/>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3.3.</w:t>
      </w:r>
      <w:r>
        <w:rPr>
          <w:rFonts w:hint="eastAsia" w:ascii="宋体" w:hAnsi="宋体" w:cs="宋体"/>
          <w:color w:val="000000" w:themeColor="text1"/>
          <w:kern w:val="1"/>
          <w:sz w:val="24"/>
          <w:highlight w:val="none"/>
          <w:lang w:val="en-US" w:eastAsia="zh-CN" w:bidi="ar"/>
          <w14:textFill>
            <w14:solidFill>
              <w14:schemeClr w14:val="tx1"/>
            </w14:solidFill>
          </w14:textFill>
        </w:rPr>
        <w:t>5</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不得哄抬报价，也不应低于成本价(或进价)报价，否则一经查实，其</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将可能被拒绝或被宣布为无效标。</w:t>
      </w:r>
    </w:p>
    <w:p w14:paraId="538A3964">
      <w:pPr>
        <w:spacing w:line="600" w:lineRule="exact"/>
        <w:ind w:right="15" w:rightChars="7" w:firstLine="480"/>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val="en-US" w:eastAsia="zh-CN" w:bidi="ar"/>
          <w14:textFill>
            <w14:solidFill>
              <w14:schemeClr w14:val="tx1"/>
            </w14:solidFill>
          </w14:textFill>
        </w:rPr>
        <w:t>3.3.6</w:t>
      </w:r>
      <w:r>
        <w:rPr>
          <w:rFonts w:hint="eastAsia" w:ascii="宋体" w:hAnsi="宋体" w:cs="宋体"/>
          <w:color w:val="000000" w:themeColor="text1"/>
          <w:kern w:val="1"/>
          <w:sz w:val="24"/>
          <w:highlight w:val="none"/>
          <w:lang w:bidi="ar"/>
          <w14:textFill>
            <w14:solidFill>
              <w14:schemeClr w14:val="tx1"/>
            </w14:solidFill>
          </w14:textFill>
        </w:rPr>
        <w:t>根据《政府采购货物和服务招标投标管理办法》（财政部令第87号）第六十条款的规定：评标委员会认为</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的报价明显低于其他通过符合性审查</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的报价，有可能影响产品质量或者不能诚信履约的，应当要求其在评标现场合理的时间内提供书面说明，必要时提交相关证明材料；</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不能证明其报价合理性的，评标委员会应当将其作为无效投标处理。</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eastAsia="zh-CN" w:bidi="ar"/>
          <w14:textFill>
            <w14:solidFill>
              <w14:schemeClr w14:val="tx1"/>
            </w14:solidFill>
          </w14:textFill>
        </w:rPr>
        <w:t>须在投标文件“十</w:t>
      </w:r>
      <w:r>
        <w:rPr>
          <w:rFonts w:hint="eastAsia" w:ascii="宋体" w:hAnsi="宋体" w:cs="宋体"/>
          <w:color w:val="000000" w:themeColor="text1"/>
          <w:kern w:val="1"/>
          <w:sz w:val="24"/>
          <w:highlight w:val="none"/>
          <w:lang w:val="en-US" w:eastAsia="zh-CN" w:bidi="ar"/>
          <w14:textFill>
            <w14:solidFill>
              <w14:schemeClr w14:val="tx1"/>
            </w14:solidFill>
          </w14:textFill>
        </w:rPr>
        <w:t>二</w:t>
      </w:r>
      <w:r>
        <w:rPr>
          <w:rFonts w:hint="eastAsia" w:ascii="宋体" w:hAnsi="宋体" w:cs="宋体"/>
          <w:color w:val="000000" w:themeColor="text1"/>
          <w:kern w:val="1"/>
          <w:sz w:val="24"/>
          <w:highlight w:val="none"/>
          <w:lang w:eastAsia="zh-CN" w:bidi="ar"/>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eastAsia="zh-CN" w:bidi="ar"/>
          <w14:textFill>
            <w14:solidFill>
              <w14:schemeClr w14:val="tx1"/>
            </w14:solidFill>
          </w14:textFill>
        </w:rPr>
        <w:t>认为需要提供的其他相关资料”中对不存在恶意报价作出</w:t>
      </w:r>
      <w:r>
        <w:rPr>
          <w:rFonts w:hint="eastAsia" w:ascii="宋体" w:hAnsi="宋体" w:cs="宋体"/>
          <w:color w:val="000000" w:themeColor="text1"/>
          <w:kern w:val="1"/>
          <w:sz w:val="24"/>
          <w:highlight w:val="none"/>
          <w:lang w:val="en-US" w:eastAsia="zh-CN" w:bidi="ar"/>
          <w14:textFill>
            <w14:solidFill>
              <w14:schemeClr w14:val="tx1"/>
            </w14:solidFill>
          </w14:textFill>
        </w:rPr>
        <w:t>响应</w:t>
      </w:r>
      <w:r>
        <w:rPr>
          <w:rFonts w:hint="eastAsia" w:ascii="宋体" w:hAnsi="宋体" w:cs="宋体"/>
          <w:color w:val="000000" w:themeColor="text1"/>
          <w:kern w:val="1"/>
          <w:sz w:val="24"/>
          <w:highlight w:val="none"/>
          <w:lang w:eastAsia="zh-CN" w:bidi="ar"/>
          <w14:textFill>
            <w14:solidFill>
              <w14:schemeClr w14:val="tx1"/>
            </w14:solidFill>
          </w14:textFill>
        </w:rPr>
        <w:t>，未按要求提供的不予通过资格审查</w:t>
      </w:r>
      <w:r>
        <w:rPr>
          <w:rFonts w:hint="eastAsia" w:ascii="宋体" w:hAnsi="宋体" w:cs="宋体"/>
          <w:color w:val="000000" w:themeColor="text1"/>
          <w:kern w:val="1"/>
          <w:sz w:val="24"/>
          <w:highlight w:val="none"/>
          <w:lang w:bidi="ar"/>
          <w14:textFill>
            <w14:solidFill>
              <w14:schemeClr w14:val="tx1"/>
            </w14:solidFill>
          </w14:textFill>
        </w:rPr>
        <w:t>。</w:t>
      </w:r>
    </w:p>
    <w:p w14:paraId="24A08BFF">
      <w:pPr>
        <w:spacing w:line="600" w:lineRule="exact"/>
        <w:ind w:right="15" w:rightChars="7" w:firstLine="480"/>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3.3.</w:t>
      </w:r>
      <w:r>
        <w:rPr>
          <w:rFonts w:hint="eastAsia" w:ascii="宋体" w:hAnsi="宋体" w:cs="宋体"/>
          <w:color w:val="000000" w:themeColor="text1"/>
          <w:kern w:val="1"/>
          <w:sz w:val="24"/>
          <w:highlight w:val="none"/>
          <w:lang w:val="en-US" w:eastAsia="zh-CN" w:bidi="ar"/>
          <w14:textFill>
            <w14:solidFill>
              <w14:schemeClr w14:val="tx1"/>
            </w14:solidFill>
          </w14:textFill>
        </w:rPr>
        <w:t>7供应商</w:t>
      </w:r>
      <w:r>
        <w:rPr>
          <w:rFonts w:hint="eastAsia" w:ascii="宋体" w:hAnsi="宋体" w:cs="宋体"/>
          <w:color w:val="000000" w:themeColor="text1"/>
          <w:kern w:val="1"/>
          <w:sz w:val="24"/>
          <w:highlight w:val="none"/>
          <w:lang w:bidi="ar"/>
          <w14:textFill>
            <w14:solidFill>
              <w14:schemeClr w14:val="tx1"/>
            </w14:solidFill>
          </w14:textFill>
        </w:rPr>
        <w:t>不得将整个项目中的内容拆开</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(只投其中一种或几种产品)，否则该</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无效，将被拒绝。</w:t>
      </w:r>
    </w:p>
    <w:p w14:paraId="62AFF0C0">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bookmarkStart w:id="114" w:name="_Toc485249609"/>
      <w:r>
        <w:rPr>
          <w:rFonts w:hint="eastAsia" w:ascii="宋体" w:hAnsi="宋体" w:eastAsia="宋体" w:cs="宋体"/>
          <w:color w:val="000000" w:themeColor="text1"/>
          <w:kern w:val="1"/>
          <w:sz w:val="24"/>
          <w:szCs w:val="24"/>
          <w:highlight w:val="none"/>
          <w14:textFill>
            <w14:solidFill>
              <w14:schemeClr w14:val="tx1"/>
            </w14:solidFill>
          </w14:textFill>
        </w:rPr>
        <w:t>3.4</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投标</w:t>
      </w:r>
      <w:r>
        <w:rPr>
          <w:rFonts w:hint="eastAsia" w:ascii="宋体" w:hAnsi="宋体" w:eastAsia="宋体" w:cs="宋体"/>
          <w:color w:val="000000" w:themeColor="text1"/>
          <w:kern w:val="1"/>
          <w:sz w:val="24"/>
          <w:szCs w:val="24"/>
          <w:highlight w:val="none"/>
          <w14:textFill>
            <w14:solidFill>
              <w14:schemeClr w14:val="tx1"/>
            </w14:solidFill>
          </w14:textFill>
        </w:rPr>
        <w:t>保证金</w:t>
      </w:r>
      <w:bookmarkEnd w:id="114"/>
    </w:p>
    <w:p w14:paraId="6FF3A123">
      <w:pPr>
        <w:spacing w:line="600" w:lineRule="exact"/>
        <w:ind w:right="15" w:rightChars="7" w:firstLine="480"/>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3.4.1</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须在</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文件递交截止日期前提供</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保证金。</w:t>
      </w:r>
    </w:p>
    <w:p w14:paraId="6133D021">
      <w:pPr>
        <w:autoSpaceDE w:val="0"/>
        <w:autoSpaceDN w:val="0"/>
        <w:spacing w:line="600" w:lineRule="exact"/>
        <w:ind w:left="57" w:leftChars="27" w:right="15" w:rightChars="7" w:firstLine="480" w:firstLineChars="200"/>
        <w:rPr>
          <w:rFonts w:hint="eastAsia" w:ascii="宋体" w:hAnsi="宋体" w:cs="宋体"/>
          <w:bCs/>
          <w:color w:val="000000" w:themeColor="text1"/>
          <w:sz w:val="24"/>
          <w:highlight w:val="none"/>
          <w:lang w:bidi="ar"/>
          <w14:textFill>
            <w14:solidFill>
              <w14:schemeClr w14:val="tx1"/>
            </w14:solidFill>
          </w14:textFill>
        </w:rPr>
      </w:pPr>
      <w:r>
        <w:rPr>
          <w:rFonts w:hint="eastAsia" w:ascii="宋体" w:hAnsi="宋体" w:cs="宋体"/>
          <w:bCs/>
          <w:color w:val="000000" w:themeColor="text1"/>
          <w:sz w:val="24"/>
          <w:highlight w:val="none"/>
          <w:lang w:bidi="ar"/>
          <w14:textFill>
            <w14:solidFill>
              <w14:schemeClr w14:val="tx1"/>
            </w14:solidFill>
          </w14:textFill>
        </w:rPr>
        <w:t xml:space="preserve">3.4.2 </w:t>
      </w:r>
      <w:r>
        <w:rPr>
          <w:rFonts w:hint="eastAsia" w:ascii="宋体" w:hAnsi="宋体" w:cs="宋体"/>
          <w:bCs/>
          <w:color w:val="000000" w:themeColor="text1"/>
          <w:sz w:val="24"/>
          <w:highlight w:val="none"/>
          <w:lang w:eastAsia="zh-CN" w:bidi="ar"/>
          <w14:textFill>
            <w14:solidFill>
              <w14:schemeClr w14:val="tx1"/>
            </w14:solidFill>
          </w14:textFill>
        </w:rPr>
        <w:t>投标</w:t>
      </w:r>
      <w:r>
        <w:rPr>
          <w:rFonts w:hint="eastAsia" w:ascii="宋体" w:hAnsi="宋体" w:cs="宋体"/>
          <w:bCs/>
          <w:color w:val="000000" w:themeColor="text1"/>
          <w:sz w:val="24"/>
          <w:highlight w:val="none"/>
          <w:lang w:bidi="ar"/>
          <w14:textFill>
            <w14:solidFill>
              <w14:schemeClr w14:val="tx1"/>
            </w14:solidFill>
          </w14:textFill>
        </w:rPr>
        <w:t>保证金的形式及金额：见</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lang w:bidi="ar"/>
          <w14:textFill>
            <w14:solidFill>
              <w14:schemeClr w14:val="tx1"/>
            </w14:solidFill>
          </w14:textFill>
        </w:rPr>
        <w:t>须知前附表。</w:t>
      </w:r>
    </w:p>
    <w:p w14:paraId="1E526664">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3.4.3未按上述3.4.1规定提交</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保证金的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文件将被视无效标，不得参加开标会。</w:t>
      </w:r>
    </w:p>
    <w:p w14:paraId="4FF1D655">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3.4.</w:t>
      </w:r>
      <w:r>
        <w:rPr>
          <w:rFonts w:hint="eastAsia" w:ascii="宋体" w:hAnsi="宋体" w:cs="宋体"/>
          <w:color w:val="000000" w:themeColor="text1"/>
          <w:kern w:val="1"/>
          <w:sz w:val="24"/>
          <w:highlight w:val="none"/>
          <w:lang w:val="en-US" w:eastAsia="zh-CN" w:bidi="ar"/>
          <w14:textFill>
            <w14:solidFill>
              <w14:schemeClr w14:val="tx1"/>
            </w14:solidFill>
          </w14:textFill>
        </w:rPr>
        <w:t>4</w:t>
      </w:r>
      <w:r>
        <w:rPr>
          <w:rFonts w:hint="eastAsia" w:ascii="宋体" w:hAnsi="宋体" w:cs="宋体"/>
          <w:color w:val="000000" w:themeColor="text1"/>
          <w:kern w:val="1"/>
          <w:sz w:val="24"/>
          <w:highlight w:val="none"/>
          <w:lang w:bidi="ar"/>
          <w14:textFill>
            <w14:solidFill>
              <w14:schemeClr w14:val="tx1"/>
            </w14:solidFill>
          </w14:textFill>
        </w:rPr>
        <w:t>下列任何情况之一发生时，</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保证金将被没收:</w:t>
      </w:r>
    </w:p>
    <w:p w14:paraId="063BE4BD">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 xml:space="preserve">(1) </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在</w:t>
      </w:r>
      <w:r>
        <w:rPr>
          <w:rFonts w:hint="eastAsia" w:ascii="宋体" w:hAnsi="宋体" w:cs="宋体"/>
          <w:color w:val="000000" w:themeColor="text1"/>
          <w:kern w:val="1"/>
          <w:sz w:val="24"/>
          <w:highlight w:val="none"/>
          <w:lang w:eastAsia="zh-CN" w:bidi="ar"/>
          <w14:textFill>
            <w14:solidFill>
              <w14:schemeClr w14:val="tx1"/>
            </w14:solidFill>
          </w14:textFill>
        </w:rPr>
        <w:t>招标</w:t>
      </w:r>
      <w:r>
        <w:rPr>
          <w:rFonts w:hint="eastAsia" w:ascii="宋体" w:hAnsi="宋体" w:cs="宋体"/>
          <w:color w:val="000000" w:themeColor="text1"/>
          <w:kern w:val="1"/>
          <w:sz w:val="24"/>
          <w:highlight w:val="none"/>
          <w:lang w:bidi="ar"/>
          <w14:textFill>
            <w14:solidFill>
              <w14:schemeClr w14:val="tx1"/>
            </w14:solidFill>
          </w14:textFill>
        </w:rPr>
        <w:t>文件中规定的</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有效期内撤回其</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w:t>
      </w:r>
    </w:p>
    <w:p w14:paraId="18A2E257">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(2) 成交人未在规定时间内交纳</w:t>
      </w:r>
      <w:r>
        <w:rPr>
          <w:rFonts w:hint="eastAsia" w:ascii="宋体" w:hAnsi="宋体" w:cs="宋体"/>
          <w:color w:val="000000" w:themeColor="text1"/>
          <w:kern w:val="1"/>
          <w:sz w:val="24"/>
          <w:highlight w:val="none"/>
          <w:lang w:eastAsia="zh-CN" w:bidi="ar"/>
          <w14:textFill>
            <w14:solidFill>
              <w14:schemeClr w14:val="tx1"/>
            </w14:solidFill>
          </w14:textFill>
        </w:rPr>
        <w:t>招标</w:t>
      </w:r>
      <w:r>
        <w:rPr>
          <w:rFonts w:hint="eastAsia" w:ascii="宋体" w:hAnsi="宋体" w:cs="宋体"/>
          <w:color w:val="000000" w:themeColor="text1"/>
          <w:kern w:val="1"/>
          <w:sz w:val="24"/>
          <w:highlight w:val="none"/>
          <w:lang w:bidi="ar"/>
          <w14:textFill>
            <w14:solidFill>
              <w14:schemeClr w14:val="tx1"/>
            </w14:solidFill>
          </w14:textFill>
        </w:rPr>
        <w:t>文件所规定的费用的；</w:t>
      </w:r>
    </w:p>
    <w:p w14:paraId="6D958141">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 成交人未能在规定期限内（自发成交通知书之日30日历天）签订合同的。</w:t>
      </w:r>
    </w:p>
    <w:p w14:paraId="4AE5E628">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bookmarkStart w:id="115" w:name="_Toc485249610"/>
      <w:bookmarkStart w:id="116" w:name="_Toc453658165"/>
      <w:r>
        <w:rPr>
          <w:rFonts w:hint="eastAsia" w:ascii="宋体" w:hAnsi="宋体" w:eastAsia="宋体" w:cs="宋体"/>
          <w:color w:val="000000" w:themeColor="text1"/>
          <w:kern w:val="1"/>
          <w:sz w:val="24"/>
          <w:szCs w:val="24"/>
          <w:highlight w:val="none"/>
          <w14:textFill>
            <w14:solidFill>
              <w14:schemeClr w14:val="tx1"/>
            </w14:solidFill>
          </w14:textFill>
        </w:rPr>
        <w:t>3.5</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投标</w:t>
      </w:r>
      <w:r>
        <w:rPr>
          <w:rFonts w:hint="eastAsia" w:ascii="宋体" w:hAnsi="宋体" w:eastAsia="宋体" w:cs="宋体"/>
          <w:color w:val="000000" w:themeColor="text1"/>
          <w:kern w:val="1"/>
          <w:sz w:val="24"/>
          <w:szCs w:val="24"/>
          <w:highlight w:val="none"/>
          <w14:textFill>
            <w14:solidFill>
              <w14:schemeClr w14:val="tx1"/>
            </w14:solidFill>
          </w14:textFill>
        </w:rPr>
        <w:t>有效期</w:t>
      </w:r>
      <w:bookmarkEnd w:id="115"/>
      <w:bookmarkEnd w:id="116"/>
    </w:p>
    <w:p w14:paraId="427A1CB2">
      <w:pPr>
        <w:spacing w:line="600" w:lineRule="exact"/>
        <w:ind w:right="15" w:rightChars="7" w:firstLine="480"/>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3.5.1</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的</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文件应从规定的开标之日起，在“</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kern w:val="1"/>
          <w:sz w:val="24"/>
          <w:highlight w:val="none"/>
          <w:lang w:bidi="ar"/>
          <w14:textFill>
            <w14:solidFill>
              <w14:schemeClr w14:val="tx1"/>
            </w14:solidFill>
          </w14:textFill>
        </w:rPr>
        <w:t>须知前附表”规定的以日历天计算的</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有效期内有效。</w:t>
      </w: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有效期比规定的时间短的应视为非响应标予以拒绝。</w:t>
      </w:r>
    </w:p>
    <w:p w14:paraId="025EE69F">
      <w:pPr>
        <w:spacing w:line="600" w:lineRule="exact"/>
        <w:ind w:firstLine="540" w:firstLineChars="225"/>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3.5.2因特殊情况需要延长有效期的，采购代理机构以网上公布形式通知所有</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延长有效期，并在发布公告的媒介进行公示。</w:t>
      </w:r>
    </w:p>
    <w:p w14:paraId="1F3A4E0C">
      <w:pPr>
        <w:spacing w:line="600" w:lineRule="exact"/>
        <w:outlineLvl w:val="1"/>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bookmarkStart w:id="117" w:name="_Toc11631"/>
      <w:bookmarkStart w:id="118" w:name="_Toc1733"/>
      <w:bookmarkStart w:id="119" w:name="_Toc19042"/>
      <w:bookmarkStart w:id="120" w:name="_Toc347844276"/>
      <w:bookmarkStart w:id="121" w:name="_Toc347742318"/>
      <w:bookmarkStart w:id="122" w:name="_Toc319592623"/>
      <w:bookmarkStart w:id="123" w:name="_Toc347844139"/>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四、投标文件的递交</w:t>
      </w:r>
      <w:bookmarkEnd w:id="117"/>
      <w:bookmarkEnd w:id="118"/>
      <w:bookmarkEnd w:id="119"/>
    </w:p>
    <w:p w14:paraId="2E7B2AE6">
      <w:pPr>
        <w:spacing w:line="600" w:lineRule="exact"/>
        <w:outlineLvl w:val="2"/>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bookmarkStart w:id="124" w:name="_Toc179632576"/>
      <w:bookmarkStart w:id="125" w:name="_Toc152045558"/>
      <w:bookmarkStart w:id="126" w:name="_Toc152042334"/>
      <w:bookmarkStart w:id="127" w:name="_Toc347844138"/>
      <w:bookmarkStart w:id="128" w:name="_Toc308439043"/>
      <w:bookmarkStart w:id="129" w:name="_Toc347844275"/>
      <w:bookmarkStart w:id="130" w:name="_Toc319592622"/>
      <w:bookmarkStart w:id="131" w:name="_Toc144974526"/>
      <w:bookmarkStart w:id="132" w:name="_Toc347742317"/>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4.1投标文件的递交</w:t>
      </w:r>
    </w:p>
    <w:p w14:paraId="74C969F2">
      <w:pPr>
        <w:spacing w:line="600" w:lineRule="exact"/>
        <w:ind w:firstLine="540" w:firstLineChars="225"/>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4.1.1</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应在投标须知前附表</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规定的</w:t>
      </w:r>
      <w:r>
        <w:rPr>
          <w:rFonts w:hint="eastAsia" w:ascii="宋体" w:hAnsi="宋体"/>
          <w:color w:val="000000" w:themeColor="text1"/>
          <w:sz w:val="24"/>
          <w:highlight w:val="none"/>
          <w14:textFill>
            <w14:solidFill>
              <w14:schemeClr w14:val="tx1"/>
            </w14:solidFill>
          </w14:textFill>
        </w:rPr>
        <w:t>投标截止时间前递交投标文件。</w:t>
      </w:r>
    </w:p>
    <w:p w14:paraId="54428830">
      <w:pPr>
        <w:spacing w:line="600" w:lineRule="exact"/>
        <w:ind w:firstLine="540" w:firstLineChars="225"/>
        <w:rPr>
          <w:rFonts w:hint="eastAsia" w:ascii="宋体" w:hAnsi="宋体" w:eastAsia="宋体" w:cs="宋体"/>
          <w:color w:val="auto"/>
          <w:sz w:val="24"/>
          <w:highlight w:val="none"/>
        </w:rPr>
      </w:pPr>
      <w:r>
        <w:rPr>
          <w:rFonts w:hint="eastAsia" w:ascii="宋体" w:hAnsi="宋体" w:eastAsia="宋体" w:cs="宋体"/>
          <w:color w:val="auto"/>
          <w:sz w:val="24"/>
          <w:highlight w:val="none"/>
        </w:rPr>
        <w:t>4.1.2网上</w:t>
      </w:r>
      <w:r>
        <w:rPr>
          <w:rFonts w:hint="eastAsia" w:ascii="宋体" w:hAnsi="宋体" w:eastAsia="宋体" w:cs="宋体"/>
          <w:color w:val="auto"/>
          <w:sz w:val="24"/>
          <w:highlight w:val="none"/>
          <w:lang w:eastAsia="zh-CN"/>
        </w:rPr>
        <w:t>递交</w:t>
      </w:r>
      <w:r>
        <w:rPr>
          <w:rFonts w:hint="eastAsia" w:ascii="宋体" w:hAnsi="宋体" w:eastAsia="宋体" w:cs="宋体"/>
          <w:color w:val="auto"/>
          <w:sz w:val="24"/>
          <w:highlight w:val="none"/>
        </w:rPr>
        <w:t>：</w:t>
      </w:r>
      <w:r>
        <w:rPr>
          <w:rFonts w:hint="eastAsia" w:ascii="宋体" w:hAnsi="宋体" w:eastAsia="宋体" w:cs="宋体"/>
          <w:b w:val="0"/>
          <w:bCs w:val="0"/>
          <w:color w:val="auto"/>
          <w:sz w:val="24"/>
          <w:highlight w:val="none"/>
          <w:lang w:val="en-US" w:eastAsia="zh-CN"/>
        </w:rPr>
        <w:t>网上递交网址为：政府采购云平台（https://www.zcygov.cn），供应商须在投标截止时间前完</w:t>
      </w:r>
      <w:r>
        <w:rPr>
          <w:rFonts w:hint="eastAsia" w:ascii="宋体" w:hAnsi="宋体" w:eastAsia="宋体" w:cs="宋体"/>
          <w:b w:val="0"/>
          <w:bCs w:val="0"/>
          <w:color w:val="auto"/>
          <w:kern w:val="2"/>
          <w:sz w:val="24"/>
          <w:szCs w:val="24"/>
          <w:highlight w:val="none"/>
          <w:lang w:val="en-US" w:eastAsia="zh-CN" w:bidi="ar-SA"/>
        </w:rPr>
        <w:t>成所有投标文件的上传，网上确认电子签名，并打印“上传投标文件回执”，投标截止时间前未完成投标文件传输的，视为撤回投标文件（如因</w:t>
      </w:r>
      <w:r>
        <w:rPr>
          <w:rFonts w:hint="eastAsia" w:ascii="宋体" w:hAnsi="宋体" w:eastAsia="宋体" w:cs="宋体"/>
          <w:color w:val="auto"/>
          <w:sz w:val="24"/>
          <w:szCs w:val="24"/>
          <w:highlight w:val="none"/>
        </w:rPr>
        <w:t>修改重新上传</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后，需再次确认并打印回执）</w:t>
      </w:r>
      <w:r>
        <w:rPr>
          <w:rFonts w:hint="eastAsia" w:ascii="宋体" w:hAnsi="宋体" w:eastAsia="宋体" w:cs="宋体"/>
          <w:color w:val="auto"/>
          <w:sz w:val="24"/>
          <w:highlight w:val="none"/>
        </w:rPr>
        <w:t>。</w:t>
      </w:r>
    </w:p>
    <w:p w14:paraId="4137118B">
      <w:pPr>
        <w:spacing w:line="600" w:lineRule="exact"/>
        <w:ind w:firstLine="540" w:firstLineChars="225"/>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4.1.3</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文件开启地点：见供应商须知前附表。</w:t>
      </w:r>
    </w:p>
    <w:p w14:paraId="148932AC">
      <w:pPr>
        <w:spacing w:line="600" w:lineRule="exact"/>
        <w:ind w:firstLine="540" w:firstLineChars="225"/>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4.1.4</w:t>
      </w:r>
      <w:r>
        <w:rPr>
          <w:rFonts w:hint="eastAsia" w:ascii="宋体" w:hAnsi="宋体" w:eastAsia="宋体" w:cs="宋体"/>
          <w:color w:val="auto"/>
          <w:sz w:val="24"/>
          <w:highlight w:val="none"/>
          <w:lang w:val="en-US" w:eastAsia="zh-CN"/>
        </w:rPr>
        <w:t>投标</w:t>
      </w:r>
      <w:r>
        <w:rPr>
          <w:rFonts w:hint="eastAsia" w:ascii="宋体" w:hAnsi="宋体" w:eastAsia="宋体" w:cs="宋体"/>
          <w:color w:val="auto"/>
          <w:sz w:val="24"/>
          <w:highlight w:val="none"/>
        </w:rPr>
        <w:t>文件解密方式：见供应商须知前附表。</w:t>
      </w:r>
    </w:p>
    <w:p w14:paraId="360554DD">
      <w:pPr>
        <w:spacing w:line="600" w:lineRule="exact"/>
        <w:outlineLvl w:val="2"/>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4.2投标文件的修改与撤回</w:t>
      </w:r>
    </w:p>
    <w:p w14:paraId="00417715">
      <w:pPr>
        <w:spacing w:line="600" w:lineRule="exact"/>
        <w:ind w:firstLine="540" w:firstLineChars="225"/>
        <w:rPr>
          <w:rFonts w:hint="eastAsia" w:ascii="宋体" w:hAnsi="宋体"/>
          <w:color w:val="000000" w:themeColor="text1"/>
          <w:sz w:val="24"/>
          <w:highlight w:val="none"/>
          <w14:textFill>
            <w14:solidFill>
              <w14:schemeClr w14:val="tx1"/>
            </w14:solidFill>
          </w14:textFill>
        </w:rPr>
      </w:pPr>
      <w:r>
        <w:rPr>
          <w:rFonts w:hint="eastAsia" w:ascii="宋体" w:hAnsi="宋体" w:eastAsia="宋体" w:cs="宋体"/>
          <w:b w:val="0"/>
          <w:bCs w:val="0"/>
          <w:color w:val="auto"/>
          <w:sz w:val="24"/>
          <w:highlight w:val="none"/>
          <w:lang w:val="en-US" w:eastAsia="zh-CN"/>
        </w:rPr>
        <w:t>4.2.1在投标</w:t>
      </w:r>
      <w:r>
        <w:rPr>
          <w:rFonts w:hint="eastAsia" w:eastAsia="宋体" w:cs="Times New Roman"/>
          <w:b w:val="0"/>
          <w:bCs w:val="0"/>
          <w:color w:val="000000" w:themeColor="text1"/>
          <w:sz w:val="24"/>
          <w:highlight w:val="none"/>
          <w:lang w:val="en-US" w:eastAsia="zh-CN"/>
          <w14:textFill>
            <w14:solidFill>
              <w14:schemeClr w14:val="tx1"/>
            </w14:solidFill>
          </w14:textFill>
        </w:rPr>
        <w:t>截止时间前，</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eastAsia="宋体" w:cs="Times New Roman"/>
          <w:b w:val="0"/>
          <w:bCs w:val="0"/>
          <w:color w:val="000000" w:themeColor="text1"/>
          <w:sz w:val="24"/>
          <w:highlight w:val="none"/>
          <w:lang w:val="en-US" w:eastAsia="zh-CN"/>
          <w14:textFill>
            <w14:solidFill>
              <w14:schemeClr w14:val="tx1"/>
            </w14:solidFill>
          </w14:textFill>
        </w:rPr>
        <w:t>可以修改或撤回已递交的投标文件，已递交的投标文件，无须以书面形式通知</w:t>
      </w:r>
      <w:r>
        <w:rPr>
          <w:rFonts w:hint="eastAsia" w:ascii="宋体" w:hAnsi="宋体"/>
          <w:color w:val="000000" w:themeColor="text1"/>
          <w:sz w:val="24"/>
          <w:highlight w:val="none"/>
          <w14:textFill>
            <w14:solidFill>
              <w14:schemeClr w14:val="tx1"/>
            </w14:solidFill>
          </w14:textFill>
        </w:rPr>
        <w:t>采购人。</w:t>
      </w:r>
    </w:p>
    <w:p w14:paraId="2B45248F">
      <w:pPr>
        <w:spacing w:line="600" w:lineRule="exact"/>
        <w:ind w:firstLine="540" w:firstLineChars="225"/>
        <w:rPr>
          <w:rFonts w:hint="eastAsia" w:ascii="宋体" w:hAnsi="宋体"/>
          <w:color w:val="000000" w:themeColor="text1"/>
          <w:sz w:val="24"/>
          <w:highlight w:val="none"/>
          <w14:textFill>
            <w14:solidFill>
              <w14:schemeClr w14:val="tx1"/>
            </w14:solidFill>
          </w14:textFill>
        </w:rPr>
      </w:pPr>
      <w:r>
        <w:rPr>
          <w:rFonts w:hint="eastAsia" w:ascii="宋体" w:hAnsi="宋体" w:cs="宋体"/>
          <w:b w:val="0"/>
          <w:bCs w:val="0"/>
          <w:color w:val="auto"/>
          <w:sz w:val="24"/>
          <w:highlight w:val="none"/>
          <w:lang w:val="en-US" w:eastAsia="zh-CN"/>
        </w:rPr>
        <w:t>4.2.2修改的投标文件应按照附件3“电子投标文件编制及报送要求”规定进行编制及提交。</w:t>
      </w:r>
    </w:p>
    <w:bookmarkEnd w:id="124"/>
    <w:bookmarkEnd w:id="125"/>
    <w:bookmarkEnd w:id="126"/>
    <w:bookmarkEnd w:id="127"/>
    <w:bookmarkEnd w:id="128"/>
    <w:bookmarkEnd w:id="129"/>
    <w:bookmarkEnd w:id="130"/>
    <w:bookmarkEnd w:id="131"/>
    <w:bookmarkEnd w:id="132"/>
    <w:p w14:paraId="1435A114">
      <w:pPr>
        <w:pStyle w:val="5"/>
        <w:widowControl/>
        <w:spacing w:before="0" w:after="0" w:line="600" w:lineRule="exact"/>
        <w:ind w:right="15" w:rightChars="7"/>
        <w:outlineLvl w:val="2"/>
        <w:rPr>
          <w:rFonts w:hint="eastAsia" w:ascii="宋体" w:hAnsi="宋体" w:eastAsia="宋体" w:cs="宋体"/>
          <w:color w:val="000000" w:themeColor="text1"/>
          <w:kern w:val="1"/>
          <w:sz w:val="24"/>
          <w:szCs w:val="24"/>
          <w:highlight w:val="none"/>
          <w14:textFill>
            <w14:solidFill>
              <w14:schemeClr w14:val="tx1"/>
            </w14:solidFill>
          </w14:textFill>
        </w:rPr>
      </w:pPr>
      <w:r>
        <w:rPr>
          <w:rFonts w:hint="eastAsia" w:ascii="宋体" w:hAnsi="宋体" w:eastAsia="宋体" w:cs="宋体"/>
          <w:color w:val="000000" w:themeColor="text1"/>
          <w:kern w:val="1"/>
          <w:sz w:val="24"/>
          <w:szCs w:val="24"/>
          <w:highlight w:val="none"/>
          <w14:textFill>
            <w14:solidFill>
              <w14:schemeClr w14:val="tx1"/>
            </w14:solidFill>
          </w14:textFill>
        </w:rPr>
        <w:t xml:space="preserve">4.3 </w:t>
      </w:r>
      <w:r>
        <w:rPr>
          <w:rFonts w:hint="eastAsia" w:ascii="宋体" w:hAnsi="宋体" w:eastAsia="宋体" w:cs="宋体"/>
          <w:color w:val="000000" w:themeColor="text1"/>
          <w:kern w:val="1"/>
          <w:sz w:val="24"/>
          <w:szCs w:val="24"/>
          <w:highlight w:val="none"/>
          <w:lang w:eastAsia="zh-CN"/>
          <w14:textFill>
            <w14:solidFill>
              <w14:schemeClr w14:val="tx1"/>
            </w14:solidFill>
          </w14:textFill>
        </w:rPr>
        <w:t>投标</w:t>
      </w:r>
      <w:r>
        <w:rPr>
          <w:rFonts w:hint="eastAsia" w:ascii="宋体" w:hAnsi="宋体" w:eastAsia="宋体" w:cs="宋体"/>
          <w:color w:val="000000" w:themeColor="text1"/>
          <w:kern w:val="1"/>
          <w:sz w:val="24"/>
          <w:szCs w:val="24"/>
          <w:highlight w:val="none"/>
          <w14:textFill>
            <w14:solidFill>
              <w14:schemeClr w14:val="tx1"/>
            </w14:solidFill>
          </w14:textFill>
        </w:rPr>
        <w:t>文件计算错误的修正</w:t>
      </w:r>
      <w:bookmarkEnd w:id="120"/>
      <w:bookmarkEnd w:id="121"/>
      <w:bookmarkEnd w:id="122"/>
      <w:bookmarkEnd w:id="123"/>
    </w:p>
    <w:p w14:paraId="36B0CA96">
      <w:pPr>
        <w:spacing w:line="600" w:lineRule="exact"/>
        <w:ind w:firstLine="480" w:firstLineChars="200"/>
        <w:rPr>
          <w:rFonts w:hint="eastAsia" w:ascii="宋体" w:hAnsi="宋体" w:cs="宋体"/>
          <w:bCs/>
          <w:color w:val="000000" w:themeColor="text1"/>
          <w:sz w:val="24"/>
          <w:highlight w:val="none"/>
          <w14:textFill>
            <w14:solidFill>
              <w14:schemeClr w14:val="tx1"/>
            </w14:solidFill>
          </w14:textFill>
        </w:rPr>
      </w:pPr>
      <w:bookmarkStart w:id="133" w:name="_Toc338431215"/>
      <w:bookmarkStart w:id="134" w:name="_Toc338754059"/>
      <w:bookmarkStart w:id="135" w:name="_Toc338336056"/>
      <w:r>
        <w:rPr>
          <w:rFonts w:hint="eastAsia" w:ascii="宋体" w:hAnsi="宋体" w:cs="宋体"/>
          <w:bCs/>
          <w:color w:val="000000" w:themeColor="text1"/>
          <w:sz w:val="24"/>
          <w:highlight w:val="none"/>
          <w14:textFill>
            <w14:solidFill>
              <w14:schemeClr w14:val="tx1"/>
            </w14:solidFill>
          </w14:textFill>
        </w:rPr>
        <w:t>4.3.1</w:t>
      </w:r>
      <w:r>
        <w:rPr>
          <w:rFonts w:hint="eastAsia" w:ascii="宋体" w:hAnsi="宋体" w:cs="宋体"/>
          <w:bCs/>
          <w:color w:val="000000" w:themeColor="text1"/>
          <w:sz w:val="24"/>
          <w:highlight w:val="none"/>
          <w:lang w:eastAsia="zh-CN"/>
          <w14:textFill>
            <w14:solidFill>
              <w14:schemeClr w14:val="tx1"/>
            </w14:solidFill>
          </w14:textFill>
        </w:rPr>
        <w:t>评标委员会</w:t>
      </w:r>
      <w:r>
        <w:rPr>
          <w:rFonts w:hint="eastAsia" w:ascii="宋体" w:hAnsi="宋体" w:cs="宋体"/>
          <w:bCs/>
          <w:color w:val="000000" w:themeColor="text1"/>
          <w:sz w:val="24"/>
          <w:highlight w:val="none"/>
          <w14:textFill>
            <w14:solidFill>
              <w14:schemeClr w14:val="tx1"/>
            </w14:solidFill>
          </w14:textFill>
        </w:rPr>
        <w:t>将对确定为实质上响应</w:t>
      </w:r>
      <w:r>
        <w:rPr>
          <w:rFonts w:hint="eastAsia" w:ascii="宋体" w:hAnsi="宋体" w:cs="宋体"/>
          <w:bCs/>
          <w:color w:val="000000" w:themeColor="text1"/>
          <w:sz w:val="24"/>
          <w:highlight w:val="none"/>
          <w:lang w:eastAsia="zh-CN"/>
          <w14:textFill>
            <w14:solidFill>
              <w14:schemeClr w14:val="tx1"/>
            </w14:solidFill>
          </w14:textFill>
        </w:rPr>
        <w:t>招标文件</w:t>
      </w:r>
      <w:r>
        <w:rPr>
          <w:rFonts w:hint="eastAsia" w:ascii="宋体" w:hAnsi="宋体" w:cs="宋体"/>
          <w:bCs/>
          <w:color w:val="000000" w:themeColor="text1"/>
          <w:sz w:val="24"/>
          <w:highlight w:val="none"/>
          <w14:textFill>
            <w14:solidFill>
              <w14:schemeClr w14:val="tx1"/>
            </w14:solidFill>
          </w14:textFill>
        </w:rPr>
        <w:t>要求的</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文件进行校核，看其是否有计算或表达上的错误，按照《政府采购货物和服务招标投标管理办法》第四十一条规定，修正错误的原则如下：</w:t>
      </w:r>
    </w:p>
    <w:bookmarkEnd w:id="133"/>
    <w:bookmarkEnd w:id="134"/>
    <w:bookmarkEnd w:id="135"/>
    <w:p w14:paraId="40403C74">
      <w:pPr>
        <w:spacing w:line="600" w:lineRule="exact"/>
        <w:ind w:firstLine="480" w:firstLineChars="200"/>
        <w:rPr>
          <w:rFonts w:hint="eastAsia" w:ascii="宋体" w:hAnsi="宋体" w:cs="宋体"/>
          <w:bCs/>
          <w:color w:val="000000" w:themeColor="text1"/>
          <w:sz w:val="24"/>
          <w:highlight w:val="none"/>
          <w14:textFill>
            <w14:solidFill>
              <w14:schemeClr w14:val="tx1"/>
            </w14:solidFill>
          </w14:textFill>
        </w:rPr>
      </w:pPr>
      <w:bookmarkStart w:id="136" w:name="_Toc342589815"/>
      <w:bookmarkStart w:id="137" w:name="_Toc339114211"/>
      <w:bookmarkStart w:id="138" w:name="_Toc339869497"/>
      <w:bookmarkStart w:id="139" w:name="_Toc338431217"/>
      <w:bookmarkStart w:id="140" w:name="_Toc338754061"/>
      <w:bookmarkStart w:id="141" w:name="_Toc342416490"/>
      <w:bookmarkStart w:id="142" w:name="_Toc344110666"/>
      <w:bookmarkStart w:id="143" w:name="_Toc339895575"/>
      <w:bookmarkStart w:id="144" w:name="_Toc338336058"/>
      <w:r>
        <w:rPr>
          <w:rFonts w:hint="eastAsia" w:ascii="宋体" w:hAnsi="宋体" w:cs="宋体"/>
          <w:bCs/>
          <w:color w:val="000000" w:themeColor="text1"/>
          <w:sz w:val="24"/>
          <w:highlight w:val="none"/>
          <w14:textFill>
            <w14:solidFill>
              <w14:schemeClr w14:val="tx1"/>
            </w14:solidFill>
          </w14:textFill>
        </w:rPr>
        <w:t>4.3.2</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文件的大写金额和小写金额不一致的，以大写金额为准；总价金额与按单价汇总金额不一致的，以单价金额计算结果为准；单价金额小数点有明显错位的，应以总价为准，并修改单价；</w:t>
      </w:r>
      <w:r>
        <w:rPr>
          <w:rFonts w:hint="eastAsia" w:ascii="宋体" w:hAnsi="宋体" w:cs="宋体"/>
          <w:bCs/>
          <w:color w:val="000000" w:themeColor="text1"/>
          <w:sz w:val="24"/>
          <w:highlight w:val="none"/>
          <w:lang w:val="en-US" w:eastAsia="zh-CN"/>
          <w14:textFill>
            <w14:solidFill>
              <w14:schemeClr w14:val="tx1"/>
            </w14:solidFill>
          </w14:textFill>
        </w:rPr>
        <w:t>所有报价均需四舍五入保留两位小数，</w:t>
      </w:r>
      <w:r>
        <w:rPr>
          <w:rFonts w:hint="eastAsia" w:ascii="宋体" w:hAnsi="宋体" w:cs="宋体"/>
          <w:bCs/>
          <w:color w:val="000000" w:themeColor="text1"/>
          <w:sz w:val="24"/>
          <w:highlight w:val="none"/>
          <w14:textFill>
            <w14:solidFill>
              <w14:schemeClr w14:val="tx1"/>
            </w14:solidFill>
          </w14:textFill>
        </w:rPr>
        <w:t>对不同文本</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文件的解释发生异议的，以中文文本为准。</w:t>
      </w:r>
    </w:p>
    <w:bookmarkEnd w:id="136"/>
    <w:bookmarkEnd w:id="137"/>
    <w:bookmarkEnd w:id="138"/>
    <w:bookmarkEnd w:id="139"/>
    <w:bookmarkEnd w:id="140"/>
    <w:bookmarkEnd w:id="141"/>
    <w:bookmarkEnd w:id="142"/>
    <w:bookmarkEnd w:id="143"/>
    <w:bookmarkEnd w:id="144"/>
    <w:p w14:paraId="4F000FB6">
      <w:pPr>
        <w:spacing w:line="600" w:lineRule="exact"/>
        <w:ind w:firstLine="480" w:firstLineChars="200"/>
        <w:rPr>
          <w:rFonts w:hint="eastAsia" w:ascii="宋体" w:hAnsi="宋体" w:cs="宋体"/>
          <w:bCs/>
          <w:color w:val="000000" w:themeColor="text1"/>
          <w:sz w:val="24"/>
          <w:highlight w:val="none"/>
          <w14:textFill>
            <w14:solidFill>
              <w14:schemeClr w14:val="tx1"/>
            </w14:solidFill>
          </w14:textFill>
        </w:rPr>
      </w:pPr>
      <w:bookmarkStart w:id="145" w:name="_Toc339114213"/>
      <w:bookmarkStart w:id="146" w:name="_Toc344110668"/>
      <w:bookmarkStart w:id="147" w:name="_Toc339895577"/>
      <w:bookmarkStart w:id="148" w:name="_Toc338336060"/>
      <w:bookmarkStart w:id="149" w:name="_Toc342416492"/>
      <w:bookmarkStart w:id="150" w:name="_Toc339869499"/>
      <w:bookmarkStart w:id="151" w:name="_Toc338431219"/>
      <w:bookmarkStart w:id="152" w:name="_Toc338754063"/>
      <w:bookmarkStart w:id="153" w:name="_Toc342589817"/>
      <w:r>
        <w:rPr>
          <w:rFonts w:hint="eastAsia" w:ascii="宋体" w:hAnsi="宋体" w:cs="宋体"/>
          <w:bCs/>
          <w:color w:val="000000" w:themeColor="text1"/>
          <w:sz w:val="24"/>
          <w:highlight w:val="none"/>
          <w14:textFill>
            <w14:solidFill>
              <w14:schemeClr w14:val="tx1"/>
            </w14:solidFill>
          </w14:textFill>
        </w:rPr>
        <w:t>4.3.3按上述修正错误的原则及方法调整或修正</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文件的投标报价，</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同意后，调整后的投标报价对</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起约束作用。</w:t>
      </w:r>
    </w:p>
    <w:bookmarkEnd w:id="145"/>
    <w:bookmarkEnd w:id="146"/>
    <w:bookmarkEnd w:id="147"/>
    <w:bookmarkEnd w:id="148"/>
    <w:bookmarkEnd w:id="149"/>
    <w:bookmarkEnd w:id="150"/>
    <w:bookmarkEnd w:id="151"/>
    <w:bookmarkEnd w:id="152"/>
    <w:bookmarkEnd w:id="153"/>
    <w:p w14:paraId="03979247">
      <w:pPr>
        <w:spacing w:line="600" w:lineRule="exact"/>
        <w:ind w:firstLine="480" w:firstLineChars="200"/>
        <w:rPr>
          <w:rFonts w:hint="eastAsia" w:ascii="宋体" w:hAnsi="宋体" w:cs="宋体"/>
          <w:bCs/>
          <w:color w:val="000000" w:themeColor="text1"/>
          <w:sz w:val="24"/>
          <w:highlight w:val="none"/>
          <w:lang w:eastAsia="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4.3.4对</w:t>
      </w:r>
      <w:r>
        <w:rPr>
          <w:rFonts w:hint="eastAsia" w:ascii="宋体" w:hAnsi="宋体" w:cs="宋体"/>
          <w:bCs/>
          <w:color w:val="000000" w:themeColor="text1"/>
          <w:sz w:val="24"/>
          <w:highlight w:val="none"/>
          <w:lang w:eastAsia="zh-CN"/>
          <w14:textFill>
            <w14:solidFill>
              <w14:schemeClr w14:val="tx1"/>
            </w14:solidFill>
          </w14:textFill>
        </w:rPr>
        <w:t>投标</w:t>
      </w:r>
      <w:r>
        <w:rPr>
          <w:rFonts w:hint="eastAsia" w:ascii="宋体" w:hAnsi="宋体" w:cs="宋体"/>
          <w:bCs/>
          <w:color w:val="000000" w:themeColor="text1"/>
          <w:sz w:val="24"/>
          <w:highlight w:val="none"/>
          <w14:textFill>
            <w14:solidFill>
              <w14:schemeClr w14:val="tx1"/>
            </w14:solidFill>
          </w14:textFill>
        </w:rPr>
        <w:t>文件中含义不明确、同类问题表述不一致的或者有明显文字和计算错误的内容，</w:t>
      </w:r>
      <w:r>
        <w:rPr>
          <w:rFonts w:hint="eastAsia" w:ascii="宋体" w:hAnsi="宋体" w:cs="宋体"/>
          <w:bCs/>
          <w:color w:val="000000" w:themeColor="text1"/>
          <w:sz w:val="24"/>
          <w:highlight w:val="none"/>
          <w:lang w:eastAsia="zh-CN"/>
          <w14:textFill>
            <w14:solidFill>
              <w14:schemeClr w14:val="tx1"/>
            </w14:solidFill>
          </w14:textFill>
        </w:rPr>
        <w:t>评标委员会</w:t>
      </w:r>
      <w:r>
        <w:rPr>
          <w:rFonts w:hint="eastAsia" w:ascii="宋体" w:hAnsi="宋体" w:cs="宋体"/>
          <w:bCs/>
          <w:color w:val="000000" w:themeColor="text1"/>
          <w:sz w:val="24"/>
          <w:highlight w:val="none"/>
          <w14:textFill>
            <w14:solidFill>
              <w14:schemeClr w14:val="tx1"/>
            </w14:solidFill>
          </w14:textFill>
        </w:rPr>
        <w:t>可以电子形式（应当由</w:t>
      </w:r>
      <w:r>
        <w:rPr>
          <w:rFonts w:hint="eastAsia" w:ascii="宋体" w:hAnsi="宋体" w:cs="宋体"/>
          <w:bCs/>
          <w:color w:val="000000" w:themeColor="text1"/>
          <w:sz w:val="24"/>
          <w:highlight w:val="none"/>
          <w:lang w:eastAsia="zh-CN"/>
          <w14:textFill>
            <w14:solidFill>
              <w14:schemeClr w14:val="tx1"/>
            </w14:solidFill>
          </w14:textFill>
        </w:rPr>
        <w:t>评标</w:t>
      </w:r>
      <w:r>
        <w:rPr>
          <w:rFonts w:hint="eastAsia" w:ascii="宋体" w:hAnsi="宋体" w:cs="宋体"/>
          <w:bCs/>
          <w:color w:val="000000" w:themeColor="text1"/>
          <w:sz w:val="24"/>
          <w:highlight w:val="none"/>
          <w14:textFill>
            <w14:solidFill>
              <w14:schemeClr w14:val="tx1"/>
            </w14:solidFill>
          </w14:textFill>
        </w:rPr>
        <w:t>签字）要求</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作出必要的澄清、说明或者纠正。</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Cs/>
          <w:color w:val="000000" w:themeColor="text1"/>
          <w:sz w:val="24"/>
          <w:highlight w:val="none"/>
          <w14:textFill>
            <w14:solidFill>
              <w14:schemeClr w14:val="tx1"/>
            </w14:solidFill>
          </w14:textFill>
        </w:rPr>
        <w:t>的澄清、说明或者补正应当采用电子形式，由其授权的代</w:t>
      </w:r>
      <w:r>
        <w:rPr>
          <w:rFonts w:hint="eastAsia" w:ascii="宋体" w:hAnsi="宋体" w:cs="宋体"/>
          <w:bCs/>
          <w:color w:val="000000" w:themeColor="text1"/>
          <w:sz w:val="24"/>
          <w:highlight w:val="none"/>
          <w:lang w:eastAsia="zh-CN"/>
          <w14:textFill>
            <w14:solidFill>
              <w14:schemeClr w14:val="tx1"/>
            </w14:solidFill>
          </w14:textFill>
        </w:rPr>
        <w:t>表签字，并不得超出投标文件的范围或者改变投标文件的实质性内容。</w:t>
      </w:r>
    </w:p>
    <w:p w14:paraId="71629790">
      <w:pPr>
        <w:spacing w:line="600" w:lineRule="exact"/>
        <w:outlineLvl w:val="1"/>
        <w:rPr>
          <w:rFonts w:hint="eastAsia" w:ascii="宋体" w:hAnsi="宋体" w:cs="宋体"/>
          <w:bCs/>
          <w:color w:val="000000" w:themeColor="text1"/>
          <w:sz w:val="24"/>
          <w:highlight w:val="none"/>
          <w:lang w:eastAsia="zh-CN"/>
          <w14:textFill>
            <w14:solidFill>
              <w14:schemeClr w14:val="tx1"/>
            </w14:solidFill>
          </w14:textFill>
        </w:rPr>
      </w:pPr>
      <w:bookmarkStart w:id="154" w:name="_Toc9115"/>
      <w:bookmarkStart w:id="155" w:name="_Toc11890"/>
      <w:bookmarkStart w:id="156" w:name="_Toc9699"/>
      <w:bookmarkStart w:id="157" w:name="_Toc347742330"/>
      <w:bookmarkStart w:id="158" w:name="_Toc308439055"/>
      <w:bookmarkStart w:id="159" w:name="_Toc152045570"/>
      <w:bookmarkStart w:id="160" w:name="_Toc152042346"/>
      <w:bookmarkStart w:id="161" w:name="_Toc347844288"/>
      <w:bookmarkStart w:id="162" w:name="_Toc319592635"/>
      <w:bookmarkStart w:id="163" w:name="_Toc347844151"/>
      <w:bookmarkStart w:id="164" w:name="_Toc179632588"/>
      <w:bookmarkStart w:id="165" w:name="_Toc144974538"/>
      <w:r>
        <w:rPr>
          <w:rFonts w:hint="eastAsia" w:ascii="宋体" w:hAnsi="宋体" w:cs="宋体"/>
          <w:b/>
          <w:bCs w:val="0"/>
          <w:color w:val="000000" w:themeColor="text1"/>
          <w:sz w:val="24"/>
          <w:highlight w:val="none"/>
          <w:lang w:eastAsia="zh-CN"/>
          <w14:textFill>
            <w14:solidFill>
              <w14:schemeClr w14:val="tx1"/>
            </w14:solidFill>
          </w14:textFill>
        </w:rPr>
        <w:t>五、开标与评标</w:t>
      </w:r>
      <w:bookmarkEnd w:id="154"/>
      <w:bookmarkEnd w:id="155"/>
      <w:bookmarkEnd w:id="156"/>
    </w:p>
    <w:p w14:paraId="73747B56">
      <w:pPr>
        <w:spacing w:line="600" w:lineRule="exact"/>
        <w:outlineLvl w:val="2"/>
        <w:rPr>
          <w:rFonts w:hint="eastAsia" w:ascii="宋体" w:hAnsi="宋体" w:cs="宋体"/>
          <w:b/>
          <w:bCs w:val="0"/>
          <w:color w:val="000000" w:themeColor="text1"/>
          <w:sz w:val="24"/>
          <w:highlight w:val="none"/>
          <w:lang w:eastAsia="zh-CN"/>
          <w14:textFill>
            <w14:solidFill>
              <w14:schemeClr w14:val="tx1"/>
            </w14:solidFill>
          </w14:textFill>
        </w:rPr>
      </w:pPr>
      <w:r>
        <w:rPr>
          <w:rFonts w:hint="eastAsia" w:ascii="宋体" w:hAnsi="宋体" w:cs="宋体"/>
          <w:b/>
          <w:bCs w:val="0"/>
          <w:color w:val="000000" w:themeColor="text1"/>
          <w:sz w:val="24"/>
          <w:highlight w:val="none"/>
          <w:lang w:eastAsia="zh-CN"/>
          <w14:textFill>
            <w14:solidFill>
              <w14:schemeClr w14:val="tx1"/>
            </w14:solidFill>
          </w14:textFill>
        </w:rPr>
        <w:t>5.1开标</w:t>
      </w:r>
    </w:p>
    <w:p w14:paraId="3D241A2D">
      <w:pPr>
        <w:spacing w:line="600" w:lineRule="exact"/>
        <w:ind w:firstLine="480" w:firstLineChars="200"/>
        <w:rPr>
          <w:rFonts w:hint="eastAsia" w:ascii="宋体" w:hAnsi="宋体" w:cs="宋体"/>
          <w:color w:val="000000" w:themeColor="text1"/>
          <w:kern w:val="0"/>
          <w:sz w:val="24"/>
          <w:highlight w:val="none"/>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5.1.1开标方式：本项目开标方式采用网上开标。招标代理机构将在规定的开标时间和地点组织公开开标。采购人代表、有关监督部门及有关工作人员参加。</w:t>
      </w:r>
    </w:p>
    <w:p w14:paraId="6E98BC41">
      <w:pPr>
        <w:spacing w:line="600" w:lineRule="exact"/>
        <w:ind w:firstLine="480" w:firstLineChars="200"/>
        <w:rPr>
          <w:rFonts w:hint="eastAsia" w:ascii="宋体" w:hAnsi="宋体" w:cs="宋体"/>
          <w:bCs/>
          <w:color w:val="000000" w:themeColor="text1"/>
          <w:sz w:val="24"/>
          <w:highlight w:val="none"/>
          <w:lang w:val="en-US" w:eastAsia="zh-CN"/>
          <w14:textFill>
            <w14:solidFill>
              <w14:schemeClr w14:val="tx1"/>
            </w14:solidFill>
          </w14:textFill>
        </w:rPr>
      </w:pPr>
      <w:bookmarkStart w:id="166" w:name="_Toc460"/>
      <w:bookmarkStart w:id="167" w:name="_Toc2500"/>
      <w:bookmarkStart w:id="168" w:name="_Toc24882"/>
      <w:bookmarkStart w:id="169" w:name="_Toc12303"/>
      <w:bookmarkStart w:id="170" w:name="_Toc31887"/>
      <w:bookmarkStart w:id="171" w:name="_Toc2396"/>
      <w:r>
        <w:rPr>
          <w:rFonts w:hint="eastAsia" w:ascii="宋体" w:hAnsi="宋体" w:cs="宋体"/>
          <w:bCs/>
          <w:color w:val="000000" w:themeColor="text1"/>
          <w:sz w:val="24"/>
          <w:highlight w:val="none"/>
          <w:lang w:val="en-US" w:eastAsia="zh-CN"/>
          <w14:textFill>
            <w14:solidFill>
              <w14:schemeClr w14:val="tx1"/>
            </w14:solidFill>
          </w14:textFill>
        </w:rPr>
        <w:t>5.1.2开标地点：</w:t>
      </w:r>
      <w:r>
        <w:rPr>
          <w:rFonts w:hint="eastAsia" w:ascii="宋体" w:hAnsi="宋体" w:eastAsia="宋体" w:cs="宋体"/>
          <w:bCs/>
          <w:color w:val="auto"/>
          <w:sz w:val="24"/>
          <w:highlight w:val="none"/>
          <w:lang w:eastAsia="zh-CN"/>
        </w:rPr>
        <w:t>云南星骋项目管理有限公司</w:t>
      </w:r>
      <w:r>
        <w:rPr>
          <w:rFonts w:hint="eastAsia" w:ascii="宋体" w:hAnsi="宋体" w:cs="宋体"/>
          <w:bCs/>
          <w:color w:val="auto"/>
          <w:sz w:val="24"/>
          <w:highlight w:val="none"/>
          <w:lang w:val="en-US" w:eastAsia="zh-CN"/>
        </w:rPr>
        <w:t>开标室</w:t>
      </w:r>
      <w:r>
        <w:rPr>
          <w:rFonts w:hint="eastAsia" w:ascii="宋体" w:hAnsi="宋体" w:eastAsia="宋体" w:cs="宋体"/>
          <w:bCs/>
          <w:color w:val="auto"/>
          <w:sz w:val="24"/>
          <w:highlight w:val="none"/>
          <w:lang w:eastAsia="zh-CN"/>
        </w:rPr>
        <w:t>(云南省西双版纳傣族自治州景洪市勐海路西双十二城国际公馆1栋306)</w:t>
      </w:r>
      <w:r>
        <w:rPr>
          <w:rFonts w:hint="eastAsia" w:ascii="宋体" w:hAnsi="宋体" w:cs="宋体"/>
          <w:bCs/>
          <w:color w:val="000000" w:themeColor="text1"/>
          <w:sz w:val="24"/>
          <w:highlight w:val="none"/>
          <w:lang w:val="en-US" w:eastAsia="zh-CN"/>
          <w14:textFill>
            <w14:solidFill>
              <w14:schemeClr w14:val="tx1"/>
            </w14:solidFill>
          </w14:textFill>
        </w:rPr>
        <w:t>。</w:t>
      </w:r>
      <w:bookmarkEnd w:id="166"/>
      <w:bookmarkEnd w:id="167"/>
      <w:bookmarkEnd w:id="168"/>
      <w:bookmarkEnd w:id="169"/>
      <w:bookmarkEnd w:id="170"/>
      <w:bookmarkEnd w:id="171"/>
    </w:p>
    <w:p w14:paraId="619912E4">
      <w:pPr>
        <w:spacing w:line="600" w:lineRule="exact"/>
        <w:ind w:firstLine="480" w:firstLineChars="200"/>
        <w:rPr>
          <w:rFonts w:hint="eastAsia" w:ascii="宋体" w:hAnsi="宋体" w:cs="宋体"/>
          <w:bCs/>
          <w:color w:val="000000" w:themeColor="text1"/>
          <w:sz w:val="24"/>
          <w:highlight w:val="none"/>
          <w:lang w:eastAsia="zh-CN"/>
          <w14:textFill>
            <w14:solidFill>
              <w14:schemeClr w14:val="tx1"/>
            </w14:solidFill>
          </w14:textFill>
        </w:rPr>
      </w:pPr>
      <w:bookmarkStart w:id="172" w:name="_Toc21807"/>
      <w:bookmarkStart w:id="173" w:name="_Toc22064"/>
      <w:bookmarkStart w:id="174" w:name="_Toc25223"/>
      <w:bookmarkStart w:id="175" w:name="_Toc15268"/>
      <w:bookmarkStart w:id="176" w:name="_Toc24691"/>
      <w:bookmarkStart w:id="177" w:name="_Toc18264"/>
      <w:r>
        <w:rPr>
          <w:rFonts w:hint="eastAsia" w:ascii="宋体" w:hAnsi="宋体" w:cs="宋体"/>
          <w:bCs/>
          <w:color w:val="000000" w:themeColor="text1"/>
          <w:sz w:val="24"/>
          <w:highlight w:val="none"/>
          <w:lang w:eastAsia="zh-CN"/>
          <w14:textFill>
            <w14:solidFill>
              <w14:schemeClr w14:val="tx1"/>
            </w14:solidFill>
          </w14:textFill>
        </w:rPr>
        <w:t>5.1.</w:t>
      </w:r>
      <w:r>
        <w:rPr>
          <w:rFonts w:hint="eastAsia" w:ascii="宋体" w:hAnsi="宋体" w:cs="宋体"/>
          <w:bCs/>
          <w:color w:val="000000" w:themeColor="text1"/>
          <w:sz w:val="24"/>
          <w:highlight w:val="none"/>
          <w:lang w:val="en-US" w:eastAsia="zh-CN"/>
          <w14:textFill>
            <w14:solidFill>
              <w14:schemeClr w14:val="tx1"/>
            </w14:solidFill>
          </w14:textFill>
        </w:rPr>
        <w:t>3</w:t>
      </w:r>
      <w:r>
        <w:rPr>
          <w:rFonts w:hint="eastAsia" w:ascii="宋体" w:hAnsi="宋体" w:cs="宋体"/>
          <w:bCs/>
          <w:color w:val="000000" w:themeColor="text1"/>
          <w:sz w:val="24"/>
          <w:highlight w:val="none"/>
          <w:lang w:eastAsia="zh-CN"/>
          <w14:textFill>
            <w14:solidFill>
              <w14:schemeClr w14:val="tx1"/>
            </w14:solidFill>
          </w14:textFill>
        </w:rPr>
        <w:t>开标时间：</w:t>
      </w:r>
      <w:r>
        <w:rPr>
          <w:rFonts w:hint="eastAsia" w:ascii="宋体" w:hAnsi="宋体" w:cs="宋体"/>
          <w:bCs/>
          <w:color w:val="000000" w:themeColor="text1"/>
          <w:sz w:val="24"/>
          <w:highlight w:val="none"/>
          <w:lang w:val="en-US" w:eastAsia="zh-CN"/>
          <w14:textFill>
            <w14:solidFill>
              <w14:schemeClr w14:val="tx1"/>
            </w14:solidFill>
          </w14:textFill>
        </w:rPr>
        <w:t>2025年09月08日09</w:t>
      </w:r>
      <w:r>
        <w:rPr>
          <w:rFonts w:hint="eastAsia" w:ascii="宋体" w:hAnsi="宋体" w:cs="宋体"/>
          <w:bCs/>
          <w:color w:val="000000" w:themeColor="text1"/>
          <w:sz w:val="24"/>
          <w:highlight w:val="none"/>
          <w:lang w:eastAsia="zh-CN"/>
          <w14:textFill>
            <w14:solidFill>
              <w14:schemeClr w14:val="tx1"/>
            </w14:solidFill>
          </w14:textFill>
        </w:rPr>
        <w:t>时</w:t>
      </w:r>
      <w:r>
        <w:rPr>
          <w:rFonts w:hint="eastAsia" w:ascii="宋体" w:hAnsi="宋体" w:cs="宋体"/>
          <w:bCs/>
          <w:color w:val="000000" w:themeColor="text1"/>
          <w:sz w:val="24"/>
          <w:highlight w:val="none"/>
          <w:lang w:val="en-US" w:eastAsia="zh-CN"/>
          <w14:textFill>
            <w14:solidFill>
              <w14:schemeClr w14:val="tx1"/>
            </w14:solidFill>
          </w14:textFill>
        </w:rPr>
        <w:t>00</w:t>
      </w:r>
      <w:r>
        <w:rPr>
          <w:rFonts w:hint="eastAsia" w:ascii="宋体" w:hAnsi="宋体" w:cs="宋体"/>
          <w:bCs/>
          <w:color w:val="000000" w:themeColor="text1"/>
          <w:sz w:val="24"/>
          <w:highlight w:val="none"/>
          <w:lang w:eastAsia="zh-CN"/>
          <w14:textFill>
            <w14:solidFill>
              <w14:schemeClr w14:val="tx1"/>
            </w14:solidFill>
          </w14:textFill>
        </w:rPr>
        <w:t>分</w:t>
      </w:r>
      <w:bookmarkEnd w:id="172"/>
      <w:bookmarkEnd w:id="173"/>
      <w:bookmarkEnd w:id="174"/>
      <w:bookmarkEnd w:id="175"/>
      <w:bookmarkEnd w:id="176"/>
      <w:bookmarkEnd w:id="177"/>
    </w:p>
    <w:p w14:paraId="4DF09DF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仿宋"/>
          <w:bCs/>
          <w:color w:val="000000" w:themeColor="text1"/>
          <w:sz w:val="24"/>
          <w:highlight w:val="none"/>
          <w14:textFill>
            <w14:solidFill>
              <w14:schemeClr w14:val="tx1"/>
            </w14:solidFill>
          </w14:textFill>
        </w:rPr>
      </w:pPr>
      <w:bookmarkStart w:id="178" w:name="_Toc27527"/>
      <w:bookmarkStart w:id="179" w:name="_Toc20985"/>
      <w:bookmarkStart w:id="180" w:name="_Toc18202"/>
      <w:bookmarkStart w:id="181" w:name="_Toc15387"/>
      <w:r>
        <w:rPr>
          <w:rFonts w:hint="eastAsia" w:ascii="宋体" w:hAnsi="宋体" w:cs="宋体"/>
          <w:color w:val="000000" w:themeColor="text1"/>
          <w:kern w:val="0"/>
          <w:sz w:val="24"/>
          <w:highlight w:val="none"/>
          <w14:textFill>
            <w14:solidFill>
              <w14:schemeClr w14:val="tx1"/>
            </w14:solidFill>
          </w14:textFill>
        </w:rPr>
        <w:t>5.1.4</w:t>
      </w:r>
      <w:bookmarkStart w:id="182" w:name="_Toc247527586"/>
      <w:bookmarkStart w:id="183" w:name="_Toc152045561"/>
      <w:bookmarkStart w:id="184" w:name="_Toc144974529"/>
      <w:bookmarkStart w:id="185" w:name="_Toc152042337"/>
      <w:bookmarkStart w:id="186" w:name="_Toc300834982"/>
      <w:bookmarkStart w:id="187" w:name="_Toc247513985"/>
      <w:r>
        <w:rPr>
          <w:rFonts w:hint="eastAsia" w:ascii="宋体" w:hAnsi="宋体" w:cs="仿宋"/>
          <w:bCs/>
          <w:color w:val="000000" w:themeColor="text1"/>
          <w:sz w:val="24"/>
          <w:highlight w:val="none"/>
          <w14:textFill>
            <w14:solidFill>
              <w14:schemeClr w14:val="tx1"/>
            </w14:solidFill>
          </w14:textFill>
        </w:rPr>
        <w:t>开标程序</w:t>
      </w:r>
      <w:bookmarkEnd w:id="182"/>
      <w:bookmarkEnd w:id="183"/>
      <w:bookmarkEnd w:id="184"/>
      <w:bookmarkEnd w:id="185"/>
      <w:bookmarkEnd w:id="186"/>
      <w:bookmarkEnd w:id="187"/>
    </w:p>
    <w:p w14:paraId="74262FB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14:textFill>
            <w14:solidFill>
              <w14:schemeClr w14:val="tx1"/>
            </w14:solidFill>
          </w14:textFill>
        </w:rPr>
        <w:t>开标会议由采购人委托的</w:t>
      </w:r>
      <w:r>
        <w:rPr>
          <w:rFonts w:hint="eastAsia" w:ascii="宋体" w:hAnsi="宋体" w:cs="仿宋"/>
          <w:bCs/>
          <w:color w:val="000000" w:themeColor="text1"/>
          <w:sz w:val="24"/>
          <w:highlight w:val="none"/>
          <w:lang w:eastAsia="zh-CN"/>
          <w14:textFill>
            <w14:solidFill>
              <w14:schemeClr w14:val="tx1"/>
            </w14:solidFill>
          </w14:textFill>
        </w:rPr>
        <w:t>云南星骋项目管理有限公司</w:t>
      </w:r>
      <w:r>
        <w:rPr>
          <w:rFonts w:hint="eastAsia" w:ascii="宋体" w:hAnsi="宋体" w:cs="仿宋"/>
          <w:bCs/>
          <w:color w:val="000000" w:themeColor="text1"/>
          <w:sz w:val="24"/>
          <w:highlight w:val="none"/>
          <w14:textFill>
            <w14:solidFill>
              <w14:schemeClr w14:val="tx1"/>
            </w14:solidFill>
          </w14:textFill>
        </w:rPr>
        <w:t>主持。</w:t>
      </w:r>
    </w:p>
    <w:p w14:paraId="5FCA94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lang w:eastAsia="zh-CN"/>
          <w14:textFill>
            <w14:solidFill>
              <w14:schemeClr w14:val="tx1"/>
            </w14:solidFill>
          </w14:textFill>
        </w:rPr>
        <w:t>（</w:t>
      </w:r>
      <w:r>
        <w:rPr>
          <w:rFonts w:hint="eastAsia" w:ascii="宋体" w:hAnsi="宋体" w:cs="仿宋"/>
          <w:bCs/>
          <w:color w:val="000000" w:themeColor="text1"/>
          <w:sz w:val="24"/>
          <w:highlight w:val="none"/>
          <w:lang w:val="en-US" w:eastAsia="zh-CN"/>
          <w14:textFill>
            <w14:solidFill>
              <w14:schemeClr w14:val="tx1"/>
            </w14:solidFill>
          </w14:textFill>
        </w:rPr>
        <w:t>1</w:t>
      </w:r>
      <w:r>
        <w:rPr>
          <w:rFonts w:hint="eastAsia" w:ascii="宋体" w:hAnsi="宋体" w:cs="仿宋"/>
          <w:bCs/>
          <w:color w:val="000000" w:themeColor="text1"/>
          <w:sz w:val="24"/>
          <w:highlight w:val="none"/>
          <w:lang w:eastAsia="zh-CN"/>
          <w14:textFill>
            <w14:solidFill>
              <w14:schemeClr w14:val="tx1"/>
            </w14:solidFill>
          </w14:textFill>
        </w:rPr>
        <w:t>）</w:t>
      </w:r>
      <w:r>
        <w:rPr>
          <w:rFonts w:hint="eastAsia" w:ascii="宋体" w:hAnsi="宋体" w:cs="仿宋"/>
          <w:bCs/>
          <w:color w:val="000000" w:themeColor="text1"/>
          <w:sz w:val="24"/>
          <w:highlight w:val="none"/>
          <w14:textFill>
            <w14:solidFill>
              <w14:schemeClr w14:val="tx1"/>
            </w14:solidFill>
          </w14:textFill>
        </w:rPr>
        <w:t>主持人宣布开标会议开始。</w:t>
      </w:r>
    </w:p>
    <w:p w14:paraId="2C5D3B3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ascii="宋体" w:hAnsi="宋体" w:cs="仿宋"/>
          <w:bCs/>
          <w:color w:val="000000" w:themeColor="text1"/>
          <w:sz w:val="24"/>
          <w:highlight w:val="none"/>
          <w14:textFill>
            <w14:solidFill>
              <w14:schemeClr w14:val="tx1"/>
            </w14:solidFill>
          </w14:textFill>
        </w:rPr>
      </w:pPr>
      <w:r>
        <w:rPr>
          <w:rFonts w:hint="eastAsia" w:ascii="宋体" w:hAnsi="宋体" w:cs="仿宋"/>
          <w:bCs/>
          <w:color w:val="000000" w:themeColor="text1"/>
          <w:sz w:val="24"/>
          <w:highlight w:val="none"/>
          <w:lang w:eastAsia="zh-CN"/>
          <w14:textFill>
            <w14:solidFill>
              <w14:schemeClr w14:val="tx1"/>
            </w14:solidFill>
          </w14:textFill>
        </w:rPr>
        <w:t>（</w:t>
      </w:r>
      <w:r>
        <w:rPr>
          <w:rFonts w:hint="eastAsia" w:ascii="宋体" w:hAnsi="宋体" w:cs="仿宋"/>
          <w:bCs/>
          <w:color w:val="000000" w:themeColor="text1"/>
          <w:sz w:val="24"/>
          <w:highlight w:val="none"/>
          <w:lang w:val="en-US" w:eastAsia="zh-CN"/>
          <w14:textFill>
            <w14:solidFill>
              <w14:schemeClr w14:val="tx1"/>
            </w14:solidFill>
          </w14:textFill>
        </w:rPr>
        <w:t>2</w:t>
      </w:r>
      <w:r>
        <w:rPr>
          <w:rFonts w:hint="eastAsia" w:ascii="宋体" w:hAnsi="宋体" w:cs="仿宋"/>
          <w:bCs/>
          <w:color w:val="000000" w:themeColor="text1"/>
          <w:sz w:val="24"/>
          <w:highlight w:val="none"/>
          <w:lang w:eastAsia="zh-CN"/>
          <w14:textFill>
            <w14:solidFill>
              <w14:schemeClr w14:val="tx1"/>
            </w14:solidFill>
          </w14:textFill>
        </w:rPr>
        <w:t>）</w:t>
      </w:r>
      <w:r>
        <w:rPr>
          <w:rFonts w:hint="eastAsia" w:ascii="宋体" w:hAnsi="宋体" w:cs="仿宋"/>
          <w:bCs/>
          <w:color w:val="000000" w:themeColor="text1"/>
          <w:sz w:val="24"/>
          <w:highlight w:val="none"/>
          <w14:textFill>
            <w14:solidFill>
              <w14:schemeClr w14:val="tx1"/>
            </w14:solidFill>
          </w14:textFill>
        </w:rPr>
        <w:t>介绍采购人、监督人、采购代理机构等有关出席会议的单位和人员姓名。</w:t>
      </w:r>
    </w:p>
    <w:p w14:paraId="75AE6EF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仿宋"/>
          <w:bCs/>
          <w:color w:val="000000" w:themeColor="text1"/>
          <w:sz w:val="24"/>
          <w:highlight w:val="none"/>
          <w14:textFill>
            <w14:solidFill>
              <w14:schemeClr w14:val="tx1"/>
            </w14:solidFill>
          </w14:textFill>
        </w:rPr>
      </w:pP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lang w:val="en-US" w:eastAsia="zh-CN"/>
          <w14:textFill>
            <w14:solidFill>
              <w14:schemeClr w14:val="tx1"/>
            </w14:solidFill>
          </w14:textFill>
        </w:rPr>
        <w:t>3</w:t>
      </w: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14:textFill>
            <w14:solidFill>
              <w14:schemeClr w14:val="tx1"/>
            </w14:solidFill>
          </w14:textFill>
        </w:rPr>
        <w:t>采购代理机构工作人员登录</w:t>
      </w:r>
      <w:r>
        <w:rPr>
          <w:rFonts w:hint="eastAsia" w:ascii="宋体" w:hAnsi="宋体" w:eastAsia="宋体" w:cs="宋体"/>
          <w:color w:val="auto"/>
          <w:sz w:val="24"/>
          <w:highlight w:val="none"/>
          <w:u w:val="single"/>
        </w:rPr>
        <w:t>政采云平台（</w:t>
      </w:r>
      <w:r>
        <w:rPr>
          <w:rFonts w:hint="eastAsia" w:ascii="宋体" w:hAnsi="宋体" w:cs="宋体"/>
          <w:color w:val="auto"/>
          <w:sz w:val="24"/>
          <w:highlight w:val="none"/>
          <w:u w:val="single"/>
          <w:lang w:val="en-US" w:eastAsia="zh-CN"/>
        </w:rPr>
        <w:t>网址：</w:t>
      </w:r>
      <w:r>
        <w:rPr>
          <w:rFonts w:hint="eastAsia" w:ascii="宋体" w:hAnsi="宋体" w:eastAsia="宋体" w:cs="宋体"/>
          <w:color w:val="auto"/>
          <w:sz w:val="24"/>
          <w:highlight w:val="none"/>
          <w:u w:val="single"/>
        </w:rPr>
        <w:t>https://www.zcygov.cn）</w:t>
      </w:r>
      <w:r>
        <w:rPr>
          <w:rFonts w:hint="eastAsia" w:ascii="宋体" w:hAnsi="宋体" w:eastAsia="宋体" w:cs="仿宋"/>
          <w:bCs/>
          <w:color w:val="000000" w:themeColor="text1"/>
          <w:sz w:val="24"/>
          <w:highlight w:val="none"/>
          <w14:textFill>
            <w14:solidFill>
              <w14:schemeClr w14:val="tx1"/>
            </w14:solidFill>
          </w14:textFill>
        </w:rPr>
        <w:t>，进入开标</w:t>
      </w:r>
      <w:r>
        <w:rPr>
          <w:rFonts w:hint="eastAsia" w:ascii="宋体" w:hAnsi="宋体" w:cs="仿宋"/>
          <w:bCs/>
          <w:color w:val="000000" w:themeColor="text1"/>
          <w:sz w:val="24"/>
          <w:highlight w:val="none"/>
          <w:lang w:val="en-US" w:eastAsia="zh-CN"/>
          <w14:textFill>
            <w14:solidFill>
              <w14:schemeClr w14:val="tx1"/>
            </w14:solidFill>
          </w14:textFill>
        </w:rPr>
        <w:t>系统</w:t>
      </w:r>
      <w:r>
        <w:rPr>
          <w:rFonts w:hint="eastAsia" w:ascii="宋体" w:hAnsi="宋体" w:eastAsia="宋体" w:cs="仿宋"/>
          <w:bCs/>
          <w:color w:val="000000" w:themeColor="text1"/>
          <w:sz w:val="24"/>
          <w:highlight w:val="none"/>
          <w14:textFill>
            <w14:solidFill>
              <w14:schemeClr w14:val="tx1"/>
            </w14:solidFill>
          </w14:textFill>
        </w:rPr>
        <w:t>页面。</w:t>
      </w:r>
    </w:p>
    <w:p w14:paraId="5A0872B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仿宋"/>
          <w:bCs/>
          <w:color w:val="000000" w:themeColor="text1"/>
          <w:sz w:val="24"/>
          <w:highlight w:val="none"/>
          <w14:textFill>
            <w14:solidFill>
              <w14:schemeClr w14:val="tx1"/>
            </w14:solidFill>
          </w14:textFill>
        </w:rPr>
      </w:pP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lang w:val="en-US" w:eastAsia="zh-CN"/>
          <w14:textFill>
            <w14:solidFill>
              <w14:schemeClr w14:val="tx1"/>
            </w14:solidFill>
          </w14:textFill>
        </w:rPr>
        <w:t>4</w:t>
      </w: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14:textFill>
            <w14:solidFill>
              <w14:schemeClr w14:val="tx1"/>
            </w14:solidFill>
          </w14:textFill>
        </w:rPr>
        <w:t>采购代理机构工作人员在开标系统中点击进入投标文件开启页面，设置投标文件解密时限</w:t>
      </w:r>
      <w:r>
        <w:rPr>
          <w:rFonts w:hint="eastAsia" w:ascii="宋体" w:hAnsi="宋体" w:cs="仿宋"/>
          <w:bCs/>
          <w:color w:val="000000" w:themeColor="text1"/>
          <w:sz w:val="24"/>
          <w:highlight w:val="none"/>
          <w:lang w:val="en-US" w:eastAsia="zh-CN"/>
          <w14:textFill>
            <w14:solidFill>
              <w14:schemeClr w14:val="tx1"/>
            </w14:solidFill>
          </w14:textFill>
        </w:rPr>
        <w:t>30</w:t>
      </w:r>
      <w:r>
        <w:rPr>
          <w:rFonts w:hint="eastAsia" w:ascii="宋体" w:hAnsi="宋体" w:eastAsia="宋体" w:cs="仿宋"/>
          <w:bCs/>
          <w:color w:val="000000" w:themeColor="text1"/>
          <w:sz w:val="24"/>
          <w:highlight w:val="none"/>
          <w14:textFill>
            <w14:solidFill>
              <w14:schemeClr w14:val="tx1"/>
            </w14:solidFill>
          </w14:textFill>
        </w:rPr>
        <w:t>分钟，并下达投标文件解密指令。</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仿宋"/>
          <w:bCs/>
          <w:color w:val="000000" w:themeColor="text1"/>
          <w:sz w:val="24"/>
          <w:highlight w:val="none"/>
          <w14:textFill>
            <w14:solidFill>
              <w14:schemeClr w14:val="tx1"/>
            </w14:solidFill>
          </w14:textFill>
        </w:rPr>
        <w:t>应在规定的投标文件解密时限内，使用对本项目投标文件进行加密的数字证书完成本单位所有投标文件解密操作。未在规定的解密时限内完成解密操作的投标视为无效投标。</w:t>
      </w:r>
    </w:p>
    <w:p w14:paraId="7844F8E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仿宋"/>
          <w:bCs/>
          <w:color w:val="000000" w:themeColor="text1"/>
          <w:sz w:val="24"/>
          <w:highlight w:val="none"/>
          <w14:textFill>
            <w14:solidFill>
              <w14:schemeClr w14:val="tx1"/>
            </w14:solidFill>
          </w14:textFill>
        </w:rPr>
      </w:pP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lang w:val="en-US" w:eastAsia="zh-CN"/>
          <w14:textFill>
            <w14:solidFill>
              <w14:schemeClr w14:val="tx1"/>
            </w14:solidFill>
          </w14:textFill>
        </w:rPr>
        <w:t>5</w:t>
      </w: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14:textFill>
            <w14:solidFill>
              <w14:schemeClr w14:val="tx1"/>
            </w14:solidFill>
          </w14:textFill>
        </w:rPr>
        <w:t>采购代理机构工作人员在开标系统中点击进入唱标页面进行唱标。唱标结束后，采购代理机构工作人员下达异议询问指令，询问异议时间限制为3分钟，</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仿宋"/>
          <w:bCs/>
          <w:color w:val="000000" w:themeColor="text1"/>
          <w:sz w:val="24"/>
          <w:highlight w:val="none"/>
          <w14:textFill>
            <w14:solidFill>
              <w14:schemeClr w14:val="tx1"/>
            </w14:solidFill>
          </w14:textFill>
        </w:rPr>
        <w:t>在规定的时间内不确认或不及时提出异议，视为对本次开标过程无异议。</w:t>
      </w:r>
    </w:p>
    <w:p w14:paraId="69939F5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仿宋"/>
          <w:bCs/>
          <w:color w:val="000000" w:themeColor="text1"/>
          <w:sz w:val="24"/>
          <w:highlight w:val="none"/>
          <w14:textFill>
            <w14:solidFill>
              <w14:schemeClr w14:val="tx1"/>
            </w14:solidFill>
          </w14:textFill>
        </w:rPr>
      </w:pP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lang w:val="en-US" w:eastAsia="zh-CN"/>
          <w14:textFill>
            <w14:solidFill>
              <w14:schemeClr w14:val="tx1"/>
            </w14:solidFill>
          </w14:textFill>
        </w:rPr>
        <w:t>6</w:t>
      </w: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14:textFill>
            <w14:solidFill>
              <w14:schemeClr w14:val="tx1"/>
            </w14:solidFill>
          </w14:textFill>
        </w:rPr>
        <w:t>采购代理机构工作人员在开标系统中点击进入开标结束页面，打印开标一览表、异议记录表，采购人、监督人、采购代理机构等有关人员在开标一览表、异议记录表上签字。</w:t>
      </w:r>
    </w:p>
    <w:p w14:paraId="718F135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仿宋"/>
          <w:bCs/>
          <w:color w:val="000000" w:themeColor="text1"/>
          <w:sz w:val="24"/>
          <w:highlight w:val="none"/>
          <w14:textFill>
            <w14:solidFill>
              <w14:schemeClr w14:val="tx1"/>
            </w14:solidFill>
          </w14:textFill>
        </w:rPr>
      </w:pP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lang w:val="en-US" w:eastAsia="zh-CN"/>
          <w14:textFill>
            <w14:solidFill>
              <w14:schemeClr w14:val="tx1"/>
            </w14:solidFill>
          </w14:textFill>
        </w:rPr>
        <w:t>7</w:t>
      </w: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14:textFill>
            <w14:solidFill>
              <w14:schemeClr w14:val="tx1"/>
            </w14:solidFill>
          </w14:textFill>
        </w:rPr>
        <w:t>采购人、监督人、采购代理机构等有关人员在开标会议记录上签字。</w:t>
      </w:r>
    </w:p>
    <w:p w14:paraId="715872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仿宋"/>
          <w:bCs/>
          <w:color w:val="000000" w:themeColor="text1"/>
          <w:sz w:val="24"/>
          <w:highlight w:val="none"/>
          <w14:textFill>
            <w14:solidFill>
              <w14:schemeClr w14:val="tx1"/>
            </w14:solidFill>
          </w14:textFill>
        </w:rPr>
      </w:pP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lang w:val="en-US" w:eastAsia="zh-CN"/>
          <w14:textFill>
            <w14:solidFill>
              <w14:schemeClr w14:val="tx1"/>
            </w14:solidFill>
          </w14:textFill>
        </w:rPr>
        <w:t>8</w:t>
      </w:r>
      <w:r>
        <w:rPr>
          <w:rFonts w:hint="eastAsia" w:ascii="宋体" w:hAnsi="宋体" w:eastAsia="宋体" w:cs="仿宋"/>
          <w:bCs/>
          <w:color w:val="000000" w:themeColor="text1"/>
          <w:sz w:val="24"/>
          <w:highlight w:val="none"/>
          <w:lang w:eastAsia="zh-CN"/>
          <w14:textFill>
            <w14:solidFill>
              <w14:schemeClr w14:val="tx1"/>
            </w14:solidFill>
          </w14:textFill>
        </w:rPr>
        <w:t>）</w:t>
      </w:r>
      <w:r>
        <w:rPr>
          <w:rFonts w:hint="eastAsia" w:ascii="宋体" w:hAnsi="宋体" w:eastAsia="宋体" w:cs="仿宋"/>
          <w:bCs/>
          <w:color w:val="000000" w:themeColor="text1"/>
          <w:sz w:val="24"/>
          <w:highlight w:val="none"/>
          <w14:textFill>
            <w14:solidFill>
              <w14:schemeClr w14:val="tx1"/>
            </w14:solidFill>
          </w14:textFill>
        </w:rPr>
        <w:t>开标会议结束。</w:t>
      </w:r>
    </w:p>
    <w:bookmarkEnd w:id="178"/>
    <w:bookmarkEnd w:id="179"/>
    <w:bookmarkEnd w:id="180"/>
    <w:bookmarkEnd w:id="181"/>
    <w:p w14:paraId="0BF5C1F0">
      <w:pPr>
        <w:keepNext w:val="0"/>
        <w:keepLines w:val="0"/>
        <w:pageBreakBefore w:val="0"/>
        <w:widowControl w:val="0"/>
        <w:kinsoku/>
        <w:wordWrap/>
        <w:overflowPunct/>
        <w:topLinePunct w:val="0"/>
        <w:autoSpaceDE/>
        <w:autoSpaceDN/>
        <w:bidi w:val="0"/>
        <w:adjustRightInd/>
        <w:snapToGrid/>
        <w:spacing w:line="520" w:lineRule="exact"/>
        <w:ind w:firstLine="482" w:firstLineChars="200"/>
        <w:contextualSpacing/>
        <w:jc w:val="left"/>
        <w:textAlignment w:val="auto"/>
        <w:rPr>
          <w:rFonts w:hint="default" w:ascii="宋体" w:hAnsi="宋体" w:eastAsia="宋体" w:cs="宋体"/>
          <w:b/>
          <w:bCs/>
          <w:color w:val="000000" w:themeColor="text1"/>
          <w:spacing w:val="6"/>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5.1.5</w:t>
      </w:r>
      <w:r>
        <w:rPr>
          <w:rFonts w:hint="eastAsia" w:ascii="宋体" w:hAnsi="宋体" w:eastAsia="宋体" w:cs="宋体"/>
          <w:b/>
          <w:bCs/>
          <w:color w:val="000000" w:themeColor="text1"/>
          <w:spacing w:val="6"/>
          <w:sz w:val="24"/>
          <w:szCs w:val="24"/>
          <w:highlight w:val="none"/>
          <w14:textFill>
            <w14:solidFill>
              <w14:schemeClr w14:val="tx1"/>
            </w14:solidFill>
          </w14:textFill>
        </w:rPr>
        <w:t>有以下情形之一者，将作为无效标书处理</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w:t>
      </w:r>
    </w:p>
    <w:p w14:paraId="75A43C8B">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（1）在</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须知前附表规定的“投标截止时间”以后逾期网上上传或现场送达的；</w:t>
      </w:r>
    </w:p>
    <w:p w14:paraId="261DF794">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（2）电子投标文件未按要求加密的；</w:t>
      </w:r>
    </w:p>
    <w:p w14:paraId="6670C10A">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（3）未按</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须知前附表规定的“投标保证金”缴纳要求递交投标保证金的</w:t>
      </w:r>
    </w:p>
    <w:p w14:paraId="5068DB74">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没有投标报价的；</w:t>
      </w:r>
    </w:p>
    <w:p w14:paraId="4C1150EF">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）法定代表人委托代理人投标，但无法定代表人授权书的。</w:t>
      </w:r>
    </w:p>
    <w:p w14:paraId="5B0CA3FE">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提交的电子标书格式不符合</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须知前附表要求或开标后无法读取导入的</w:t>
      </w:r>
      <w:r>
        <w:rPr>
          <w:rFonts w:hint="eastAsia" w:ascii="宋体" w:hAnsi="宋体"/>
          <w:color w:val="000000" w:themeColor="text1"/>
          <w:sz w:val="24"/>
          <w:highlight w:val="none"/>
          <w:lang w:eastAsia="zh-CN"/>
          <w14:textFill>
            <w14:solidFill>
              <w14:schemeClr w14:val="tx1"/>
            </w14:solidFill>
          </w14:textFill>
        </w:rPr>
        <w:t>。</w:t>
      </w:r>
    </w:p>
    <w:p w14:paraId="6B0FA257">
      <w:pPr>
        <w:keepNext w:val="0"/>
        <w:keepLines w:val="0"/>
        <w:pageBreakBefore w:val="0"/>
        <w:widowControl w:val="0"/>
        <w:kinsoku/>
        <w:wordWrap/>
        <w:overflowPunct/>
        <w:topLinePunct w:val="0"/>
        <w:autoSpaceDE/>
        <w:autoSpaceDN/>
        <w:bidi w:val="0"/>
        <w:adjustRightInd/>
        <w:snapToGrid/>
        <w:spacing w:line="520" w:lineRule="exact"/>
        <w:ind w:firstLine="480" w:firstLineChars="200"/>
        <w:contextualSpacing/>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highlight w:val="none"/>
          <w:lang w:eastAsia="zh-CN"/>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olor w:val="000000" w:themeColor="text1"/>
          <w:sz w:val="24"/>
          <w:highlight w:val="none"/>
          <w14:textFill>
            <w14:solidFill>
              <w14:schemeClr w14:val="tx1"/>
            </w14:solidFill>
          </w14:textFill>
        </w:rPr>
        <w:t>存在不良行为并在公告期内的</w:t>
      </w:r>
      <w:r>
        <w:rPr>
          <w:rFonts w:hint="eastAsia" w:ascii="宋体" w:hAnsi="宋体"/>
          <w:color w:val="000000" w:themeColor="text1"/>
          <w:sz w:val="24"/>
          <w:highlight w:val="none"/>
          <w:lang w:eastAsia="zh-CN"/>
          <w14:textFill>
            <w14:solidFill>
              <w14:schemeClr w14:val="tx1"/>
            </w14:solidFill>
          </w14:textFill>
        </w:rPr>
        <w:t>。</w:t>
      </w:r>
    </w:p>
    <w:p w14:paraId="762445E5">
      <w:pPr>
        <w:spacing w:line="600" w:lineRule="exact"/>
        <w:outlineLvl w:val="2"/>
        <w:rPr>
          <w:rFonts w:hint="eastAsia" w:ascii="宋体" w:hAnsi="宋体" w:cs="宋体"/>
          <w:b/>
          <w:bCs w:val="0"/>
          <w:color w:val="000000" w:themeColor="text1"/>
          <w:sz w:val="24"/>
          <w:highlight w:val="none"/>
          <w:lang w:eastAsia="zh-CN"/>
          <w14:textFill>
            <w14:solidFill>
              <w14:schemeClr w14:val="tx1"/>
            </w14:solidFill>
          </w14:textFill>
        </w:rPr>
      </w:pPr>
      <w:bookmarkStart w:id="188" w:name="_Toc1026"/>
      <w:bookmarkStart w:id="189" w:name="_Toc12343"/>
      <w:r>
        <w:rPr>
          <w:rFonts w:hint="eastAsia" w:ascii="宋体" w:hAnsi="宋体" w:cs="宋体"/>
          <w:b/>
          <w:bCs w:val="0"/>
          <w:color w:val="000000" w:themeColor="text1"/>
          <w:sz w:val="24"/>
          <w:highlight w:val="none"/>
          <w:lang w:val="en-US" w:eastAsia="zh-CN"/>
          <w14:textFill>
            <w14:solidFill>
              <w14:schemeClr w14:val="tx1"/>
            </w14:solidFill>
          </w14:textFill>
        </w:rPr>
        <w:t>5.2</w:t>
      </w:r>
      <w:r>
        <w:rPr>
          <w:rFonts w:hint="eastAsia" w:ascii="宋体" w:hAnsi="宋体" w:cs="宋体"/>
          <w:b/>
          <w:bCs w:val="0"/>
          <w:color w:val="000000" w:themeColor="text1"/>
          <w:sz w:val="24"/>
          <w:highlight w:val="none"/>
          <w:lang w:eastAsia="zh-CN"/>
          <w14:textFill>
            <w14:solidFill>
              <w14:schemeClr w14:val="tx1"/>
            </w14:solidFill>
          </w14:textFill>
        </w:rPr>
        <w:t>资格审查</w:t>
      </w:r>
      <w:bookmarkEnd w:id="188"/>
      <w:bookmarkEnd w:id="189"/>
    </w:p>
    <w:p w14:paraId="34910CC6">
      <w:pPr>
        <w:pStyle w:val="17"/>
        <w:pageBreakBefore w:val="0"/>
        <w:kinsoku/>
        <w:wordWrap/>
        <w:overflowPunct/>
        <w:topLinePunct w:val="0"/>
        <w:autoSpaceDE/>
        <w:autoSpaceDN/>
        <w:bidi w:val="0"/>
        <w:adjustRightInd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90" w:name="_Toc16010"/>
      <w:bookmarkStart w:id="191" w:name="_Toc20085"/>
      <w:r>
        <w:rPr>
          <w:rFonts w:hint="eastAsia" w:ascii="宋体" w:hAnsi="宋体" w:eastAsia="宋体" w:cs="宋体"/>
          <w:color w:val="000000" w:themeColor="text1"/>
          <w:sz w:val="24"/>
          <w:szCs w:val="24"/>
          <w:highlight w:val="none"/>
          <w:lang w:val="en-US" w:eastAsia="zh-CN"/>
          <w14:textFill>
            <w14:solidFill>
              <w14:schemeClr w14:val="tx1"/>
            </w14:solidFill>
          </w14:textFill>
        </w:rPr>
        <w:t>5.2.1根据《政府采购货物和服务招标投标管理办法》（财政部令第87号）第四十四条的规定：公开招标采购项目开标结束后，采购人或者采购代理机构应当依法对</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的资格进行审查。评审内容详见“评标办法前附表 资格性审查”</w:t>
      </w:r>
      <w:bookmarkEnd w:id="190"/>
      <w:bookmarkEnd w:id="191"/>
      <w:r>
        <w:rPr>
          <w:rFonts w:hint="eastAsia" w:hAnsi="宋体" w:cs="宋体"/>
          <w:color w:val="000000" w:themeColor="text1"/>
          <w:sz w:val="24"/>
          <w:szCs w:val="24"/>
          <w:highlight w:val="none"/>
          <w:lang w:val="en-US" w:eastAsia="zh-CN"/>
          <w14:textFill>
            <w14:solidFill>
              <w14:schemeClr w14:val="tx1"/>
            </w14:solidFill>
          </w14:textFill>
        </w:rPr>
        <w:t>。</w:t>
      </w:r>
    </w:p>
    <w:p w14:paraId="789F330D">
      <w:pPr>
        <w:pStyle w:val="17"/>
        <w:pageBreakBefore w:val="0"/>
        <w:kinsoku/>
        <w:wordWrap/>
        <w:overflowPunct/>
        <w:topLinePunct w:val="0"/>
        <w:autoSpaceDE/>
        <w:autoSpaceDN/>
        <w:bidi w:val="0"/>
        <w:adjustRightInd w:val="0"/>
        <w:snapToGrid/>
        <w:spacing w:line="560" w:lineRule="exact"/>
        <w:ind w:firstLine="480" w:firstLineChars="200"/>
        <w:contextualSpacing/>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bookmarkStart w:id="192" w:name="_Toc3048"/>
      <w:bookmarkStart w:id="193" w:name="_Toc31065"/>
      <w:r>
        <w:rPr>
          <w:rFonts w:hint="eastAsia" w:ascii="宋体" w:hAnsi="宋体" w:eastAsia="宋体" w:cs="宋体"/>
          <w:color w:val="000000" w:themeColor="text1"/>
          <w:sz w:val="24"/>
          <w:szCs w:val="24"/>
          <w:highlight w:val="none"/>
          <w:lang w:val="en-US" w:eastAsia="zh-CN"/>
          <w14:textFill>
            <w14:solidFill>
              <w14:schemeClr w14:val="tx1"/>
            </w14:solidFill>
          </w14:textFill>
        </w:rPr>
        <w:t>5.2.2采购人或采购代理机构完成资格审查后，提交资格审查报告。</w:t>
      </w:r>
      <w:bookmarkEnd w:id="192"/>
      <w:bookmarkEnd w:id="193"/>
    </w:p>
    <w:p w14:paraId="6E995F18">
      <w:pPr>
        <w:pStyle w:val="17"/>
        <w:pageBreakBefore w:val="0"/>
        <w:kinsoku/>
        <w:wordWrap/>
        <w:overflowPunct/>
        <w:topLinePunct w:val="0"/>
        <w:autoSpaceDE/>
        <w:autoSpaceDN/>
        <w:bidi w:val="0"/>
        <w:adjustRightInd w:val="0"/>
        <w:snapToGrid/>
        <w:spacing w:line="560" w:lineRule="exact"/>
        <w:contextualSpacing/>
        <w:textAlignment w:val="auto"/>
        <w:outlineLvl w:val="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hAnsi="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14:textFill>
            <w14:solidFill>
              <w14:schemeClr w14:val="tx1"/>
            </w14:solidFill>
          </w14:textFill>
        </w:rPr>
        <w:t>评标</w:t>
      </w:r>
    </w:p>
    <w:p w14:paraId="126611EE">
      <w:pPr>
        <w:pStyle w:val="17"/>
        <w:pageBreakBefore w:val="0"/>
        <w:kinsoku/>
        <w:wordWrap/>
        <w:overflowPunct/>
        <w:topLinePunct w:val="0"/>
        <w:autoSpaceDE/>
        <w:autoSpaceDN/>
        <w:bidi w:val="0"/>
        <w:adjustRightInd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 xml:space="preserve"> 评标委员会：评标由采购人依法组建的评标委员会负责。评标委员会由采购人熟悉相关业务的代表</w:t>
      </w:r>
      <w:r>
        <w:rPr>
          <w:rFonts w:hint="eastAsia" w:ascii="宋体" w:hAnsi="宋体" w:eastAsia="宋体" w:cs="宋体"/>
          <w:color w:val="000000" w:themeColor="text1"/>
          <w:sz w:val="24"/>
          <w:szCs w:val="24"/>
          <w:highlight w:val="none"/>
          <w:lang w:val="en-US" w:eastAsia="zh-CN"/>
          <w14:textFill>
            <w14:solidFill>
              <w14:schemeClr w14:val="tx1"/>
            </w14:solidFill>
          </w14:textFill>
        </w:rPr>
        <w:t>1人</w:t>
      </w:r>
      <w:r>
        <w:rPr>
          <w:rFonts w:hint="eastAsia" w:ascii="宋体" w:hAnsi="宋体" w:eastAsia="宋体" w:cs="宋体"/>
          <w:color w:val="000000" w:themeColor="text1"/>
          <w:sz w:val="24"/>
          <w:szCs w:val="24"/>
          <w:highlight w:val="none"/>
          <w14:textFill>
            <w14:solidFill>
              <w14:schemeClr w14:val="tx1"/>
            </w14:solidFill>
          </w14:textFill>
        </w:rPr>
        <w:t>以及云南省政府采购网评标专家库中随机抽取的有关技术、经济方面的</w:t>
      </w:r>
      <w:r>
        <w:rPr>
          <w:rFonts w:hint="eastAsia"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人专家组成。</w:t>
      </w:r>
    </w:p>
    <w:p w14:paraId="11AA9C6A">
      <w:pPr>
        <w:pStyle w:val="17"/>
        <w:pageBreakBefore w:val="0"/>
        <w:kinsoku/>
        <w:wordWrap/>
        <w:overflowPunct/>
        <w:topLinePunct w:val="0"/>
        <w:autoSpaceDE/>
        <w:autoSpaceDN/>
        <w:bidi w:val="0"/>
        <w:adjustRightInd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评标原则：评标活动遵循“公开、公平、公正、诚实信用”的原则。</w:t>
      </w:r>
    </w:p>
    <w:p w14:paraId="322CB030">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评标办法：本次评标</w:t>
      </w:r>
      <w:r>
        <w:rPr>
          <w:rFonts w:hint="eastAsia" w:ascii="宋体" w:hAnsi="宋体" w:eastAsia="宋体" w:cs="宋体"/>
          <w:color w:val="000000" w:themeColor="text1"/>
          <w:sz w:val="24"/>
          <w:szCs w:val="24"/>
          <w:highlight w:val="none"/>
          <w:lang w:eastAsia="zh-CN"/>
          <w14:textFill>
            <w14:solidFill>
              <w14:schemeClr w14:val="tx1"/>
            </w14:solidFill>
          </w14:textFill>
        </w:rPr>
        <w:t>采用</w:t>
      </w:r>
      <w:r>
        <w:rPr>
          <w:rFonts w:hint="eastAsia" w:ascii="宋体" w:hAnsi="宋体" w:eastAsia="宋体" w:cs="宋体"/>
          <w:color w:val="000000" w:themeColor="text1"/>
          <w:sz w:val="24"/>
          <w:szCs w:val="24"/>
          <w:highlight w:val="none"/>
          <w14:textFill>
            <w14:solidFill>
              <w14:schemeClr w14:val="tx1"/>
            </w14:solidFill>
          </w14:textFill>
        </w:rPr>
        <w:t>综合评分法，是指在最大限度地满足招标文件实质性要求的前提下，按照招标文件中规定的各项因素进行综合评审后，以评标总得分最高的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推荐为中标候选</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或者中标人的评标办法，但不确保最低价中标。具体办法详见招标文件第</w:t>
      </w:r>
      <w:r>
        <w:rPr>
          <w:rFonts w:hint="eastAsia" w:ascii="宋体" w:hAnsi="宋体" w:eastAsia="宋体" w:cs="宋体"/>
          <w:color w:val="000000" w:themeColor="text1"/>
          <w:sz w:val="24"/>
          <w:szCs w:val="24"/>
          <w:highlight w:val="none"/>
          <w:lang w:eastAsia="zh-CN"/>
          <w14:textFill>
            <w14:solidFill>
              <w14:schemeClr w14:val="tx1"/>
            </w14:solidFill>
          </w14:textFill>
        </w:rPr>
        <w:t>三</w:t>
      </w:r>
      <w:r>
        <w:rPr>
          <w:rFonts w:hint="eastAsia" w:ascii="宋体" w:hAnsi="宋体" w:eastAsia="宋体" w:cs="宋体"/>
          <w:color w:val="000000" w:themeColor="text1"/>
          <w:sz w:val="24"/>
          <w:szCs w:val="24"/>
          <w:highlight w:val="none"/>
          <w14:textFill>
            <w14:solidFill>
              <w14:schemeClr w14:val="tx1"/>
            </w14:solidFill>
          </w14:textFill>
        </w:rPr>
        <w:t>章。</w:t>
      </w:r>
    </w:p>
    <w:p w14:paraId="3406A72E">
      <w:pPr>
        <w:pStyle w:val="17"/>
        <w:pageBreakBefore w:val="0"/>
        <w:kinsoku/>
        <w:wordWrap/>
        <w:overflowPunct/>
        <w:topLinePunct w:val="0"/>
        <w:autoSpaceDE/>
        <w:autoSpaceDN/>
        <w:bidi w:val="0"/>
        <w:adjustRightInd w:val="0"/>
        <w:snapToGrid/>
        <w:spacing w:line="560" w:lineRule="exact"/>
        <w:ind w:firstLine="482" w:firstLineChars="200"/>
        <w:contextualSpacing/>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hAnsi="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 xml:space="preserve"> 在招标采购中，出现下列情形之一的，应予废标：</w:t>
      </w:r>
    </w:p>
    <w:p w14:paraId="6B0E5925">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（1）符合专业条件的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或者对招标文件实质响应的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不足三家的；</w:t>
      </w:r>
    </w:p>
    <w:p w14:paraId="61BDEFF6">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（2）出现影响采购公正的违法、违规行为的；</w:t>
      </w:r>
    </w:p>
    <w:p w14:paraId="41BD0C24">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的报价均超过了采购预算，采购人不能支付的；</w:t>
      </w:r>
    </w:p>
    <w:p w14:paraId="2BFB6954">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（4）因重大变故，采购任务取消的。</w:t>
      </w:r>
    </w:p>
    <w:p w14:paraId="38882BAD">
      <w:pPr>
        <w:keepNext w:val="0"/>
        <w:keepLines w:val="0"/>
        <w:pageBreakBefore w:val="0"/>
        <w:widowControl w:val="0"/>
        <w:kinsoku/>
        <w:wordWrap/>
        <w:overflowPunct/>
        <w:topLinePunct w:val="0"/>
        <w:autoSpaceDE/>
        <w:autoSpaceDN/>
        <w:bidi w:val="0"/>
        <w:adjustRightInd/>
        <w:snapToGrid/>
        <w:spacing w:line="560" w:lineRule="exact"/>
        <w:ind w:firstLine="506" w:firstLineChars="200"/>
        <w:contextualSpacing/>
        <w:jc w:val="left"/>
        <w:textAlignment w:val="auto"/>
        <w:rPr>
          <w:rFonts w:hint="eastAsia" w:ascii="宋体" w:hAnsi="宋体" w:eastAsia="宋体" w:cs="宋体"/>
          <w:b/>
          <w:bCs/>
          <w:color w:val="000000" w:themeColor="text1"/>
          <w:spacing w:val="6"/>
          <w:sz w:val="24"/>
          <w:szCs w:val="24"/>
          <w:highlight w:val="none"/>
          <w:lang w:val="zh-CN"/>
          <w14:textFill>
            <w14:solidFill>
              <w14:schemeClr w14:val="tx1"/>
            </w14:solidFill>
          </w14:textFill>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5.</w:t>
      </w:r>
      <w:r>
        <w:rPr>
          <w:rFonts w:hint="eastAsia" w:ascii="宋体" w:hAnsi="宋体" w:cs="宋体"/>
          <w:b/>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.5</w:t>
      </w:r>
      <w:r>
        <w:rPr>
          <w:rFonts w:hint="eastAsia" w:ascii="宋体" w:hAnsi="宋体" w:eastAsia="宋体" w:cs="宋体"/>
          <w:b/>
          <w:bCs/>
          <w:color w:val="000000" w:themeColor="text1"/>
          <w:spacing w:val="6"/>
          <w:sz w:val="24"/>
          <w:szCs w:val="24"/>
          <w:highlight w:val="none"/>
          <w:lang w:val="zh-CN"/>
          <w14:textFill>
            <w14:solidFill>
              <w14:schemeClr w14:val="tx1"/>
            </w14:solidFill>
          </w14:textFill>
        </w:rPr>
        <w:t xml:space="preserve"> 供应商存在下列情况之一的，投标无效</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w:t>
      </w:r>
    </w:p>
    <w:p w14:paraId="6558DF6F">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 未按照招标文件的规定提交投标保证金的；</w:t>
      </w:r>
    </w:p>
    <w:p w14:paraId="77FA6654">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(2) 投标文件未按招标文件要求签署、盖章的；</w:t>
      </w:r>
    </w:p>
    <w:p w14:paraId="6203E4E4">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(3) 不具备招标文件中规定的资格要求的；</w:t>
      </w:r>
    </w:p>
    <w:p w14:paraId="4A1E23E1">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(4) 报价超过招标文件中规定的预算金额或者最高限价的；</w:t>
      </w:r>
    </w:p>
    <w:p w14:paraId="287DDB7A">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(5) 投标文件含有采购人不能接受的附加条件的；</w:t>
      </w:r>
    </w:p>
    <w:p w14:paraId="288785BB">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(6) 法律、法规和招标文件规定的其他无效情形。</w:t>
      </w:r>
    </w:p>
    <w:p w14:paraId="3058432C">
      <w:pPr>
        <w:keepNext w:val="0"/>
        <w:keepLines w:val="0"/>
        <w:pageBreakBefore w:val="0"/>
        <w:widowControl w:val="0"/>
        <w:kinsoku/>
        <w:wordWrap/>
        <w:overflowPunct/>
        <w:topLinePunct w:val="0"/>
        <w:autoSpaceDE/>
        <w:autoSpaceDN/>
        <w:bidi w:val="0"/>
        <w:adjustRightInd/>
        <w:snapToGrid/>
        <w:spacing w:line="560" w:lineRule="exact"/>
        <w:ind w:firstLine="506" w:firstLineChars="200"/>
        <w:contextualSpacing/>
        <w:jc w:val="left"/>
        <w:textAlignment w:val="auto"/>
        <w:rPr>
          <w:rFonts w:hint="eastAsia" w:ascii="宋体" w:hAnsi="宋体" w:eastAsia="宋体" w:cs="宋体"/>
          <w:b/>
          <w:bCs/>
          <w:color w:val="000000" w:themeColor="text1"/>
          <w:spacing w:val="6"/>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5.</w:t>
      </w:r>
      <w:r>
        <w:rPr>
          <w:rFonts w:hint="eastAsia" w:ascii="宋体" w:hAnsi="宋体" w:cs="宋体"/>
          <w:b/>
          <w:bCs/>
          <w:color w:val="000000" w:themeColor="text1"/>
          <w:spacing w:val="6"/>
          <w:sz w:val="24"/>
          <w:szCs w:val="24"/>
          <w:highlight w:val="none"/>
          <w:lang w:val="en-US" w:eastAsia="zh-CN"/>
          <w14:textFill>
            <w14:solidFill>
              <w14:schemeClr w14:val="tx1"/>
            </w14:solidFill>
          </w14:textFill>
        </w:rPr>
        <w:t>3</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pacing w:val="6"/>
          <w:sz w:val="24"/>
          <w:szCs w:val="24"/>
          <w:highlight w:val="none"/>
          <w:lang w:val="zh-CN" w:eastAsia="zh-CN"/>
          <w14:textFill>
            <w14:solidFill>
              <w14:schemeClr w14:val="tx1"/>
            </w14:solidFill>
          </w14:textFill>
        </w:rPr>
        <w:t>有下列情形之一的，视为供应商串通投标，其投标无效</w:t>
      </w: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w:t>
      </w:r>
    </w:p>
    <w:p w14:paraId="1F32318D">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(1)不同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的投标文件由同一单位或者个人编制；</w:t>
      </w:r>
    </w:p>
    <w:p w14:paraId="173DF97C">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(2)不同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委托同一单位或者个人办理投标事宜；</w:t>
      </w:r>
    </w:p>
    <w:p w14:paraId="734565BC">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(3)不同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的投标文件载明的项目管理成员或者联系人员为同一人；</w:t>
      </w:r>
    </w:p>
    <w:p w14:paraId="05AFB39E">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(4)不同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的投标文件异常一致或者投标报价呈规律性差异；</w:t>
      </w:r>
    </w:p>
    <w:p w14:paraId="687AF395">
      <w:pPr>
        <w:spacing w:line="600" w:lineRule="exact"/>
        <w:ind w:right="15" w:rightChars="7" w:firstLine="480" w:firstLineChars="200"/>
        <w:rPr>
          <w:rFonts w:hint="eastAsia" w:ascii="宋体" w:hAnsi="宋体" w:cs="宋体"/>
          <w:b w:val="0"/>
          <w:bCs w:val="0"/>
          <w:color w:val="000000" w:themeColor="text1"/>
          <w:kern w:val="1"/>
          <w:sz w:val="24"/>
          <w:highlight w:val="none"/>
          <w:lang w:val="zh-CN" w:bidi="ar"/>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(5)不同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的投标文件相互混装；</w:t>
      </w:r>
    </w:p>
    <w:p w14:paraId="7561190C">
      <w:pPr>
        <w:spacing w:line="600" w:lineRule="exact"/>
        <w:ind w:right="15" w:rightChars="7" w:firstLine="480"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kern w:val="1"/>
          <w:sz w:val="24"/>
          <w:highlight w:val="none"/>
          <w:lang w:val="zh-CN" w:bidi="ar"/>
          <w14:textFill>
            <w14:solidFill>
              <w14:schemeClr w14:val="tx1"/>
            </w14:solidFill>
          </w14:textFill>
        </w:rPr>
        <w:t>(6)不同</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1"/>
          <w:sz w:val="24"/>
          <w:highlight w:val="none"/>
          <w:lang w:val="zh-CN" w:bidi="ar"/>
          <w14:textFill>
            <w14:solidFill>
              <w14:schemeClr w14:val="tx1"/>
            </w14:solidFill>
          </w14:textFill>
        </w:rPr>
        <w:t>的投标保证金从同一单位或者个人的账户转出。</w:t>
      </w:r>
    </w:p>
    <w:p w14:paraId="404DA9EF">
      <w:pPr>
        <w:pStyle w:val="17"/>
        <w:pageBreakBefore w:val="0"/>
        <w:kinsoku/>
        <w:wordWrap/>
        <w:overflowPunct/>
        <w:topLinePunct w:val="0"/>
        <w:autoSpaceDE/>
        <w:autoSpaceDN/>
        <w:bidi w:val="0"/>
        <w:adjustRightInd w:val="0"/>
        <w:snapToGrid/>
        <w:spacing w:line="560" w:lineRule="exact"/>
        <w:ind w:firstLine="482" w:firstLineChars="200"/>
        <w:contextualSpacing/>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hAnsi="宋体" w:cs="宋体"/>
          <w:b/>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color w:val="000000" w:themeColor="text1"/>
          <w:sz w:val="24"/>
          <w:szCs w:val="24"/>
          <w:highlight w:val="none"/>
          <w14:textFill>
            <w14:solidFill>
              <w14:schemeClr w14:val="tx1"/>
            </w14:solidFill>
          </w14:textFill>
        </w:rPr>
        <w:t>评标过程的保密性</w:t>
      </w:r>
    </w:p>
    <w:p w14:paraId="21132614">
      <w:pPr>
        <w:pageBreakBefore w:val="0"/>
        <w:kinsoku/>
        <w:wordWrap/>
        <w:overflowPunct/>
        <w:topLinePunct w:val="0"/>
        <w:autoSpaceDE/>
        <w:autoSpaceDN/>
        <w:bidi w:val="0"/>
        <w:snapToGrid/>
        <w:spacing w:line="560" w:lineRule="exact"/>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公开开标后，直至向中标的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授予合同时止，凡与审查、澄清、评价和比较投标的有关资料以及授标意见等，均不得向</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及评标无关的其他人透露。</w:t>
      </w:r>
    </w:p>
    <w:p w14:paraId="4B430208">
      <w:pPr>
        <w:spacing w:line="600" w:lineRule="exact"/>
        <w:ind w:right="15" w:rightChars="7"/>
        <w:outlineLvl w:val="1"/>
        <w:rPr>
          <w:rFonts w:hint="eastAsia" w:ascii="宋体" w:hAnsi="宋体" w:cs="宋体"/>
          <w:b/>
          <w:bCs/>
          <w:color w:val="000000" w:themeColor="text1"/>
          <w:kern w:val="1"/>
          <w:sz w:val="24"/>
          <w:highlight w:val="none"/>
          <w:lang w:val="en-US" w:eastAsia="zh-CN" w:bidi="ar"/>
          <w14:textFill>
            <w14:solidFill>
              <w14:schemeClr w14:val="tx1"/>
            </w14:solidFill>
          </w14:textFill>
        </w:rPr>
      </w:pPr>
      <w:bookmarkStart w:id="194" w:name="_Toc12591"/>
      <w:bookmarkStart w:id="195" w:name="_Toc13064"/>
      <w:bookmarkStart w:id="196" w:name="_Toc14008"/>
      <w:r>
        <w:rPr>
          <w:rFonts w:hint="eastAsia" w:ascii="宋体" w:hAnsi="宋体" w:cs="宋体"/>
          <w:b/>
          <w:bCs/>
          <w:color w:val="000000" w:themeColor="text1"/>
          <w:kern w:val="1"/>
          <w:sz w:val="24"/>
          <w:highlight w:val="none"/>
          <w:lang w:val="en-US" w:eastAsia="zh-CN" w:bidi="ar"/>
          <w14:textFill>
            <w14:solidFill>
              <w14:schemeClr w14:val="tx1"/>
            </w14:solidFill>
          </w14:textFill>
        </w:rPr>
        <w:t>六、中标通知和合同授予</w:t>
      </w:r>
      <w:bookmarkEnd w:id="194"/>
      <w:bookmarkEnd w:id="195"/>
      <w:bookmarkEnd w:id="196"/>
    </w:p>
    <w:p w14:paraId="68CA2275">
      <w:pPr>
        <w:pStyle w:val="4"/>
        <w:pageBreakBefore w:val="0"/>
        <w:widowControl w:val="0"/>
        <w:kinsoku/>
        <w:wordWrap/>
        <w:overflowPunct/>
        <w:topLinePunct w:val="0"/>
        <w:autoSpaceDE/>
        <w:autoSpaceDN/>
        <w:bidi w:val="0"/>
        <w:adjustRightInd/>
        <w:snapToGrid/>
        <w:spacing w:before="0" w:after="0" w:line="560" w:lineRule="exact"/>
        <w:ind w:firstLine="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6.1</w:t>
      </w:r>
      <w:r>
        <w:rPr>
          <w:rFonts w:hint="eastAsia" w:ascii="宋体" w:hAnsi="宋体" w:eastAsia="宋体" w:cs="宋体"/>
          <w:color w:val="000000" w:themeColor="text1"/>
          <w:sz w:val="24"/>
          <w:szCs w:val="24"/>
          <w:highlight w:val="none"/>
          <w14:textFill>
            <w14:solidFill>
              <w14:schemeClr w14:val="tx1"/>
            </w14:solidFill>
          </w14:textFill>
        </w:rPr>
        <w:t>定标</w:t>
      </w:r>
    </w:p>
    <w:p w14:paraId="1722AB90">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6.1.1</w:t>
      </w:r>
      <w:r>
        <w:rPr>
          <w:rFonts w:hint="eastAsia" w:ascii="宋体" w:hAnsi="宋体" w:eastAsia="宋体" w:cs="宋体"/>
          <w:color w:val="000000" w:themeColor="text1"/>
          <w:sz w:val="24"/>
          <w:szCs w:val="24"/>
          <w:highlight w:val="none"/>
          <w14:textFill>
            <w14:solidFill>
              <w14:schemeClr w14:val="tx1"/>
            </w14:solidFill>
          </w14:textFill>
        </w:rPr>
        <w:t>评标委员会根据评标原则和评标办法择优确定推荐中标单位，采购人将按推荐顺序进行最终审查后确定中标单位。</w:t>
      </w:r>
    </w:p>
    <w:p w14:paraId="3EB16131">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6.1.2</w:t>
      </w:r>
      <w:r>
        <w:rPr>
          <w:rFonts w:hint="eastAsia" w:ascii="宋体" w:hAnsi="宋体" w:eastAsia="宋体" w:cs="宋体"/>
          <w:color w:val="000000" w:themeColor="text1"/>
          <w:sz w:val="24"/>
          <w:szCs w:val="24"/>
          <w:highlight w:val="none"/>
          <w14:textFill>
            <w14:solidFill>
              <w14:schemeClr w14:val="tx1"/>
            </w14:solidFill>
          </w14:textFill>
        </w:rPr>
        <w:t>本次招标合同将授予满足招标文件要求、投标价合理、技术支持和服务能力好的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61567656">
      <w:pPr>
        <w:pStyle w:val="4"/>
        <w:pageBreakBefore w:val="0"/>
        <w:widowControl w:val="0"/>
        <w:kinsoku/>
        <w:wordWrap/>
        <w:overflowPunct/>
        <w:topLinePunct w:val="0"/>
        <w:autoSpaceDE/>
        <w:autoSpaceDN/>
        <w:bidi w:val="0"/>
        <w:adjustRightInd/>
        <w:snapToGrid/>
        <w:spacing w:before="0" w:after="0" w:line="560" w:lineRule="exact"/>
        <w:ind w:firstLine="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97" w:name="_Toc124133181"/>
      <w:r>
        <w:rPr>
          <w:rFonts w:hint="eastAsia" w:ascii="宋体" w:hAnsi="宋体" w:eastAsia="宋体" w:cs="宋体"/>
          <w:color w:val="000000" w:themeColor="text1"/>
          <w:sz w:val="24"/>
          <w:szCs w:val="24"/>
          <w:highlight w:val="none"/>
          <w:lang w:val="en-US" w:eastAsia="zh-CN"/>
          <w14:textFill>
            <w14:solidFill>
              <w14:schemeClr w14:val="tx1"/>
            </w14:solidFill>
          </w14:textFill>
        </w:rPr>
        <w:t>6.2</w:t>
      </w:r>
      <w:r>
        <w:rPr>
          <w:rFonts w:hint="eastAsia" w:ascii="宋体" w:hAnsi="宋体" w:eastAsia="宋体" w:cs="宋体"/>
          <w:color w:val="000000" w:themeColor="text1"/>
          <w:sz w:val="24"/>
          <w:szCs w:val="24"/>
          <w:highlight w:val="none"/>
          <w14:textFill>
            <w14:solidFill>
              <w14:schemeClr w14:val="tx1"/>
            </w14:solidFill>
          </w14:textFill>
        </w:rPr>
        <w:t>中标通知</w:t>
      </w:r>
      <w:bookmarkEnd w:id="197"/>
    </w:p>
    <w:p w14:paraId="6E323D93">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6.2.1</w:t>
      </w:r>
      <w:r>
        <w:rPr>
          <w:rFonts w:hint="eastAsia" w:ascii="宋体" w:hAnsi="宋体" w:eastAsia="宋体" w:cs="宋体"/>
          <w:color w:val="000000" w:themeColor="text1"/>
          <w:sz w:val="24"/>
          <w:szCs w:val="24"/>
          <w:highlight w:val="none"/>
          <w14:textFill>
            <w14:solidFill>
              <w14:schemeClr w14:val="tx1"/>
            </w14:solidFill>
          </w14:textFill>
        </w:rPr>
        <w:t>招标代理公司根据评标结果和采购人定标确认后，在</w:t>
      </w:r>
      <w:r>
        <w:rPr>
          <w:rFonts w:hint="eastAsia" w:ascii="宋体" w:hAnsi="宋体" w:eastAsia="宋体" w:cs="宋体"/>
          <w:color w:val="000000" w:themeColor="text1"/>
          <w:sz w:val="24"/>
          <w:szCs w:val="24"/>
          <w:highlight w:val="none"/>
          <w:lang w:eastAsia="zh-CN"/>
          <w14:textFill>
            <w14:solidFill>
              <w14:schemeClr w14:val="tx1"/>
            </w14:solidFill>
          </w14:textFill>
        </w:rPr>
        <w:t>相关媒介</w:t>
      </w:r>
      <w:r>
        <w:rPr>
          <w:rFonts w:hint="eastAsia" w:ascii="宋体" w:hAnsi="宋体" w:eastAsia="宋体" w:cs="宋体"/>
          <w:color w:val="000000" w:themeColor="text1"/>
          <w:sz w:val="24"/>
          <w:szCs w:val="24"/>
          <w:highlight w:val="none"/>
          <w14:textFill>
            <w14:solidFill>
              <w14:schemeClr w14:val="tx1"/>
            </w14:solidFill>
          </w14:textFill>
        </w:rPr>
        <w:t>上发布中标公告，中标公告期限为1个工作日，同时</w:t>
      </w:r>
      <w:r>
        <w:rPr>
          <w:rFonts w:hint="eastAsia" w:ascii="宋体" w:hAnsi="宋体" w:eastAsia="宋体" w:cs="宋体"/>
          <w:color w:val="000000" w:themeColor="text1"/>
          <w:sz w:val="24"/>
          <w:szCs w:val="24"/>
          <w:highlight w:val="none"/>
          <w:lang w:eastAsia="zh-CN"/>
          <w14:textFill>
            <w14:solidFill>
              <w14:schemeClr w14:val="tx1"/>
            </w14:solidFill>
          </w14:textFill>
        </w:rPr>
        <w:t>招标代理公司</w:t>
      </w:r>
      <w:r>
        <w:rPr>
          <w:rFonts w:hint="eastAsia" w:ascii="宋体" w:hAnsi="宋体" w:eastAsia="宋体" w:cs="宋体"/>
          <w:color w:val="000000" w:themeColor="text1"/>
          <w:sz w:val="24"/>
          <w:szCs w:val="24"/>
          <w:highlight w:val="none"/>
          <w14:textFill>
            <w14:solidFill>
              <w14:schemeClr w14:val="tx1"/>
            </w14:solidFill>
          </w14:textFill>
        </w:rPr>
        <w:t>根据招标结果和采购人定标确认后向中标人发出《中标通知书》。</w:t>
      </w:r>
    </w:p>
    <w:p w14:paraId="24895003">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6.2.2</w:t>
      </w:r>
      <w:r>
        <w:rPr>
          <w:rFonts w:hint="eastAsia" w:ascii="宋体" w:hAnsi="宋体" w:eastAsia="宋体" w:cs="宋体"/>
          <w:color w:val="000000" w:themeColor="text1"/>
          <w:sz w:val="24"/>
          <w:szCs w:val="24"/>
          <w:highlight w:val="none"/>
          <w14:textFill>
            <w14:solidFill>
              <w14:schemeClr w14:val="tx1"/>
            </w14:solidFill>
          </w14:textFill>
        </w:rPr>
        <w:t>《中标通知书》为合同的组成部分。</w:t>
      </w:r>
    </w:p>
    <w:p w14:paraId="55EDD97D">
      <w:pPr>
        <w:pStyle w:val="4"/>
        <w:pageBreakBefore w:val="0"/>
        <w:widowControl w:val="0"/>
        <w:kinsoku/>
        <w:wordWrap/>
        <w:overflowPunct/>
        <w:topLinePunct w:val="0"/>
        <w:autoSpaceDE/>
        <w:autoSpaceDN/>
        <w:bidi w:val="0"/>
        <w:adjustRightInd/>
        <w:snapToGrid/>
        <w:spacing w:before="0" w:after="0" w:line="560" w:lineRule="exact"/>
        <w:ind w:firstLine="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98" w:name="_Toc124133182"/>
      <w:r>
        <w:rPr>
          <w:rFonts w:hint="eastAsia" w:ascii="宋体" w:hAnsi="宋体" w:eastAsia="宋体" w:cs="宋体"/>
          <w:color w:val="000000" w:themeColor="text1"/>
          <w:sz w:val="24"/>
          <w:szCs w:val="24"/>
          <w:highlight w:val="none"/>
          <w:lang w:val="en-US" w:eastAsia="zh-CN"/>
          <w14:textFill>
            <w14:solidFill>
              <w14:schemeClr w14:val="tx1"/>
            </w14:solidFill>
          </w14:textFill>
        </w:rPr>
        <w:t>6.3</w:t>
      </w:r>
      <w:r>
        <w:rPr>
          <w:rFonts w:hint="eastAsia" w:ascii="宋体" w:hAnsi="宋体" w:eastAsia="宋体" w:cs="宋体"/>
          <w:color w:val="000000" w:themeColor="text1"/>
          <w:sz w:val="24"/>
          <w:szCs w:val="24"/>
          <w:highlight w:val="none"/>
          <w14:textFill>
            <w14:solidFill>
              <w14:schemeClr w14:val="tx1"/>
            </w14:solidFill>
          </w14:textFill>
        </w:rPr>
        <w:t>签订合同</w:t>
      </w:r>
      <w:bookmarkEnd w:id="198"/>
    </w:p>
    <w:p w14:paraId="5A0B3811">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6.3.1</w:t>
      </w:r>
      <w:r>
        <w:rPr>
          <w:rFonts w:hint="eastAsia" w:ascii="宋体" w:hAnsi="宋体" w:eastAsia="宋体" w:cs="宋体"/>
          <w:color w:val="000000" w:themeColor="text1"/>
          <w:sz w:val="24"/>
          <w:szCs w:val="24"/>
          <w:highlight w:val="none"/>
          <w14:textFill>
            <w14:solidFill>
              <w14:schemeClr w14:val="tx1"/>
            </w14:solidFill>
          </w14:textFill>
        </w:rPr>
        <w:t xml:space="preserve"> 采购人应当自中标通知书发出之日起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日内，按照招标文件和中标人投标文件的规定，与中标人签订书面合同。所签订的合同不得对招标文件确定的事项和中标人投标文件作实质性修改。</w:t>
      </w:r>
    </w:p>
    <w:p w14:paraId="36D509D6">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6.3.2</w:t>
      </w:r>
      <w:r>
        <w:rPr>
          <w:rFonts w:hint="eastAsia" w:ascii="宋体" w:hAnsi="宋体" w:eastAsia="宋体" w:cs="宋体"/>
          <w:color w:val="000000" w:themeColor="text1"/>
          <w:sz w:val="24"/>
          <w:szCs w:val="24"/>
          <w:highlight w:val="none"/>
          <w14:textFill>
            <w14:solidFill>
              <w14:schemeClr w14:val="tx1"/>
            </w14:solidFill>
          </w14:textFill>
        </w:rPr>
        <w:t xml:space="preserve">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 </w:t>
      </w:r>
    </w:p>
    <w:p w14:paraId="237933A8">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6.3.3</w:t>
      </w:r>
      <w:r>
        <w:rPr>
          <w:rFonts w:hint="eastAsia" w:ascii="宋体" w:hAnsi="宋体" w:eastAsia="宋体" w:cs="宋体"/>
          <w:color w:val="000000" w:themeColor="text1"/>
          <w:sz w:val="24"/>
          <w:szCs w:val="24"/>
          <w:highlight w:val="none"/>
          <w14:textFill>
            <w14:solidFill>
              <w14:schemeClr w14:val="tx1"/>
            </w14:solidFill>
          </w14:textFill>
        </w:rPr>
        <w:t xml:space="preserve">政府采购合同履行中，采购人需追加与合同标的相同的货物、工程或者服务的，在不改变合同其他条款的前提下，可以与中标人协商签订补充合同，但所有补充合同的采购金额不得超过原合同采购金额的百分之十。 </w:t>
      </w:r>
    </w:p>
    <w:p w14:paraId="08F0C26A">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6.3.4</w:t>
      </w:r>
      <w:r>
        <w:rPr>
          <w:rFonts w:hint="eastAsia" w:ascii="宋体" w:hAnsi="宋体" w:eastAsia="宋体" w:cs="宋体"/>
          <w:color w:val="000000" w:themeColor="text1"/>
          <w:sz w:val="24"/>
          <w:szCs w:val="24"/>
          <w:highlight w:val="none"/>
          <w14:textFill>
            <w14:solidFill>
              <w14:schemeClr w14:val="tx1"/>
            </w14:solidFill>
          </w14:textFill>
        </w:rPr>
        <w:t>中标人不得以任何形式将本项目转包和分包。</w:t>
      </w:r>
    </w:p>
    <w:p w14:paraId="1894A5FC">
      <w:pPr>
        <w:pageBreakBefore w:val="0"/>
        <w:widowControl w:val="0"/>
        <w:kinsoku/>
        <w:wordWrap/>
        <w:overflowPunct/>
        <w:topLinePunct w:val="0"/>
        <w:autoSpaceDE/>
        <w:autoSpaceDN/>
        <w:bidi w:val="0"/>
        <w:adjustRightInd/>
        <w:snapToGrid/>
        <w:spacing w:line="560" w:lineRule="exact"/>
        <w:contextualSpacing/>
        <w:textAlignment w:val="auto"/>
        <w:outlineLvl w:val="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6.4</w:t>
      </w:r>
      <w:r>
        <w:rPr>
          <w:rFonts w:hint="eastAsia" w:ascii="宋体" w:hAnsi="宋体" w:eastAsia="宋体" w:cs="宋体"/>
          <w:b/>
          <w:color w:val="000000" w:themeColor="text1"/>
          <w:sz w:val="24"/>
          <w:szCs w:val="24"/>
          <w:highlight w:val="none"/>
          <w14:textFill>
            <w14:solidFill>
              <w14:schemeClr w14:val="tx1"/>
            </w14:solidFill>
          </w14:textFill>
        </w:rPr>
        <w:t>重新采购</w:t>
      </w:r>
    </w:p>
    <w:p w14:paraId="42BB92FB">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有下列情形之一的，采购人将重新采购：</w:t>
      </w:r>
    </w:p>
    <w:p w14:paraId="3262D8F9">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（1）投标截止时间止，提交投标文件的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少于三个的，采购人应当依法重新采购；</w:t>
      </w:r>
    </w:p>
    <w:p w14:paraId="283DB80C">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（2）在评标期间，出现符合专业条件的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或者对招标文件作出实质响应的</w:t>
      </w:r>
      <w:r>
        <w:rPr>
          <w:rFonts w:hint="eastAsia" w:ascii="宋体" w:hAnsi="宋体"/>
          <w:color w:val="000000" w:themeColor="text1"/>
          <w:sz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不足三家的；</w:t>
      </w:r>
    </w:p>
    <w:p w14:paraId="2D065C59">
      <w:pPr>
        <w:pageBreakBefore w:val="0"/>
        <w:widowControl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（3）经评标委员会评审后拒绝所有投标的。</w:t>
      </w:r>
    </w:p>
    <w:bookmarkEnd w:id="157"/>
    <w:bookmarkEnd w:id="158"/>
    <w:bookmarkEnd w:id="159"/>
    <w:bookmarkEnd w:id="160"/>
    <w:bookmarkEnd w:id="161"/>
    <w:bookmarkEnd w:id="162"/>
    <w:bookmarkEnd w:id="163"/>
    <w:bookmarkEnd w:id="164"/>
    <w:bookmarkEnd w:id="165"/>
    <w:p w14:paraId="0FEC93D0">
      <w:pPr>
        <w:pageBreakBefore w:val="0"/>
        <w:widowControl w:val="0"/>
        <w:kinsoku/>
        <w:wordWrap/>
        <w:overflowPunct/>
        <w:topLinePunct w:val="0"/>
        <w:autoSpaceDE/>
        <w:autoSpaceDN/>
        <w:bidi w:val="0"/>
        <w:adjustRightInd/>
        <w:snapToGrid/>
        <w:spacing w:line="560" w:lineRule="exact"/>
        <w:contextualSpacing/>
        <w:textAlignment w:val="auto"/>
        <w:outlineLvl w:val="1"/>
        <w:rPr>
          <w:rFonts w:hint="eastAsia" w:ascii="宋体" w:hAnsi="宋体" w:eastAsia="宋体" w:cs="宋体"/>
          <w:b/>
          <w:bCs/>
          <w:color w:val="000000" w:themeColor="text1"/>
          <w:sz w:val="24"/>
          <w:szCs w:val="24"/>
          <w:highlight w:val="none"/>
          <w:lang w:val="zh-CN"/>
          <w14:textFill>
            <w14:solidFill>
              <w14:schemeClr w14:val="tx1"/>
            </w14:solidFill>
          </w14:textFill>
        </w:rPr>
      </w:pPr>
      <w:bookmarkStart w:id="199" w:name="_Toc437"/>
      <w:bookmarkStart w:id="200" w:name="_Toc179632592"/>
      <w:bookmarkStart w:id="201" w:name="_Toc144974542"/>
      <w:bookmarkStart w:id="202" w:name="_Toc18994"/>
      <w:bookmarkStart w:id="203" w:name="_Toc23715"/>
      <w:bookmarkStart w:id="204" w:name="_Toc152042350"/>
      <w:bookmarkStart w:id="205" w:name="_Toc347844156"/>
      <w:bookmarkStart w:id="206" w:name="_Toc152045574"/>
      <w:bookmarkStart w:id="207" w:name="_Toc347742335"/>
      <w:bookmarkStart w:id="208" w:name="_Toc319592639"/>
      <w:bookmarkStart w:id="209" w:name="_Toc347844293"/>
      <w:bookmarkStart w:id="210" w:name="_Toc308439059"/>
      <w:r>
        <w:rPr>
          <w:rFonts w:hint="eastAsia" w:ascii="宋体" w:hAnsi="宋体" w:eastAsia="宋体" w:cs="宋体"/>
          <w:b/>
          <w:bCs/>
          <w:color w:val="000000" w:themeColor="text1"/>
          <w:sz w:val="24"/>
          <w:szCs w:val="24"/>
          <w:highlight w:val="none"/>
          <w:lang w:val="zh-CN"/>
          <w14:textFill>
            <w14:solidFill>
              <w14:schemeClr w14:val="tx1"/>
            </w14:solidFill>
          </w14:textFill>
        </w:rPr>
        <w:t>七、纪律和监督</w:t>
      </w:r>
      <w:bookmarkEnd w:id="199"/>
      <w:bookmarkEnd w:id="200"/>
      <w:bookmarkEnd w:id="201"/>
      <w:bookmarkEnd w:id="202"/>
      <w:bookmarkEnd w:id="203"/>
      <w:bookmarkEnd w:id="204"/>
      <w:bookmarkEnd w:id="205"/>
      <w:bookmarkEnd w:id="206"/>
      <w:bookmarkEnd w:id="207"/>
      <w:bookmarkEnd w:id="208"/>
      <w:bookmarkEnd w:id="209"/>
      <w:bookmarkEnd w:id="210"/>
    </w:p>
    <w:p w14:paraId="5291F08D">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211" w:name="_Toc152045575"/>
      <w:bookmarkStart w:id="212" w:name="_Toc347844157"/>
      <w:bookmarkStart w:id="213" w:name="_Toc179632593"/>
      <w:bookmarkStart w:id="214" w:name="_Toc319592640"/>
      <w:bookmarkStart w:id="215" w:name="_Toc308439060"/>
      <w:bookmarkStart w:id="216" w:name="_Toc347742336"/>
      <w:bookmarkStart w:id="217" w:name="_Toc152042351"/>
      <w:bookmarkStart w:id="218" w:name="_Toc144974543"/>
      <w:bookmarkStart w:id="219" w:name="_Toc347844294"/>
      <w:r>
        <w:rPr>
          <w:rFonts w:hint="eastAsia" w:ascii="宋体" w:hAnsi="宋体" w:eastAsia="宋体" w:cs="宋体"/>
          <w:bCs/>
          <w:color w:val="000000" w:themeColor="text1"/>
          <w:sz w:val="24"/>
          <w:highlight w:val="none"/>
          <w:lang w:val="en-US" w:eastAsia="zh-CN"/>
          <w14:textFill>
            <w14:solidFill>
              <w14:schemeClr w14:val="tx1"/>
            </w14:solidFill>
          </w14:textFill>
        </w:rPr>
        <w:t>7.1对采购人的纪律要求</w:t>
      </w:r>
      <w:bookmarkEnd w:id="211"/>
      <w:bookmarkEnd w:id="212"/>
      <w:bookmarkEnd w:id="213"/>
      <w:bookmarkEnd w:id="214"/>
      <w:bookmarkEnd w:id="215"/>
      <w:bookmarkEnd w:id="216"/>
      <w:bookmarkEnd w:id="217"/>
      <w:bookmarkEnd w:id="218"/>
      <w:bookmarkEnd w:id="219"/>
    </w:p>
    <w:p w14:paraId="02EEF65A">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采购人不得泄漏招标投标活动中应当保密的情况和资料，不得与供应商串通损害国家利益、社会公共利益或者他人合法权益。</w:t>
      </w:r>
    </w:p>
    <w:p w14:paraId="0BECE8F4">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220" w:name="_Toc152045576"/>
      <w:bookmarkStart w:id="221" w:name="_Toc144974544"/>
      <w:bookmarkStart w:id="222" w:name="_Toc347742337"/>
      <w:bookmarkStart w:id="223" w:name="_Toc319592641"/>
      <w:bookmarkStart w:id="224" w:name="_Toc347844158"/>
      <w:bookmarkStart w:id="225" w:name="_Toc308439061"/>
      <w:bookmarkStart w:id="226" w:name="_Toc152042352"/>
      <w:bookmarkStart w:id="227" w:name="_Toc347844295"/>
      <w:bookmarkStart w:id="228" w:name="_Toc179632594"/>
      <w:r>
        <w:rPr>
          <w:rFonts w:hint="eastAsia" w:ascii="宋体" w:hAnsi="宋体" w:eastAsia="宋体" w:cs="宋体"/>
          <w:bCs/>
          <w:color w:val="000000" w:themeColor="text1"/>
          <w:sz w:val="24"/>
          <w:highlight w:val="none"/>
          <w:lang w:val="en-US" w:eastAsia="zh-CN"/>
          <w14:textFill>
            <w14:solidFill>
              <w14:schemeClr w14:val="tx1"/>
            </w14:solidFill>
          </w14:textFill>
        </w:rPr>
        <w:t>7.2对供应商的纪律要求</w:t>
      </w:r>
      <w:bookmarkEnd w:id="220"/>
      <w:bookmarkEnd w:id="221"/>
      <w:bookmarkEnd w:id="222"/>
      <w:bookmarkEnd w:id="223"/>
      <w:bookmarkEnd w:id="224"/>
      <w:bookmarkEnd w:id="225"/>
      <w:bookmarkEnd w:id="226"/>
      <w:bookmarkEnd w:id="227"/>
      <w:bookmarkEnd w:id="228"/>
    </w:p>
    <w:p w14:paraId="2764A3F1">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供应商不得相互串通投标或者与招标人串通投标，不得向采购人或者评标委员会成员行贿谋取中标，不得以他人名义投标或者以其他方式弄虚作假骗取中标；供应商不得以任何方式干扰、影响评标工作。供应商须对此条做出响应及保证，未按要求提供的不予通过资格审查。</w:t>
      </w:r>
    </w:p>
    <w:p w14:paraId="2C464A15">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229" w:name="_Toc347844159"/>
      <w:bookmarkStart w:id="230" w:name="_Toc347742338"/>
      <w:bookmarkStart w:id="231" w:name="_Toc319592642"/>
      <w:bookmarkStart w:id="232" w:name="_Toc144974545"/>
      <w:bookmarkStart w:id="233" w:name="_Toc152042353"/>
      <w:bookmarkStart w:id="234" w:name="_Toc347844296"/>
      <w:bookmarkStart w:id="235" w:name="_Toc152045577"/>
      <w:bookmarkStart w:id="236" w:name="_Toc179632595"/>
      <w:bookmarkStart w:id="237" w:name="_Toc308439062"/>
      <w:r>
        <w:rPr>
          <w:rFonts w:hint="eastAsia" w:ascii="宋体" w:hAnsi="宋体" w:eastAsia="宋体" w:cs="宋体"/>
          <w:bCs/>
          <w:color w:val="000000" w:themeColor="text1"/>
          <w:sz w:val="24"/>
          <w:highlight w:val="none"/>
          <w:lang w:val="en-US" w:eastAsia="zh-CN"/>
          <w14:textFill>
            <w14:solidFill>
              <w14:schemeClr w14:val="tx1"/>
            </w14:solidFill>
          </w14:textFill>
        </w:rPr>
        <w:t>7.3 对评标委员会的纪律要求</w:t>
      </w:r>
      <w:bookmarkEnd w:id="229"/>
      <w:bookmarkEnd w:id="230"/>
      <w:bookmarkEnd w:id="231"/>
      <w:bookmarkEnd w:id="232"/>
      <w:bookmarkEnd w:id="233"/>
      <w:bookmarkEnd w:id="234"/>
      <w:bookmarkEnd w:id="235"/>
      <w:bookmarkEnd w:id="236"/>
      <w:bookmarkEnd w:id="237"/>
    </w:p>
    <w:p w14:paraId="57AEF58E">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评标委员会成员不得收受他人的财物或者其他好处，不得向他人透漏对</w:t>
      </w:r>
      <w:r>
        <w:rPr>
          <w:rFonts w:hint="eastAsia" w:ascii="宋体" w:hAnsi="宋体" w:cs="宋体"/>
          <w:bCs/>
          <w:color w:val="000000" w:themeColor="text1"/>
          <w:sz w:val="24"/>
          <w:highlight w:val="none"/>
          <w:lang w:val="en-US" w:eastAsia="zh-CN"/>
          <w14:textFill>
            <w14:solidFill>
              <w14:schemeClr w14:val="tx1"/>
            </w14:solidFill>
          </w14:textFill>
        </w:rPr>
        <w:t>投标</w:t>
      </w:r>
      <w:r>
        <w:rPr>
          <w:rFonts w:hint="eastAsia" w:ascii="宋体" w:hAnsi="宋体" w:eastAsia="宋体" w:cs="宋体"/>
          <w:bCs/>
          <w:color w:val="000000" w:themeColor="text1"/>
          <w:sz w:val="24"/>
          <w:highlight w:val="none"/>
          <w:lang w:val="en-US" w:eastAsia="zh-CN"/>
          <w14:textFill>
            <w14:solidFill>
              <w14:schemeClr w14:val="tx1"/>
            </w14:solidFill>
          </w14:textFill>
        </w:rPr>
        <w:t>文件的评审和比较、成交候选人的推荐情况以及评标有关的其他情况。在评审活动中，评标委员会成员不得擅离职守，影响评标程序正常进行，不得使用评标办法没有规定的评审因素和标准进行评标。</w:t>
      </w:r>
    </w:p>
    <w:p w14:paraId="12EBB53E">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238" w:name="_Toc347742339"/>
      <w:bookmarkStart w:id="239" w:name="_Toc308439063"/>
      <w:bookmarkStart w:id="240" w:name="_Toc152045578"/>
      <w:bookmarkStart w:id="241" w:name="_Toc152042354"/>
      <w:bookmarkStart w:id="242" w:name="_Toc347844160"/>
      <w:bookmarkStart w:id="243" w:name="_Toc347844297"/>
      <w:bookmarkStart w:id="244" w:name="_Toc319592643"/>
      <w:bookmarkStart w:id="245" w:name="_Toc179632596"/>
      <w:r>
        <w:rPr>
          <w:rFonts w:hint="eastAsia" w:ascii="宋体" w:hAnsi="宋体" w:eastAsia="宋体" w:cs="宋体"/>
          <w:bCs/>
          <w:color w:val="000000" w:themeColor="text1"/>
          <w:sz w:val="24"/>
          <w:highlight w:val="none"/>
          <w:lang w:val="en-US" w:eastAsia="zh-CN"/>
          <w14:textFill>
            <w14:solidFill>
              <w14:schemeClr w14:val="tx1"/>
            </w14:solidFill>
          </w14:textFill>
        </w:rPr>
        <w:t>7.4 对与评标活动有关的工作人员的纪律要求</w:t>
      </w:r>
      <w:bookmarkEnd w:id="238"/>
      <w:bookmarkEnd w:id="239"/>
      <w:bookmarkEnd w:id="240"/>
      <w:bookmarkEnd w:id="241"/>
      <w:bookmarkEnd w:id="242"/>
      <w:bookmarkEnd w:id="243"/>
      <w:bookmarkEnd w:id="244"/>
      <w:bookmarkEnd w:id="245"/>
    </w:p>
    <w:p w14:paraId="73EE802D">
      <w:pPr>
        <w:spacing w:line="600" w:lineRule="exact"/>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bookmarkStart w:id="246" w:name="_Toc152042355"/>
      <w:r>
        <w:rPr>
          <w:rFonts w:hint="eastAsia" w:ascii="宋体" w:hAnsi="宋体" w:eastAsia="宋体" w:cs="宋体"/>
          <w:bCs/>
          <w:color w:val="000000" w:themeColor="text1"/>
          <w:sz w:val="24"/>
          <w:highlight w:val="none"/>
          <w:lang w:val="en-US" w:eastAsia="zh-CN"/>
          <w14:textFill>
            <w14:solidFill>
              <w14:schemeClr w14:val="tx1"/>
            </w14:solidFill>
          </w14:textFill>
        </w:rPr>
        <w:t>与评标活动有关的工作人员不得收受他人的财物或者其他好处，不得向他人透漏对投标文件的评审和比较、成交候选人的推荐情况以及评标有关的其他情况。在评标活动中，与评标活动有关的工作人员不得擅离职守，影响评标程序正常进行。</w:t>
      </w:r>
      <w:bookmarkEnd w:id="246"/>
      <w:bookmarkStart w:id="247" w:name="_Toc10510"/>
      <w:bookmarkStart w:id="248" w:name="_Toc13255"/>
    </w:p>
    <w:p w14:paraId="268CDE9D">
      <w:pPr>
        <w:numPr>
          <w:ilvl w:val="0"/>
          <w:numId w:val="4"/>
        </w:numPr>
        <w:spacing w:line="600" w:lineRule="exact"/>
        <w:outlineLvl w:val="1"/>
        <w:rPr>
          <w:rFonts w:hint="eastAsia" w:ascii="宋体" w:hAnsi="宋体" w:cs="宋体"/>
          <w:b/>
          <w:bCs/>
          <w:color w:val="000000" w:themeColor="text1"/>
          <w:sz w:val="24"/>
          <w:szCs w:val="24"/>
          <w:highlight w:val="none"/>
          <w:lang w:val="zh-CN"/>
          <w14:textFill>
            <w14:solidFill>
              <w14:schemeClr w14:val="tx1"/>
            </w14:solidFill>
          </w14:textFill>
        </w:rPr>
      </w:pPr>
      <w:bookmarkStart w:id="249" w:name="_Toc17255"/>
      <w:bookmarkStart w:id="250" w:name="_Toc7343"/>
      <w:bookmarkStart w:id="251" w:name="_Toc4144"/>
      <w:r>
        <w:rPr>
          <w:rFonts w:hint="eastAsia" w:ascii="宋体" w:hAnsi="宋体" w:cs="宋体"/>
          <w:b/>
          <w:bCs/>
          <w:color w:val="000000" w:themeColor="text1"/>
          <w:sz w:val="24"/>
          <w:szCs w:val="24"/>
          <w:highlight w:val="none"/>
          <w:lang w:val="zh-CN"/>
          <w14:textFill>
            <w14:solidFill>
              <w14:schemeClr w14:val="tx1"/>
            </w14:solidFill>
          </w14:textFill>
        </w:rPr>
        <w:t>质疑和投诉</w:t>
      </w:r>
      <w:bookmarkEnd w:id="247"/>
      <w:bookmarkEnd w:id="248"/>
      <w:bookmarkEnd w:id="249"/>
      <w:bookmarkEnd w:id="250"/>
      <w:bookmarkEnd w:id="251"/>
    </w:p>
    <w:p w14:paraId="0FDF88D0">
      <w:pPr>
        <w:spacing w:line="600" w:lineRule="exact"/>
        <w:ind w:firstLine="480" w:firstLineChars="200"/>
        <w:rPr>
          <w:rFonts w:hint="default" w:ascii="宋体" w:hAnsi="宋体" w:eastAsia="宋体" w:cs="宋体"/>
          <w:bCs/>
          <w:color w:val="000000" w:themeColor="text1"/>
          <w:sz w:val="24"/>
          <w:szCs w:val="24"/>
          <w:highlight w:val="none"/>
          <w:lang w:val="en-US" w:eastAsia="zh-CN"/>
          <w14:textFill>
            <w14:solidFill>
              <w14:schemeClr w14:val="tx1"/>
            </w14:solidFill>
          </w14:textFill>
        </w:rPr>
      </w:pPr>
      <w:bookmarkStart w:id="252" w:name="_Toc15654"/>
      <w:bookmarkStart w:id="253" w:name="_Toc17529"/>
      <w:r>
        <w:rPr>
          <w:rFonts w:hint="eastAsia" w:ascii="宋体" w:hAnsi="宋体" w:eastAsia="宋体" w:cs="宋体"/>
          <w:bCs/>
          <w:color w:val="000000" w:themeColor="text1"/>
          <w:sz w:val="24"/>
          <w:szCs w:val="24"/>
          <w:highlight w:val="none"/>
          <w:lang w:val="en-US" w:eastAsia="zh-CN"/>
          <w14:textFill>
            <w14:solidFill>
              <w14:schemeClr w14:val="tx1"/>
            </w14:solidFill>
          </w14:textFill>
        </w:rPr>
        <w:t>8.1质疑</w:t>
      </w:r>
    </w:p>
    <w:p w14:paraId="14A721B5">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8.1.1本项目的质疑和投诉行为应遵循《中华人民共和国政府采购法》《中华人民共和国政府采购法实施条例》《政府采购质疑和投诉办法》（财政部令第94号）和其他有关法律法规规定，供应商提出质疑和投诉应当坚持依法依规、诚实信用原则。</w:t>
      </w:r>
    </w:p>
    <w:p w14:paraId="75DF63F1">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8.1.2供应商认为采购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w:t>
      </w:r>
    </w:p>
    <w:p w14:paraId="05D9025B">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8.1.3质疑函的接收 </w:t>
      </w:r>
    </w:p>
    <w:p w14:paraId="48A60EE7">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（1）接收质疑函的方式：供应商以书面形式向采购人、采购代理机构提出质疑。</w:t>
      </w:r>
    </w:p>
    <w:p w14:paraId="2DF8BCD2">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（2）采购人、采购代理机构接收质疑函的联系部门、联系电话和通讯地址：详见招标公告。</w:t>
      </w:r>
    </w:p>
    <w:p w14:paraId="5408D421">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8.1.4供应商提出质疑应当提交质疑函和必要的证明材料。质疑函应当包括下列内容：</w:t>
      </w:r>
    </w:p>
    <w:p w14:paraId="12665178">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（1）供应商的姓名或者名称、地址、邮编、联系人及联系电话。</w:t>
      </w:r>
    </w:p>
    <w:p w14:paraId="4F805A27">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（2）质疑项目的名称、编号。</w:t>
      </w:r>
    </w:p>
    <w:p w14:paraId="58116B91">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（3）具体、明确的质疑事项和与质疑事项相关的请求。</w:t>
      </w:r>
    </w:p>
    <w:p w14:paraId="596E7EA5">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（4）事实依据。</w:t>
      </w:r>
    </w:p>
    <w:p w14:paraId="2F87F1A1">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（5）必要的法律依据。</w:t>
      </w:r>
    </w:p>
    <w:p w14:paraId="72BB12BE">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（6）提出质疑的日期。</w:t>
      </w:r>
    </w:p>
    <w:p w14:paraId="450651CE">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供应商为自然人的，应当由本人签字；供应商为法人或者其他组织的，应当由法定代表人、主要负责人，或者其授权代表签字或者盖章，并加盖公章。</w:t>
      </w:r>
    </w:p>
    <w:p w14:paraId="6A35897F">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8.1.5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55096EA9">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8.1.6采购人、采购代理机构在收到质疑函后7个工作日内作出答复，但答复的内容不涉及商业秘密。</w:t>
      </w:r>
    </w:p>
    <w:p w14:paraId="2C8C6AE5">
      <w:pPr>
        <w:keepLines w:val="0"/>
        <w:pageBreakBefore w:val="0"/>
        <w:widowControl w:val="0"/>
        <w:kinsoku/>
        <w:wordWrap w:val="0"/>
        <w:overflowPunct/>
        <w:topLinePunct w:val="0"/>
        <w:bidi w:val="0"/>
        <w:spacing w:after="0" w:line="360" w:lineRule="auto"/>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254" w:name="_Toc26127"/>
      <w:bookmarkStart w:id="255" w:name="_Toc8395"/>
      <w:bookmarkStart w:id="256" w:name="_Toc3805"/>
      <w:bookmarkStart w:id="257" w:name="_Toc30365"/>
      <w:bookmarkStart w:id="258" w:name="_Toc26466"/>
      <w:bookmarkStart w:id="259" w:name="_Toc481656294"/>
      <w:bookmarkStart w:id="260" w:name="_Toc381887528"/>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cs="宋体"/>
          <w:b/>
          <w:bCs/>
          <w:color w:val="000000" w:themeColor="text1"/>
          <w:sz w:val="24"/>
          <w:szCs w:val="24"/>
          <w:highlight w:val="none"/>
          <w:lang w:val="en-US" w:eastAsia="zh-CN"/>
          <w14:textFill>
            <w14:solidFill>
              <w14:schemeClr w14:val="tx1"/>
            </w14:solidFill>
          </w14:textFill>
        </w:rPr>
        <w:t>8.2</w:t>
      </w:r>
      <w:r>
        <w:rPr>
          <w:rFonts w:hint="eastAsia" w:ascii="宋体" w:hAnsi="宋体" w:eastAsia="宋体" w:cs="宋体"/>
          <w:b/>
          <w:bCs/>
          <w:color w:val="000000" w:themeColor="text1"/>
          <w:sz w:val="24"/>
          <w:szCs w:val="24"/>
          <w:highlight w:val="none"/>
          <w14:textFill>
            <w14:solidFill>
              <w14:schemeClr w14:val="tx1"/>
            </w14:solidFill>
          </w14:textFill>
        </w:rPr>
        <w:t>投诉</w:t>
      </w:r>
      <w:bookmarkEnd w:id="254"/>
      <w:bookmarkEnd w:id="255"/>
      <w:bookmarkEnd w:id="256"/>
      <w:bookmarkEnd w:id="257"/>
      <w:bookmarkEnd w:id="258"/>
      <w:bookmarkEnd w:id="259"/>
      <w:bookmarkEnd w:id="260"/>
    </w:p>
    <w:p w14:paraId="53DB2D6E">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质疑供应商对采购人、采购代理机构的答复不满意，或者采购人、采购代理机构未在规定时间内作出答复的，可以在答复期满后15个工作日内向勐海县财政局投诉，投诉电话</w:t>
      </w:r>
      <w:r>
        <w:rPr>
          <w:rFonts w:hint="eastAsia" w:ascii="宋体" w:hAnsi="宋体" w:eastAsia="宋体" w:cs="宋体"/>
          <w:b w:val="0"/>
          <w:bCs/>
          <w:i w:val="0"/>
          <w:iCs w:val="0"/>
          <w:color w:val="000000" w:themeColor="text1"/>
          <w:kern w:val="2"/>
          <w:sz w:val="24"/>
          <w:szCs w:val="24"/>
          <w:highlight w:val="none"/>
          <w:lang w:val="en-US" w:eastAsia="zh-CN" w:bidi="ar-SA"/>
          <w14:textFill>
            <w14:solidFill>
              <w14:schemeClr w14:val="tx1"/>
            </w14:solidFill>
          </w14:textFill>
        </w:rPr>
        <w:t>0691-5128126</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p>
    <w:p w14:paraId="6A3F10F1">
      <w:pPr>
        <w:widowControl/>
        <w:spacing w:line="600" w:lineRule="exact"/>
        <w:outlineLvl w:val="1"/>
        <w:rPr>
          <w:rFonts w:hint="eastAsia" w:ascii="宋体" w:hAnsi="宋体" w:cs="宋体"/>
          <w:b/>
          <w:bCs/>
          <w:color w:val="000000" w:themeColor="text1"/>
          <w:kern w:val="0"/>
          <w:sz w:val="24"/>
          <w:highlight w:val="none"/>
          <w:lang w:val="zh-CN" w:eastAsia="zh-CN"/>
          <w14:textFill>
            <w14:solidFill>
              <w14:schemeClr w14:val="tx1"/>
            </w14:solidFill>
          </w14:textFill>
        </w:rPr>
      </w:pPr>
      <w:bookmarkStart w:id="261" w:name="_Toc24856"/>
      <w:r>
        <w:rPr>
          <w:rFonts w:hint="eastAsia" w:ascii="宋体" w:hAnsi="宋体" w:cs="宋体"/>
          <w:b/>
          <w:bCs/>
          <w:color w:val="000000" w:themeColor="text1"/>
          <w:kern w:val="0"/>
          <w:sz w:val="24"/>
          <w:highlight w:val="none"/>
          <w:lang w:val="zh-CN" w:eastAsia="zh-CN"/>
          <w14:textFill>
            <w14:solidFill>
              <w14:schemeClr w14:val="tx1"/>
            </w14:solidFill>
          </w14:textFill>
        </w:rPr>
        <w:t>九、解释权</w:t>
      </w:r>
      <w:bookmarkEnd w:id="252"/>
      <w:bookmarkEnd w:id="253"/>
      <w:bookmarkEnd w:id="261"/>
    </w:p>
    <w:p w14:paraId="429D2AF6">
      <w:pPr>
        <w:widowControl/>
        <w:spacing w:line="600" w:lineRule="exact"/>
        <w:ind w:firstLine="480" w:firstLineChars="200"/>
        <w:rPr>
          <w:rFonts w:hint="eastAsia" w:ascii="宋体" w:hAnsi="宋体" w:cs="宋体"/>
          <w:color w:val="000000" w:themeColor="text1"/>
          <w:kern w:val="0"/>
          <w:sz w:val="24"/>
          <w:highlight w:val="none"/>
          <w:lang w:val="en-US" w:eastAsia="zh-CN"/>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本招标文件的解释权属于采购人及招标代理机构。</w:t>
      </w:r>
    </w:p>
    <w:p w14:paraId="4819115C">
      <w:pPr>
        <w:widowControl/>
        <w:spacing w:line="600" w:lineRule="exact"/>
        <w:outlineLvl w:val="1"/>
        <w:rPr>
          <w:rFonts w:hint="eastAsia" w:ascii="宋体" w:hAnsi="宋体" w:cs="宋体"/>
          <w:color w:val="000000" w:themeColor="text1"/>
          <w:kern w:val="0"/>
          <w:sz w:val="24"/>
          <w:highlight w:val="none"/>
          <w:lang w:val="zh-CN" w:eastAsia="zh-CN"/>
          <w14:textFill>
            <w14:solidFill>
              <w14:schemeClr w14:val="tx1"/>
            </w14:solidFill>
          </w14:textFill>
        </w:rPr>
      </w:pPr>
      <w:bookmarkStart w:id="262" w:name="_Toc13406"/>
      <w:bookmarkStart w:id="263" w:name="_Toc22858"/>
      <w:bookmarkStart w:id="264" w:name="_Toc3809"/>
      <w:r>
        <w:rPr>
          <w:rFonts w:hint="eastAsia" w:ascii="宋体" w:hAnsi="宋体" w:cs="宋体"/>
          <w:b/>
          <w:bCs/>
          <w:color w:val="000000" w:themeColor="text1"/>
          <w:kern w:val="0"/>
          <w:sz w:val="24"/>
          <w:highlight w:val="none"/>
          <w:lang w:val="zh-CN" w:eastAsia="zh-CN"/>
          <w14:textFill>
            <w14:solidFill>
              <w14:schemeClr w14:val="tx1"/>
            </w14:solidFill>
          </w14:textFill>
        </w:rPr>
        <w:t>十、相关费用</w:t>
      </w:r>
      <w:bookmarkEnd w:id="262"/>
      <w:bookmarkEnd w:id="263"/>
      <w:bookmarkEnd w:id="264"/>
    </w:p>
    <w:p w14:paraId="04CEEA8B">
      <w:pPr>
        <w:keepNext w:val="0"/>
        <w:keepLines w:val="0"/>
        <w:pageBreakBefore w:val="0"/>
        <w:widowControl/>
        <w:kinsoku/>
        <w:wordWrap/>
        <w:overflowPunct/>
        <w:topLinePunct w:val="0"/>
        <w:autoSpaceDE/>
        <w:autoSpaceDN/>
        <w:bidi w:val="0"/>
        <w:adjustRightInd/>
        <w:snapToGrid/>
        <w:spacing w:line="560" w:lineRule="exact"/>
        <w:ind w:firstLine="456" w:firstLineChars="200"/>
        <w:textAlignment w:val="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cs="宋体"/>
          <w:color w:val="000000" w:themeColor="text1"/>
          <w:kern w:val="0"/>
          <w:sz w:val="24"/>
          <w:highlight w:val="none"/>
          <w:lang w:val="en-US" w:eastAsia="zh-CN"/>
          <w14:textFill>
            <w14:solidFill>
              <w14:schemeClr w14:val="tx1"/>
            </w14:solidFill>
          </w14:textFill>
        </w:rPr>
        <w:t>准备和参加投标活动的费用自理。不管投标结果如何，招标代理机构和委托方均无义务承担任何责任。代理服务费由中标人</w:t>
      </w:r>
      <w:r>
        <w:rPr>
          <w:rFonts w:hint="eastAsia" w:ascii="宋体" w:hAnsi="宋体" w:cs="宋体"/>
          <w:color w:val="000000" w:themeColor="text1"/>
          <w:kern w:val="0"/>
          <w:sz w:val="24"/>
          <w:highlight w:val="none"/>
          <w14:textFill>
            <w14:solidFill>
              <w14:schemeClr w14:val="tx1"/>
            </w14:solidFill>
          </w14:textFill>
        </w:rPr>
        <w:t>支付，请各</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cs="宋体"/>
          <w:color w:val="000000" w:themeColor="text1"/>
          <w:kern w:val="0"/>
          <w:sz w:val="24"/>
          <w:highlight w:val="none"/>
          <w14:textFill>
            <w14:solidFill>
              <w14:schemeClr w14:val="tx1"/>
            </w14:solidFill>
          </w14:textFill>
        </w:rPr>
        <w:t>在投标时考虑相关费</w:t>
      </w:r>
      <w:r>
        <w:rPr>
          <w:rFonts w:hint="eastAsia" w:ascii="宋体" w:hAnsi="宋体" w:eastAsia="宋体" w:cs="宋体"/>
          <w:color w:val="000000" w:themeColor="text1"/>
          <w:kern w:val="0"/>
          <w:sz w:val="24"/>
          <w:szCs w:val="24"/>
          <w:highlight w:val="none"/>
          <w14:textFill>
            <w14:solidFill>
              <w14:schemeClr w14:val="tx1"/>
            </w14:solidFill>
          </w14:textFill>
        </w:rPr>
        <w:t>用进行报价。</w:t>
      </w:r>
    </w:p>
    <w:p w14:paraId="1A19F4D5">
      <w:pPr>
        <w:keepNext w:val="0"/>
        <w:keepLines w:val="0"/>
        <w:pageBreakBefore w:val="0"/>
        <w:kinsoku/>
        <w:wordWrap/>
        <w:overflowPunct/>
        <w:topLinePunct w:val="0"/>
        <w:autoSpaceDE/>
        <w:autoSpaceDN/>
        <w:bidi w:val="0"/>
        <w:adjustRightInd/>
        <w:snapToGrid/>
        <w:spacing w:line="560" w:lineRule="exact"/>
        <w:contextualSpacing/>
        <w:jc w:val="both"/>
        <w:textAlignment w:val="auto"/>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265" w:name="_Toc18152"/>
      <w:bookmarkStart w:id="266" w:name="_Toc16888"/>
      <w:bookmarkStart w:id="267" w:name="_Toc19395"/>
      <w:bookmarkStart w:id="268" w:name="_Toc20518"/>
      <w:bookmarkStart w:id="269" w:name="_Toc5520"/>
      <w:r>
        <w:rPr>
          <w:rFonts w:hint="eastAsia" w:ascii="宋体" w:hAnsi="宋体" w:eastAsia="宋体" w:cs="宋体"/>
          <w:b/>
          <w:bCs/>
          <w:color w:val="000000" w:themeColor="text1"/>
          <w:kern w:val="0"/>
          <w:sz w:val="24"/>
          <w:szCs w:val="24"/>
          <w:highlight w:val="none"/>
          <w:lang w:val="zh-CN" w:eastAsia="zh-CN"/>
          <w14:textFill>
            <w14:solidFill>
              <w14:schemeClr w14:val="tx1"/>
            </w14:solidFill>
          </w14:textFill>
        </w:rPr>
        <w:t>十一、</w:t>
      </w:r>
      <w:bookmarkEnd w:id="265"/>
      <w:bookmarkEnd w:id="266"/>
      <w:r>
        <w:rPr>
          <w:rFonts w:hint="eastAsia" w:ascii="宋体" w:hAnsi="宋体" w:eastAsia="宋体" w:cs="宋体"/>
          <w:b/>
          <w:bCs/>
          <w:color w:val="000000" w:themeColor="text1"/>
          <w:sz w:val="24"/>
          <w:szCs w:val="24"/>
          <w:highlight w:val="none"/>
          <w14:textFill>
            <w14:solidFill>
              <w14:schemeClr w14:val="tx1"/>
            </w14:solidFill>
          </w14:textFill>
        </w:rPr>
        <w:t>其他</w:t>
      </w:r>
      <w:bookmarkEnd w:id="267"/>
      <w:bookmarkEnd w:id="268"/>
      <w:bookmarkEnd w:id="269"/>
    </w:p>
    <w:p w14:paraId="03FA57BC">
      <w:pPr>
        <w:keepNext w:val="0"/>
        <w:keepLines w:val="0"/>
        <w:pageBreakBefore w:val="0"/>
        <w:kinsoku/>
        <w:wordWrap/>
        <w:overflowPunct/>
        <w:topLinePunct w:val="0"/>
        <w:autoSpaceDE/>
        <w:autoSpaceDN/>
        <w:bidi w:val="0"/>
        <w:adjustRightInd/>
        <w:snapToGrid/>
        <w:spacing w:line="560" w:lineRule="exact"/>
        <w:ind w:firstLine="482" w:firstLineChars="200"/>
        <w:contextualSpacing/>
        <w:textAlignment w:val="auto"/>
        <w:outlineLvl w:val="2"/>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11.1</w:t>
      </w:r>
      <w:r>
        <w:rPr>
          <w:rFonts w:hint="eastAsia" w:ascii="宋体" w:hAnsi="宋体" w:eastAsia="宋体" w:cs="宋体"/>
          <w:b/>
          <w:color w:val="000000" w:themeColor="text1"/>
          <w:sz w:val="24"/>
          <w:szCs w:val="24"/>
          <w:highlight w:val="none"/>
          <w14:textFill>
            <w14:solidFill>
              <w14:schemeClr w14:val="tx1"/>
            </w14:solidFill>
          </w14:textFill>
        </w:rPr>
        <w:t>补充：</w:t>
      </w:r>
    </w:p>
    <w:p w14:paraId="32E81F19">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11.1.1</w:t>
      </w:r>
      <w:r>
        <w:rPr>
          <w:rFonts w:hint="eastAsia" w:ascii="宋体" w:hAnsi="宋体" w:eastAsia="宋体" w:cs="宋体"/>
          <w:color w:val="000000" w:themeColor="text1"/>
          <w:sz w:val="24"/>
          <w:szCs w:val="24"/>
          <w:highlight w:val="none"/>
          <w14:textFill>
            <w14:solidFill>
              <w14:schemeClr w14:val="tx1"/>
            </w14:solidFill>
          </w14:textFill>
        </w:rPr>
        <w:t>详见“</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须知前附表”第</w:t>
      </w:r>
      <w:r>
        <w:rPr>
          <w:rFonts w:hint="eastAsia" w:ascii="宋体" w:hAnsi="宋体" w:cs="宋体"/>
          <w:color w:val="000000" w:themeColor="text1"/>
          <w:sz w:val="24"/>
          <w:szCs w:val="24"/>
          <w:highlight w:val="none"/>
          <w:lang w:val="en-US" w:eastAsia="zh-CN"/>
          <w14:textFill>
            <w14:solidFill>
              <w14:schemeClr w14:val="tx1"/>
            </w14:solidFill>
          </w14:textFill>
        </w:rPr>
        <w:t>33</w:t>
      </w:r>
      <w:r>
        <w:rPr>
          <w:rFonts w:hint="eastAsia" w:ascii="宋体" w:hAnsi="宋体" w:eastAsia="宋体" w:cs="宋体"/>
          <w:color w:val="000000" w:themeColor="text1"/>
          <w:sz w:val="24"/>
          <w:szCs w:val="24"/>
          <w:highlight w:val="none"/>
          <w14:textFill>
            <w14:solidFill>
              <w14:schemeClr w14:val="tx1"/>
            </w14:solidFill>
          </w14:textFill>
        </w:rPr>
        <w:t>项：需要补充的其他内容。</w:t>
      </w:r>
    </w:p>
    <w:p w14:paraId="441452D1">
      <w:pPr>
        <w:keepNext w:val="0"/>
        <w:keepLines w:val="0"/>
        <w:pageBreakBefore w:val="0"/>
        <w:kinsoku/>
        <w:wordWrap/>
        <w:overflowPunct/>
        <w:topLinePunct w:val="0"/>
        <w:autoSpaceDE/>
        <w:autoSpaceDN/>
        <w:bidi w:val="0"/>
        <w:adjustRightInd/>
        <w:snapToGrid/>
        <w:spacing w:line="560" w:lineRule="exact"/>
        <w:ind w:firstLine="510"/>
        <w:contextualSpacing/>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bookmarkStart w:id="270" w:name="_Toc500772213"/>
      <w:r>
        <w:rPr>
          <w:rFonts w:hint="eastAsia" w:ascii="宋体" w:hAnsi="宋体" w:eastAsia="宋体" w:cs="宋体"/>
          <w:color w:val="000000" w:themeColor="text1"/>
          <w:sz w:val="24"/>
          <w:szCs w:val="24"/>
          <w:highlight w:val="none"/>
          <w:lang w:val="en-US" w:eastAsia="zh-CN"/>
          <w14:textFill>
            <w14:solidFill>
              <w14:schemeClr w14:val="tx1"/>
            </w14:solidFill>
          </w14:textFill>
        </w:rPr>
        <w:t>11.2</w:t>
      </w:r>
      <w:r>
        <w:rPr>
          <w:rFonts w:hint="eastAsia" w:ascii="宋体" w:hAnsi="宋体" w:eastAsia="宋体" w:cs="宋体"/>
          <w:b/>
          <w:bCs/>
          <w:color w:val="000000" w:themeColor="text1"/>
          <w:sz w:val="24"/>
          <w:szCs w:val="24"/>
          <w:highlight w:val="none"/>
          <w14:textFill>
            <w14:solidFill>
              <w14:schemeClr w14:val="tx1"/>
            </w14:solidFill>
          </w14:textFill>
        </w:rPr>
        <w:t>关于中小企业</w:t>
      </w:r>
      <w:bookmarkEnd w:id="270"/>
    </w:p>
    <w:p w14:paraId="2C210C53">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11.2.1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4BE6AC2">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11.2.2 在政府采购活动中，供应商提供的货物、工程或者服务符合下列情形的，享受本办法规定的中小企业扶持政策：</w:t>
      </w:r>
    </w:p>
    <w:p w14:paraId="420C5E9C">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（一）在货物采购项目中，货物由中小企业制造，即货物由中小企业生产且使用该中小企业商号或者注册商标；</w:t>
      </w:r>
    </w:p>
    <w:p w14:paraId="40D3C1E4">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（二）在工程采购项目中，工程由中小企业承建，即工程施工单位为中小企业；</w:t>
      </w:r>
    </w:p>
    <w:p w14:paraId="456C1407">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（三）在服务采购项目中，服务由中小企业承接，即提供服务的人员为中小企业依照《中华人民共和国劳动合同法》订立劳动合同的从业人员。</w:t>
      </w:r>
    </w:p>
    <w:p w14:paraId="7D270D94">
      <w:pPr>
        <w:spacing w:line="600" w:lineRule="exact"/>
        <w:ind w:firstLine="480" w:firstLineChars="200"/>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在货物采购项目中，供应商提供的货物既有中小企业制造货物，也有大型企业制造货物的，不享受本办法规定的中小企业扶持政策</w:t>
      </w:r>
      <w:r>
        <w:rPr>
          <w:rFonts w:hint="eastAsia" w:ascii="宋体" w:hAnsi="宋体" w:cs="宋体"/>
          <w:bCs/>
          <w:color w:val="000000" w:themeColor="text1"/>
          <w:sz w:val="24"/>
          <w:szCs w:val="24"/>
          <w:highlight w:val="none"/>
          <w:lang w:val="en-US" w:eastAsia="zh-CN"/>
          <w14:textFill>
            <w14:solidFill>
              <w14:schemeClr w14:val="tx1"/>
            </w14:solidFill>
          </w14:textFill>
        </w:rPr>
        <w:t>，</w:t>
      </w:r>
      <w:r>
        <w:rPr>
          <w:rFonts w:hint="eastAsia" w:ascii="宋体" w:hAnsi="宋体"/>
          <w:b w:val="0"/>
          <w:bCs w:val="0"/>
          <w:color w:val="000000" w:themeColor="text1"/>
          <w:sz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应分别对每家制造企业是否为中小企业进行声明，只有每家制造企业都属于中小企业</w:t>
      </w:r>
      <w:r>
        <w:rPr>
          <w:rFonts w:hint="eastAsia" w:hAnsi="宋体" w:cs="宋体"/>
          <w:b w:val="0"/>
          <w:bCs w:val="0"/>
          <w:color w:val="000000" w:themeColor="text1"/>
          <w:sz w:val="24"/>
          <w:szCs w:val="24"/>
          <w:highlight w:val="none"/>
          <w:lang w:eastAsia="zh-CN"/>
          <w14:textFill>
            <w14:solidFill>
              <w14:schemeClr w14:val="tx1"/>
            </w14:solidFill>
          </w14:textFill>
        </w:rPr>
        <w:t>，</w:t>
      </w:r>
      <w:r>
        <w:rPr>
          <w:rFonts w:hint="eastAsia" w:hAnsi="宋体" w:cs="宋体"/>
          <w:b w:val="0"/>
          <w:bCs w:val="0"/>
          <w:color w:val="000000" w:themeColor="text1"/>
          <w:sz w:val="24"/>
          <w:szCs w:val="24"/>
          <w:highlight w:val="none"/>
          <w:lang w:val="en-US" w:eastAsia="zh-CN"/>
          <w14:textFill>
            <w14:solidFill>
              <w14:schemeClr w14:val="tx1"/>
            </w14:solidFill>
          </w14:textFill>
        </w:rPr>
        <w:t>才能</w:t>
      </w:r>
      <w:r>
        <w:rPr>
          <w:rFonts w:hint="eastAsia" w:ascii="宋体" w:hAnsi="宋体" w:eastAsia="宋体" w:cs="宋体"/>
          <w:b w:val="0"/>
          <w:bCs w:val="0"/>
          <w:color w:val="000000" w:themeColor="text1"/>
          <w:sz w:val="24"/>
          <w:szCs w:val="24"/>
          <w:highlight w:val="none"/>
          <w14:textFill>
            <w14:solidFill>
              <w14:schemeClr w14:val="tx1"/>
            </w14:solidFill>
          </w14:textFill>
        </w:rPr>
        <w:t>享受《办法》规定的小微企业扶持政策。</w:t>
      </w:r>
    </w:p>
    <w:p w14:paraId="67F9501D">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72C6223E">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11.2.2中小企业参加政府采购活动，应当出具本办法规定的《中小企业声明函》（详见附件1），否则不得享受相关中小企业扶持政策。任何单位和个人不得要求供应商提供《中小企业声明函》之外的中小企业身份证明文件。</w:t>
      </w:r>
    </w:p>
    <w:p w14:paraId="2A639B20">
      <w:pPr>
        <w:spacing w:line="600" w:lineRule="exact"/>
        <w:ind w:firstLine="480" w:firstLineChars="200"/>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11.2.3依据《关于印发&lt;政府采购促进中小企业发展管理办法&gt;的通知》（财库〔2020〕46号）的规定，享受扶持政策获得政府采购合同的，小微企业不得将合同分包给大中型企业，中型企业不得将合同分包给大型企业。</w:t>
      </w:r>
    </w:p>
    <w:p w14:paraId="25D29213">
      <w:pPr>
        <w:keepNext w:val="0"/>
        <w:keepLines w:val="0"/>
        <w:pageBreakBefore w:val="0"/>
        <w:kinsoku/>
        <w:wordWrap/>
        <w:overflowPunct/>
        <w:topLinePunct w:val="0"/>
        <w:autoSpaceDE/>
        <w:autoSpaceDN/>
        <w:bidi w:val="0"/>
        <w:adjustRightInd/>
        <w:snapToGrid/>
        <w:spacing w:line="560" w:lineRule="exact"/>
        <w:ind w:firstLine="510"/>
        <w:contextualSpacing/>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11.3</w:t>
      </w:r>
      <w:r>
        <w:rPr>
          <w:rFonts w:hint="eastAsia" w:ascii="宋体" w:hAnsi="宋体" w:eastAsia="宋体" w:cs="宋体"/>
          <w:b/>
          <w:bCs/>
          <w:color w:val="000000" w:themeColor="text1"/>
          <w:sz w:val="24"/>
          <w:szCs w:val="24"/>
          <w:highlight w:val="none"/>
          <w14:textFill>
            <w14:solidFill>
              <w14:schemeClr w14:val="tx1"/>
            </w14:solidFill>
          </w14:textFill>
        </w:rPr>
        <w:t>残疾人福利性单位声明</w:t>
      </w:r>
    </w:p>
    <w:p w14:paraId="7E5BFADB">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根据《关于促进残疾人就业政府采购政策的通知》(财库[2017]141号)的规定，残疾人福利性单位优惠政策，残疾人福利性单位参与本项目投标时，提供《残疾人福利性单位声明函》(参照财库[2017]141号中相关格式)（详见附件2）并对声明的真实性负责，视同小型、微型企业享受价格扣除等优惠政策。</w:t>
      </w:r>
    </w:p>
    <w:p w14:paraId="16A88D9B">
      <w:pPr>
        <w:keepNext w:val="0"/>
        <w:keepLines w:val="0"/>
        <w:pageBreakBefore w:val="0"/>
        <w:kinsoku/>
        <w:wordWrap/>
        <w:overflowPunct/>
        <w:topLinePunct w:val="0"/>
        <w:autoSpaceDE/>
        <w:autoSpaceDN/>
        <w:bidi w:val="0"/>
        <w:adjustRightInd/>
        <w:snapToGrid/>
        <w:spacing w:line="560" w:lineRule="exact"/>
        <w:ind w:firstLine="510"/>
        <w:contextualSpacing/>
        <w:textAlignment w:val="auto"/>
        <w:outlineLvl w:val="2"/>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11.4</w:t>
      </w:r>
      <w:r>
        <w:rPr>
          <w:rFonts w:hint="eastAsia" w:ascii="宋体" w:hAnsi="宋体" w:eastAsia="宋体" w:cs="宋体"/>
          <w:b/>
          <w:bCs/>
          <w:color w:val="000000" w:themeColor="text1"/>
          <w:sz w:val="24"/>
          <w:szCs w:val="24"/>
          <w:highlight w:val="none"/>
          <w14:textFill>
            <w14:solidFill>
              <w14:schemeClr w14:val="tx1"/>
            </w14:solidFill>
          </w14:textFill>
        </w:rPr>
        <w:t>关于监狱企业</w:t>
      </w:r>
    </w:p>
    <w:p w14:paraId="07F6CBF9">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格式详见附件</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w:t>
      </w:r>
    </w:p>
    <w:p w14:paraId="797BBB7E">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监狱企业视同小型、微型企业，享受评审中价格扣除等政策。监狱企业参加政府采购活动时，应当提供由省级以上监狱管理局、戒毒管理局（含新疆生产建设兵团）出具的属于监狱企业的证明文件。</w:t>
      </w:r>
    </w:p>
    <w:p w14:paraId="6AEB840E">
      <w:pPr>
        <w:keepNext w:val="0"/>
        <w:keepLines w:val="0"/>
        <w:pageBreakBefore w:val="0"/>
        <w:kinsoku/>
        <w:wordWrap/>
        <w:overflowPunct/>
        <w:topLinePunct w:val="0"/>
        <w:autoSpaceDE/>
        <w:autoSpaceDN/>
        <w:bidi w:val="0"/>
        <w:adjustRightInd/>
        <w:snapToGrid/>
        <w:spacing w:line="560" w:lineRule="exact"/>
        <w:ind w:firstLine="510"/>
        <w:contextualSpacing/>
        <w:textAlignment w:val="auto"/>
        <w:outlineLvl w:val="2"/>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11.5</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关于中标人瑕疵滞后发现的处理规则</w:t>
      </w:r>
    </w:p>
    <w:p w14:paraId="5B6EF632">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zh-CN"/>
          <w14:textFill>
            <w14:solidFill>
              <w14:schemeClr w14:val="tx1"/>
            </w14:solidFill>
          </w14:textFill>
        </w:rPr>
        <w:t>）无论基于何种原因，本应作无效或废标处理的情形即便未被及时发现而使该</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进入初审、详细评审或者其他后续程序，包括已经签约的情形，一旦在任何时间被发现存在上述情形，评标委员会均有权随时视情形决定是否取消该</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的此前评议结果，或者随时视情形决定该投标无效，并有权决定采取相应的补救、纠正措施；若通过补救、纠正措施能够满足招标文件或者招标人要求，评标委员会可以维持既定结果并要求中标人出具补救、纠正措施等承诺，由此产生的一切费用由中标人承担；若通过补救、纠正措施仍不能够满足招标文件或者招标人要求，评标委员会应出具取消该</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的此前评议结果的复审结论，并予以废标，由此产生的一切损失均由中标人承担。</w:t>
      </w:r>
    </w:p>
    <w:p w14:paraId="31582693">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zh-CN"/>
          <w14:textFill>
            <w14:solidFill>
              <w14:schemeClr w14:val="tx1"/>
            </w14:solidFill>
          </w14:textFill>
        </w:rPr>
        <w:t>）评标委员会认定中标人投标无效、废标或中标人的此前评议结果被取消的，招标文件规定由评标委员会直接确定中标人的，应予以废标，由招标人依法重新组织招标，中标人按照相关规定处理；招标文件规定由评标委员会推荐中标候选人的，由招标人从推荐中标候选人名单中按顺序重新确定中标人，取消中标资格的</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按照相关规定处理。出现上述情形的一切损失均由被取消中标资格的</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承担。</w:t>
      </w:r>
    </w:p>
    <w:p w14:paraId="35AD68D2">
      <w:pPr>
        <w:keepNext w:val="0"/>
        <w:keepLines w:val="0"/>
        <w:pageBreakBefore w:val="0"/>
        <w:kinsoku/>
        <w:wordWrap/>
        <w:overflowPunct/>
        <w:topLinePunct w:val="0"/>
        <w:autoSpaceDE/>
        <w:autoSpaceDN/>
        <w:bidi w:val="0"/>
        <w:adjustRightInd/>
        <w:snapToGrid/>
        <w:spacing w:line="560" w:lineRule="exact"/>
        <w:ind w:firstLine="510"/>
        <w:contextualSpacing/>
        <w:textAlignment w:val="auto"/>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zh-CN"/>
          <w14:textFill>
            <w14:solidFill>
              <w14:schemeClr w14:val="tx1"/>
            </w14:solidFill>
          </w14:textFill>
        </w:rPr>
        <w:t>）若已经超过质疑期限而未被发现，签署了相关的合同之后才发现存在上述情形，经评标委员会再行审查认为其在技术、必要资质等方面并不存在问题而仅属于商务方面存在瑕疵的问题，若取消该</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val="zh-CN"/>
          <w14:textFill>
            <w14:solidFill>
              <w14:schemeClr w14:val="tx1"/>
            </w14:solidFill>
          </w14:textFill>
        </w:rPr>
        <w:t>的此前评议结果或者采取类似的处理措施将对本次招标更为不利的情形（包括：予以无效投标、废标或采取类似的处理措施将使本次招标成本大幅上升、延误期限以至可能给招标人造成较大损失的），维持中标结果的，招标人必须出具维持中标结果以及是否要求提供特别担保金的书面意见，评标委员会可以维持既定结果并要求中标人出具提供特别担保金承诺，以承担可能产生的赔偿责任；若中标人拒绝提供特别担保金、实际提供的担保金额不足或者招标人不同意维持中标结果的，评标委员会应当决定取消中标人的此前评议结果或者采取类似的处理措施，由此产生的一切损失均由中标人承担。</w:t>
      </w:r>
    </w:p>
    <w:p w14:paraId="429D833E">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2" w:firstLineChars="200"/>
        <w:textAlignment w:val="auto"/>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11.6</w:t>
      </w:r>
      <w:r>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t>特殊情况处置程序</w:t>
      </w:r>
    </w:p>
    <w:p w14:paraId="7E35394D">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11.6</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.1评标活动终止</w:t>
      </w:r>
    </w:p>
    <w:p w14:paraId="25F973FE">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评标委员会应当执行连续评标的原则，按照招标文件规定的程序、内容、方法、标准完成全部评标工作。出现评审专家临时缺席、回避等情形导致评审现场专家数量不符合法定标准的，招标人或者招标代理机构要按照有关程序及时补抽专家，继续组织评审。如无法及时补齐专家，则要立即停止评审工作，封存招标文件和所有投标文件，择期重新组建评标委员会进行评审。</w:t>
      </w:r>
    </w:p>
    <w:p w14:paraId="2B376310">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（2）发生下列情况之一的，评标委员会应终止评标：</w:t>
      </w:r>
    </w:p>
    <w:p w14:paraId="34251E87">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①发生了不可抗力事件；</w:t>
      </w:r>
    </w:p>
    <w:p w14:paraId="788EA46E">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②发生评标委员会名单泄密、评标信息泄露；</w:t>
      </w:r>
    </w:p>
    <w:p w14:paraId="79602B96">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③出现非法干预评审工作；</w:t>
      </w:r>
    </w:p>
    <w:p w14:paraId="50712750">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④发现评标委员会或者成员未按照招标文件规定评审或者存在违反法律法规规定行为，且拒绝改正。</w:t>
      </w:r>
    </w:p>
    <w:p w14:paraId="19039621">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出现上述情形的，政府采购监督管理部门有权予以废标或者建议招标人和招标代理机构封存招标文件和所有投标文件，择期重新组建评标委员会进行评审。</w:t>
      </w:r>
    </w:p>
    <w:p w14:paraId="0EE9DF50">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11.6</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.2评标委员会中途更换成员</w:t>
      </w:r>
    </w:p>
    <w:p w14:paraId="6B030528">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（1）除非发生下列情况之一，评标委员会成员不得中途更换：</w:t>
      </w:r>
    </w:p>
    <w:p w14:paraId="007F6016">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①因不可抗拒的客观原因，不能到场或者需在评标过程中退出评标活动；</w:t>
      </w:r>
    </w:p>
    <w:p w14:paraId="18B0DCC8">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②根据法律法规规定，某个或者某几个评标委员会成员需要回避；</w:t>
      </w:r>
    </w:p>
    <w:p w14:paraId="0EFB3788">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（2）退出评标委员会的成员，其已完成的评审行为无效。由招标人向政府采购监督管理部门提出更换评标委员会成员意见并获准后，根据本招标文件规定的评标委员会成员产生方式另行确定替代者进行评标。</w:t>
      </w:r>
    </w:p>
    <w:p w14:paraId="1664411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11.6</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.3记名投票</w:t>
      </w:r>
    </w:p>
    <w:p w14:paraId="077B1200">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在评标过程中，评标委员会发生分歧或者评审结论有异议需表决的，按照少数服从多数的原则，由评标委员会全体成员以记名投票方式表决。</w:t>
      </w:r>
    </w:p>
    <w:p w14:paraId="1EE4CA87">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2" w:firstLineChars="200"/>
        <w:textAlignment w:val="auto"/>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t>11.7</w:t>
      </w:r>
      <w:r>
        <w:rPr>
          <w:rFonts w:hint="eastAsia" w:ascii="宋体" w:hAnsi="宋体" w:eastAsia="宋体" w:cs="宋体"/>
          <w:b/>
          <w:bCs/>
          <w:color w:val="000000" w:themeColor="text1"/>
          <w:kern w:val="2"/>
          <w:sz w:val="24"/>
          <w:szCs w:val="24"/>
          <w:highlight w:val="none"/>
          <w:lang w:val="zh-CN" w:eastAsia="zh-CN" w:bidi="ar-SA"/>
          <w14:textFill>
            <w14:solidFill>
              <w14:schemeClr w14:val="tx1"/>
            </w14:solidFill>
          </w14:textFill>
        </w:rPr>
        <w:t>违法违规情形</w:t>
      </w:r>
    </w:p>
    <w:p w14:paraId="6279E1F1">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.1有下列情形之一的，属于</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相互串通投标：</w:t>
      </w:r>
    </w:p>
    <w:p w14:paraId="7248FAD3">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之间协商投标报价等投标文件的实质性内容；</w:t>
      </w:r>
    </w:p>
    <w:p w14:paraId="2EDA7C19">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之间约定中标人；</w:t>
      </w:r>
    </w:p>
    <w:p w14:paraId="6F5B923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之间约定部分</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放弃投标或者中标；</w:t>
      </w:r>
    </w:p>
    <w:p w14:paraId="49D46F9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（4）属于同一集团、协会、商会等组织成员的</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按照该组织要求协同投标；</w:t>
      </w:r>
    </w:p>
    <w:p w14:paraId="084075C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之间为谋取中标或者排斥特定</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而采取的其他联合行动。</w:t>
      </w:r>
    </w:p>
    <w:p w14:paraId="6A7957B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.2有下列情形之一的，视为</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相互串通投标：</w:t>
      </w:r>
    </w:p>
    <w:p w14:paraId="180E2524">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（1）不同</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的投标文件由同一单位或者个人编制；</w:t>
      </w:r>
    </w:p>
    <w:p w14:paraId="562892B2">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（2）不同</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委托同一单位或者个人办理投标事宜；</w:t>
      </w:r>
    </w:p>
    <w:p w14:paraId="5B717F8F">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（3）不同</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的投标文件载明的项目管理成员为同一人；</w:t>
      </w:r>
    </w:p>
    <w:p w14:paraId="380103AE">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（4）不同</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的投标文件异常一致或者投标报价呈规律性差异；</w:t>
      </w:r>
    </w:p>
    <w:p w14:paraId="2776AFC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（5）不同</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的投标文件相互混装；</w:t>
      </w:r>
    </w:p>
    <w:p w14:paraId="1843B2F5">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（6）不同</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的投标保证金从同一单位或者个人的账户转出。</w:t>
      </w:r>
    </w:p>
    <w:p w14:paraId="342F66E9">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.3有下列情形之一的，属于招标人与</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串通投标：</w:t>
      </w:r>
    </w:p>
    <w:p w14:paraId="46B3E449">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（1）招标人在开标前开启投标文件并将有关信息泄露给其他</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w:t>
      </w:r>
    </w:p>
    <w:p w14:paraId="3DE48721">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（2）招标人直接或者间接向</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泄露标底、评标委员会成员等信息；</w:t>
      </w:r>
    </w:p>
    <w:p w14:paraId="703475E6">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（3）招标人明示或者暗示</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压低或者抬高投标报价；</w:t>
      </w:r>
    </w:p>
    <w:p w14:paraId="51810ED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（4）招标人授意</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撤换、修改投标文件；</w:t>
      </w:r>
    </w:p>
    <w:p w14:paraId="29FC0974">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（5）招标人明示或者暗示</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为特定</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中标提供方便；</w:t>
      </w:r>
    </w:p>
    <w:p w14:paraId="6F70C8A6">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（6）招标人与</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为谋求特定</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中标而采取的其他串通行为。</w:t>
      </w:r>
    </w:p>
    <w:p w14:paraId="3303F70E">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11.7</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有下列情形之一的，属于</w:t>
      </w:r>
      <w:r>
        <w:rPr>
          <w:rFonts w:hint="eastAsia" w:ascii="宋体" w:hAnsi="宋体" w:cs="宋体"/>
          <w:bCs/>
          <w:color w:val="000000" w:themeColor="text1"/>
          <w:spacing w:val="-6"/>
          <w:sz w:val="24"/>
          <w:highlight w:val="none"/>
          <w14:textFill>
            <w14:solidFill>
              <w14:schemeClr w14:val="tx1"/>
            </w14:solidFill>
          </w14:textFill>
        </w:rPr>
        <w:t>供应商</w:t>
      </w: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弄虚作假的行为：</w:t>
      </w:r>
    </w:p>
    <w:p w14:paraId="02676B45">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（1）使用伪造、变造的许可证件；</w:t>
      </w:r>
    </w:p>
    <w:p w14:paraId="115386BC">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（2）提供虚假的财务状况或者业绩；</w:t>
      </w:r>
    </w:p>
    <w:p w14:paraId="581669D2">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（3）提供虚假的项目负责人或者主要技术人员简历、劳动关系证明；</w:t>
      </w:r>
    </w:p>
    <w:p w14:paraId="09C7DF54">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（4）提供虚假的信用状况；</w:t>
      </w:r>
    </w:p>
    <w:p w14:paraId="411E414A">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t>（5）其他弄虚作假的行为。</w:t>
      </w:r>
      <w:bookmarkEnd w:id="111"/>
      <w:bookmarkStart w:id="271" w:name="_Toc3035"/>
      <w:bookmarkStart w:id="272" w:name="_Toc7770"/>
    </w:p>
    <w:p w14:paraId="257E0D79">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48E46589">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62831124">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1DB13496">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584323CB">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0B0E7CDC">
      <w:pP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3239D835">
      <w:pP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28B0621B">
      <w:pP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3700E52E">
      <w:pPr>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0D6D4AA5">
      <w:pPr>
        <w:pStyle w:val="22"/>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4CA1E523">
      <w:pPr>
        <w:pStyle w:val="22"/>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121990D9">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14:paraId="7C139737">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附件</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p>
    <w:p w14:paraId="7E516689">
      <w:pPr>
        <w:bidi w:val="0"/>
        <w:jc w:val="center"/>
        <w:rPr>
          <w:rFonts w:hint="eastAsia"/>
          <w:b/>
          <w:bCs/>
          <w:color w:val="auto"/>
          <w:sz w:val="30"/>
          <w:szCs w:val="30"/>
        </w:rPr>
      </w:pPr>
      <w:bookmarkStart w:id="273" w:name="_Toc5588"/>
      <w:bookmarkStart w:id="274" w:name="_Toc26148"/>
      <w:bookmarkStart w:id="275" w:name="_Toc6306"/>
      <w:r>
        <w:rPr>
          <w:rFonts w:hint="eastAsia"/>
          <w:b/>
          <w:bCs/>
          <w:color w:val="auto"/>
          <w:sz w:val="30"/>
          <w:szCs w:val="30"/>
        </w:rPr>
        <w:t>问题澄清通知</w:t>
      </w:r>
      <w:bookmarkEnd w:id="273"/>
      <w:bookmarkEnd w:id="274"/>
      <w:bookmarkEnd w:id="275"/>
    </w:p>
    <w:p w14:paraId="5EF7BF01">
      <w:pPr>
        <w:pStyle w:val="12"/>
        <w:pageBreakBefore w:val="0"/>
        <w:tabs>
          <w:tab w:val="left" w:pos="2937"/>
        </w:tabs>
        <w:kinsoku/>
        <w:wordWrap/>
        <w:overflowPunct/>
        <w:topLinePunct w:val="0"/>
        <w:autoSpaceDE/>
        <w:bidi w:val="0"/>
        <w:adjustRightInd/>
        <w:spacing w:before="157" w:line="500" w:lineRule="exact"/>
        <w:ind w:right="2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w:t>
      </w:r>
    </w:p>
    <w:p w14:paraId="41BDECF7">
      <w:pPr>
        <w:pStyle w:val="12"/>
        <w:pageBreakBefore w:val="0"/>
        <w:kinsoku/>
        <w:wordWrap/>
        <w:overflowPunct/>
        <w:topLinePunct w:val="0"/>
        <w:autoSpaceDE/>
        <w:bidi w:val="0"/>
        <w:adjustRightInd/>
        <w:spacing w:before="4" w:line="500" w:lineRule="exact"/>
        <w:textAlignment w:val="auto"/>
        <w:rPr>
          <w:rFonts w:hint="eastAsia" w:ascii="宋体" w:hAnsi="宋体" w:eastAsia="宋体" w:cs="宋体"/>
          <w:color w:val="auto"/>
          <w:sz w:val="28"/>
          <w:szCs w:val="28"/>
          <w:highlight w:val="none"/>
        </w:rPr>
      </w:pPr>
    </w:p>
    <w:p w14:paraId="19F3F729">
      <w:pPr>
        <w:pStyle w:val="12"/>
        <w:pageBreakBefore w:val="0"/>
        <w:tabs>
          <w:tab w:val="left" w:pos="2305"/>
        </w:tabs>
        <w:kinsoku/>
        <w:wordWrap/>
        <w:overflowPunct/>
        <w:topLinePunct w:val="0"/>
        <w:autoSpaceDE/>
        <w:bidi w:val="0"/>
        <w:adjustRightInd/>
        <w:spacing w:before="37" w:line="500" w:lineRule="exact"/>
        <w:ind w:left="100" w:right="113"/>
        <w:textAlignment w:val="auto"/>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eastAsia="zh-CN"/>
        </w:rPr>
        <w:t>供应商</w:t>
      </w:r>
      <w:r>
        <w:rPr>
          <w:rFonts w:hint="eastAsia" w:ascii="宋体" w:hAnsi="宋体" w:eastAsia="宋体" w:cs="宋体"/>
          <w:color w:val="auto"/>
          <w:spacing w:val="0"/>
          <w:sz w:val="24"/>
          <w:szCs w:val="24"/>
          <w:highlight w:val="none"/>
        </w:rPr>
        <w:t>名称）</w:t>
      </w:r>
      <w:r>
        <w:rPr>
          <w:rFonts w:hint="eastAsia" w:ascii="宋体" w:hAnsi="宋体" w:eastAsia="宋体" w:cs="宋体"/>
          <w:color w:val="auto"/>
          <w:spacing w:val="0"/>
          <w:sz w:val="24"/>
          <w:szCs w:val="24"/>
          <w:highlight w:val="none"/>
          <w:lang w:eastAsia="zh-CN"/>
        </w:rPr>
        <w:t>：</w:t>
      </w:r>
    </w:p>
    <w:p w14:paraId="29E7760C">
      <w:pPr>
        <w:pStyle w:val="12"/>
        <w:pageBreakBefore w:val="0"/>
        <w:kinsoku/>
        <w:wordWrap/>
        <w:overflowPunct/>
        <w:topLinePunct w:val="0"/>
        <w:autoSpaceDE/>
        <w:bidi w:val="0"/>
        <w:adjustRightInd/>
        <w:spacing w:before="7" w:line="500" w:lineRule="exact"/>
        <w:textAlignment w:val="auto"/>
        <w:rPr>
          <w:rFonts w:hint="eastAsia" w:ascii="宋体" w:hAnsi="宋体" w:eastAsia="宋体" w:cs="宋体"/>
          <w:color w:val="auto"/>
          <w:sz w:val="24"/>
          <w:szCs w:val="24"/>
          <w:highlight w:val="none"/>
        </w:rPr>
      </w:pPr>
    </w:p>
    <w:p w14:paraId="47E08831">
      <w:pPr>
        <w:pStyle w:val="12"/>
        <w:keepNext w:val="0"/>
        <w:keepLines w:val="0"/>
        <w:pageBreakBefore w:val="0"/>
        <w:widowControl w:val="0"/>
        <w:kinsoku/>
        <w:wordWrap/>
        <w:overflowPunct/>
        <w:topLinePunct w:val="0"/>
        <w:autoSpaceDE/>
        <w:autoSpaceDN/>
        <w:bidi w:val="0"/>
        <w:adjustRightInd/>
        <w:snapToGrid/>
        <w:spacing w:before="37" w:line="500" w:lineRule="exact"/>
        <w:ind w:left="100" w:right="113" w:firstLine="42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对你</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进行了仔细的审查，现需你方对下列问题以书面形式予以澄清、说明或</w:t>
      </w:r>
      <w:r>
        <w:rPr>
          <w:rFonts w:hint="eastAsia" w:ascii="宋体" w:hAnsi="宋体" w:eastAsia="宋体" w:cs="宋体"/>
          <w:color w:val="auto"/>
          <w:sz w:val="24"/>
          <w:szCs w:val="24"/>
          <w:highlight w:val="none"/>
          <w:lang w:val="en-US" w:eastAsia="zh-CN"/>
        </w:rPr>
        <w:t>更正</w:t>
      </w:r>
      <w:r>
        <w:rPr>
          <w:rFonts w:hint="eastAsia" w:ascii="宋体" w:hAnsi="宋体" w:eastAsia="宋体" w:cs="宋体"/>
          <w:color w:val="auto"/>
          <w:sz w:val="24"/>
          <w:szCs w:val="24"/>
          <w:highlight w:val="none"/>
        </w:rPr>
        <w:t>：</w:t>
      </w:r>
    </w:p>
    <w:p w14:paraId="34C90DC6">
      <w:pPr>
        <w:pStyle w:val="1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5E84B0B0">
      <w:pPr>
        <w:pStyle w:val="1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4F086618">
      <w:pPr>
        <w:pStyle w:val="12"/>
        <w:keepNext w:val="0"/>
        <w:keepLines w:val="0"/>
        <w:pageBreakBefore w:val="0"/>
        <w:widowControl w:val="0"/>
        <w:kinsoku/>
        <w:wordWrap/>
        <w:overflowPunct/>
        <w:topLinePunct w:val="0"/>
        <w:autoSpaceDE/>
        <w:autoSpaceDN/>
        <w:bidi w:val="0"/>
        <w:adjustRightInd/>
        <w:snapToGrid/>
        <w:spacing w:line="500" w:lineRule="exact"/>
        <w:ind w:left="522"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EE7805">
      <w:pPr>
        <w:pStyle w:val="12"/>
        <w:keepNext w:val="0"/>
        <w:keepLines w:val="0"/>
        <w:pageBreakBefore w:val="0"/>
        <w:widowControl w:val="0"/>
        <w:kinsoku/>
        <w:wordWrap/>
        <w:overflowPunct/>
        <w:topLinePunct w:val="0"/>
        <w:autoSpaceDE/>
        <w:autoSpaceDN/>
        <w:bidi w:val="0"/>
        <w:adjustRightInd/>
        <w:snapToGrid/>
        <w:spacing w:line="500" w:lineRule="exact"/>
        <w:ind w:right="113" w:firstLine="360" w:firstLineChars="1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请将上述问题的澄清、说明或</w:t>
      </w:r>
      <w:r>
        <w:rPr>
          <w:rFonts w:hint="eastAsia" w:ascii="宋体" w:hAnsi="宋体" w:eastAsia="宋体" w:cs="宋体"/>
          <w:color w:val="auto"/>
          <w:sz w:val="24"/>
          <w:szCs w:val="24"/>
          <w:highlight w:val="none"/>
          <w:lang w:val="en-US" w:eastAsia="zh-CN"/>
        </w:rPr>
        <w:t>更正</w:t>
      </w:r>
      <w:r>
        <w:rPr>
          <w:rFonts w:hint="eastAsia" w:ascii="宋体" w:hAnsi="宋体" w:eastAsia="宋体" w:cs="宋体"/>
          <w:color w:val="auto"/>
          <w:sz w:val="24"/>
          <w:szCs w:val="24"/>
          <w:highlight w:val="none"/>
        </w:rPr>
        <w:t>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日</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z w:val="24"/>
          <w:szCs w:val="24"/>
          <w:highlight w:val="none"/>
        </w:rPr>
        <w:t>时前递交至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5"/>
          <w:sz w:val="24"/>
          <w:szCs w:val="24"/>
          <w:highlight w:val="none"/>
        </w:rPr>
        <w:t>（详细地址）或传真至</w:t>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u w:val="single"/>
        </w:rPr>
        <w:tab/>
      </w:r>
      <w:r>
        <w:rPr>
          <w:rFonts w:hint="eastAsia" w:ascii="宋体" w:hAnsi="宋体" w:eastAsia="宋体" w:cs="宋体"/>
          <w:color w:val="auto"/>
          <w:spacing w:val="-5"/>
          <w:sz w:val="24"/>
          <w:szCs w:val="24"/>
          <w:highlight w:val="none"/>
          <w:u w:val="single"/>
        </w:rPr>
        <w:t xml:space="preserve">    </w:t>
      </w:r>
      <w:r>
        <w:rPr>
          <w:rFonts w:hint="eastAsia" w:ascii="宋体" w:hAnsi="宋体" w:eastAsia="宋体" w:cs="宋体"/>
          <w:color w:val="auto"/>
          <w:spacing w:val="-5"/>
          <w:sz w:val="24"/>
          <w:szCs w:val="24"/>
          <w:highlight w:val="none"/>
        </w:rPr>
        <w:t>（传真号码）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采用传真方式的，应在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时</w:t>
      </w:r>
      <w:r>
        <w:rPr>
          <w:rFonts w:hint="eastAsia" w:ascii="宋体" w:hAnsi="宋体" w:eastAsia="宋体" w:cs="宋体"/>
          <w:color w:val="auto"/>
          <w:sz w:val="24"/>
          <w:szCs w:val="24"/>
          <w:highlight w:val="none"/>
        </w:rPr>
        <w:t>前</w:t>
      </w:r>
      <w:r>
        <w:rPr>
          <w:rFonts w:hint="eastAsia" w:ascii="宋体" w:hAnsi="宋体" w:eastAsia="宋体" w:cs="宋体"/>
          <w:color w:val="auto"/>
          <w:spacing w:val="-3"/>
          <w:sz w:val="24"/>
          <w:szCs w:val="24"/>
          <w:highlight w:val="none"/>
        </w:rPr>
        <w:t>将</w:t>
      </w:r>
      <w:r>
        <w:rPr>
          <w:rFonts w:hint="eastAsia" w:ascii="宋体" w:hAnsi="宋体" w:eastAsia="宋体" w:cs="宋体"/>
          <w:color w:val="auto"/>
          <w:sz w:val="24"/>
          <w:szCs w:val="24"/>
          <w:highlight w:val="none"/>
        </w:rPr>
        <w:t>原件</w:t>
      </w:r>
      <w:r>
        <w:rPr>
          <w:rFonts w:hint="eastAsia" w:ascii="宋体" w:hAnsi="宋体" w:eastAsia="宋体" w:cs="宋体"/>
          <w:color w:val="auto"/>
          <w:spacing w:val="-3"/>
          <w:sz w:val="24"/>
          <w:szCs w:val="24"/>
          <w:highlight w:val="none"/>
        </w:rPr>
        <w:t>递</w:t>
      </w:r>
      <w:r>
        <w:rPr>
          <w:rFonts w:hint="eastAsia" w:ascii="宋体" w:hAnsi="宋体" w:eastAsia="宋体" w:cs="宋体"/>
          <w:color w:val="auto"/>
          <w:sz w:val="24"/>
          <w:szCs w:val="24"/>
          <w:highlight w:val="none"/>
        </w:rPr>
        <w:t>交</w:t>
      </w:r>
      <w:r>
        <w:rPr>
          <w:rFonts w:hint="eastAsia" w:ascii="宋体" w:hAnsi="宋体" w:eastAsia="宋体" w:cs="宋体"/>
          <w:color w:val="auto"/>
          <w:spacing w:val="-3"/>
          <w:sz w:val="24"/>
          <w:szCs w:val="24"/>
          <w:highlight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pacing w:val="-3"/>
          <w:sz w:val="24"/>
          <w:szCs w:val="24"/>
          <w:highlight w:val="none"/>
        </w:rPr>
        <w:t>（</w:t>
      </w:r>
      <w:r>
        <w:rPr>
          <w:rFonts w:hint="eastAsia" w:ascii="宋体" w:hAnsi="宋体" w:eastAsia="宋体" w:cs="宋体"/>
          <w:color w:val="auto"/>
          <w:sz w:val="24"/>
          <w:szCs w:val="24"/>
          <w:highlight w:val="none"/>
        </w:rPr>
        <w:t>详</w:t>
      </w:r>
      <w:r>
        <w:rPr>
          <w:rFonts w:hint="eastAsia" w:ascii="宋体" w:hAnsi="宋体" w:eastAsia="宋体" w:cs="宋体"/>
          <w:color w:val="auto"/>
          <w:spacing w:val="-3"/>
          <w:sz w:val="24"/>
          <w:szCs w:val="24"/>
          <w:highlight w:val="none"/>
        </w:rPr>
        <w:t>细</w:t>
      </w:r>
      <w:r>
        <w:rPr>
          <w:rFonts w:hint="eastAsia" w:ascii="宋体" w:hAnsi="宋体" w:eastAsia="宋体" w:cs="宋体"/>
          <w:color w:val="auto"/>
          <w:sz w:val="24"/>
          <w:szCs w:val="24"/>
          <w:highlight w:val="none"/>
        </w:rPr>
        <w:t>地</w:t>
      </w:r>
      <w:r>
        <w:rPr>
          <w:rFonts w:hint="eastAsia" w:ascii="宋体" w:hAnsi="宋体" w:eastAsia="宋体" w:cs="宋体"/>
          <w:color w:val="auto"/>
          <w:spacing w:val="-3"/>
          <w:sz w:val="24"/>
          <w:szCs w:val="24"/>
          <w:highlight w:val="none"/>
        </w:rPr>
        <w:t>址）</w:t>
      </w:r>
      <w:r>
        <w:rPr>
          <w:rFonts w:hint="eastAsia" w:ascii="宋体" w:hAnsi="宋体" w:eastAsia="宋体" w:cs="宋体"/>
          <w:color w:val="auto"/>
          <w:spacing w:val="-3"/>
          <w:sz w:val="24"/>
          <w:szCs w:val="24"/>
          <w:highlight w:val="none"/>
          <w:lang w:eastAsia="zh-CN"/>
        </w:rPr>
        <w:t>。</w:t>
      </w:r>
    </w:p>
    <w:p w14:paraId="297A8082">
      <w:pPr>
        <w:pStyle w:val="12"/>
        <w:keepNext w:val="0"/>
        <w:keepLines w:val="0"/>
        <w:pageBreakBefore w:val="0"/>
        <w:widowControl w:val="0"/>
        <w:kinsoku/>
        <w:wordWrap/>
        <w:overflowPunct/>
        <w:topLinePunct w:val="0"/>
        <w:autoSpaceDE/>
        <w:autoSpaceDN/>
        <w:bidi w:val="0"/>
        <w:adjustRightInd/>
        <w:snapToGrid/>
        <w:spacing w:line="500" w:lineRule="exact"/>
        <w:ind w:right="113" w:firstLine="360" w:firstLineChars="150"/>
        <w:textAlignment w:val="auto"/>
        <w:rPr>
          <w:rFonts w:hint="eastAsia" w:ascii="宋体" w:hAnsi="宋体" w:eastAsia="宋体" w:cs="宋体"/>
          <w:color w:val="auto"/>
          <w:sz w:val="24"/>
          <w:szCs w:val="24"/>
          <w:highlight w:val="none"/>
        </w:rPr>
      </w:pPr>
    </w:p>
    <w:p w14:paraId="32F4CDEE">
      <w:pPr>
        <w:pageBreakBefore w:val="0"/>
        <w:kinsoku/>
        <w:wordWrap/>
        <w:overflowPunct/>
        <w:topLinePunct w:val="0"/>
        <w:autoSpaceDE/>
        <w:bidi w:val="0"/>
        <w:adjustRightInd/>
        <w:spacing w:line="500" w:lineRule="exact"/>
        <w:textAlignment w:val="auto"/>
        <w:rPr>
          <w:rFonts w:hint="eastAsia" w:ascii="宋体" w:hAnsi="宋体" w:eastAsia="宋体" w:cs="宋体"/>
          <w:color w:val="auto"/>
          <w:sz w:val="24"/>
          <w:szCs w:val="24"/>
          <w:highlight w:val="none"/>
        </w:rPr>
      </w:pPr>
    </w:p>
    <w:p w14:paraId="5C9D7676">
      <w:pPr>
        <w:pStyle w:val="5"/>
        <w:pageBreakBefore w:val="0"/>
        <w:kinsoku/>
        <w:wordWrap/>
        <w:overflowPunct/>
        <w:topLinePunct w:val="0"/>
        <w:autoSpaceDE/>
        <w:bidi w:val="0"/>
        <w:adjustRightInd/>
        <w:spacing w:line="500" w:lineRule="exact"/>
        <w:textAlignment w:val="auto"/>
        <w:outlineLvl w:val="9"/>
        <w:rPr>
          <w:rFonts w:hint="eastAsia" w:ascii="宋体" w:hAnsi="宋体" w:eastAsia="宋体" w:cs="宋体"/>
          <w:color w:val="auto"/>
          <w:sz w:val="24"/>
          <w:szCs w:val="24"/>
          <w:highlight w:val="none"/>
        </w:rPr>
      </w:pPr>
    </w:p>
    <w:p w14:paraId="7C4FBA3E">
      <w:pPr>
        <w:pStyle w:val="12"/>
        <w:keepNext w:val="0"/>
        <w:keepLines w:val="0"/>
        <w:pageBreakBefore w:val="0"/>
        <w:widowControl w:val="0"/>
        <w:tabs>
          <w:tab w:val="left" w:pos="7032"/>
        </w:tabs>
        <w:kinsoku/>
        <w:wordWrap/>
        <w:overflowPunct/>
        <w:topLinePunct w:val="0"/>
        <w:autoSpaceDE/>
        <w:autoSpaceDN/>
        <w:bidi w:val="0"/>
        <w:adjustRightInd/>
        <w:snapToGrid/>
        <w:spacing w:before="37" w:line="500" w:lineRule="exact"/>
        <w:ind w:right="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授权的</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人或</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代理机构：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rPr>
        <w:t>章）</w:t>
      </w:r>
    </w:p>
    <w:p w14:paraId="1C460FBC">
      <w:pPr>
        <w:pStyle w:val="12"/>
        <w:keepNext w:val="0"/>
        <w:keepLines w:val="0"/>
        <w:pageBreakBefore w:val="0"/>
        <w:widowControl w:val="0"/>
        <w:tabs>
          <w:tab w:val="left" w:pos="6080"/>
          <w:tab w:val="left" w:pos="6890"/>
          <w:tab w:val="left" w:pos="7555"/>
        </w:tabs>
        <w:kinsoku/>
        <w:wordWrap/>
        <w:overflowPunct/>
        <w:topLinePunct w:val="0"/>
        <w:autoSpaceDE/>
        <w:autoSpaceDN/>
        <w:bidi w:val="0"/>
        <w:adjustRightInd/>
        <w:snapToGrid/>
        <w:spacing w:before="36" w:line="500" w:lineRule="exact"/>
        <w:ind w:left="4960" w:leftChars="2362" w:right="113" w:firstLine="360" w:firstLineChars="150"/>
        <w:jc w:val="righ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0600FFB6">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highlight w:val="none"/>
        </w:rPr>
      </w:pPr>
      <w:bookmarkStart w:id="276" w:name="_bookmark78"/>
      <w:bookmarkEnd w:id="276"/>
    </w:p>
    <w:p w14:paraId="158EA901">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55F272CA">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150DF91D">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22150C3C">
      <w:pPr>
        <w:pStyle w:val="12"/>
        <w:rPr>
          <w:rFonts w:hint="eastAsia" w:asciiTheme="minorEastAsia" w:hAnsiTheme="minorEastAsia" w:eastAsiaTheme="minorEastAsia" w:cstheme="minorEastAsia"/>
          <w:color w:val="auto"/>
          <w:sz w:val="28"/>
          <w:szCs w:val="28"/>
          <w:highlight w:val="none"/>
        </w:rPr>
      </w:pPr>
    </w:p>
    <w:p w14:paraId="0FF1A749">
      <w:pPr>
        <w:rPr>
          <w:rFonts w:hint="eastAsia" w:asciiTheme="minorEastAsia" w:hAnsiTheme="minorEastAsia" w:eastAsiaTheme="minorEastAsia" w:cstheme="minorEastAsia"/>
          <w:color w:val="auto"/>
          <w:sz w:val="28"/>
          <w:szCs w:val="28"/>
          <w:highlight w:val="none"/>
        </w:rPr>
      </w:pPr>
    </w:p>
    <w:p w14:paraId="5D6D2772">
      <w:pPr>
        <w:pageBreakBefore w:val="0"/>
        <w:kinsoku/>
        <w:wordWrap/>
        <w:overflowPunct/>
        <w:topLinePunct w:val="0"/>
        <w:autoSpaceDE/>
        <w:bidi w:val="0"/>
        <w:adjustRightIn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p>
    <w:p w14:paraId="1D6E54BD">
      <w:pPr>
        <w:pageBreakBefore w:val="0"/>
        <w:kinsoku/>
        <w:wordWrap/>
        <w:overflowPunct/>
        <w:topLinePunct w:val="0"/>
        <w:autoSpaceDE/>
        <w:bidi w:val="0"/>
        <w:adjustRightInd/>
        <w:spacing w:before="168" w:line="500" w:lineRule="exact"/>
        <w:ind w:right="16"/>
        <w:jc w:val="center"/>
        <w:textAlignment w:val="auto"/>
        <w:outlineLvl w:val="0"/>
        <w:rPr>
          <w:rFonts w:hint="eastAsia" w:asciiTheme="minorEastAsia" w:hAnsiTheme="minorEastAsia" w:eastAsiaTheme="minorEastAsia" w:cstheme="minorEastAsia"/>
          <w:b/>
          <w:color w:val="auto"/>
          <w:sz w:val="30"/>
          <w:szCs w:val="30"/>
          <w:highlight w:val="none"/>
        </w:rPr>
      </w:pPr>
      <w:bookmarkStart w:id="277" w:name="_Toc22482"/>
      <w:bookmarkStart w:id="278" w:name="_Toc13079"/>
      <w:bookmarkStart w:id="279" w:name="_Toc31481"/>
      <w:bookmarkStart w:id="280" w:name="_Toc13307"/>
      <w:bookmarkStart w:id="281" w:name="_Toc11437"/>
      <w:r>
        <w:rPr>
          <w:rFonts w:hint="eastAsia" w:asciiTheme="minorEastAsia" w:hAnsiTheme="minorEastAsia" w:eastAsiaTheme="minorEastAsia" w:cstheme="minorEastAsia"/>
          <w:b/>
          <w:color w:val="auto"/>
          <w:sz w:val="30"/>
          <w:szCs w:val="30"/>
          <w:highlight w:val="none"/>
        </w:rPr>
        <w:t>问题的澄清</w:t>
      </w:r>
      <w:bookmarkEnd w:id="277"/>
      <w:bookmarkEnd w:id="278"/>
      <w:bookmarkEnd w:id="279"/>
      <w:bookmarkEnd w:id="280"/>
      <w:bookmarkEnd w:id="281"/>
    </w:p>
    <w:p w14:paraId="3F20A66B">
      <w:pPr>
        <w:pStyle w:val="12"/>
        <w:pageBreakBefore w:val="0"/>
        <w:tabs>
          <w:tab w:val="left" w:pos="5947"/>
        </w:tabs>
        <w:kinsoku/>
        <w:wordWrap/>
        <w:overflowPunct/>
        <w:topLinePunct w:val="0"/>
        <w:autoSpaceDE/>
        <w:bidi w:val="0"/>
        <w:adjustRightInd/>
        <w:spacing w:before="113" w:line="500" w:lineRule="exact"/>
        <w:ind w:left="3566" w:right="113"/>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4"/>
          <w:szCs w:val="24"/>
          <w:highlight w:val="none"/>
        </w:rPr>
        <w:t>（编号：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ab/>
      </w:r>
      <w:r>
        <w:rPr>
          <w:rFonts w:hint="eastAsia" w:asciiTheme="minorEastAsia" w:hAnsiTheme="minorEastAsia" w:eastAsiaTheme="minorEastAsia" w:cstheme="minorEastAsia"/>
          <w:color w:val="auto"/>
          <w:sz w:val="24"/>
          <w:szCs w:val="24"/>
          <w:highlight w:val="none"/>
        </w:rPr>
        <w:t>）</w:t>
      </w:r>
    </w:p>
    <w:p w14:paraId="45474DDF">
      <w:pPr>
        <w:pStyle w:val="12"/>
        <w:pageBreakBefore w:val="0"/>
        <w:kinsoku/>
        <w:wordWrap/>
        <w:overflowPunct/>
        <w:topLinePunct w:val="0"/>
        <w:autoSpaceDE/>
        <w:bidi w:val="0"/>
        <w:adjustRightInd/>
        <w:spacing w:before="37" w:line="500" w:lineRule="exact"/>
        <w:ind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评标委员会</w:t>
      </w:r>
      <w:r>
        <w:rPr>
          <w:rFonts w:hint="eastAsia" w:ascii="宋体" w:hAnsi="宋体" w:eastAsia="宋体" w:cs="宋体"/>
          <w:color w:val="auto"/>
          <w:sz w:val="24"/>
          <w:szCs w:val="24"/>
          <w:highlight w:val="none"/>
        </w:rPr>
        <w:t>：</w:t>
      </w:r>
    </w:p>
    <w:p w14:paraId="5ED44345">
      <w:pPr>
        <w:pStyle w:val="1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）已收悉，现澄清、说明或</w:t>
      </w:r>
      <w:r>
        <w:rPr>
          <w:rFonts w:hint="eastAsia" w:ascii="宋体" w:hAnsi="宋体" w:eastAsia="宋体" w:cs="宋体"/>
          <w:color w:val="auto"/>
          <w:sz w:val="24"/>
          <w:szCs w:val="24"/>
          <w:highlight w:val="none"/>
          <w:lang w:eastAsia="zh-CN"/>
        </w:rPr>
        <w:t>更正</w:t>
      </w:r>
      <w:r>
        <w:rPr>
          <w:rFonts w:hint="eastAsia" w:ascii="宋体" w:hAnsi="宋体" w:eastAsia="宋体" w:cs="宋体"/>
          <w:color w:val="auto"/>
          <w:sz w:val="24"/>
          <w:szCs w:val="24"/>
          <w:highlight w:val="none"/>
        </w:rPr>
        <w:t>如下：</w:t>
      </w:r>
    </w:p>
    <w:p w14:paraId="0BFBBDEA">
      <w:pPr>
        <w:pStyle w:val="1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07FDF087">
      <w:pPr>
        <w:pStyle w:val="1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590C72B5">
      <w:pPr>
        <w:pStyle w:val="12"/>
        <w:pageBreakBefore w:val="0"/>
        <w:kinsoku/>
        <w:wordWrap/>
        <w:overflowPunct/>
        <w:topLinePunct w:val="0"/>
        <w:autoSpaceDE/>
        <w:bidi w:val="0"/>
        <w:adjustRightInd/>
        <w:spacing w:line="500" w:lineRule="exact"/>
        <w:ind w:right="113"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11B5546B">
      <w:pPr>
        <w:pStyle w:val="12"/>
        <w:pageBreakBefore w:val="0"/>
        <w:kinsoku/>
        <w:wordWrap/>
        <w:overflowPunct/>
        <w:topLinePunct w:val="0"/>
        <w:autoSpaceDE/>
        <w:bidi w:val="0"/>
        <w:adjustRightInd/>
        <w:spacing w:before="1" w:line="500" w:lineRule="exact"/>
        <w:ind w:left="100" w:right="113" w:firstLine="419"/>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上述问题澄清、说明或</w:t>
      </w:r>
      <w:r>
        <w:rPr>
          <w:rFonts w:hint="eastAsia" w:ascii="宋体" w:hAnsi="宋体" w:eastAsia="宋体" w:cs="宋体"/>
          <w:color w:val="auto"/>
          <w:sz w:val="24"/>
          <w:szCs w:val="24"/>
          <w:highlight w:val="none"/>
          <w:lang w:eastAsia="zh-CN"/>
        </w:rPr>
        <w:t>更正</w:t>
      </w:r>
      <w:r>
        <w:rPr>
          <w:rFonts w:hint="eastAsia" w:ascii="宋体" w:hAnsi="宋体" w:eastAsia="宋体" w:cs="宋体"/>
          <w:color w:val="auto"/>
          <w:sz w:val="24"/>
          <w:szCs w:val="24"/>
          <w:highlight w:val="none"/>
        </w:rPr>
        <w:t>，不改变我方</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的实质性内容，构成我方</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的组成部分</w:t>
      </w:r>
      <w:r>
        <w:rPr>
          <w:rFonts w:hint="eastAsia" w:ascii="宋体" w:hAnsi="宋体" w:eastAsia="宋体" w:cs="宋体"/>
          <w:color w:val="auto"/>
          <w:sz w:val="24"/>
          <w:szCs w:val="24"/>
          <w:highlight w:val="none"/>
          <w:lang w:eastAsia="zh-CN"/>
        </w:rPr>
        <w:t>。</w:t>
      </w:r>
    </w:p>
    <w:p w14:paraId="77A201FE">
      <w:pPr>
        <w:pStyle w:val="12"/>
        <w:pageBreakBefore w:val="0"/>
        <w:kinsoku/>
        <w:wordWrap/>
        <w:overflowPunct/>
        <w:topLinePunct w:val="0"/>
        <w:autoSpaceDE/>
        <w:bidi w:val="0"/>
        <w:adjustRightInd/>
        <w:spacing w:before="5" w:line="500" w:lineRule="exact"/>
        <w:textAlignment w:val="auto"/>
        <w:rPr>
          <w:rFonts w:hint="eastAsia" w:ascii="宋体" w:hAnsi="宋体" w:eastAsia="宋体" w:cs="宋体"/>
          <w:color w:val="auto"/>
          <w:sz w:val="24"/>
          <w:szCs w:val="24"/>
          <w:highlight w:val="none"/>
        </w:rPr>
      </w:pPr>
    </w:p>
    <w:p w14:paraId="2FCF02C7">
      <w:pPr>
        <w:pageBreakBefore w:val="0"/>
        <w:kinsoku/>
        <w:wordWrap/>
        <w:overflowPunct/>
        <w:topLinePunct w:val="0"/>
        <w:autoSpaceDE/>
        <w:bidi w:val="0"/>
        <w:adjustRightInd/>
        <w:spacing w:line="500" w:lineRule="exact"/>
        <w:textAlignment w:val="auto"/>
        <w:rPr>
          <w:rFonts w:hint="eastAsia" w:ascii="宋体" w:hAnsi="宋体" w:eastAsia="宋体" w:cs="宋体"/>
          <w:color w:val="auto"/>
          <w:sz w:val="24"/>
          <w:szCs w:val="24"/>
          <w:highlight w:val="none"/>
        </w:rPr>
      </w:pPr>
    </w:p>
    <w:p w14:paraId="0CFED175">
      <w:pPr>
        <w:pStyle w:val="12"/>
        <w:pageBreakBefore w:val="0"/>
        <w:tabs>
          <w:tab w:val="left" w:pos="7382"/>
        </w:tabs>
        <w:kinsoku/>
        <w:wordWrap/>
        <w:overflowPunct/>
        <w:topLinePunct w:val="0"/>
        <w:autoSpaceDE/>
        <w:bidi w:val="0"/>
        <w:adjustRightInd/>
        <w:spacing w:line="500" w:lineRule="exact"/>
        <w:ind w:left="3043"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u w:val="single"/>
          <w:lang w:val="en-US" w:eastAsia="zh-CN"/>
        </w:rPr>
        <w:t xml:space="preserve">                                  </w:t>
      </w:r>
    </w:p>
    <w:p w14:paraId="6F87C8D2">
      <w:pPr>
        <w:pStyle w:val="12"/>
        <w:pageBreakBefore w:val="0"/>
        <w:tabs>
          <w:tab w:val="left" w:pos="6612"/>
        </w:tabs>
        <w:kinsoku/>
        <w:wordWrap/>
        <w:overflowPunct/>
        <w:topLinePunct w:val="0"/>
        <w:autoSpaceDE/>
        <w:bidi w:val="0"/>
        <w:adjustRightInd/>
        <w:spacing w:before="36" w:line="500" w:lineRule="exact"/>
        <w:ind w:left="3041" w:right="113"/>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kern w:val="1"/>
          <w:sz w:val="24"/>
          <w:szCs w:val="24"/>
          <w:highlight w:val="none"/>
          <w:lang w:val="en-US" w:eastAsia="zh-CN" w:bidi="ar-SA"/>
        </w:rPr>
        <w:t>或其授权代表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p>
    <w:p w14:paraId="6C4D3BD7">
      <w:pPr>
        <w:pStyle w:val="12"/>
        <w:pageBreakBefore w:val="0"/>
        <w:tabs>
          <w:tab w:val="left" w:pos="6434"/>
          <w:tab w:val="left" w:pos="7483"/>
          <w:tab w:val="left" w:pos="8533"/>
        </w:tabs>
        <w:kinsoku/>
        <w:wordWrap/>
        <w:overflowPunct/>
        <w:topLinePunct w:val="0"/>
        <w:autoSpaceDE/>
        <w:bidi w:val="0"/>
        <w:adjustRightInd/>
        <w:spacing w:before="37" w:line="500" w:lineRule="exact"/>
        <w:ind w:left="5595"/>
        <w:textAlignment w:val="auto"/>
        <w:rPr>
          <w:rFonts w:hint="eastAsia" w:asciiTheme="minorEastAsia" w:hAnsiTheme="minorEastAsia" w:eastAsiaTheme="minorEastAsia" w:cstheme="minorEastAsia"/>
          <w:color w:val="auto"/>
          <w:sz w:val="28"/>
          <w:szCs w:val="28"/>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pacing w:val="-3"/>
          <w:sz w:val="24"/>
          <w:szCs w:val="24"/>
          <w:highlight w:val="none"/>
        </w:rPr>
        <w:t>年</w:t>
      </w:r>
      <w:r>
        <w:rPr>
          <w:rFonts w:hint="eastAsia" w:ascii="宋体" w:hAnsi="宋体" w:eastAsia="宋体" w:cs="宋体"/>
          <w:color w:val="auto"/>
          <w:spacing w:val="-3"/>
          <w:sz w:val="24"/>
          <w:szCs w:val="24"/>
          <w:highlight w:val="none"/>
          <w:u w:val="single"/>
        </w:rPr>
        <w:t xml:space="preserve"> </w:t>
      </w:r>
      <w:r>
        <w:rPr>
          <w:rFonts w:hint="eastAsia" w:ascii="宋体" w:hAnsi="宋体" w:eastAsia="宋体" w:cs="宋体"/>
          <w:color w:val="auto"/>
          <w:spacing w:val="-3"/>
          <w:sz w:val="24"/>
          <w:szCs w:val="24"/>
          <w:highlight w:val="none"/>
          <w:u w:val="singl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日</w:t>
      </w:r>
    </w:p>
    <w:p w14:paraId="51B4964D">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sz w:val="28"/>
          <w:szCs w:val="28"/>
          <w:highlight w:val="none"/>
        </w:rPr>
      </w:pPr>
    </w:p>
    <w:p w14:paraId="043972BE">
      <w:pPr>
        <w:pageBreakBefore w:val="0"/>
        <w:kinsoku/>
        <w:wordWrap/>
        <w:overflowPunct/>
        <w:topLinePunct w:val="0"/>
        <w:autoSpaceDE/>
        <w:bidi w:val="0"/>
        <w:adjustRightInd/>
        <w:spacing w:line="500" w:lineRule="exact"/>
        <w:textAlignment w:val="auto"/>
        <w:rPr>
          <w:rFonts w:hint="eastAsia" w:asciiTheme="minorEastAsia" w:hAnsiTheme="minorEastAsia" w:eastAsiaTheme="minorEastAsia" w:cstheme="minorEastAsia"/>
          <w:color w:val="auto"/>
          <w:kern w:val="1"/>
          <w:sz w:val="28"/>
          <w:szCs w:val="28"/>
          <w:highlight w:val="none"/>
          <w:lang w:val="en-US" w:eastAsia="zh-CN" w:bidi="ar-SA"/>
        </w:rPr>
      </w:pPr>
    </w:p>
    <w:p w14:paraId="3F21CAF8">
      <w:pPr>
        <w:pageBreakBefore w:val="0"/>
        <w:kinsoku/>
        <w:wordWrap/>
        <w:overflowPunct/>
        <w:topLinePunct w:val="0"/>
        <w:autoSpaceDE/>
        <w:autoSpaceDN w:val="0"/>
        <w:bidi w:val="0"/>
        <w:adjustRightInd/>
        <w:spacing w:line="500" w:lineRule="exact"/>
        <w:ind w:firstLine="482" w:firstLineChars="200"/>
        <w:jc w:val="left"/>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供应商的澄清、说明或者更正应当由法定代表人或其授权代表签字或者加盖公章。由授权代表签字的，应当附法定代表人授权书。</w:t>
      </w:r>
    </w:p>
    <w:p w14:paraId="59E24B03">
      <w:pPr>
        <w:keepNext w:val="0"/>
        <w:keepLines w:val="0"/>
        <w:pageBreakBefore w:val="0"/>
        <w:widowControl w:val="0"/>
        <w:kinsoku/>
        <w:wordWrap/>
        <w:overflowPunct/>
        <w:topLinePunct w:val="0"/>
        <w:autoSpaceDE/>
        <w:autoSpaceDN w:val="0"/>
        <w:bidi w:val="0"/>
        <w:adjustRightInd/>
        <w:snapToGrid/>
        <w:spacing w:line="470" w:lineRule="exact"/>
        <w:jc w:val="left"/>
        <w:textAlignment w:val="auto"/>
        <w:outlineLvl w:val="9"/>
        <w:rPr>
          <w:rFonts w:hint="eastAsia" w:asciiTheme="minorEastAsia" w:hAnsiTheme="minorEastAsia" w:eastAsiaTheme="minorEastAsia" w:cstheme="minorEastAsia"/>
          <w:b w:val="0"/>
          <w:bCs w:val="0"/>
          <w:color w:val="auto"/>
          <w:sz w:val="28"/>
          <w:szCs w:val="28"/>
          <w:highlight w:val="none"/>
        </w:rPr>
      </w:pPr>
      <w:r>
        <w:rPr>
          <w:rFonts w:hint="eastAsia" w:asciiTheme="minorEastAsia" w:hAnsiTheme="minorEastAsia" w:eastAsiaTheme="minorEastAsia" w:cstheme="minorEastAsia"/>
          <w:b w:val="0"/>
          <w:bCs w:val="0"/>
          <w:color w:val="auto"/>
          <w:sz w:val="28"/>
          <w:szCs w:val="28"/>
          <w:highlight w:val="none"/>
        </w:rPr>
        <w:br w:type="page"/>
      </w:r>
      <w:r>
        <w:rPr>
          <w:rFonts w:hint="eastAsia" w:asciiTheme="minorEastAsia" w:hAnsiTheme="minorEastAsia" w:eastAsiaTheme="minorEastAsia" w:cstheme="minorEastAsia"/>
          <w:b w:val="0"/>
          <w:bCs w:val="0"/>
          <w:color w:val="auto"/>
          <w:sz w:val="24"/>
          <w:szCs w:val="24"/>
          <w:highlight w:val="none"/>
        </w:rPr>
        <w:t>附件</w:t>
      </w:r>
      <w:r>
        <w:rPr>
          <w:rFonts w:hint="eastAsia" w:asciiTheme="minorEastAsia" w:hAnsiTheme="minorEastAsia" w:eastAsiaTheme="minorEastAsia" w:cstheme="minorEastAsia"/>
          <w:b w:val="0"/>
          <w:bCs w:val="0"/>
          <w:color w:val="auto"/>
          <w:sz w:val="24"/>
          <w:szCs w:val="24"/>
          <w:highlight w:val="none"/>
          <w:lang w:eastAsia="zh-CN"/>
        </w:rPr>
        <w:t>3</w:t>
      </w:r>
      <w:r>
        <w:rPr>
          <w:rFonts w:hint="eastAsia" w:asciiTheme="minorEastAsia" w:hAnsiTheme="minorEastAsia" w:eastAsiaTheme="minorEastAsia" w:cstheme="minorEastAsia"/>
          <w:b w:val="0"/>
          <w:bCs w:val="0"/>
          <w:color w:val="auto"/>
          <w:sz w:val="24"/>
          <w:szCs w:val="24"/>
          <w:highlight w:val="none"/>
        </w:rPr>
        <w:t>：</w:t>
      </w:r>
    </w:p>
    <w:p w14:paraId="3A707B1A">
      <w:pPr>
        <w:keepNext w:val="0"/>
        <w:keepLines w:val="0"/>
        <w:pageBreakBefore w:val="0"/>
        <w:widowControl w:val="0"/>
        <w:kinsoku/>
        <w:wordWrap/>
        <w:overflowPunct/>
        <w:topLinePunct w:val="0"/>
        <w:autoSpaceDE/>
        <w:autoSpaceDN w:val="0"/>
        <w:bidi w:val="0"/>
        <w:adjustRightInd/>
        <w:snapToGrid/>
        <w:spacing w:after="240" w:afterLines="100" w:line="470" w:lineRule="exact"/>
        <w:jc w:val="center"/>
        <w:textAlignment w:val="auto"/>
        <w:outlineLvl w:val="9"/>
        <w:rPr>
          <w:rFonts w:hint="eastAsia" w:asciiTheme="minorEastAsia" w:hAnsiTheme="minorEastAsia" w:eastAsiaTheme="minorEastAsia" w:cstheme="minorEastAsia"/>
          <w:b/>
          <w:bCs/>
          <w:color w:val="auto"/>
          <w:sz w:val="30"/>
          <w:szCs w:val="30"/>
          <w:highlight w:val="none"/>
        </w:rPr>
      </w:pPr>
      <w:r>
        <w:rPr>
          <w:rFonts w:hint="eastAsia" w:asciiTheme="minorEastAsia" w:hAnsiTheme="minorEastAsia" w:eastAsiaTheme="minorEastAsia" w:cstheme="minorEastAsia"/>
          <w:b/>
          <w:bCs/>
          <w:color w:val="auto"/>
          <w:sz w:val="30"/>
          <w:szCs w:val="30"/>
          <w:highlight w:val="none"/>
        </w:rPr>
        <w:t>电子</w:t>
      </w:r>
      <w:r>
        <w:rPr>
          <w:rFonts w:hint="eastAsia" w:asciiTheme="minorEastAsia" w:hAnsiTheme="minorEastAsia" w:eastAsiaTheme="minorEastAsia" w:cstheme="minorEastAsia"/>
          <w:b/>
          <w:bCs/>
          <w:color w:val="auto"/>
          <w:sz w:val="30"/>
          <w:szCs w:val="30"/>
          <w:highlight w:val="none"/>
          <w:lang w:val="en-US" w:eastAsia="zh-CN"/>
        </w:rPr>
        <w:t>投标</w:t>
      </w:r>
      <w:r>
        <w:rPr>
          <w:rFonts w:hint="eastAsia" w:asciiTheme="minorEastAsia" w:hAnsiTheme="minorEastAsia" w:eastAsiaTheme="minorEastAsia" w:cstheme="minorEastAsia"/>
          <w:b/>
          <w:bCs/>
          <w:color w:val="auto"/>
          <w:sz w:val="30"/>
          <w:szCs w:val="30"/>
          <w:highlight w:val="none"/>
        </w:rPr>
        <w:t>文件编制及</w:t>
      </w:r>
      <w:r>
        <w:rPr>
          <w:rFonts w:hint="eastAsia" w:asciiTheme="minorEastAsia" w:hAnsiTheme="minorEastAsia" w:eastAsiaTheme="minorEastAsia" w:cstheme="minorEastAsia"/>
          <w:b/>
          <w:bCs/>
          <w:color w:val="auto"/>
          <w:sz w:val="30"/>
          <w:szCs w:val="30"/>
          <w:highlight w:val="none"/>
          <w:lang w:eastAsia="zh-CN"/>
        </w:rPr>
        <w:t>报送</w:t>
      </w:r>
      <w:r>
        <w:rPr>
          <w:rFonts w:hint="eastAsia" w:asciiTheme="minorEastAsia" w:hAnsiTheme="minorEastAsia" w:eastAsiaTheme="minorEastAsia" w:cstheme="minorEastAsia"/>
          <w:b/>
          <w:bCs/>
          <w:color w:val="auto"/>
          <w:sz w:val="30"/>
          <w:szCs w:val="30"/>
          <w:highlight w:val="none"/>
        </w:rPr>
        <w:t>要求</w:t>
      </w:r>
    </w:p>
    <w:p w14:paraId="4DCF9FEC">
      <w:pPr>
        <w:pStyle w:val="12"/>
        <w:keepNext w:val="0"/>
        <w:keepLines w:val="0"/>
        <w:pageBreakBefore w:val="0"/>
        <w:widowControl w:val="0"/>
        <w:numPr>
          <w:ilvl w:val="0"/>
          <w:numId w:val="5"/>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供应商必须使用“政采云电子投标客户端”编制电子投标文件，并生成电子签名的投标文件（此文件必须网上提交）。</w:t>
      </w:r>
    </w:p>
    <w:p w14:paraId="11CB295D">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2.“政采云电子投标客户端”提供数字证书（CA）对</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en-US" w:eastAsia="zh-CN"/>
        </w:rPr>
        <w:t>文件进行加密功能。供应商应对网上提交的电子投标文件进行加密，并使用加密的数字证书（CA）对其提交的电子投标文件进行解密。供应商对其提交的电子投标文件不进行加密的，视为无效文件。供应商使用某个数字证书（CA）对</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lang w:val="en-US" w:eastAsia="zh-CN"/>
        </w:rPr>
        <w:t>文件进行了数字证书（CA）加密，需要在解密投标文件时使用该数字证书（CA）进行解密，才能读取或导入投标文件，因供应商原因造成电子投标文件未解密的视为无效，不再进入评审阶段。</w:t>
      </w:r>
    </w:p>
    <w:p w14:paraId="5BAD8849">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电子投标文件网上提交网址为：政府采购云平台（https://www.zcygov.cn），供应商须在提交投标文件截止时间前完成所有投标文件的上传，网上确认电子签名，投标文件提交截止时间前未完成投标文件传输的，视为未按要求提交投标文件。</w:t>
      </w:r>
    </w:p>
    <w:p w14:paraId="2DAFF76A">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4.供应商须按本附件“电子投标文件编制及报送要求”规定编制及网上递交电子投标文件。</w:t>
      </w:r>
    </w:p>
    <w:p w14:paraId="4B197B9A">
      <w:pPr>
        <w:pStyle w:val="1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5.该投标文件制作及报送要求如果与招标文件规定不一致，以此“电子投标文件编制及报送要求”为准。</w:t>
      </w:r>
    </w:p>
    <w:p w14:paraId="20C5586F">
      <w:pPr>
        <w:pStyle w:val="12"/>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注：不同单位的投标文件若芯片序列号、硬盘序列号、网卡序列号一致，视为由同一台电脑编制！</w:t>
      </w:r>
    </w:p>
    <w:p w14:paraId="1B915355">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7D5BFFC3">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421EA03B">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08EAB785">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0B9F4BA6">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7C15C011">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4216B40D">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49F5C618">
      <w:pPr>
        <w:pStyle w:val="12"/>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0" w:firstLine="480" w:firstLineChars="200"/>
        <w:textAlignment w:val="auto"/>
        <w:rPr>
          <w:rFonts w:hint="eastAsia" w:ascii="宋体" w:hAnsi="宋体" w:eastAsia="宋体" w:cs="宋体"/>
          <w:color w:val="000000" w:themeColor="text1"/>
          <w:kern w:val="2"/>
          <w:sz w:val="24"/>
          <w:szCs w:val="24"/>
          <w:highlight w:val="none"/>
          <w:lang w:val="zh-CN" w:eastAsia="zh-CN" w:bidi="ar-SA"/>
          <w14:textFill>
            <w14:solidFill>
              <w14:schemeClr w14:val="tx1"/>
            </w14:solidFill>
          </w14:textFill>
        </w:rPr>
      </w:pPr>
    </w:p>
    <w:p w14:paraId="791FB179">
      <w:pPr>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br w:type="page"/>
      </w:r>
    </w:p>
    <w:p w14:paraId="6A706870">
      <w:pPr>
        <w:keepNext w:val="0"/>
        <w:keepLines w:val="0"/>
        <w:pageBreakBefore w:val="0"/>
        <w:widowControl w:val="0"/>
        <w:kinsoku/>
        <w:wordWrap/>
        <w:overflowPunct/>
        <w:topLinePunct w:val="0"/>
        <w:autoSpaceDE/>
        <w:autoSpaceDN w:val="0"/>
        <w:bidi w:val="0"/>
        <w:adjustRightInd/>
        <w:snapToGrid/>
        <w:spacing w:line="470" w:lineRule="exact"/>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附件4：</w:t>
      </w:r>
    </w:p>
    <w:p w14:paraId="55AD53BF">
      <w:pPr>
        <w:keepNext w:val="0"/>
        <w:keepLines w:val="0"/>
        <w:pageBreakBefore w:val="0"/>
        <w:widowControl w:val="0"/>
        <w:kinsoku/>
        <w:wordWrap/>
        <w:overflowPunct/>
        <w:topLinePunct w:val="0"/>
        <w:autoSpaceDE/>
        <w:autoSpaceDN w:val="0"/>
        <w:bidi w:val="0"/>
        <w:adjustRightInd/>
        <w:snapToGrid/>
        <w:spacing w:line="470" w:lineRule="exact"/>
        <w:jc w:val="center"/>
        <w:textAlignment w:val="auto"/>
        <w:outlineLvl w:val="9"/>
        <w:rPr>
          <w:rFonts w:hint="eastAsia" w:asciiTheme="minorEastAsia" w:hAnsiTheme="minorEastAsia" w:eastAsiaTheme="minorEastAsia" w:cstheme="minorEastAsia"/>
          <w:b/>
          <w:bCs/>
          <w:color w:val="auto"/>
          <w:sz w:val="30"/>
          <w:szCs w:val="30"/>
          <w:highlight w:val="none"/>
          <w:lang w:val="en-US" w:eastAsia="zh-CN"/>
        </w:rPr>
      </w:pPr>
      <w:r>
        <w:rPr>
          <w:rFonts w:hint="eastAsia" w:asciiTheme="minorEastAsia" w:hAnsiTheme="minorEastAsia" w:eastAsiaTheme="minorEastAsia" w:cstheme="minorEastAsia"/>
          <w:b/>
          <w:bCs/>
          <w:color w:val="auto"/>
          <w:sz w:val="30"/>
          <w:szCs w:val="30"/>
          <w:highlight w:val="none"/>
          <w:lang w:val="en-US" w:eastAsia="zh-CN"/>
        </w:rPr>
        <w:t>中小企业声明函（货物）</w:t>
      </w:r>
    </w:p>
    <w:p w14:paraId="1F855010">
      <w:pPr>
        <w:widowControl/>
        <w:spacing w:line="360" w:lineRule="auto"/>
        <w:ind w:firstLine="480" w:firstLineChars="200"/>
        <w:jc w:val="left"/>
        <w:rPr>
          <w:rFonts w:ascii="宋体" w:hAnsi="宋体" w:cs="仿宋"/>
          <w:color w:val="000000" w:themeColor="text1"/>
          <w:kern w:val="0"/>
          <w:sz w:val="24"/>
          <w:szCs w:val="24"/>
          <w:highlight w:val="none"/>
          <w:lang w:bidi="ar"/>
          <w14:textFill>
            <w14:solidFill>
              <w14:schemeClr w14:val="tx1"/>
            </w14:solidFill>
          </w14:textFill>
        </w:rPr>
      </w:pPr>
    </w:p>
    <w:p w14:paraId="5BDA81AB">
      <w:pPr>
        <w:keepNext w:val="0"/>
        <w:keepLines w:val="0"/>
        <w:pageBreakBefore w:val="0"/>
        <w:widowControl/>
        <w:suppressLineNumbers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
        </w:rPr>
      </w:pPr>
      <w:bookmarkStart w:id="282" w:name="OLE_LINK14"/>
      <w:bookmarkStart w:id="283" w:name="OLE_LINK13"/>
      <w:r>
        <w:rPr>
          <w:rFonts w:hint="eastAsia" w:ascii="宋体" w:hAnsi="宋体" w:eastAsia="宋体" w:cs="宋体"/>
          <w:color w:val="auto"/>
          <w:kern w:val="0"/>
          <w:sz w:val="24"/>
          <w:szCs w:val="24"/>
          <w:highlight w:val="none"/>
          <w:lang w:val="en-US" w:eastAsia="zh-CN" w:bidi="ar"/>
        </w:rPr>
        <w:t>本公司郑重声明，根据《政府采购促进中小企业发展管理办法》（财库﹝2020﹞46 号）的规定，本公司参加</w:t>
      </w:r>
      <w:r>
        <w:rPr>
          <w:rFonts w:hint="eastAsia" w:ascii="宋体" w:hAnsi="宋体" w:cs="宋体"/>
          <w:color w:val="auto"/>
          <w:kern w:val="0"/>
          <w:sz w:val="24"/>
          <w:szCs w:val="24"/>
          <w:highlight w:val="none"/>
          <w:lang w:val="en-US" w:eastAsia="zh-CN" w:bidi="ar"/>
        </w:rPr>
        <w:t xml:space="preserve">  </w:t>
      </w:r>
      <w:r>
        <w:rPr>
          <w:rFonts w:hint="eastAsia" w:ascii="宋体" w:hAnsi="宋体" w:eastAsia="宋体" w:cs="宋体"/>
          <w:color w:val="auto"/>
          <w:kern w:val="0"/>
          <w:sz w:val="24"/>
          <w:szCs w:val="24"/>
          <w:highlight w:val="none"/>
          <w:u w:val="single"/>
          <w:lang w:val="en-US" w:eastAsia="zh-CN" w:bidi="ar"/>
        </w:rPr>
        <w:t>（采购人名称）</w:t>
      </w:r>
      <w:r>
        <w:rPr>
          <w:rFonts w:hint="eastAsia" w:ascii="宋体" w:hAnsi="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的</w:t>
      </w:r>
      <w:r>
        <w:rPr>
          <w:rFonts w:hint="eastAsia" w:ascii="宋体" w:hAnsi="宋体" w:eastAsia="宋体" w:cs="宋体"/>
          <w:color w:val="auto"/>
          <w:kern w:val="0"/>
          <w:sz w:val="24"/>
          <w:szCs w:val="24"/>
          <w:highlight w:val="none"/>
          <w:u w:val="single"/>
          <w:lang w:val="en-US" w:eastAsia="zh-CN" w:bidi="ar"/>
        </w:rPr>
        <w:t>（项目名称）</w:t>
      </w:r>
      <w:r>
        <w:rPr>
          <w:rFonts w:hint="eastAsia" w:ascii="宋体" w:hAnsi="宋体" w:eastAsia="宋体" w:cs="宋体"/>
          <w:color w:val="auto"/>
          <w:kern w:val="0"/>
          <w:sz w:val="24"/>
          <w:szCs w:val="24"/>
          <w:highlight w:val="none"/>
          <w:lang w:val="en-US" w:eastAsia="zh-CN" w:bidi="ar"/>
        </w:rPr>
        <w:t>采购活动，</w:t>
      </w:r>
      <w:r>
        <w:rPr>
          <w:rFonts w:hint="eastAsia" w:ascii="宋体" w:hAnsi="宋体" w:cs="宋体"/>
          <w:color w:val="auto"/>
          <w:kern w:val="0"/>
          <w:sz w:val="24"/>
          <w:szCs w:val="24"/>
          <w:highlight w:val="none"/>
          <w:lang w:val="en-US" w:eastAsia="zh-CN" w:bidi="ar"/>
        </w:rPr>
        <w:t>提供的货物</w:t>
      </w:r>
      <w:r>
        <w:rPr>
          <w:rFonts w:hint="eastAsia" w:ascii="宋体" w:hAnsi="宋体" w:eastAsia="宋体" w:cs="宋体"/>
          <w:color w:val="auto"/>
          <w:kern w:val="0"/>
          <w:sz w:val="24"/>
          <w:szCs w:val="24"/>
          <w:highlight w:val="none"/>
          <w:lang w:val="en-US" w:eastAsia="zh-CN" w:bidi="ar"/>
        </w:rPr>
        <w:t>全部</w:t>
      </w:r>
      <w:r>
        <w:rPr>
          <w:rFonts w:hint="eastAsia" w:ascii="宋体" w:hAnsi="宋体" w:cs="宋体"/>
          <w:color w:val="auto"/>
          <w:kern w:val="0"/>
          <w:sz w:val="24"/>
          <w:szCs w:val="24"/>
          <w:highlight w:val="none"/>
          <w:lang w:val="en-US" w:eastAsia="zh-CN" w:bidi="ar"/>
        </w:rPr>
        <w:t>由</w:t>
      </w:r>
      <w:r>
        <w:rPr>
          <w:rFonts w:hint="eastAsia" w:ascii="宋体" w:hAnsi="宋体" w:eastAsia="宋体" w:cs="宋体"/>
          <w:color w:val="auto"/>
          <w:kern w:val="0"/>
          <w:sz w:val="24"/>
          <w:szCs w:val="24"/>
          <w:highlight w:val="none"/>
          <w:lang w:val="en-US" w:eastAsia="zh-CN" w:bidi="ar"/>
        </w:rPr>
        <w:t>符合政策要求的中小企业</w:t>
      </w:r>
      <w:r>
        <w:rPr>
          <w:rFonts w:hint="eastAsia" w:ascii="宋体" w:hAnsi="宋体" w:cs="宋体"/>
          <w:color w:val="auto"/>
          <w:kern w:val="0"/>
          <w:sz w:val="24"/>
          <w:szCs w:val="24"/>
          <w:highlight w:val="none"/>
          <w:lang w:val="en-US" w:eastAsia="zh-CN" w:bidi="ar"/>
        </w:rPr>
        <w:t>制造</w:t>
      </w:r>
      <w:r>
        <w:rPr>
          <w:rFonts w:hint="eastAsia" w:ascii="宋体" w:hAnsi="宋体" w:eastAsia="宋体" w:cs="宋体"/>
          <w:color w:val="auto"/>
          <w:kern w:val="0"/>
          <w:sz w:val="24"/>
          <w:szCs w:val="24"/>
          <w:highlight w:val="none"/>
          <w:lang w:val="en-US" w:eastAsia="zh-CN" w:bidi="ar"/>
        </w:rPr>
        <w:t>。相关企业（含联合体中的中小企业、签订分包意向协议的中小企业）的具体情况如下：</w:t>
      </w:r>
    </w:p>
    <w:p w14:paraId="70EE0F57">
      <w:pPr>
        <w:keepNext w:val="0"/>
        <w:keepLines w:val="0"/>
        <w:pageBreakBefore w:val="0"/>
        <w:widowControl/>
        <w:numPr>
          <w:ilvl w:val="0"/>
          <w:numId w:val="6"/>
        </w:numPr>
        <w:suppressLineNumbers w:val="0"/>
        <w:kinsoku/>
        <w:wordWrap w:val="0"/>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u w:val="single"/>
          <w:lang w:val="en-US" w:eastAsia="zh-CN" w:bidi="ar"/>
        </w:rPr>
        <w:t xml:space="preserve">（标的名称） </w:t>
      </w:r>
      <w:r>
        <w:rPr>
          <w:rFonts w:hint="eastAsia" w:ascii="宋体" w:hAnsi="宋体" w:eastAsia="宋体" w:cs="宋体"/>
          <w:color w:val="auto"/>
          <w:kern w:val="0"/>
          <w:sz w:val="24"/>
          <w:szCs w:val="24"/>
          <w:highlight w:val="none"/>
          <w:lang w:val="en-US" w:eastAsia="zh-CN" w:bidi="ar"/>
        </w:rPr>
        <w:t>，属于</w:t>
      </w:r>
      <w:r>
        <w:rPr>
          <w:rFonts w:hint="eastAsia" w:ascii="宋体" w:hAnsi="宋体" w:eastAsia="宋体" w:cs="宋体"/>
          <w:color w:val="auto"/>
          <w:kern w:val="0"/>
          <w:sz w:val="24"/>
          <w:szCs w:val="24"/>
          <w:highlight w:val="none"/>
          <w:u w:val="single"/>
          <w:lang w:val="en-US" w:eastAsia="zh-CN" w:bidi="ar"/>
        </w:rPr>
        <w:t xml:space="preserve">（采购文件中明确的所属行业） </w:t>
      </w:r>
      <w:r>
        <w:rPr>
          <w:rFonts w:hint="eastAsia" w:ascii="宋体" w:hAnsi="宋体" w:eastAsia="宋体" w:cs="宋体"/>
          <w:color w:val="auto"/>
          <w:kern w:val="0"/>
          <w:sz w:val="24"/>
          <w:szCs w:val="24"/>
          <w:highlight w:val="none"/>
          <w:lang w:val="en-US" w:eastAsia="zh-CN" w:bidi="ar"/>
        </w:rPr>
        <w:t>行业；</w:t>
      </w:r>
      <w:r>
        <w:rPr>
          <w:rFonts w:hint="eastAsia" w:ascii="宋体" w:hAnsi="宋体" w:cs="宋体"/>
          <w:color w:val="auto"/>
          <w:kern w:val="0"/>
          <w:sz w:val="24"/>
          <w:szCs w:val="24"/>
          <w:highlight w:val="none"/>
          <w:lang w:val="en-US" w:eastAsia="zh-CN" w:bidi="ar"/>
        </w:rPr>
        <w:t>制造商</w:t>
      </w:r>
      <w:r>
        <w:rPr>
          <w:rFonts w:hint="eastAsia" w:ascii="宋体" w:hAnsi="宋体" w:eastAsia="宋体" w:cs="宋体"/>
          <w:color w:val="auto"/>
          <w:kern w:val="0"/>
          <w:sz w:val="24"/>
          <w:szCs w:val="24"/>
          <w:highlight w:val="none"/>
          <w:lang w:val="en-US" w:eastAsia="zh-CN" w:bidi="ar"/>
        </w:rPr>
        <w:t>为</w:t>
      </w:r>
      <w:r>
        <w:rPr>
          <w:rFonts w:hint="eastAsia" w:ascii="宋体" w:hAnsi="宋体" w:eastAsia="宋体" w:cs="宋体"/>
          <w:color w:val="auto"/>
          <w:kern w:val="0"/>
          <w:sz w:val="24"/>
          <w:szCs w:val="24"/>
          <w:highlight w:val="none"/>
          <w:u w:val="single"/>
          <w:lang w:val="en-US" w:eastAsia="zh-CN" w:bidi="ar"/>
        </w:rPr>
        <w:t>（企业名称）</w:t>
      </w:r>
      <w:r>
        <w:rPr>
          <w:rFonts w:hint="eastAsia" w:ascii="宋体" w:hAnsi="宋体" w:eastAsia="宋体" w:cs="宋体"/>
          <w:color w:val="auto"/>
          <w:kern w:val="0"/>
          <w:sz w:val="24"/>
          <w:szCs w:val="24"/>
          <w:highlight w:val="none"/>
          <w:lang w:val="en-US" w:eastAsia="zh-CN" w:bidi="ar"/>
        </w:rPr>
        <w:t>，从业人员</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人，营业收入为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万元，资产总额为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万元，属于</w:t>
      </w:r>
      <w:r>
        <w:rPr>
          <w:rFonts w:hint="eastAsia" w:ascii="宋体" w:hAnsi="宋体" w:eastAsia="宋体" w:cs="宋体"/>
          <w:color w:val="auto"/>
          <w:kern w:val="0"/>
          <w:sz w:val="24"/>
          <w:szCs w:val="24"/>
          <w:highlight w:val="none"/>
          <w:u w:val="single"/>
          <w:lang w:val="en-US" w:eastAsia="zh-CN" w:bidi="ar"/>
        </w:rPr>
        <w:t>（中型企业、小型企业、微型企业）</w:t>
      </w:r>
      <w:r>
        <w:rPr>
          <w:rFonts w:hint="eastAsia" w:ascii="宋体" w:hAnsi="宋体" w:eastAsia="宋体" w:cs="宋体"/>
          <w:color w:val="auto"/>
          <w:kern w:val="0"/>
          <w:sz w:val="24"/>
          <w:szCs w:val="24"/>
          <w:highlight w:val="none"/>
          <w:lang w:val="en-US" w:eastAsia="zh-CN" w:bidi="ar"/>
        </w:rPr>
        <w:t>；</w:t>
      </w:r>
    </w:p>
    <w:p w14:paraId="4B9864D0">
      <w:pPr>
        <w:keepNext w:val="0"/>
        <w:keepLines w:val="0"/>
        <w:pageBreakBefore w:val="0"/>
        <w:widowControl/>
        <w:numPr>
          <w:ilvl w:val="0"/>
          <w:numId w:val="6"/>
        </w:numPr>
        <w:suppressLineNumbers w:val="0"/>
        <w:kinsoku/>
        <w:wordWrap w:val="0"/>
        <w:overflowPunct/>
        <w:topLinePunct w:val="0"/>
        <w:autoSpaceDE/>
        <w:autoSpaceDN/>
        <w:bidi w:val="0"/>
        <w:adjustRightInd/>
        <w:snapToGrid/>
        <w:spacing w:line="500" w:lineRule="exact"/>
        <w:ind w:left="0"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u w:val="single"/>
          <w:lang w:val="en-US" w:eastAsia="zh-CN" w:bidi="ar"/>
        </w:rPr>
        <w:t xml:space="preserve">（标的名称） </w:t>
      </w:r>
      <w:r>
        <w:rPr>
          <w:rFonts w:hint="eastAsia" w:ascii="宋体" w:hAnsi="宋体" w:eastAsia="宋体" w:cs="宋体"/>
          <w:color w:val="auto"/>
          <w:kern w:val="0"/>
          <w:sz w:val="24"/>
          <w:szCs w:val="24"/>
          <w:highlight w:val="none"/>
          <w:lang w:val="en-US" w:eastAsia="zh-CN" w:bidi="ar"/>
        </w:rPr>
        <w:t>，属于</w:t>
      </w:r>
      <w:r>
        <w:rPr>
          <w:rFonts w:hint="eastAsia" w:ascii="宋体" w:hAnsi="宋体" w:eastAsia="宋体" w:cs="宋体"/>
          <w:color w:val="auto"/>
          <w:kern w:val="0"/>
          <w:sz w:val="24"/>
          <w:szCs w:val="24"/>
          <w:highlight w:val="none"/>
          <w:u w:val="single"/>
          <w:lang w:val="en-US" w:eastAsia="zh-CN" w:bidi="ar"/>
        </w:rPr>
        <w:t xml:space="preserve">（采购文件中明确的所属行业） </w:t>
      </w:r>
      <w:r>
        <w:rPr>
          <w:rFonts w:hint="eastAsia" w:ascii="宋体" w:hAnsi="宋体" w:eastAsia="宋体" w:cs="宋体"/>
          <w:color w:val="auto"/>
          <w:kern w:val="0"/>
          <w:sz w:val="24"/>
          <w:szCs w:val="24"/>
          <w:highlight w:val="none"/>
          <w:lang w:val="en-US" w:eastAsia="zh-CN" w:bidi="ar"/>
        </w:rPr>
        <w:t>行业；</w:t>
      </w:r>
      <w:r>
        <w:rPr>
          <w:rFonts w:hint="eastAsia" w:ascii="宋体" w:hAnsi="宋体" w:cs="宋体"/>
          <w:color w:val="auto"/>
          <w:kern w:val="0"/>
          <w:sz w:val="24"/>
          <w:szCs w:val="24"/>
          <w:highlight w:val="none"/>
          <w:lang w:val="en-US" w:eastAsia="zh-CN" w:bidi="ar"/>
        </w:rPr>
        <w:t>制造商</w:t>
      </w:r>
      <w:r>
        <w:rPr>
          <w:rFonts w:hint="eastAsia" w:ascii="宋体" w:hAnsi="宋体" w:eastAsia="宋体" w:cs="宋体"/>
          <w:color w:val="auto"/>
          <w:kern w:val="0"/>
          <w:sz w:val="24"/>
          <w:szCs w:val="24"/>
          <w:highlight w:val="none"/>
          <w:lang w:val="en-US" w:eastAsia="zh-CN" w:bidi="ar"/>
        </w:rPr>
        <w:t>为</w:t>
      </w:r>
      <w:r>
        <w:rPr>
          <w:rFonts w:hint="eastAsia" w:ascii="宋体" w:hAnsi="宋体" w:eastAsia="宋体" w:cs="宋体"/>
          <w:color w:val="auto"/>
          <w:kern w:val="0"/>
          <w:sz w:val="24"/>
          <w:szCs w:val="24"/>
          <w:highlight w:val="none"/>
          <w:u w:val="single"/>
          <w:lang w:val="en-US" w:eastAsia="zh-CN" w:bidi="ar"/>
        </w:rPr>
        <w:t>（企业名称）</w:t>
      </w:r>
      <w:r>
        <w:rPr>
          <w:rFonts w:hint="eastAsia" w:ascii="宋体" w:hAnsi="宋体" w:eastAsia="宋体" w:cs="宋体"/>
          <w:color w:val="auto"/>
          <w:kern w:val="0"/>
          <w:sz w:val="24"/>
          <w:szCs w:val="24"/>
          <w:highlight w:val="none"/>
          <w:lang w:val="en-US" w:eastAsia="zh-CN" w:bidi="ar"/>
        </w:rPr>
        <w:t>，从业人员</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人，营业收入为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万元，资产总额为</w:t>
      </w:r>
      <w:r>
        <w:rPr>
          <w:rFonts w:hint="eastAsia" w:ascii="宋体" w:hAnsi="宋体" w:eastAsia="宋体" w:cs="宋体"/>
          <w:color w:val="auto"/>
          <w:kern w:val="0"/>
          <w:sz w:val="24"/>
          <w:szCs w:val="24"/>
          <w:highlight w:val="none"/>
          <w:u w:val="single"/>
          <w:lang w:val="en-US" w:eastAsia="zh-CN" w:bidi="ar"/>
        </w:rPr>
        <w:t xml:space="preserve">  </w:t>
      </w:r>
      <w:r>
        <w:rPr>
          <w:rFonts w:hint="eastAsia" w:ascii="宋体" w:hAnsi="宋体" w:eastAsia="宋体" w:cs="宋体"/>
          <w:color w:val="auto"/>
          <w:kern w:val="0"/>
          <w:sz w:val="24"/>
          <w:szCs w:val="24"/>
          <w:highlight w:val="none"/>
          <w:lang w:val="en-US" w:eastAsia="zh-CN" w:bidi="ar"/>
        </w:rPr>
        <w:t>万元，属于</w:t>
      </w:r>
      <w:r>
        <w:rPr>
          <w:rFonts w:hint="eastAsia" w:ascii="宋体" w:hAnsi="宋体" w:eastAsia="宋体" w:cs="宋体"/>
          <w:color w:val="auto"/>
          <w:kern w:val="0"/>
          <w:sz w:val="24"/>
          <w:szCs w:val="24"/>
          <w:highlight w:val="none"/>
          <w:u w:val="single"/>
          <w:lang w:val="en-US" w:eastAsia="zh-CN" w:bidi="ar"/>
        </w:rPr>
        <w:t>（中型企业、小型 企业、微型企业）</w:t>
      </w:r>
      <w:r>
        <w:rPr>
          <w:rFonts w:hint="eastAsia" w:ascii="宋体" w:hAnsi="宋体" w:eastAsia="宋体" w:cs="宋体"/>
          <w:color w:val="auto"/>
          <w:kern w:val="0"/>
          <w:sz w:val="24"/>
          <w:szCs w:val="24"/>
          <w:highlight w:val="none"/>
          <w:lang w:val="en-US" w:eastAsia="zh-CN" w:bidi="ar"/>
        </w:rPr>
        <w:t>；</w:t>
      </w:r>
    </w:p>
    <w:p w14:paraId="7983B4EF">
      <w:pPr>
        <w:keepNext w:val="0"/>
        <w:keepLines w:val="0"/>
        <w:pageBreakBefore w:val="0"/>
        <w:widowControl/>
        <w:numPr>
          <w:ilvl w:val="0"/>
          <w:numId w:val="0"/>
        </w:numPr>
        <w:suppressLineNumbers w:val="0"/>
        <w:kinsoku/>
        <w:wordWrap w:val="0"/>
        <w:overflowPunct/>
        <w:topLinePunct w:val="0"/>
        <w:autoSpaceDE/>
        <w:autoSpaceDN/>
        <w:bidi w:val="0"/>
        <w:adjustRightInd/>
        <w:snapToGrid/>
        <w:spacing w:line="500" w:lineRule="exact"/>
        <w:ind w:left="420" w:left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p>
    <w:p w14:paraId="22BBC25B">
      <w:pPr>
        <w:keepNext w:val="0"/>
        <w:keepLines w:val="0"/>
        <w:pageBreakBefore w:val="0"/>
        <w:widowControl/>
        <w:numPr>
          <w:ilvl w:val="0"/>
          <w:numId w:val="0"/>
        </w:numPr>
        <w:suppressLineNumbers w:val="0"/>
        <w:kinsoku/>
        <w:wordWrap w:val="0"/>
        <w:overflowPunct/>
        <w:topLinePunct w:val="0"/>
        <w:autoSpaceDE/>
        <w:autoSpaceDN/>
        <w:bidi w:val="0"/>
        <w:adjustRightInd/>
        <w:snapToGrid/>
        <w:spacing w:line="500" w:lineRule="exact"/>
        <w:ind w:leftChars="0" w:firstLine="480" w:firstLineChars="200"/>
        <w:jc w:val="left"/>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3207EFF1">
      <w:pPr>
        <w:widowControl/>
        <w:spacing w:line="360" w:lineRule="auto"/>
        <w:ind w:firstLine="480" w:firstLineChars="200"/>
        <w:jc w:val="left"/>
        <w:rPr>
          <w:rFonts w:ascii="宋体" w:hAnsi="宋体" w:cs="仿宋"/>
          <w:szCs w:val="21"/>
        </w:rPr>
      </w:pPr>
      <w:r>
        <w:rPr>
          <w:rFonts w:hint="eastAsia" w:ascii="宋体" w:hAnsi="宋体" w:eastAsia="宋体" w:cs="宋体"/>
          <w:color w:val="auto"/>
          <w:kern w:val="0"/>
          <w:sz w:val="24"/>
          <w:szCs w:val="24"/>
          <w:highlight w:val="none"/>
          <w:lang w:val="en-US" w:eastAsia="zh-CN" w:bidi="ar"/>
        </w:rPr>
        <w:t>本企业对上述声明内容的真实性负责。如有虚假，将依法承担相应责任。</w:t>
      </w:r>
      <w:r>
        <w:rPr>
          <w:rFonts w:hint="eastAsia" w:ascii="宋体" w:hAnsi="宋体" w:cs="仿宋"/>
          <w:kern w:val="0"/>
          <w:szCs w:val="21"/>
          <w:lang w:bidi="ar"/>
        </w:rPr>
        <w:t xml:space="preserve"> </w:t>
      </w:r>
    </w:p>
    <w:p w14:paraId="35E5CC6F">
      <w:pPr>
        <w:widowControl/>
        <w:spacing w:line="360" w:lineRule="auto"/>
        <w:ind w:firstLine="4200" w:firstLineChars="2000"/>
        <w:jc w:val="left"/>
        <w:rPr>
          <w:rFonts w:ascii="宋体" w:hAnsi="宋体" w:cs="仿宋"/>
          <w:kern w:val="0"/>
          <w:szCs w:val="21"/>
          <w:lang w:bidi="ar"/>
        </w:rPr>
      </w:pPr>
    </w:p>
    <w:p w14:paraId="3C74D749">
      <w:pPr>
        <w:widowControl/>
        <w:spacing w:line="480" w:lineRule="auto"/>
        <w:ind w:firstLine="4800" w:firstLineChars="2000"/>
        <w:jc w:val="left"/>
        <w:rPr>
          <w:rFonts w:ascii="宋体" w:hAnsi="宋体" w:cs="仿宋"/>
          <w:sz w:val="24"/>
          <w:szCs w:val="24"/>
        </w:rPr>
      </w:pPr>
      <w:r>
        <w:rPr>
          <w:rFonts w:hint="eastAsia" w:ascii="宋体" w:hAnsi="宋体" w:cs="仿宋"/>
          <w:kern w:val="0"/>
          <w:sz w:val="24"/>
          <w:szCs w:val="24"/>
          <w:lang w:bidi="ar"/>
        </w:rPr>
        <w:t xml:space="preserve">企业名称（盖章）： </w:t>
      </w:r>
    </w:p>
    <w:p w14:paraId="143C31FC">
      <w:pPr>
        <w:widowControl/>
        <w:spacing w:line="480" w:lineRule="auto"/>
        <w:ind w:firstLine="4800" w:firstLineChars="2000"/>
        <w:jc w:val="left"/>
        <w:rPr>
          <w:rFonts w:ascii="宋体" w:hAnsi="宋体" w:cs="仿宋"/>
          <w:kern w:val="0"/>
          <w:sz w:val="24"/>
          <w:szCs w:val="24"/>
          <w:lang w:bidi="ar"/>
        </w:rPr>
      </w:pPr>
      <w:r>
        <w:rPr>
          <w:rFonts w:hint="eastAsia" w:ascii="宋体" w:hAnsi="宋体" w:cs="仿宋"/>
          <w:kern w:val="0"/>
          <w:sz w:val="24"/>
          <w:szCs w:val="24"/>
          <w:lang w:bidi="ar"/>
        </w:rPr>
        <w:t xml:space="preserve">日 期： </w:t>
      </w:r>
    </w:p>
    <w:p w14:paraId="3F3B8170">
      <w:pPr>
        <w:widowControl/>
        <w:spacing w:line="480" w:lineRule="auto"/>
        <w:ind w:firstLine="4800" w:firstLineChars="2000"/>
        <w:jc w:val="left"/>
        <w:rPr>
          <w:rFonts w:ascii="宋体" w:hAnsi="宋体" w:cs="仿宋"/>
          <w:kern w:val="0"/>
          <w:sz w:val="24"/>
          <w:szCs w:val="24"/>
          <w:lang w:bidi="ar"/>
        </w:rPr>
      </w:pPr>
    </w:p>
    <w:p w14:paraId="46E82B51">
      <w:pPr>
        <w:widowControl/>
        <w:spacing w:line="480" w:lineRule="auto"/>
        <w:ind w:firstLine="4800" w:firstLineChars="2000"/>
        <w:jc w:val="left"/>
        <w:rPr>
          <w:rFonts w:ascii="宋体" w:hAnsi="宋体" w:cs="仿宋"/>
          <w:kern w:val="0"/>
          <w:sz w:val="24"/>
          <w:szCs w:val="24"/>
          <w:lang w:bidi="ar"/>
        </w:rPr>
      </w:pPr>
    </w:p>
    <w:p w14:paraId="2E4351DB">
      <w:pPr>
        <w:widowControl/>
        <w:spacing w:line="360" w:lineRule="auto"/>
        <w:jc w:val="left"/>
        <w:rPr>
          <w:rFonts w:ascii="宋体" w:hAnsi="宋体" w:cs="仿宋"/>
          <w:kern w:val="0"/>
          <w:sz w:val="24"/>
          <w:szCs w:val="24"/>
          <w:lang w:bidi="ar"/>
        </w:rPr>
      </w:pPr>
    </w:p>
    <w:p w14:paraId="2F734DC7">
      <w:pPr>
        <w:bidi w:val="0"/>
        <w:rPr>
          <w:rFonts w:hint="eastAsia"/>
          <w:color w:val="000000" w:themeColor="text1"/>
          <w:highlight w:val="none"/>
          <w14:textFill>
            <w14:solidFill>
              <w14:schemeClr w14:val="tx1"/>
            </w14:solidFill>
          </w14:textFill>
        </w:rPr>
      </w:pPr>
      <w:r>
        <w:rPr>
          <w:rFonts w:hint="eastAsia" w:ascii="宋体" w:hAnsi="宋体" w:cs="仿宋"/>
          <w:kern w:val="0"/>
          <w:sz w:val="24"/>
          <w:szCs w:val="24"/>
          <w:lang w:bidi="ar"/>
        </w:rPr>
        <w:t>注：从业人员、营业收入、资产总额填报上一年度数据，无上一年度数据的新成立企业可不填报。</w:t>
      </w:r>
      <w:r>
        <w:rPr>
          <w:rFonts w:hint="eastAsia" w:ascii="宋体" w:hAnsi="宋体" w:cs="仿宋"/>
          <w:sz w:val="24"/>
          <w:szCs w:val="24"/>
        </w:rPr>
        <w:br w:type="page"/>
      </w:r>
    </w:p>
    <w:p w14:paraId="3CD60DA6">
      <w:pPr>
        <w:keepNext w:val="0"/>
        <w:keepLines w:val="0"/>
        <w:pageBreakBefore w:val="0"/>
        <w:widowControl w:val="0"/>
        <w:kinsoku/>
        <w:wordWrap/>
        <w:overflowPunct/>
        <w:topLinePunct w:val="0"/>
        <w:autoSpaceDE/>
        <w:autoSpaceDN w:val="0"/>
        <w:bidi w:val="0"/>
        <w:adjustRightInd/>
        <w:snapToGrid/>
        <w:spacing w:line="470" w:lineRule="exact"/>
        <w:jc w:val="left"/>
        <w:textAlignment w:val="auto"/>
        <w:outlineLvl w:val="9"/>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附件5：</w:t>
      </w:r>
    </w:p>
    <w:p w14:paraId="44B53054">
      <w:pPr>
        <w:keepNext w:val="0"/>
        <w:keepLines w:val="0"/>
        <w:pageBreakBefore w:val="0"/>
        <w:widowControl w:val="0"/>
        <w:kinsoku/>
        <w:wordWrap/>
        <w:overflowPunct/>
        <w:topLinePunct w:val="0"/>
        <w:autoSpaceDE/>
        <w:autoSpaceDN w:val="0"/>
        <w:bidi w:val="0"/>
        <w:adjustRightInd/>
        <w:snapToGrid/>
        <w:spacing w:line="470" w:lineRule="exact"/>
        <w:jc w:val="center"/>
        <w:textAlignment w:val="auto"/>
        <w:outlineLvl w:val="9"/>
        <w:rPr>
          <w:rFonts w:hint="eastAsia" w:asciiTheme="minorEastAsia" w:hAnsiTheme="minorEastAsia" w:eastAsiaTheme="minorEastAsia" w:cstheme="minorEastAsia"/>
          <w:b/>
          <w:bCs/>
          <w:color w:val="auto"/>
          <w:sz w:val="30"/>
          <w:szCs w:val="30"/>
          <w:highlight w:val="none"/>
          <w:lang w:val="en-US" w:eastAsia="zh-CN"/>
        </w:rPr>
      </w:pPr>
      <w:bookmarkStart w:id="284" w:name="_Toc11608"/>
      <w:bookmarkStart w:id="285" w:name="_Toc28130"/>
      <w:bookmarkStart w:id="286" w:name="_Toc31012"/>
      <w:bookmarkStart w:id="287" w:name="_Toc193"/>
      <w:bookmarkStart w:id="288" w:name="_Toc20889"/>
      <w:bookmarkStart w:id="289" w:name="_Toc18871"/>
      <w:bookmarkStart w:id="290" w:name="_Toc25923"/>
      <w:bookmarkStart w:id="291" w:name="_Toc27932"/>
      <w:bookmarkStart w:id="292" w:name="_Toc9753"/>
      <w:bookmarkStart w:id="293" w:name="_Toc1156"/>
      <w:bookmarkStart w:id="294" w:name="_Toc17267"/>
      <w:bookmarkStart w:id="295" w:name="_Toc32156"/>
      <w:r>
        <w:rPr>
          <w:rFonts w:hint="eastAsia" w:asciiTheme="minorEastAsia" w:hAnsiTheme="minorEastAsia" w:eastAsiaTheme="minorEastAsia" w:cstheme="minorEastAsia"/>
          <w:b/>
          <w:bCs/>
          <w:color w:val="auto"/>
          <w:sz w:val="30"/>
          <w:szCs w:val="30"/>
          <w:highlight w:val="none"/>
          <w:lang w:val="en-US" w:eastAsia="zh-CN"/>
        </w:rPr>
        <w:t>残疾人福利性单位声明函</w:t>
      </w:r>
      <w:bookmarkEnd w:id="284"/>
      <w:bookmarkEnd w:id="285"/>
      <w:bookmarkEnd w:id="286"/>
      <w:bookmarkEnd w:id="287"/>
      <w:bookmarkEnd w:id="288"/>
      <w:bookmarkEnd w:id="289"/>
      <w:bookmarkEnd w:id="290"/>
      <w:bookmarkEnd w:id="291"/>
      <w:r>
        <w:rPr>
          <w:rFonts w:hint="eastAsia" w:asciiTheme="minorEastAsia" w:hAnsiTheme="minorEastAsia" w:eastAsiaTheme="minorEastAsia" w:cstheme="minorEastAsia"/>
          <w:b/>
          <w:bCs/>
          <w:color w:val="auto"/>
          <w:sz w:val="30"/>
          <w:szCs w:val="30"/>
          <w:highlight w:val="none"/>
          <w:lang w:val="en-US" w:eastAsia="zh-CN"/>
        </w:rPr>
        <w:t>（按需提供）</w:t>
      </w:r>
      <w:bookmarkEnd w:id="292"/>
      <w:bookmarkEnd w:id="293"/>
      <w:bookmarkEnd w:id="294"/>
      <w:bookmarkEnd w:id="295"/>
    </w:p>
    <w:p w14:paraId="553077E4">
      <w:pPr>
        <w:spacing w:line="360" w:lineRule="auto"/>
        <w:rPr>
          <w:rFonts w:ascii="宋体" w:hAnsi="宋体" w:cs="仿宋"/>
          <w:b/>
          <w:spacing w:val="6"/>
          <w:sz w:val="24"/>
          <w:szCs w:val="24"/>
        </w:rPr>
      </w:pPr>
    </w:p>
    <w:p w14:paraId="16552A36">
      <w:pPr>
        <w:spacing w:line="360" w:lineRule="auto"/>
        <w:ind w:firstLine="504" w:firstLineChars="200"/>
        <w:rPr>
          <w:rFonts w:ascii="宋体" w:hAnsi="宋体" w:cs="仿宋"/>
          <w:spacing w:val="6"/>
          <w:sz w:val="24"/>
          <w:szCs w:val="24"/>
        </w:rPr>
      </w:pPr>
      <w:r>
        <w:rPr>
          <w:rFonts w:hint="eastAsia" w:ascii="宋体" w:hAnsi="宋体" w:cs="仿宋"/>
          <w:spacing w:val="6"/>
          <w:sz w:val="24"/>
          <w:szCs w:val="24"/>
        </w:rPr>
        <w:t>本单位郑重声明，根据《财政部 民政部 中国残疾人联合会关于促进残疾人就业政府采购政策的通知》（财库</w:t>
      </w:r>
      <w:r>
        <w:rPr>
          <w:rFonts w:hint="eastAsia" w:ascii="宋体" w:hAnsi="宋体" w:cs="仿宋"/>
          <w:sz w:val="24"/>
          <w:szCs w:val="24"/>
        </w:rPr>
        <w:t>〔2017〕 141</w:t>
      </w:r>
      <w:r>
        <w:rPr>
          <w:rFonts w:hint="eastAsia" w:ascii="宋体" w:hAnsi="宋体" w:cs="仿宋"/>
          <w:spacing w:val="6"/>
          <w:sz w:val="24"/>
          <w:szCs w:val="24"/>
        </w:rPr>
        <w:t>号）的规定，本单位为符合条件的残疾人福利性单位，且本单位参加</w:t>
      </w:r>
      <w:r>
        <w:rPr>
          <w:rFonts w:hint="eastAsia" w:ascii="宋体" w:hAnsi="宋体" w:cs="仿宋"/>
          <w:spacing w:val="6"/>
          <w:sz w:val="24"/>
          <w:szCs w:val="24"/>
          <w:u w:val="single"/>
        </w:rPr>
        <w:t xml:space="preserve">   （采购人名称）   </w:t>
      </w:r>
      <w:r>
        <w:rPr>
          <w:rFonts w:hint="eastAsia" w:ascii="宋体" w:hAnsi="宋体" w:cs="仿宋"/>
          <w:spacing w:val="6"/>
          <w:sz w:val="24"/>
          <w:szCs w:val="24"/>
        </w:rPr>
        <w:t>单位的</w:t>
      </w:r>
      <w:r>
        <w:rPr>
          <w:rFonts w:hint="eastAsia" w:ascii="宋体" w:hAnsi="宋体" w:cs="仿宋"/>
          <w:spacing w:val="6"/>
          <w:sz w:val="24"/>
          <w:szCs w:val="24"/>
          <w:u w:val="single"/>
        </w:rPr>
        <w:t xml:space="preserve">   （项目名称）   </w:t>
      </w:r>
      <w:r>
        <w:rPr>
          <w:rFonts w:hint="eastAsia" w:ascii="宋体" w:hAnsi="宋体" w:cs="仿宋"/>
          <w:spacing w:val="6"/>
          <w:sz w:val="24"/>
          <w:szCs w:val="24"/>
        </w:rPr>
        <w:t>项目采购活动提供本单位制造的货物（由本单位承担工程/提供服务），或者提供其他残疾人福利性单位制造的货物（不包括使用非残疾人福利性单位注册商标的货物）。</w:t>
      </w:r>
    </w:p>
    <w:p w14:paraId="6A3BAACF">
      <w:pPr>
        <w:spacing w:line="360" w:lineRule="auto"/>
        <w:ind w:firstLine="504" w:firstLineChars="200"/>
        <w:rPr>
          <w:rFonts w:ascii="宋体" w:hAnsi="宋体" w:cs="仿宋"/>
          <w:spacing w:val="6"/>
          <w:sz w:val="24"/>
          <w:szCs w:val="24"/>
        </w:rPr>
      </w:pPr>
      <w:r>
        <w:rPr>
          <w:rFonts w:hint="eastAsia" w:ascii="宋体" w:hAnsi="宋体" w:cs="仿宋"/>
          <w:spacing w:val="6"/>
          <w:sz w:val="24"/>
          <w:szCs w:val="24"/>
        </w:rPr>
        <w:t>本单位对上述声明的真实性负责。如有虚假，将依法承担相应责任。</w:t>
      </w:r>
    </w:p>
    <w:p w14:paraId="66D4132B">
      <w:pPr>
        <w:spacing w:line="360" w:lineRule="auto"/>
        <w:ind w:firstLine="504" w:firstLineChars="200"/>
        <w:rPr>
          <w:rFonts w:ascii="宋体" w:hAnsi="宋体" w:cs="仿宋"/>
          <w:spacing w:val="6"/>
          <w:sz w:val="24"/>
          <w:szCs w:val="24"/>
        </w:rPr>
      </w:pPr>
    </w:p>
    <w:p w14:paraId="3F985D4C">
      <w:pPr>
        <w:widowControl/>
        <w:spacing w:line="480" w:lineRule="auto"/>
        <w:jc w:val="left"/>
        <w:rPr>
          <w:rFonts w:ascii="宋体" w:hAnsi="宋体" w:cs="仿宋"/>
          <w:sz w:val="24"/>
          <w:szCs w:val="24"/>
        </w:rPr>
      </w:pPr>
      <w:r>
        <w:rPr>
          <w:rFonts w:hint="eastAsia" w:ascii="宋体" w:hAnsi="宋体" w:cs="仿宋"/>
          <w:kern w:val="0"/>
          <w:sz w:val="24"/>
          <w:szCs w:val="24"/>
          <w:lang w:bidi="ar"/>
        </w:rPr>
        <w:t xml:space="preserve">企业名称（盖章）： </w:t>
      </w:r>
    </w:p>
    <w:p w14:paraId="04078439">
      <w:pPr>
        <w:spacing w:line="360" w:lineRule="auto"/>
        <w:rPr>
          <w:rFonts w:ascii="宋体" w:hAnsi="宋体" w:cs="仿宋"/>
          <w:sz w:val="24"/>
          <w:szCs w:val="24"/>
        </w:rPr>
      </w:pPr>
      <w:r>
        <w:rPr>
          <w:rFonts w:hint="eastAsia" w:ascii="宋体" w:hAnsi="宋体" w:cs="仿宋"/>
          <w:kern w:val="0"/>
          <w:sz w:val="24"/>
          <w:szCs w:val="24"/>
          <w:lang w:bidi="ar"/>
        </w:rPr>
        <w:t>日 期：</w:t>
      </w:r>
    </w:p>
    <w:p w14:paraId="5CE0B9CA">
      <w:pPr>
        <w:spacing w:line="360" w:lineRule="auto"/>
        <w:ind w:firstLine="504" w:firstLineChars="200"/>
        <w:rPr>
          <w:rFonts w:ascii="宋体" w:hAnsi="宋体" w:cs="仿宋"/>
          <w:spacing w:val="6"/>
          <w:sz w:val="24"/>
          <w:szCs w:val="24"/>
        </w:rPr>
      </w:pPr>
    </w:p>
    <w:p w14:paraId="1EF65525">
      <w:pPr>
        <w:adjustRightInd w:val="0"/>
        <w:snapToGrid w:val="0"/>
        <w:spacing w:line="276" w:lineRule="auto"/>
        <w:jc w:val="center"/>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t>残疾人福利性单位产品明细表</w:t>
      </w:r>
    </w:p>
    <w:p w14:paraId="1B867891">
      <w:pPr>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单位：元</w:t>
      </w:r>
    </w:p>
    <w:tbl>
      <w:tblPr>
        <w:tblStyle w:val="29"/>
        <w:tblW w:w="9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16"/>
        <w:gridCol w:w="1220"/>
        <w:gridCol w:w="1392"/>
        <w:gridCol w:w="1392"/>
        <w:gridCol w:w="1208"/>
        <w:gridCol w:w="1215"/>
        <w:gridCol w:w="1290"/>
      </w:tblGrid>
      <w:tr w14:paraId="3F0EB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5" w:type="dxa"/>
            <w:vMerge w:val="restart"/>
            <w:noWrap w:val="0"/>
            <w:vAlign w:val="center"/>
          </w:tcPr>
          <w:p w14:paraId="7AF188AE">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6" w:type="dxa"/>
            <w:vMerge w:val="restart"/>
            <w:noWrap w:val="0"/>
            <w:vAlign w:val="center"/>
          </w:tcPr>
          <w:p w14:paraId="2D5F6754">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1220" w:type="dxa"/>
            <w:vMerge w:val="restart"/>
            <w:noWrap w:val="0"/>
            <w:vAlign w:val="center"/>
          </w:tcPr>
          <w:p w14:paraId="5B713985">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制造商</w:t>
            </w:r>
          </w:p>
        </w:tc>
        <w:tc>
          <w:tcPr>
            <w:tcW w:w="1392" w:type="dxa"/>
            <w:vMerge w:val="restart"/>
            <w:noWrap w:val="0"/>
            <w:vAlign w:val="center"/>
          </w:tcPr>
          <w:p w14:paraId="4DEFBF2E">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p>
        </w:tc>
        <w:tc>
          <w:tcPr>
            <w:tcW w:w="1392" w:type="dxa"/>
            <w:vMerge w:val="restart"/>
            <w:noWrap w:val="0"/>
            <w:vAlign w:val="center"/>
          </w:tcPr>
          <w:p w14:paraId="576E953D">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3713" w:type="dxa"/>
            <w:gridSpan w:val="3"/>
            <w:noWrap w:val="0"/>
            <w:vAlign w:val="center"/>
          </w:tcPr>
          <w:p w14:paraId="753EAA5B">
            <w:pPr>
              <w:spacing w:line="276" w:lineRule="auto"/>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tc>
      </w:tr>
      <w:tr w14:paraId="4F917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675" w:type="dxa"/>
            <w:vMerge w:val="continue"/>
            <w:noWrap w:val="0"/>
            <w:vAlign w:val="center"/>
          </w:tcPr>
          <w:p w14:paraId="0B2157DB">
            <w:pPr>
              <w:spacing w:line="276" w:lineRule="auto"/>
              <w:ind w:firstLine="420" w:firstLineChars="200"/>
              <w:jc w:val="center"/>
              <w:rPr>
                <w:rFonts w:hint="eastAsia" w:ascii="宋体" w:hAnsi="宋体" w:eastAsia="宋体" w:cs="宋体"/>
                <w:color w:val="auto"/>
                <w:sz w:val="21"/>
                <w:szCs w:val="21"/>
                <w:highlight w:val="none"/>
              </w:rPr>
            </w:pPr>
          </w:p>
        </w:tc>
        <w:tc>
          <w:tcPr>
            <w:tcW w:w="1316" w:type="dxa"/>
            <w:vMerge w:val="continue"/>
            <w:noWrap w:val="0"/>
            <w:vAlign w:val="center"/>
          </w:tcPr>
          <w:p w14:paraId="622CE6E4">
            <w:pPr>
              <w:spacing w:line="276" w:lineRule="auto"/>
              <w:ind w:firstLine="420" w:firstLineChars="200"/>
              <w:rPr>
                <w:rFonts w:hint="eastAsia" w:ascii="宋体" w:hAnsi="宋体" w:eastAsia="宋体" w:cs="宋体"/>
                <w:color w:val="auto"/>
                <w:sz w:val="21"/>
                <w:szCs w:val="21"/>
                <w:highlight w:val="none"/>
              </w:rPr>
            </w:pPr>
          </w:p>
        </w:tc>
        <w:tc>
          <w:tcPr>
            <w:tcW w:w="1220" w:type="dxa"/>
            <w:vMerge w:val="continue"/>
            <w:noWrap w:val="0"/>
            <w:vAlign w:val="center"/>
          </w:tcPr>
          <w:p w14:paraId="4995DDFE">
            <w:pPr>
              <w:spacing w:line="276" w:lineRule="auto"/>
              <w:ind w:firstLine="420" w:firstLineChars="200"/>
              <w:rPr>
                <w:rFonts w:hint="eastAsia" w:ascii="宋体" w:hAnsi="宋体" w:eastAsia="宋体" w:cs="宋体"/>
                <w:color w:val="auto"/>
                <w:sz w:val="21"/>
                <w:szCs w:val="21"/>
                <w:highlight w:val="none"/>
              </w:rPr>
            </w:pPr>
          </w:p>
        </w:tc>
        <w:tc>
          <w:tcPr>
            <w:tcW w:w="1392" w:type="dxa"/>
            <w:vMerge w:val="continue"/>
            <w:noWrap w:val="0"/>
            <w:vAlign w:val="center"/>
          </w:tcPr>
          <w:p w14:paraId="1ECEAA7A">
            <w:pPr>
              <w:spacing w:line="276" w:lineRule="auto"/>
              <w:ind w:firstLine="420" w:firstLineChars="200"/>
              <w:rPr>
                <w:rFonts w:hint="eastAsia" w:ascii="宋体" w:hAnsi="宋体" w:eastAsia="宋体" w:cs="宋体"/>
                <w:color w:val="auto"/>
                <w:sz w:val="21"/>
                <w:szCs w:val="21"/>
                <w:highlight w:val="none"/>
              </w:rPr>
            </w:pPr>
          </w:p>
        </w:tc>
        <w:tc>
          <w:tcPr>
            <w:tcW w:w="1392" w:type="dxa"/>
            <w:vMerge w:val="continue"/>
            <w:noWrap w:val="0"/>
            <w:vAlign w:val="center"/>
          </w:tcPr>
          <w:p w14:paraId="4F1FDEEC">
            <w:pPr>
              <w:spacing w:line="276" w:lineRule="auto"/>
              <w:ind w:firstLine="420" w:firstLineChars="200"/>
              <w:rPr>
                <w:rFonts w:hint="eastAsia" w:ascii="宋体" w:hAnsi="宋体" w:eastAsia="宋体" w:cs="宋体"/>
                <w:color w:val="auto"/>
                <w:sz w:val="21"/>
                <w:szCs w:val="21"/>
                <w:highlight w:val="none"/>
              </w:rPr>
            </w:pPr>
          </w:p>
        </w:tc>
        <w:tc>
          <w:tcPr>
            <w:tcW w:w="1208" w:type="dxa"/>
            <w:noWrap w:val="0"/>
            <w:vAlign w:val="center"/>
          </w:tcPr>
          <w:p w14:paraId="1D42C989">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tc>
        <w:tc>
          <w:tcPr>
            <w:tcW w:w="1215" w:type="dxa"/>
            <w:noWrap w:val="0"/>
            <w:vAlign w:val="center"/>
          </w:tcPr>
          <w:p w14:paraId="1DD4F5B3">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290" w:type="dxa"/>
            <w:noWrap w:val="0"/>
            <w:vAlign w:val="center"/>
          </w:tcPr>
          <w:p w14:paraId="40F5EAD5">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r>
      <w:tr w14:paraId="5011F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675" w:type="dxa"/>
            <w:noWrap w:val="0"/>
            <w:vAlign w:val="center"/>
          </w:tcPr>
          <w:p w14:paraId="53CF0BE6">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16" w:type="dxa"/>
            <w:noWrap w:val="0"/>
            <w:vAlign w:val="center"/>
          </w:tcPr>
          <w:p w14:paraId="558B3247">
            <w:pPr>
              <w:spacing w:line="276" w:lineRule="auto"/>
              <w:ind w:firstLine="420" w:firstLineChars="200"/>
              <w:rPr>
                <w:rFonts w:hint="eastAsia" w:ascii="宋体" w:hAnsi="宋体" w:eastAsia="宋体" w:cs="宋体"/>
                <w:color w:val="auto"/>
                <w:sz w:val="21"/>
                <w:szCs w:val="21"/>
                <w:highlight w:val="none"/>
              </w:rPr>
            </w:pPr>
          </w:p>
        </w:tc>
        <w:tc>
          <w:tcPr>
            <w:tcW w:w="1220" w:type="dxa"/>
            <w:noWrap w:val="0"/>
            <w:vAlign w:val="center"/>
          </w:tcPr>
          <w:p w14:paraId="73A4B5FA">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57C59817">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1BA2A799">
            <w:pPr>
              <w:spacing w:line="276" w:lineRule="auto"/>
              <w:ind w:firstLine="420" w:firstLineChars="200"/>
              <w:rPr>
                <w:rFonts w:hint="eastAsia" w:ascii="宋体" w:hAnsi="宋体" w:eastAsia="宋体" w:cs="宋体"/>
                <w:color w:val="auto"/>
                <w:sz w:val="21"/>
                <w:szCs w:val="21"/>
                <w:highlight w:val="none"/>
              </w:rPr>
            </w:pPr>
          </w:p>
        </w:tc>
        <w:tc>
          <w:tcPr>
            <w:tcW w:w="1208" w:type="dxa"/>
            <w:noWrap w:val="0"/>
            <w:vAlign w:val="center"/>
          </w:tcPr>
          <w:p w14:paraId="27FC7F21">
            <w:pPr>
              <w:spacing w:line="276" w:lineRule="auto"/>
              <w:ind w:firstLine="420" w:firstLineChars="200"/>
              <w:rPr>
                <w:rFonts w:hint="eastAsia" w:ascii="宋体" w:hAnsi="宋体" w:eastAsia="宋体" w:cs="宋体"/>
                <w:color w:val="auto"/>
                <w:sz w:val="21"/>
                <w:szCs w:val="21"/>
                <w:highlight w:val="none"/>
              </w:rPr>
            </w:pPr>
          </w:p>
        </w:tc>
        <w:tc>
          <w:tcPr>
            <w:tcW w:w="1215" w:type="dxa"/>
            <w:noWrap w:val="0"/>
            <w:vAlign w:val="center"/>
          </w:tcPr>
          <w:p w14:paraId="4319057B">
            <w:pPr>
              <w:spacing w:line="276" w:lineRule="auto"/>
              <w:ind w:firstLine="420" w:firstLineChars="200"/>
              <w:rPr>
                <w:rFonts w:hint="eastAsia" w:ascii="宋体" w:hAnsi="宋体" w:eastAsia="宋体" w:cs="宋体"/>
                <w:color w:val="auto"/>
                <w:sz w:val="21"/>
                <w:szCs w:val="21"/>
                <w:highlight w:val="none"/>
              </w:rPr>
            </w:pPr>
          </w:p>
        </w:tc>
        <w:tc>
          <w:tcPr>
            <w:tcW w:w="1290" w:type="dxa"/>
            <w:noWrap w:val="0"/>
            <w:vAlign w:val="center"/>
          </w:tcPr>
          <w:p w14:paraId="38DCD8D4">
            <w:pPr>
              <w:spacing w:line="276" w:lineRule="auto"/>
              <w:ind w:firstLine="420" w:firstLineChars="200"/>
              <w:rPr>
                <w:rFonts w:hint="eastAsia" w:ascii="宋体" w:hAnsi="宋体" w:eastAsia="宋体" w:cs="宋体"/>
                <w:color w:val="auto"/>
                <w:sz w:val="21"/>
                <w:szCs w:val="21"/>
                <w:highlight w:val="none"/>
              </w:rPr>
            </w:pPr>
          </w:p>
        </w:tc>
      </w:tr>
      <w:tr w14:paraId="29C98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75" w:type="dxa"/>
            <w:noWrap w:val="0"/>
            <w:vAlign w:val="center"/>
          </w:tcPr>
          <w:p w14:paraId="3385024C">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16" w:type="dxa"/>
            <w:noWrap w:val="0"/>
            <w:vAlign w:val="center"/>
          </w:tcPr>
          <w:p w14:paraId="1E4B29EA">
            <w:pPr>
              <w:spacing w:line="276" w:lineRule="auto"/>
              <w:ind w:firstLine="420" w:firstLineChars="200"/>
              <w:rPr>
                <w:rFonts w:hint="eastAsia" w:ascii="宋体" w:hAnsi="宋体" w:eastAsia="宋体" w:cs="宋体"/>
                <w:color w:val="auto"/>
                <w:sz w:val="21"/>
                <w:szCs w:val="21"/>
                <w:highlight w:val="none"/>
              </w:rPr>
            </w:pPr>
          </w:p>
        </w:tc>
        <w:tc>
          <w:tcPr>
            <w:tcW w:w="1220" w:type="dxa"/>
            <w:noWrap w:val="0"/>
            <w:vAlign w:val="center"/>
          </w:tcPr>
          <w:p w14:paraId="74C59120">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606144D1">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2DC26FE0">
            <w:pPr>
              <w:spacing w:line="276" w:lineRule="auto"/>
              <w:ind w:firstLine="420" w:firstLineChars="200"/>
              <w:rPr>
                <w:rFonts w:hint="eastAsia" w:ascii="宋体" w:hAnsi="宋体" w:eastAsia="宋体" w:cs="宋体"/>
                <w:color w:val="auto"/>
                <w:sz w:val="21"/>
                <w:szCs w:val="21"/>
                <w:highlight w:val="none"/>
              </w:rPr>
            </w:pPr>
          </w:p>
        </w:tc>
        <w:tc>
          <w:tcPr>
            <w:tcW w:w="1208" w:type="dxa"/>
            <w:noWrap w:val="0"/>
            <w:vAlign w:val="center"/>
          </w:tcPr>
          <w:p w14:paraId="32B538DB">
            <w:pPr>
              <w:spacing w:line="276" w:lineRule="auto"/>
              <w:ind w:firstLine="420" w:firstLineChars="200"/>
              <w:rPr>
                <w:rFonts w:hint="eastAsia" w:ascii="宋体" w:hAnsi="宋体" w:eastAsia="宋体" w:cs="宋体"/>
                <w:color w:val="auto"/>
                <w:sz w:val="21"/>
                <w:szCs w:val="21"/>
                <w:highlight w:val="none"/>
              </w:rPr>
            </w:pPr>
          </w:p>
        </w:tc>
        <w:tc>
          <w:tcPr>
            <w:tcW w:w="1215" w:type="dxa"/>
            <w:noWrap w:val="0"/>
            <w:vAlign w:val="center"/>
          </w:tcPr>
          <w:p w14:paraId="73B5C66C">
            <w:pPr>
              <w:spacing w:line="276" w:lineRule="auto"/>
              <w:ind w:firstLine="420" w:firstLineChars="200"/>
              <w:rPr>
                <w:rFonts w:hint="eastAsia" w:ascii="宋体" w:hAnsi="宋体" w:eastAsia="宋体" w:cs="宋体"/>
                <w:color w:val="auto"/>
                <w:sz w:val="21"/>
                <w:szCs w:val="21"/>
                <w:highlight w:val="none"/>
              </w:rPr>
            </w:pPr>
          </w:p>
        </w:tc>
        <w:tc>
          <w:tcPr>
            <w:tcW w:w="1290" w:type="dxa"/>
            <w:noWrap w:val="0"/>
            <w:vAlign w:val="center"/>
          </w:tcPr>
          <w:p w14:paraId="29860A0D">
            <w:pPr>
              <w:spacing w:line="276" w:lineRule="auto"/>
              <w:ind w:firstLine="420" w:firstLineChars="200"/>
              <w:rPr>
                <w:rFonts w:hint="eastAsia" w:ascii="宋体" w:hAnsi="宋体" w:eastAsia="宋体" w:cs="宋体"/>
                <w:color w:val="auto"/>
                <w:sz w:val="21"/>
                <w:szCs w:val="21"/>
                <w:highlight w:val="none"/>
              </w:rPr>
            </w:pPr>
          </w:p>
        </w:tc>
      </w:tr>
      <w:tr w14:paraId="0D1F4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675" w:type="dxa"/>
            <w:noWrap w:val="0"/>
            <w:vAlign w:val="center"/>
          </w:tcPr>
          <w:p w14:paraId="6B47006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16" w:type="dxa"/>
            <w:noWrap w:val="0"/>
            <w:vAlign w:val="center"/>
          </w:tcPr>
          <w:p w14:paraId="10DDCF5B">
            <w:pPr>
              <w:spacing w:line="276" w:lineRule="auto"/>
              <w:ind w:firstLine="420" w:firstLineChars="200"/>
              <w:rPr>
                <w:rFonts w:hint="eastAsia" w:ascii="宋体" w:hAnsi="宋体" w:eastAsia="宋体" w:cs="宋体"/>
                <w:color w:val="auto"/>
                <w:sz w:val="21"/>
                <w:szCs w:val="21"/>
                <w:highlight w:val="none"/>
              </w:rPr>
            </w:pPr>
          </w:p>
        </w:tc>
        <w:tc>
          <w:tcPr>
            <w:tcW w:w="1220" w:type="dxa"/>
            <w:noWrap w:val="0"/>
            <w:vAlign w:val="center"/>
          </w:tcPr>
          <w:p w14:paraId="6BB44B23">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11ED6710">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5F4B9D99">
            <w:pPr>
              <w:spacing w:line="276" w:lineRule="auto"/>
              <w:ind w:firstLine="420" w:firstLineChars="200"/>
              <w:rPr>
                <w:rFonts w:hint="eastAsia" w:ascii="宋体" w:hAnsi="宋体" w:eastAsia="宋体" w:cs="宋体"/>
                <w:color w:val="auto"/>
                <w:sz w:val="21"/>
                <w:szCs w:val="21"/>
                <w:highlight w:val="none"/>
              </w:rPr>
            </w:pPr>
          </w:p>
        </w:tc>
        <w:tc>
          <w:tcPr>
            <w:tcW w:w="1208" w:type="dxa"/>
            <w:noWrap w:val="0"/>
            <w:vAlign w:val="center"/>
          </w:tcPr>
          <w:p w14:paraId="2CBC4550">
            <w:pPr>
              <w:spacing w:line="276" w:lineRule="auto"/>
              <w:ind w:firstLine="420" w:firstLineChars="200"/>
              <w:rPr>
                <w:rFonts w:hint="eastAsia" w:ascii="宋体" w:hAnsi="宋体" w:eastAsia="宋体" w:cs="宋体"/>
                <w:color w:val="auto"/>
                <w:sz w:val="21"/>
                <w:szCs w:val="21"/>
                <w:highlight w:val="none"/>
              </w:rPr>
            </w:pPr>
          </w:p>
        </w:tc>
        <w:tc>
          <w:tcPr>
            <w:tcW w:w="1215" w:type="dxa"/>
            <w:noWrap w:val="0"/>
            <w:vAlign w:val="center"/>
          </w:tcPr>
          <w:p w14:paraId="7CA10019">
            <w:pPr>
              <w:spacing w:line="276" w:lineRule="auto"/>
              <w:ind w:firstLine="420" w:firstLineChars="200"/>
              <w:rPr>
                <w:rFonts w:hint="eastAsia" w:ascii="宋体" w:hAnsi="宋体" w:eastAsia="宋体" w:cs="宋体"/>
                <w:color w:val="auto"/>
                <w:sz w:val="21"/>
                <w:szCs w:val="21"/>
                <w:highlight w:val="none"/>
              </w:rPr>
            </w:pPr>
          </w:p>
        </w:tc>
        <w:tc>
          <w:tcPr>
            <w:tcW w:w="1290" w:type="dxa"/>
            <w:noWrap w:val="0"/>
            <w:vAlign w:val="center"/>
          </w:tcPr>
          <w:p w14:paraId="3816228A">
            <w:pPr>
              <w:spacing w:line="276" w:lineRule="auto"/>
              <w:ind w:firstLine="420" w:firstLineChars="200"/>
              <w:rPr>
                <w:rFonts w:hint="eastAsia" w:ascii="宋体" w:hAnsi="宋体" w:eastAsia="宋体" w:cs="宋体"/>
                <w:color w:val="auto"/>
                <w:sz w:val="21"/>
                <w:szCs w:val="21"/>
                <w:highlight w:val="none"/>
              </w:rPr>
            </w:pPr>
          </w:p>
        </w:tc>
      </w:tr>
      <w:tr w14:paraId="007E4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75" w:type="dxa"/>
            <w:noWrap w:val="0"/>
            <w:vAlign w:val="center"/>
          </w:tcPr>
          <w:p w14:paraId="7ED72F4F">
            <w:pPr>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316" w:type="dxa"/>
            <w:noWrap w:val="0"/>
            <w:vAlign w:val="center"/>
          </w:tcPr>
          <w:p w14:paraId="2807E0E1">
            <w:pPr>
              <w:spacing w:line="276" w:lineRule="auto"/>
              <w:ind w:firstLine="420" w:firstLineChars="200"/>
              <w:rPr>
                <w:rFonts w:hint="eastAsia" w:ascii="宋体" w:hAnsi="宋体" w:eastAsia="宋体" w:cs="宋体"/>
                <w:color w:val="auto"/>
                <w:sz w:val="21"/>
                <w:szCs w:val="21"/>
                <w:highlight w:val="none"/>
              </w:rPr>
            </w:pPr>
          </w:p>
        </w:tc>
        <w:tc>
          <w:tcPr>
            <w:tcW w:w="1220" w:type="dxa"/>
            <w:noWrap w:val="0"/>
            <w:vAlign w:val="center"/>
          </w:tcPr>
          <w:p w14:paraId="6268BBFB">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5B2CB29F">
            <w:pPr>
              <w:spacing w:line="276" w:lineRule="auto"/>
              <w:ind w:firstLine="420" w:firstLineChars="200"/>
              <w:rPr>
                <w:rFonts w:hint="eastAsia" w:ascii="宋体" w:hAnsi="宋体" w:eastAsia="宋体" w:cs="宋体"/>
                <w:color w:val="auto"/>
                <w:sz w:val="21"/>
                <w:szCs w:val="21"/>
                <w:highlight w:val="none"/>
              </w:rPr>
            </w:pPr>
          </w:p>
        </w:tc>
        <w:tc>
          <w:tcPr>
            <w:tcW w:w="1392" w:type="dxa"/>
            <w:noWrap w:val="0"/>
            <w:vAlign w:val="center"/>
          </w:tcPr>
          <w:p w14:paraId="69A6F625">
            <w:pPr>
              <w:spacing w:line="276" w:lineRule="auto"/>
              <w:ind w:firstLine="420" w:firstLineChars="200"/>
              <w:rPr>
                <w:rFonts w:hint="eastAsia" w:ascii="宋体" w:hAnsi="宋体" w:eastAsia="宋体" w:cs="宋体"/>
                <w:color w:val="auto"/>
                <w:sz w:val="21"/>
                <w:szCs w:val="21"/>
                <w:highlight w:val="none"/>
              </w:rPr>
            </w:pPr>
          </w:p>
        </w:tc>
        <w:tc>
          <w:tcPr>
            <w:tcW w:w="1208" w:type="dxa"/>
            <w:noWrap w:val="0"/>
            <w:vAlign w:val="center"/>
          </w:tcPr>
          <w:p w14:paraId="05373596">
            <w:pPr>
              <w:spacing w:line="276" w:lineRule="auto"/>
              <w:ind w:firstLine="420" w:firstLineChars="200"/>
              <w:rPr>
                <w:rFonts w:hint="eastAsia" w:ascii="宋体" w:hAnsi="宋体" w:eastAsia="宋体" w:cs="宋体"/>
                <w:color w:val="auto"/>
                <w:sz w:val="21"/>
                <w:szCs w:val="21"/>
                <w:highlight w:val="none"/>
              </w:rPr>
            </w:pPr>
          </w:p>
        </w:tc>
        <w:tc>
          <w:tcPr>
            <w:tcW w:w="1215" w:type="dxa"/>
            <w:noWrap w:val="0"/>
            <w:vAlign w:val="center"/>
          </w:tcPr>
          <w:p w14:paraId="5FC5BD7A">
            <w:pPr>
              <w:spacing w:line="276" w:lineRule="auto"/>
              <w:ind w:firstLine="420" w:firstLineChars="200"/>
              <w:rPr>
                <w:rFonts w:hint="eastAsia" w:ascii="宋体" w:hAnsi="宋体" w:eastAsia="宋体" w:cs="宋体"/>
                <w:color w:val="auto"/>
                <w:sz w:val="21"/>
                <w:szCs w:val="21"/>
                <w:highlight w:val="none"/>
              </w:rPr>
            </w:pPr>
          </w:p>
        </w:tc>
        <w:tc>
          <w:tcPr>
            <w:tcW w:w="1290" w:type="dxa"/>
            <w:noWrap w:val="0"/>
            <w:vAlign w:val="center"/>
          </w:tcPr>
          <w:p w14:paraId="0481A65C">
            <w:pPr>
              <w:spacing w:line="276" w:lineRule="auto"/>
              <w:ind w:firstLine="420" w:firstLineChars="200"/>
              <w:rPr>
                <w:rFonts w:hint="eastAsia" w:ascii="宋体" w:hAnsi="宋体" w:eastAsia="宋体" w:cs="宋体"/>
                <w:color w:val="auto"/>
                <w:sz w:val="21"/>
                <w:szCs w:val="21"/>
                <w:highlight w:val="none"/>
              </w:rPr>
            </w:pPr>
          </w:p>
        </w:tc>
      </w:tr>
    </w:tbl>
    <w:p w14:paraId="3A094F37">
      <w:pPr>
        <w:spacing w:line="276"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注：多家制造商提供不同的货物统一填写此表。</w:t>
      </w:r>
      <w:r>
        <w:rPr>
          <w:rFonts w:hint="eastAsia" w:ascii="宋体" w:hAnsi="宋体" w:cs="仿宋"/>
          <w:color w:val="auto"/>
          <w:szCs w:val="21"/>
          <w:highlight w:val="none"/>
        </w:rPr>
        <w:t>属于残疾人福利性单位的，按要求提交此函，非残疾人福利性单位的，无需提交。</w:t>
      </w:r>
    </w:p>
    <w:p w14:paraId="1DA92E21">
      <w:pPr>
        <w:spacing w:line="360" w:lineRule="auto"/>
        <w:ind w:firstLine="504" w:firstLineChars="200"/>
        <w:rPr>
          <w:rFonts w:ascii="宋体" w:hAnsi="宋体" w:cs="仿宋"/>
          <w:spacing w:val="6"/>
          <w:sz w:val="24"/>
          <w:szCs w:val="24"/>
        </w:rPr>
      </w:pPr>
    </w:p>
    <w:p w14:paraId="504948CF">
      <w:pPr>
        <w:spacing w:line="360" w:lineRule="auto"/>
        <w:ind w:firstLine="504" w:firstLineChars="200"/>
        <w:rPr>
          <w:rFonts w:ascii="宋体" w:hAnsi="宋体" w:cs="仿宋"/>
          <w:spacing w:val="6"/>
          <w:sz w:val="24"/>
          <w:szCs w:val="24"/>
        </w:rPr>
      </w:pPr>
    </w:p>
    <w:p w14:paraId="0AAF8426">
      <w:pPr>
        <w:spacing w:line="360" w:lineRule="auto"/>
        <w:ind w:firstLine="504" w:firstLineChars="200"/>
        <w:rPr>
          <w:rFonts w:ascii="宋体" w:hAnsi="宋体" w:cs="仿宋"/>
          <w:spacing w:val="6"/>
          <w:sz w:val="24"/>
          <w:szCs w:val="24"/>
        </w:rPr>
      </w:pPr>
    </w:p>
    <w:p w14:paraId="5996138D">
      <w:pPr>
        <w:widowControl/>
        <w:spacing w:line="360" w:lineRule="auto"/>
        <w:jc w:val="left"/>
        <w:rPr>
          <w:rFonts w:ascii="宋体" w:hAnsi="宋体" w:cs="仿宋"/>
          <w:sz w:val="24"/>
          <w:szCs w:val="24"/>
        </w:rPr>
      </w:pPr>
      <w:r>
        <w:rPr>
          <w:rFonts w:hint="eastAsia" w:ascii="宋体" w:hAnsi="宋体" w:cs="仿宋"/>
          <w:sz w:val="24"/>
          <w:szCs w:val="24"/>
        </w:rPr>
        <w:t>注：属于残疾人福利性单位的，按要求提交此函，非残疾人福利性单位的，无需提交。</w:t>
      </w:r>
    </w:p>
    <w:p w14:paraId="4441252B">
      <w:pPr>
        <w:spacing w:line="360" w:lineRule="auto"/>
        <w:ind w:left="283" w:leftChars="135" w:firstLine="378" w:firstLineChars="150"/>
        <w:jc w:val="left"/>
        <w:rPr>
          <w:rFonts w:ascii="宋体" w:hAnsi="宋体" w:cs="仿宋"/>
          <w:spacing w:val="6"/>
          <w:sz w:val="24"/>
          <w:szCs w:val="24"/>
        </w:rPr>
      </w:pPr>
    </w:p>
    <w:p w14:paraId="4E04EB13">
      <w:pPr>
        <w:spacing w:line="360" w:lineRule="auto"/>
        <w:ind w:left="283" w:leftChars="135" w:firstLine="378" w:firstLineChars="150"/>
        <w:jc w:val="left"/>
        <w:rPr>
          <w:rFonts w:ascii="宋体" w:hAnsi="宋体" w:cs="仿宋"/>
          <w:spacing w:val="6"/>
          <w:sz w:val="24"/>
          <w:szCs w:val="24"/>
        </w:rPr>
      </w:pPr>
    </w:p>
    <w:p w14:paraId="448EF505">
      <w:pPr>
        <w:widowControl/>
        <w:tabs>
          <w:tab w:val="left" w:pos="1411"/>
        </w:tabs>
        <w:spacing w:line="360" w:lineRule="auto"/>
        <w:rPr>
          <w:rFonts w:hint="eastAsia" w:ascii="宋体" w:hAnsi="宋体" w:cs="仿宋"/>
          <w:b w:val="0"/>
          <w:bCs/>
          <w:sz w:val="24"/>
          <w:szCs w:val="24"/>
        </w:rPr>
      </w:pPr>
    </w:p>
    <w:p w14:paraId="7B3CDFAA">
      <w:pPr>
        <w:widowControl/>
        <w:tabs>
          <w:tab w:val="left" w:pos="1411"/>
        </w:tabs>
        <w:spacing w:line="360" w:lineRule="auto"/>
        <w:rPr>
          <w:rFonts w:hint="eastAsia" w:ascii="宋体" w:hAnsi="宋体" w:cs="仿宋"/>
          <w:b w:val="0"/>
          <w:bCs/>
          <w:sz w:val="24"/>
          <w:szCs w:val="24"/>
        </w:rPr>
      </w:pPr>
    </w:p>
    <w:p w14:paraId="2A387610">
      <w:pPr>
        <w:widowControl/>
        <w:tabs>
          <w:tab w:val="left" w:pos="1411"/>
        </w:tabs>
        <w:spacing w:line="360" w:lineRule="auto"/>
        <w:rPr>
          <w:rFonts w:ascii="宋体" w:hAnsi="宋体" w:cs="仿宋"/>
          <w:b w:val="0"/>
          <w:bCs/>
          <w:sz w:val="24"/>
          <w:szCs w:val="24"/>
        </w:rPr>
      </w:pPr>
      <w:r>
        <w:rPr>
          <w:rFonts w:hint="eastAsia" w:ascii="宋体" w:hAnsi="宋体" w:cs="仿宋"/>
          <w:b w:val="0"/>
          <w:bCs/>
          <w:sz w:val="24"/>
          <w:szCs w:val="24"/>
        </w:rPr>
        <w:t>附件</w:t>
      </w:r>
      <w:r>
        <w:rPr>
          <w:rFonts w:hint="eastAsia" w:ascii="宋体" w:hAnsi="宋体" w:cs="仿宋"/>
          <w:b w:val="0"/>
          <w:bCs/>
          <w:sz w:val="24"/>
          <w:szCs w:val="24"/>
          <w:lang w:val="en-US" w:eastAsia="zh-CN"/>
        </w:rPr>
        <w:t>6</w:t>
      </w:r>
      <w:r>
        <w:rPr>
          <w:rFonts w:hint="eastAsia" w:ascii="宋体" w:hAnsi="宋体" w:cs="仿宋"/>
          <w:b w:val="0"/>
          <w:bCs/>
          <w:sz w:val="24"/>
          <w:szCs w:val="24"/>
        </w:rPr>
        <w:t>：</w:t>
      </w:r>
    </w:p>
    <w:p w14:paraId="7018595F">
      <w:pPr>
        <w:widowControl/>
        <w:spacing w:line="360" w:lineRule="auto"/>
        <w:jc w:val="center"/>
        <w:rPr>
          <w:rFonts w:ascii="宋体" w:hAnsi="宋体" w:cs="仿宋"/>
          <w:spacing w:val="6"/>
          <w:sz w:val="30"/>
          <w:szCs w:val="30"/>
        </w:rPr>
      </w:pPr>
      <w:r>
        <w:rPr>
          <w:rFonts w:hint="eastAsia" w:ascii="宋体" w:hAnsi="宋体" w:cs="仿宋"/>
          <w:b/>
          <w:sz w:val="30"/>
          <w:szCs w:val="30"/>
        </w:rPr>
        <w:t>监狱企业证明文件</w:t>
      </w:r>
      <w:r>
        <w:rPr>
          <w:rFonts w:hint="eastAsia" w:ascii="宋体" w:hAnsi="宋体" w:cs="仿宋"/>
          <w:b/>
          <w:sz w:val="30"/>
          <w:szCs w:val="30"/>
          <w:highlight w:val="none"/>
          <w:lang w:eastAsia="zh-CN"/>
        </w:rPr>
        <w:t>（</w:t>
      </w:r>
      <w:r>
        <w:rPr>
          <w:rFonts w:hint="eastAsia" w:ascii="宋体" w:hAnsi="宋体" w:cs="仿宋"/>
          <w:b/>
          <w:sz w:val="30"/>
          <w:szCs w:val="30"/>
          <w:highlight w:val="none"/>
          <w:lang w:val="en-US" w:eastAsia="zh-CN"/>
        </w:rPr>
        <w:t>按需提供</w:t>
      </w:r>
      <w:r>
        <w:rPr>
          <w:rFonts w:hint="eastAsia" w:ascii="宋体" w:hAnsi="宋体" w:cs="仿宋"/>
          <w:b/>
          <w:sz w:val="30"/>
          <w:szCs w:val="30"/>
          <w:highlight w:val="none"/>
          <w:lang w:eastAsia="zh-CN"/>
        </w:rPr>
        <w:t>）</w:t>
      </w:r>
    </w:p>
    <w:p w14:paraId="714E5619">
      <w:pPr>
        <w:spacing w:line="360" w:lineRule="auto"/>
        <w:ind w:firstLine="480" w:firstLineChars="200"/>
        <w:jc w:val="left"/>
        <w:rPr>
          <w:rFonts w:ascii="宋体" w:hAnsi="宋体" w:cs="仿宋"/>
          <w:sz w:val="24"/>
          <w:szCs w:val="24"/>
        </w:rPr>
      </w:pPr>
    </w:p>
    <w:p w14:paraId="453E2251">
      <w:pPr>
        <w:spacing w:line="360" w:lineRule="auto"/>
        <w:ind w:firstLine="480" w:firstLineChars="200"/>
        <w:jc w:val="left"/>
        <w:rPr>
          <w:rFonts w:ascii="宋体" w:hAnsi="宋体" w:cs="仿宋"/>
          <w:sz w:val="24"/>
          <w:szCs w:val="24"/>
        </w:rPr>
      </w:pPr>
      <w:r>
        <w:rPr>
          <w:rFonts w:hint="eastAsia" w:ascii="宋体" w:hAnsi="宋体" w:cs="仿宋"/>
          <w:sz w:val="24"/>
          <w:szCs w:val="24"/>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DEBA7E">
      <w:pPr>
        <w:spacing w:line="360" w:lineRule="auto"/>
        <w:ind w:firstLine="360" w:firstLineChars="150"/>
        <w:jc w:val="left"/>
        <w:rPr>
          <w:rFonts w:ascii="宋体" w:hAnsi="宋体" w:cs="仿宋"/>
          <w:sz w:val="24"/>
          <w:szCs w:val="24"/>
        </w:rPr>
      </w:pPr>
      <w:r>
        <w:rPr>
          <w:rFonts w:hint="eastAsia" w:ascii="宋体" w:hAnsi="宋体" w:cs="仿宋"/>
          <w:sz w:val="24"/>
          <w:szCs w:val="24"/>
        </w:rPr>
        <w:t>监狱企业参加政府采购活动时，应当提供由省级以上监狱管理局、戒毒管理局（含新疆生产建设兵团）出具的属于监狱企业的证明文件。</w:t>
      </w:r>
    </w:p>
    <w:p w14:paraId="0E5B6F00">
      <w:pPr>
        <w:spacing w:line="360" w:lineRule="auto"/>
        <w:ind w:firstLine="360" w:firstLineChars="150"/>
        <w:jc w:val="left"/>
        <w:rPr>
          <w:rFonts w:ascii="宋体" w:hAnsi="宋体" w:cs="仿宋"/>
          <w:sz w:val="24"/>
          <w:szCs w:val="24"/>
        </w:rPr>
      </w:pPr>
    </w:p>
    <w:p w14:paraId="18A09D0E">
      <w:pPr>
        <w:spacing w:line="360" w:lineRule="auto"/>
        <w:ind w:right="480"/>
        <w:rPr>
          <w:rFonts w:ascii="宋体" w:hAnsi="宋体" w:cs="仿宋"/>
          <w:sz w:val="24"/>
          <w:szCs w:val="24"/>
        </w:rPr>
      </w:pPr>
    </w:p>
    <w:p w14:paraId="56B60058">
      <w:pPr>
        <w:widowControl/>
        <w:spacing w:line="480" w:lineRule="auto"/>
        <w:jc w:val="left"/>
        <w:rPr>
          <w:rFonts w:ascii="宋体" w:hAnsi="宋体" w:cs="仿宋"/>
          <w:sz w:val="24"/>
          <w:szCs w:val="24"/>
        </w:rPr>
      </w:pPr>
      <w:r>
        <w:rPr>
          <w:rFonts w:hint="eastAsia" w:ascii="宋体" w:hAnsi="宋体" w:cs="仿宋"/>
          <w:kern w:val="0"/>
          <w:sz w:val="24"/>
          <w:szCs w:val="24"/>
          <w:lang w:bidi="ar"/>
        </w:rPr>
        <w:t xml:space="preserve">企业名称（盖章）： </w:t>
      </w:r>
    </w:p>
    <w:p w14:paraId="517AA40D">
      <w:pPr>
        <w:spacing w:line="360" w:lineRule="auto"/>
        <w:contextualSpacing/>
        <w:rPr>
          <w:rFonts w:ascii="宋体" w:hAnsi="宋体" w:cs="仿宋"/>
          <w:sz w:val="24"/>
          <w:szCs w:val="24"/>
        </w:rPr>
      </w:pPr>
      <w:r>
        <w:rPr>
          <w:rFonts w:hint="eastAsia" w:ascii="宋体" w:hAnsi="宋体" w:cs="仿宋"/>
          <w:kern w:val="0"/>
          <w:sz w:val="24"/>
          <w:szCs w:val="24"/>
          <w:lang w:bidi="ar"/>
        </w:rPr>
        <w:t>日 期：</w:t>
      </w:r>
    </w:p>
    <w:p w14:paraId="0D06F061">
      <w:pPr>
        <w:spacing w:line="360" w:lineRule="auto"/>
        <w:ind w:firstLine="510"/>
        <w:contextualSpacing/>
        <w:rPr>
          <w:rFonts w:ascii="宋体" w:hAnsi="宋体" w:cs="仿宋"/>
          <w:sz w:val="24"/>
          <w:szCs w:val="24"/>
        </w:rPr>
      </w:pPr>
    </w:p>
    <w:p w14:paraId="1852E6CD">
      <w:pPr>
        <w:widowControl/>
        <w:spacing w:line="276" w:lineRule="auto"/>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监狱企业产品明细表</w:t>
      </w:r>
    </w:p>
    <w:p w14:paraId="2E2DCEE0">
      <w:pPr>
        <w:widowControl/>
        <w:spacing w:line="276"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单位：元</w:t>
      </w:r>
    </w:p>
    <w:tbl>
      <w:tblPr>
        <w:tblStyle w:val="29"/>
        <w:tblW w:w="96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316"/>
        <w:gridCol w:w="1220"/>
        <w:gridCol w:w="1392"/>
        <w:gridCol w:w="1392"/>
        <w:gridCol w:w="1178"/>
        <w:gridCol w:w="1080"/>
        <w:gridCol w:w="1440"/>
      </w:tblGrid>
      <w:tr w14:paraId="4174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675" w:type="dxa"/>
            <w:vMerge w:val="restart"/>
            <w:noWrap w:val="0"/>
            <w:vAlign w:val="center"/>
          </w:tcPr>
          <w:p w14:paraId="29D4E15D">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16" w:type="dxa"/>
            <w:vMerge w:val="restart"/>
            <w:noWrap w:val="0"/>
            <w:vAlign w:val="center"/>
          </w:tcPr>
          <w:p w14:paraId="4B68F953">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产品名称</w:t>
            </w:r>
          </w:p>
        </w:tc>
        <w:tc>
          <w:tcPr>
            <w:tcW w:w="1220" w:type="dxa"/>
            <w:vMerge w:val="restart"/>
            <w:noWrap w:val="0"/>
            <w:vAlign w:val="center"/>
          </w:tcPr>
          <w:p w14:paraId="74BB1363">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制造商</w:t>
            </w:r>
          </w:p>
        </w:tc>
        <w:tc>
          <w:tcPr>
            <w:tcW w:w="1392" w:type="dxa"/>
            <w:vMerge w:val="restart"/>
            <w:noWrap w:val="0"/>
            <w:vAlign w:val="center"/>
          </w:tcPr>
          <w:p w14:paraId="572079EA">
            <w:pPr>
              <w:widowControl/>
              <w:spacing w:line="276" w:lineRule="auto"/>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品牌</w:t>
            </w:r>
          </w:p>
        </w:tc>
        <w:tc>
          <w:tcPr>
            <w:tcW w:w="1392" w:type="dxa"/>
            <w:vMerge w:val="restart"/>
            <w:noWrap w:val="0"/>
            <w:vAlign w:val="center"/>
          </w:tcPr>
          <w:p w14:paraId="4DBCC3AB">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规格型号</w:t>
            </w:r>
          </w:p>
        </w:tc>
        <w:tc>
          <w:tcPr>
            <w:tcW w:w="3698" w:type="dxa"/>
            <w:gridSpan w:val="3"/>
            <w:noWrap w:val="0"/>
            <w:vAlign w:val="center"/>
          </w:tcPr>
          <w:p w14:paraId="095A793B">
            <w:pPr>
              <w:widowControl/>
              <w:spacing w:line="276" w:lineRule="auto"/>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价格</w:t>
            </w:r>
          </w:p>
        </w:tc>
      </w:tr>
      <w:tr w14:paraId="57B36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trPr>
        <w:tc>
          <w:tcPr>
            <w:tcW w:w="675" w:type="dxa"/>
            <w:vMerge w:val="continue"/>
            <w:noWrap w:val="0"/>
            <w:vAlign w:val="center"/>
          </w:tcPr>
          <w:p w14:paraId="76414C16">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16" w:type="dxa"/>
            <w:vMerge w:val="continue"/>
            <w:noWrap w:val="0"/>
            <w:vAlign w:val="center"/>
          </w:tcPr>
          <w:p w14:paraId="2F7A3138">
            <w:pPr>
              <w:widowControl/>
              <w:spacing w:line="276" w:lineRule="auto"/>
              <w:ind w:firstLine="420" w:firstLineChars="200"/>
              <w:jc w:val="center"/>
              <w:rPr>
                <w:rFonts w:hint="eastAsia" w:ascii="宋体" w:hAnsi="宋体" w:eastAsia="宋体" w:cs="宋体"/>
                <w:color w:val="auto"/>
                <w:sz w:val="21"/>
                <w:szCs w:val="21"/>
                <w:highlight w:val="none"/>
              </w:rPr>
            </w:pPr>
          </w:p>
        </w:tc>
        <w:tc>
          <w:tcPr>
            <w:tcW w:w="1220" w:type="dxa"/>
            <w:vMerge w:val="continue"/>
            <w:noWrap w:val="0"/>
            <w:vAlign w:val="center"/>
          </w:tcPr>
          <w:p w14:paraId="4C59794D">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vMerge w:val="continue"/>
            <w:noWrap w:val="0"/>
            <w:vAlign w:val="center"/>
          </w:tcPr>
          <w:p w14:paraId="1642596B">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vMerge w:val="continue"/>
            <w:noWrap w:val="0"/>
            <w:vAlign w:val="center"/>
          </w:tcPr>
          <w:p w14:paraId="0D7C63D9">
            <w:pPr>
              <w:widowControl/>
              <w:spacing w:line="276" w:lineRule="auto"/>
              <w:ind w:firstLine="420" w:firstLineChars="200"/>
              <w:jc w:val="center"/>
              <w:rPr>
                <w:rFonts w:hint="eastAsia" w:ascii="宋体" w:hAnsi="宋体" w:eastAsia="宋体" w:cs="宋体"/>
                <w:color w:val="auto"/>
                <w:sz w:val="21"/>
                <w:szCs w:val="21"/>
                <w:highlight w:val="none"/>
              </w:rPr>
            </w:pPr>
          </w:p>
        </w:tc>
        <w:tc>
          <w:tcPr>
            <w:tcW w:w="1178" w:type="dxa"/>
            <w:noWrap w:val="0"/>
            <w:vAlign w:val="center"/>
          </w:tcPr>
          <w:p w14:paraId="34813AF8">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单价</w:t>
            </w:r>
          </w:p>
        </w:tc>
        <w:tc>
          <w:tcPr>
            <w:tcW w:w="1080" w:type="dxa"/>
            <w:noWrap w:val="0"/>
            <w:vAlign w:val="center"/>
          </w:tcPr>
          <w:p w14:paraId="44929D5A">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数量</w:t>
            </w:r>
          </w:p>
        </w:tc>
        <w:tc>
          <w:tcPr>
            <w:tcW w:w="1440" w:type="dxa"/>
            <w:noWrap w:val="0"/>
            <w:vAlign w:val="center"/>
          </w:tcPr>
          <w:p w14:paraId="0F170E0A">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小计</w:t>
            </w:r>
          </w:p>
        </w:tc>
      </w:tr>
      <w:tr w14:paraId="46CB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675" w:type="dxa"/>
            <w:noWrap w:val="0"/>
            <w:vAlign w:val="center"/>
          </w:tcPr>
          <w:p w14:paraId="107146E6">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316" w:type="dxa"/>
            <w:noWrap w:val="0"/>
            <w:vAlign w:val="center"/>
          </w:tcPr>
          <w:p w14:paraId="7E0E37CB">
            <w:pPr>
              <w:widowControl/>
              <w:spacing w:line="276" w:lineRule="auto"/>
              <w:ind w:firstLine="420" w:firstLineChars="200"/>
              <w:jc w:val="center"/>
              <w:rPr>
                <w:rFonts w:hint="eastAsia" w:ascii="宋体" w:hAnsi="宋体" w:eastAsia="宋体" w:cs="宋体"/>
                <w:color w:val="auto"/>
                <w:sz w:val="21"/>
                <w:szCs w:val="21"/>
                <w:highlight w:val="none"/>
              </w:rPr>
            </w:pPr>
          </w:p>
        </w:tc>
        <w:tc>
          <w:tcPr>
            <w:tcW w:w="1220" w:type="dxa"/>
            <w:noWrap w:val="0"/>
            <w:vAlign w:val="center"/>
          </w:tcPr>
          <w:p w14:paraId="10570D4C">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15C8321F">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229B376A">
            <w:pPr>
              <w:widowControl/>
              <w:spacing w:line="276" w:lineRule="auto"/>
              <w:ind w:firstLine="420" w:firstLineChars="200"/>
              <w:jc w:val="center"/>
              <w:rPr>
                <w:rFonts w:hint="eastAsia" w:ascii="宋体" w:hAnsi="宋体" w:eastAsia="宋体" w:cs="宋体"/>
                <w:color w:val="auto"/>
                <w:sz w:val="21"/>
                <w:szCs w:val="21"/>
                <w:highlight w:val="none"/>
              </w:rPr>
            </w:pPr>
          </w:p>
        </w:tc>
        <w:tc>
          <w:tcPr>
            <w:tcW w:w="1178" w:type="dxa"/>
            <w:noWrap w:val="0"/>
            <w:vAlign w:val="center"/>
          </w:tcPr>
          <w:p w14:paraId="7E627723">
            <w:pPr>
              <w:widowControl/>
              <w:spacing w:line="276" w:lineRule="auto"/>
              <w:ind w:firstLine="420" w:firstLineChars="200"/>
              <w:jc w:val="center"/>
              <w:rPr>
                <w:rFonts w:hint="eastAsia" w:ascii="宋体" w:hAnsi="宋体" w:eastAsia="宋体" w:cs="宋体"/>
                <w:color w:val="auto"/>
                <w:sz w:val="21"/>
                <w:szCs w:val="21"/>
                <w:highlight w:val="none"/>
              </w:rPr>
            </w:pPr>
          </w:p>
        </w:tc>
        <w:tc>
          <w:tcPr>
            <w:tcW w:w="1080" w:type="dxa"/>
            <w:noWrap w:val="0"/>
            <w:vAlign w:val="center"/>
          </w:tcPr>
          <w:p w14:paraId="61D21BE0">
            <w:pPr>
              <w:widowControl/>
              <w:spacing w:line="276" w:lineRule="auto"/>
              <w:ind w:firstLine="420" w:firstLineChars="200"/>
              <w:jc w:val="center"/>
              <w:rPr>
                <w:rFonts w:hint="eastAsia" w:ascii="宋体" w:hAnsi="宋体" w:eastAsia="宋体" w:cs="宋体"/>
                <w:color w:val="auto"/>
                <w:sz w:val="21"/>
                <w:szCs w:val="21"/>
                <w:highlight w:val="none"/>
              </w:rPr>
            </w:pPr>
          </w:p>
        </w:tc>
        <w:tc>
          <w:tcPr>
            <w:tcW w:w="1440" w:type="dxa"/>
            <w:noWrap w:val="0"/>
            <w:vAlign w:val="center"/>
          </w:tcPr>
          <w:p w14:paraId="5603EF65">
            <w:pPr>
              <w:widowControl/>
              <w:spacing w:line="276" w:lineRule="auto"/>
              <w:ind w:firstLine="420" w:firstLineChars="200"/>
              <w:jc w:val="center"/>
              <w:rPr>
                <w:rFonts w:hint="eastAsia" w:ascii="宋体" w:hAnsi="宋体" w:eastAsia="宋体" w:cs="宋体"/>
                <w:color w:val="auto"/>
                <w:sz w:val="21"/>
                <w:szCs w:val="21"/>
                <w:highlight w:val="none"/>
              </w:rPr>
            </w:pPr>
          </w:p>
        </w:tc>
      </w:tr>
      <w:tr w14:paraId="47EA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675" w:type="dxa"/>
            <w:noWrap w:val="0"/>
            <w:vAlign w:val="center"/>
          </w:tcPr>
          <w:p w14:paraId="62524514">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16" w:type="dxa"/>
            <w:noWrap w:val="0"/>
            <w:vAlign w:val="center"/>
          </w:tcPr>
          <w:p w14:paraId="0A7B2025">
            <w:pPr>
              <w:widowControl/>
              <w:spacing w:line="276" w:lineRule="auto"/>
              <w:ind w:firstLine="420" w:firstLineChars="200"/>
              <w:jc w:val="center"/>
              <w:rPr>
                <w:rFonts w:hint="eastAsia" w:ascii="宋体" w:hAnsi="宋体" w:eastAsia="宋体" w:cs="宋体"/>
                <w:color w:val="auto"/>
                <w:sz w:val="21"/>
                <w:szCs w:val="21"/>
                <w:highlight w:val="none"/>
              </w:rPr>
            </w:pPr>
          </w:p>
        </w:tc>
        <w:tc>
          <w:tcPr>
            <w:tcW w:w="1220" w:type="dxa"/>
            <w:noWrap w:val="0"/>
            <w:vAlign w:val="center"/>
          </w:tcPr>
          <w:p w14:paraId="66514032">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03A42FC2">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0BEF7F13">
            <w:pPr>
              <w:widowControl/>
              <w:spacing w:line="276" w:lineRule="auto"/>
              <w:ind w:firstLine="420" w:firstLineChars="200"/>
              <w:jc w:val="center"/>
              <w:rPr>
                <w:rFonts w:hint="eastAsia" w:ascii="宋体" w:hAnsi="宋体" w:eastAsia="宋体" w:cs="宋体"/>
                <w:color w:val="auto"/>
                <w:sz w:val="21"/>
                <w:szCs w:val="21"/>
                <w:highlight w:val="none"/>
              </w:rPr>
            </w:pPr>
          </w:p>
        </w:tc>
        <w:tc>
          <w:tcPr>
            <w:tcW w:w="1178" w:type="dxa"/>
            <w:noWrap w:val="0"/>
            <w:vAlign w:val="center"/>
          </w:tcPr>
          <w:p w14:paraId="1C37A5BE">
            <w:pPr>
              <w:widowControl/>
              <w:spacing w:line="276" w:lineRule="auto"/>
              <w:ind w:firstLine="420" w:firstLineChars="200"/>
              <w:jc w:val="center"/>
              <w:rPr>
                <w:rFonts w:hint="eastAsia" w:ascii="宋体" w:hAnsi="宋体" w:eastAsia="宋体" w:cs="宋体"/>
                <w:color w:val="auto"/>
                <w:sz w:val="21"/>
                <w:szCs w:val="21"/>
                <w:highlight w:val="none"/>
              </w:rPr>
            </w:pPr>
          </w:p>
        </w:tc>
        <w:tc>
          <w:tcPr>
            <w:tcW w:w="1080" w:type="dxa"/>
            <w:noWrap w:val="0"/>
            <w:vAlign w:val="center"/>
          </w:tcPr>
          <w:p w14:paraId="4454665D">
            <w:pPr>
              <w:widowControl/>
              <w:spacing w:line="276" w:lineRule="auto"/>
              <w:ind w:firstLine="420" w:firstLineChars="200"/>
              <w:jc w:val="center"/>
              <w:rPr>
                <w:rFonts w:hint="eastAsia" w:ascii="宋体" w:hAnsi="宋体" w:eastAsia="宋体" w:cs="宋体"/>
                <w:color w:val="auto"/>
                <w:sz w:val="21"/>
                <w:szCs w:val="21"/>
                <w:highlight w:val="none"/>
              </w:rPr>
            </w:pPr>
          </w:p>
        </w:tc>
        <w:tc>
          <w:tcPr>
            <w:tcW w:w="1440" w:type="dxa"/>
            <w:noWrap w:val="0"/>
            <w:vAlign w:val="center"/>
          </w:tcPr>
          <w:p w14:paraId="5F6607AF">
            <w:pPr>
              <w:widowControl/>
              <w:spacing w:line="276" w:lineRule="auto"/>
              <w:ind w:firstLine="420" w:firstLineChars="200"/>
              <w:jc w:val="center"/>
              <w:rPr>
                <w:rFonts w:hint="eastAsia" w:ascii="宋体" w:hAnsi="宋体" w:eastAsia="宋体" w:cs="宋体"/>
                <w:color w:val="auto"/>
                <w:sz w:val="21"/>
                <w:szCs w:val="21"/>
                <w:highlight w:val="none"/>
              </w:rPr>
            </w:pPr>
          </w:p>
        </w:tc>
      </w:tr>
      <w:tr w14:paraId="7337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trPr>
        <w:tc>
          <w:tcPr>
            <w:tcW w:w="675" w:type="dxa"/>
            <w:noWrap w:val="0"/>
            <w:vAlign w:val="center"/>
          </w:tcPr>
          <w:p w14:paraId="2AE09CB7">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16" w:type="dxa"/>
            <w:noWrap w:val="0"/>
            <w:vAlign w:val="center"/>
          </w:tcPr>
          <w:p w14:paraId="2BB6D3BD">
            <w:pPr>
              <w:widowControl/>
              <w:spacing w:line="276" w:lineRule="auto"/>
              <w:ind w:firstLine="420" w:firstLineChars="200"/>
              <w:jc w:val="center"/>
              <w:rPr>
                <w:rFonts w:hint="eastAsia" w:ascii="宋体" w:hAnsi="宋体" w:eastAsia="宋体" w:cs="宋体"/>
                <w:color w:val="auto"/>
                <w:sz w:val="21"/>
                <w:szCs w:val="21"/>
                <w:highlight w:val="none"/>
              </w:rPr>
            </w:pPr>
          </w:p>
        </w:tc>
        <w:tc>
          <w:tcPr>
            <w:tcW w:w="1220" w:type="dxa"/>
            <w:noWrap w:val="0"/>
            <w:vAlign w:val="center"/>
          </w:tcPr>
          <w:p w14:paraId="29B7AD8E">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0F8BCB63">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1080C7CD">
            <w:pPr>
              <w:widowControl/>
              <w:spacing w:line="276" w:lineRule="auto"/>
              <w:ind w:firstLine="420" w:firstLineChars="200"/>
              <w:jc w:val="center"/>
              <w:rPr>
                <w:rFonts w:hint="eastAsia" w:ascii="宋体" w:hAnsi="宋体" w:eastAsia="宋体" w:cs="宋体"/>
                <w:color w:val="auto"/>
                <w:sz w:val="21"/>
                <w:szCs w:val="21"/>
                <w:highlight w:val="none"/>
              </w:rPr>
            </w:pPr>
          </w:p>
        </w:tc>
        <w:tc>
          <w:tcPr>
            <w:tcW w:w="1178" w:type="dxa"/>
            <w:noWrap w:val="0"/>
            <w:vAlign w:val="center"/>
          </w:tcPr>
          <w:p w14:paraId="183F1D88">
            <w:pPr>
              <w:widowControl/>
              <w:spacing w:line="276" w:lineRule="auto"/>
              <w:ind w:firstLine="420" w:firstLineChars="200"/>
              <w:jc w:val="center"/>
              <w:rPr>
                <w:rFonts w:hint="eastAsia" w:ascii="宋体" w:hAnsi="宋体" w:eastAsia="宋体" w:cs="宋体"/>
                <w:color w:val="auto"/>
                <w:sz w:val="21"/>
                <w:szCs w:val="21"/>
                <w:highlight w:val="none"/>
              </w:rPr>
            </w:pPr>
          </w:p>
        </w:tc>
        <w:tc>
          <w:tcPr>
            <w:tcW w:w="1080" w:type="dxa"/>
            <w:noWrap w:val="0"/>
            <w:vAlign w:val="center"/>
          </w:tcPr>
          <w:p w14:paraId="404F402F">
            <w:pPr>
              <w:widowControl/>
              <w:spacing w:line="276" w:lineRule="auto"/>
              <w:ind w:firstLine="420" w:firstLineChars="200"/>
              <w:jc w:val="center"/>
              <w:rPr>
                <w:rFonts w:hint="eastAsia" w:ascii="宋体" w:hAnsi="宋体" w:eastAsia="宋体" w:cs="宋体"/>
                <w:color w:val="auto"/>
                <w:sz w:val="21"/>
                <w:szCs w:val="21"/>
                <w:highlight w:val="none"/>
              </w:rPr>
            </w:pPr>
          </w:p>
        </w:tc>
        <w:tc>
          <w:tcPr>
            <w:tcW w:w="1440" w:type="dxa"/>
            <w:noWrap w:val="0"/>
            <w:vAlign w:val="center"/>
          </w:tcPr>
          <w:p w14:paraId="05E98A7A">
            <w:pPr>
              <w:widowControl/>
              <w:spacing w:line="276" w:lineRule="auto"/>
              <w:ind w:firstLine="420" w:firstLineChars="200"/>
              <w:jc w:val="center"/>
              <w:rPr>
                <w:rFonts w:hint="eastAsia" w:ascii="宋体" w:hAnsi="宋体" w:eastAsia="宋体" w:cs="宋体"/>
                <w:color w:val="auto"/>
                <w:sz w:val="21"/>
                <w:szCs w:val="21"/>
                <w:highlight w:val="none"/>
              </w:rPr>
            </w:pPr>
          </w:p>
        </w:tc>
      </w:tr>
      <w:tr w14:paraId="6299C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675" w:type="dxa"/>
            <w:noWrap w:val="0"/>
            <w:vAlign w:val="center"/>
          </w:tcPr>
          <w:p w14:paraId="668330A3">
            <w:pPr>
              <w:widowControl/>
              <w:spacing w:line="276"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合计</w:t>
            </w:r>
          </w:p>
        </w:tc>
        <w:tc>
          <w:tcPr>
            <w:tcW w:w="1316" w:type="dxa"/>
            <w:noWrap w:val="0"/>
            <w:vAlign w:val="center"/>
          </w:tcPr>
          <w:p w14:paraId="1DAF3E7B">
            <w:pPr>
              <w:widowControl/>
              <w:spacing w:line="276" w:lineRule="auto"/>
              <w:ind w:firstLine="420" w:firstLineChars="200"/>
              <w:jc w:val="center"/>
              <w:rPr>
                <w:rFonts w:hint="eastAsia" w:ascii="宋体" w:hAnsi="宋体" w:eastAsia="宋体" w:cs="宋体"/>
                <w:color w:val="auto"/>
                <w:sz w:val="21"/>
                <w:szCs w:val="21"/>
                <w:highlight w:val="none"/>
              </w:rPr>
            </w:pPr>
          </w:p>
        </w:tc>
        <w:tc>
          <w:tcPr>
            <w:tcW w:w="1220" w:type="dxa"/>
            <w:noWrap w:val="0"/>
            <w:vAlign w:val="center"/>
          </w:tcPr>
          <w:p w14:paraId="245EA476">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3FE906A8">
            <w:pPr>
              <w:widowControl/>
              <w:spacing w:line="276" w:lineRule="auto"/>
              <w:ind w:firstLine="420" w:firstLineChars="200"/>
              <w:jc w:val="center"/>
              <w:rPr>
                <w:rFonts w:hint="eastAsia" w:ascii="宋体" w:hAnsi="宋体" w:eastAsia="宋体" w:cs="宋体"/>
                <w:color w:val="auto"/>
                <w:sz w:val="21"/>
                <w:szCs w:val="21"/>
                <w:highlight w:val="none"/>
              </w:rPr>
            </w:pPr>
          </w:p>
        </w:tc>
        <w:tc>
          <w:tcPr>
            <w:tcW w:w="1392" w:type="dxa"/>
            <w:noWrap w:val="0"/>
            <w:vAlign w:val="center"/>
          </w:tcPr>
          <w:p w14:paraId="578F3BBE">
            <w:pPr>
              <w:widowControl/>
              <w:spacing w:line="276" w:lineRule="auto"/>
              <w:ind w:firstLine="420" w:firstLineChars="200"/>
              <w:jc w:val="center"/>
              <w:rPr>
                <w:rFonts w:hint="eastAsia" w:ascii="宋体" w:hAnsi="宋体" w:eastAsia="宋体" w:cs="宋体"/>
                <w:color w:val="auto"/>
                <w:sz w:val="21"/>
                <w:szCs w:val="21"/>
                <w:highlight w:val="none"/>
              </w:rPr>
            </w:pPr>
          </w:p>
        </w:tc>
        <w:tc>
          <w:tcPr>
            <w:tcW w:w="1178" w:type="dxa"/>
            <w:noWrap w:val="0"/>
            <w:vAlign w:val="center"/>
          </w:tcPr>
          <w:p w14:paraId="4281B80B">
            <w:pPr>
              <w:widowControl/>
              <w:spacing w:line="276" w:lineRule="auto"/>
              <w:ind w:firstLine="420" w:firstLineChars="200"/>
              <w:jc w:val="center"/>
              <w:rPr>
                <w:rFonts w:hint="eastAsia" w:ascii="宋体" w:hAnsi="宋体" w:eastAsia="宋体" w:cs="宋体"/>
                <w:color w:val="auto"/>
                <w:sz w:val="21"/>
                <w:szCs w:val="21"/>
                <w:highlight w:val="none"/>
              </w:rPr>
            </w:pPr>
          </w:p>
        </w:tc>
        <w:tc>
          <w:tcPr>
            <w:tcW w:w="1080" w:type="dxa"/>
            <w:noWrap w:val="0"/>
            <w:vAlign w:val="center"/>
          </w:tcPr>
          <w:p w14:paraId="1EBB6D9C">
            <w:pPr>
              <w:widowControl/>
              <w:spacing w:line="276" w:lineRule="auto"/>
              <w:ind w:firstLine="420" w:firstLineChars="200"/>
              <w:jc w:val="center"/>
              <w:rPr>
                <w:rFonts w:hint="eastAsia" w:ascii="宋体" w:hAnsi="宋体" w:eastAsia="宋体" w:cs="宋体"/>
                <w:color w:val="auto"/>
                <w:sz w:val="21"/>
                <w:szCs w:val="21"/>
                <w:highlight w:val="none"/>
              </w:rPr>
            </w:pPr>
          </w:p>
        </w:tc>
        <w:tc>
          <w:tcPr>
            <w:tcW w:w="1440" w:type="dxa"/>
            <w:noWrap w:val="0"/>
            <w:vAlign w:val="center"/>
          </w:tcPr>
          <w:p w14:paraId="1EECA248">
            <w:pPr>
              <w:widowControl/>
              <w:spacing w:line="276" w:lineRule="auto"/>
              <w:ind w:firstLine="420" w:firstLineChars="200"/>
              <w:jc w:val="center"/>
              <w:rPr>
                <w:rFonts w:hint="eastAsia" w:ascii="宋体" w:hAnsi="宋体" w:eastAsia="宋体" w:cs="宋体"/>
                <w:color w:val="auto"/>
                <w:sz w:val="21"/>
                <w:szCs w:val="21"/>
                <w:highlight w:val="none"/>
              </w:rPr>
            </w:pPr>
          </w:p>
        </w:tc>
      </w:tr>
    </w:tbl>
    <w:p w14:paraId="7BEF4150">
      <w:pPr>
        <w:widowControl/>
        <w:spacing w:line="276" w:lineRule="auto"/>
        <w:ind w:firstLine="420" w:firstLineChars="200"/>
        <w:rPr>
          <w:rFonts w:hint="eastAsia" w:ascii="宋体" w:hAnsi="宋体" w:eastAsia="宋体" w:cs="宋体"/>
          <w:color w:val="auto"/>
          <w:sz w:val="21"/>
          <w:szCs w:val="21"/>
          <w:highlight w:val="none"/>
        </w:rPr>
      </w:pPr>
    </w:p>
    <w:p w14:paraId="7411160D">
      <w:pPr>
        <w:spacing w:line="360" w:lineRule="auto"/>
        <w:ind w:firstLine="510"/>
        <w:contextualSpacing/>
        <w:rPr>
          <w:rFonts w:ascii="宋体" w:hAnsi="宋体" w:cs="仿宋"/>
          <w:color w:val="000000" w:themeColor="text1"/>
          <w:szCs w:val="21"/>
          <w:highlight w:val="none"/>
          <w14:textFill>
            <w14:solidFill>
              <w14:schemeClr w14:val="tx1"/>
            </w14:solidFill>
          </w14:textFill>
        </w:rPr>
      </w:pPr>
      <w:r>
        <w:rPr>
          <w:rFonts w:hint="eastAsia" w:ascii="宋体" w:hAnsi="宋体" w:eastAsia="宋体" w:cs="宋体"/>
          <w:b w:val="0"/>
          <w:bCs w:val="0"/>
          <w:color w:val="auto"/>
          <w:sz w:val="21"/>
          <w:szCs w:val="21"/>
          <w:highlight w:val="none"/>
        </w:rPr>
        <w:t>注：多家制造商提供不同的货物统一填写此表。</w:t>
      </w:r>
      <w:r>
        <w:rPr>
          <w:rFonts w:hint="eastAsia" w:ascii="宋体" w:hAnsi="宋体" w:cs="仿宋"/>
          <w:b w:val="0"/>
          <w:bCs w:val="0"/>
          <w:color w:val="auto"/>
          <w:szCs w:val="21"/>
          <w:highlight w:val="none"/>
        </w:rPr>
        <w:t>非监狱企业的，</w:t>
      </w:r>
      <w:r>
        <w:rPr>
          <w:rFonts w:hint="eastAsia" w:ascii="宋体" w:hAnsi="宋体" w:cs="仿宋"/>
          <w:color w:val="auto"/>
          <w:szCs w:val="21"/>
          <w:highlight w:val="none"/>
        </w:rPr>
        <w:t>无需提交。</w:t>
      </w:r>
    </w:p>
    <w:p w14:paraId="7134DA04">
      <w:pPr>
        <w:widowControl/>
        <w:spacing w:line="360" w:lineRule="auto"/>
        <w:jc w:val="center"/>
        <w:rPr>
          <w:rFonts w:hint="eastAsia" w:ascii="宋体" w:hAnsi="宋体" w:cs="仿宋"/>
          <w:color w:val="000000" w:themeColor="text1"/>
          <w:kern w:val="0"/>
          <w:szCs w:val="21"/>
          <w:highlight w:val="none"/>
          <w:lang w:bidi="ar"/>
          <w14:textFill>
            <w14:solidFill>
              <w14:schemeClr w14:val="tx1"/>
            </w14:solidFill>
          </w14:textFill>
        </w:rPr>
      </w:pPr>
    </w:p>
    <w:p w14:paraId="0ABFBA7D">
      <w:pPr>
        <w:widowControl/>
        <w:spacing w:line="360" w:lineRule="auto"/>
        <w:jc w:val="center"/>
        <w:rPr>
          <w:rFonts w:hint="eastAsia" w:ascii="宋体" w:hAnsi="宋体" w:cs="仿宋"/>
          <w:color w:val="000000" w:themeColor="text1"/>
          <w:kern w:val="0"/>
          <w:szCs w:val="21"/>
          <w:highlight w:val="none"/>
          <w:lang w:bidi="ar"/>
          <w14:textFill>
            <w14:solidFill>
              <w14:schemeClr w14:val="tx1"/>
            </w14:solidFill>
          </w14:textFill>
        </w:rPr>
      </w:pPr>
    </w:p>
    <w:p w14:paraId="2F5DE388">
      <w:pPr>
        <w:widowControl/>
        <w:spacing w:line="360" w:lineRule="auto"/>
        <w:jc w:val="center"/>
        <w:rPr>
          <w:rFonts w:hint="eastAsia" w:ascii="宋体" w:hAnsi="宋体" w:cs="仿宋"/>
          <w:color w:val="000000" w:themeColor="text1"/>
          <w:kern w:val="0"/>
          <w:szCs w:val="21"/>
          <w:highlight w:val="none"/>
          <w:lang w:bidi="ar"/>
          <w14:textFill>
            <w14:solidFill>
              <w14:schemeClr w14:val="tx1"/>
            </w14:solidFill>
          </w14:textFill>
        </w:rPr>
      </w:pPr>
    </w:p>
    <w:p w14:paraId="0CCF9DD9">
      <w:pPr>
        <w:widowControl/>
        <w:spacing w:line="360" w:lineRule="auto"/>
        <w:jc w:val="both"/>
        <w:rPr>
          <w:rFonts w:hint="eastAsia" w:ascii="宋体" w:hAnsi="宋体" w:cs="仿宋"/>
          <w:color w:val="000000" w:themeColor="text1"/>
          <w:kern w:val="0"/>
          <w:szCs w:val="21"/>
          <w:highlight w:val="none"/>
          <w:lang w:bidi="ar"/>
          <w14:textFill>
            <w14:solidFill>
              <w14:schemeClr w14:val="tx1"/>
            </w14:solidFill>
          </w14:textFill>
        </w:rPr>
      </w:pPr>
    </w:p>
    <w:p w14:paraId="4C68CDB3">
      <w:pPr>
        <w:keepNext w:val="0"/>
        <w:keepLines w:val="0"/>
        <w:pageBreakBefore w:val="0"/>
        <w:widowControl w:val="0"/>
        <w:numPr>
          <w:ilvl w:val="0"/>
          <w:numId w:val="7"/>
        </w:numPr>
        <w:kinsoku/>
        <w:wordWrap/>
        <w:overflowPunct/>
        <w:topLinePunct w:val="0"/>
        <w:autoSpaceDE/>
        <w:autoSpaceDN/>
        <w:bidi w:val="0"/>
        <w:adjustRightInd/>
        <w:snapToGrid/>
        <w:spacing w:line="480" w:lineRule="exact"/>
        <w:jc w:val="center"/>
        <w:textAlignment w:val="auto"/>
        <w:outlineLvl w:val="0"/>
        <w:rPr>
          <w:rFonts w:hint="eastAsia" w:ascii="宋体" w:hAnsi="宋体" w:cs="宋体"/>
          <w:b/>
          <w:color w:val="000000" w:themeColor="text1"/>
          <w:kern w:val="44"/>
          <w:sz w:val="32"/>
          <w:szCs w:val="32"/>
          <w:highlight w:val="none"/>
          <w:lang w:eastAsia="zh-CN"/>
          <w14:textFill>
            <w14:solidFill>
              <w14:schemeClr w14:val="tx1"/>
            </w14:solidFill>
          </w14:textFill>
        </w:rPr>
      </w:pPr>
      <w:r>
        <w:rPr>
          <w:rFonts w:hint="eastAsia" w:ascii="宋体" w:hAnsi="宋体" w:cs="宋体"/>
          <w:b/>
          <w:color w:val="000000" w:themeColor="text1"/>
          <w:kern w:val="44"/>
          <w:sz w:val="32"/>
          <w:szCs w:val="32"/>
          <w:highlight w:val="none"/>
          <w14:textFill>
            <w14:solidFill>
              <w14:schemeClr w14:val="tx1"/>
            </w14:solidFill>
          </w14:textFill>
        </w:rPr>
        <w:t xml:space="preserve"> </w:t>
      </w:r>
      <w:bookmarkStart w:id="296" w:name="_Toc27481"/>
      <w:bookmarkStart w:id="297" w:name="_Toc30065"/>
      <w:r>
        <w:rPr>
          <w:rFonts w:hint="eastAsia" w:ascii="宋体" w:hAnsi="宋体" w:cs="宋体"/>
          <w:b/>
          <w:color w:val="000000" w:themeColor="text1"/>
          <w:kern w:val="44"/>
          <w:sz w:val="32"/>
          <w:szCs w:val="32"/>
          <w:highlight w:val="none"/>
          <w:lang w:val="en-US" w:eastAsia="zh-CN"/>
          <w14:textFill>
            <w14:solidFill>
              <w14:schemeClr w14:val="tx1"/>
            </w14:solidFill>
          </w14:textFill>
        </w:rPr>
        <w:t>资格审查办法和</w:t>
      </w:r>
      <w:r>
        <w:rPr>
          <w:rFonts w:hint="eastAsia" w:ascii="宋体" w:hAnsi="宋体" w:cs="宋体"/>
          <w:b/>
          <w:color w:val="000000" w:themeColor="text1"/>
          <w:kern w:val="44"/>
          <w:sz w:val="32"/>
          <w:szCs w:val="32"/>
          <w:highlight w:val="none"/>
          <w14:textFill>
            <w14:solidFill>
              <w14:schemeClr w14:val="tx1"/>
            </w14:solidFill>
          </w14:textFill>
        </w:rPr>
        <w:t>评</w:t>
      </w:r>
      <w:r>
        <w:rPr>
          <w:rFonts w:hint="eastAsia" w:ascii="宋体" w:hAnsi="宋体" w:cs="宋体"/>
          <w:b/>
          <w:color w:val="000000" w:themeColor="text1"/>
          <w:kern w:val="44"/>
          <w:sz w:val="32"/>
          <w:szCs w:val="32"/>
          <w:highlight w:val="none"/>
          <w:lang w:val="en-US" w:eastAsia="zh-CN"/>
          <w14:textFill>
            <w14:solidFill>
              <w14:schemeClr w14:val="tx1"/>
            </w14:solidFill>
          </w14:textFill>
        </w:rPr>
        <w:t>标</w:t>
      </w:r>
      <w:r>
        <w:rPr>
          <w:rFonts w:hint="eastAsia" w:ascii="宋体" w:hAnsi="宋体" w:cs="宋体"/>
          <w:b/>
          <w:color w:val="000000" w:themeColor="text1"/>
          <w:kern w:val="44"/>
          <w:sz w:val="32"/>
          <w:szCs w:val="32"/>
          <w:highlight w:val="none"/>
          <w14:textFill>
            <w14:solidFill>
              <w14:schemeClr w14:val="tx1"/>
            </w14:solidFill>
          </w14:textFill>
        </w:rPr>
        <w:t>办法</w:t>
      </w:r>
      <w:bookmarkEnd w:id="282"/>
      <w:bookmarkEnd w:id="283"/>
      <w:bookmarkEnd w:id="296"/>
      <w:bookmarkEnd w:id="297"/>
      <w:bookmarkStart w:id="298" w:name="_Toc5403"/>
    </w:p>
    <w:bookmarkEnd w:id="271"/>
    <w:bookmarkEnd w:id="272"/>
    <w:bookmarkEnd w:id="298"/>
    <w:p w14:paraId="7149BD80">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center"/>
        <w:textAlignment w:val="auto"/>
        <w:outlineLvl w:val="1"/>
        <w:rPr>
          <w:rFonts w:hint="eastAsia"/>
          <w:b/>
          <w:bCs/>
          <w:color w:val="000000" w:themeColor="text1"/>
          <w:sz w:val="28"/>
          <w:szCs w:val="28"/>
          <w:highlight w:val="none"/>
          <w:lang w:val="en-US" w:eastAsia="zh-CN"/>
          <w14:textFill>
            <w14:solidFill>
              <w14:schemeClr w14:val="tx1"/>
            </w14:solidFill>
          </w14:textFill>
        </w:rPr>
      </w:pPr>
      <w:bookmarkStart w:id="299" w:name="_Toc21456"/>
      <w:bookmarkStart w:id="300" w:name="_Toc23304"/>
      <w:r>
        <w:rPr>
          <w:rFonts w:hint="eastAsia"/>
          <w:b/>
          <w:bCs/>
          <w:color w:val="000000" w:themeColor="text1"/>
          <w:sz w:val="30"/>
          <w:szCs w:val="30"/>
          <w:highlight w:val="none"/>
          <w:lang w:val="en-US" w:eastAsia="zh-CN"/>
          <w14:textFill>
            <w14:solidFill>
              <w14:schemeClr w14:val="tx1"/>
            </w14:solidFill>
          </w14:textFill>
        </w:rPr>
        <w:t>第一节</w:t>
      </w:r>
      <w:bookmarkEnd w:id="299"/>
      <w:r>
        <w:rPr>
          <w:rFonts w:hint="eastAsia"/>
          <w:b/>
          <w:bCs/>
          <w:color w:val="000000" w:themeColor="text1"/>
          <w:sz w:val="30"/>
          <w:szCs w:val="30"/>
          <w:highlight w:val="none"/>
          <w:lang w:val="en-US" w:eastAsia="zh-CN"/>
          <w14:textFill>
            <w14:solidFill>
              <w14:schemeClr w14:val="tx1"/>
            </w14:solidFill>
          </w14:textFill>
        </w:rPr>
        <w:t xml:space="preserve"> 资格审查办法</w:t>
      </w:r>
      <w:bookmarkEnd w:id="300"/>
    </w:p>
    <w:p w14:paraId="3EB4854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jc w:val="left"/>
        <w:textAlignment w:val="auto"/>
        <w:outlineLvl w:val="0"/>
        <w:rPr>
          <w:rFonts w:hint="default"/>
          <w:b/>
          <w:bCs/>
          <w:color w:val="000000" w:themeColor="text1"/>
          <w:sz w:val="30"/>
          <w:szCs w:val="30"/>
          <w:highlight w:val="none"/>
          <w:lang w:val="en-US" w:eastAsia="zh-CN"/>
          <w14:textFill>
            <w14:solidFill>
              <w14:schemeClr w14:val="tx1"/>
            </w14:solidFill>
          </w14:textFill>
        </w:rPr>
      </w:pPr>
      <w:bookmarkStart w:id="301" w:name="_Toc6604"/>
      <w:bookmarkStart w:id="302" w:name="_Toc2773"/>
      <w:bookmarkStart w:id="303" w:name="_Toc25711"/>
      <w:r>
        <w:rPr>
          <w:rFonts w:hint="eastAsia" w:ascii="宋体" w:hAnsi="宋体" w:eastAsia="宋体" w:cs="宋体"/>
          <w:b/>
          <w:bCs w:val="0"/>
          <w:color w:val="auto"/>
          <w:sz w:val="24"/>
          <w:szCs w:val="24"/>
          <w:highlight w:val="none"/>
        </w:rPr>
        <w:t>1.根据《政府采购货物和服务招标投标管理办法》（财政部令第87号）第四十四条的规定：公开招标采购项目开标结束后，采购人或者采购代理机构应当依法对投标人的资格进行审查</w:t>
      </w:r>
      <w:r>
        <w:rPr>
          <w:rFonts w:hint="eastAsia" w:ascii="宋体"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rPr>
        <w:t>符合以下审查标准的，通过资格审查：</w:t>
      </w:r>
      <w:bookmarkEnd w:id="301"/>
      <w:bookmarkEnd w:id="302"/>
      <w:bookmarkEnd w:id="303"/>
    </w:p>
    <w:p w14:paraId="6CB92DFB">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default" w:ascii="宋体" w:hAnsi="宋体" w:eastAsia="宋体" w:cs="Times New Roman"/>
          <w:b/>
          <w:bCs/>
          <w:color w:val="000000" w:themeColor="text1"/>
          <w:sz w:val="30"/>
          <w:szCs w:val="30"/>
          <w:highlight w:val="none"/>
          <w:lang w:val="en-US" w:eastAsia="zh-CN"/>
          <w14:textFill>
            <w14:solidFill>
              <w14:schemeClr w14:val="tx1"/>
            </w14:solidFill>
          </w14:textFill>
        </w:rPr>
      </w:pPr>
      <w:bookmarkStart w:id="304" w:name="_Toc12015"/>
      <w:bookmarkStart w:id="305" w:name="_Toc29753"/>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资格审查标准表</w:t>
      </w:r>
      <w:bookmarkEnd w:id="304"/>
      <w:bookmarkEnd w:id="305"/>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3"/>
        <w:gridCol w:w="2030"/>
        <w:gridCol w:w="6735"/>
      </w:tblGrid>
      <w:tr w14:paraId="5DCEC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618" w:type="pct"/>
            <w:gridSpan w:val="2"/>
            <w:vAlign w:val="center"/>
          </w:tcPr>
          <w:p w14:paraId="1FC46211">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评审因素</w:t>
            </w:r>
          </w:p>
        </w:tc>
        <w:tc>
          <w:tcPr>
            <w:tcW w:w="3381" w:type="pct"/>
            <w:vAlign w:val="center"/>
          </w:tcPr>
          <w:p w14:paraId="3685DA93">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评审标准</w:t>
            </w:r>
          </w:p>
        </w:tc>
      </w:tr>
      <w:tr w14:paraId="66A68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599" w:type="pct"/>
            <w:vMerge w:val="restart"/>
            <w:vAlign w:val="center"/>
          </w:tcPr>
          <w:p w14:paraId="3FCF7FCF">
            <w:pPr>
              <w:keepNext w:val="0"/>
              <w:keepLines w:val="0"/>
              <w:pageBreakBefore w:val="0"/>
              <w:widowControl w:val="0"/>
              <w:kinsoku/>
              <w:wordWrap/>
              <w:overflowPunct/>
              <w:topLinePunct w:val="0"/>
              <w:bidi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资格性</w:t>
            </w:r>
            <w:r>
              <w:rPr>
                <w:rFonts w:hint="eastAsia" w:ascii="宋体" w:hAnsi="宋体" w:cs="宋体"/>
                <w:color w:val="000000" w:themeColor="text1"/>
                <w:sz w:val="24"/>
                <w:szCs w:val="24"/>
                <w:highlight w:val="none"/>
                <w:lang w:eastAsia="zh-CN"/>
                <w14:textFill>
                  <w14:solidFill>
                    <w14:schemeClr w14:val="tx1"/>
                  </w14:solidFill>
                </w14:textFill>
              </w:rPr>
              <w:t>审查</w:t>
            </w:r>
            <w:r>
              <w:rPr>
                <w:rFonts w:hint="eastAsia" w:ascii="宋体" w:hAnsi="宋体" w:cs="宋体"/>
                <w:color w:val="000000" w:themeColor="text1"/>
                <w:sz w:val="24"/>
                <w:szCs w:val="24"/>
                <w:highlight w:val="none"/>
                <w14:textFill>
                  <w14:solidFill>
                    <w14:schemeClr w14:val="tx1"/>
                  </w14:solidFill>
                </w14:textFill>
              </w:rPr>
              <w:t>标准</w:t>
            </w:r>
          </w:p>
        </w:tc>
        <w:tc>
          <w:tcPr>
            <w:tcW w:w="1018" w:type="pct"/>
            <w:vAlign w:val="center"/>
          </w:tcPr>
          <w:p w14:paraId="7E667FEA">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具有独立承担民事责任的能力</w:t>
            </w:r>
          </w:p>
        </w:tc>
        <w:tc>
          <w:tcPr>
            <w:tcW w:w="3381" w:type="pct"/>
            <w:vAlign w:val="center"/>
          </w:tcPr>
          <w:p w14:paraId="6BE758DA">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提供具有独立承担民事责任的能力声明函和《营业执照》或《社会团体法人登记证书》或《事业单位法人证》或自然人的身份证明或其他类似法定凭证。</w:t>
            </w:r>
          </w:p>
        </w:tc>
      </w:tr>
      <w:tr w14:paraId="17A4C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599" w:type="pct"/>
            <w:vMerge w:val="continue"/>
            <w:vAlign w:val="center"/>
          </w:tcPr>
          <w:p w14:paraId="1A273222">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770B0C50">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本项目的特定资格</w:t>
            </w:r>
          </w:p>
        </w:tc>
        <w:tc>
          <w:tcPr>
            <w:tcW w:w="3381" w:type="pct"/>
            <w:vAlign w:val="center"/>
          </w:tcPr>
          <w:p w14:paraId="694497C5">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cs="宋体"/>
                <w:bCs/>
                <w:color w:val="000000" w:themeColor="text1"/>
                <w:sz w:val="24"/>
                <w:szCs w:val="24"/>
                <w:highlight w:val="none"/>
                <w:lang w:eastAsia="zh-CN"/>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提供有效的《水产苗种生产许可证》。</w:t>
            </w:r>
          </w:p>
        </w:tc>
      </w:tr>
      <w:tr w14:paraId="5A22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6" w:hRule="atLeast"/>
          <w:jc w:val="center"/>
        </w:trPr>
        <w:tc>
          <w:tcPr>
            <w:tcW w:w="599" w:type="pct"/>
            <w:vMerge w:val="continue"/>
            <w:vAlign w:val="center"/>
          </w:tcPr>
          <w:p w14:paraId="4997CC37">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1D35163C">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重大违法记录</w:t>
            </w:r>
            <w:r>
              <w:rPr>
                <w:rFonts w:hint="eastAsia" w:ascii="宋体" w:hAnsi="宋体" w:cs="宋体"/>
                <w:color w:val="000000" w:themeColor="text1"/>
                <w:sz w:val="24"/>
                <w:szCs w:val="24"/>
                <w:highlight w:val="none"/>
                <w:lang w:val="en-US" w:eastAsia="zh-CN"/>
                <w14:textFill>
                  <w14:solidFill>
                    <w14:schemeClr w14:val="tx1"/>
                  </w14:solidFill>
                </w14:textFill>
              </w:rPr>
              <w:t>声明</w:t>
            </w:r>
          </w:p>
        </w:tc>
        <w:tc>
          <w:tcPr>
            <w:tcW w:w="3381" w:type="pct"/>
            <w:vAlign w:val="center"/>
          </w:tcPr>
          <w:p w14:paraId="0E562E67">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提供参加政府采购活动前三年（</w:t>
            </w:r>
            <w:r>
              <w:rPr>
                <w:rFonts w:hint="eastAsia" w:ascii="宋体" w:hAnsi="宋体" w:cs="宋体"/>
                <w:bCs/>
                <w:color w:val="000000" w:themeColor="text1"/>
                <w:sz w:val="24"/>
                <w:szCs w:val="24"/>
                <w:highlight w:val="none"/>
                <w:lang w:val="en-US" w:eastAsia="zh-CN"/>
                <w14:textFill>
                  <w14:solidFill>
                    <w14:schemeClr w14:val="tx1"/>
                  </w14:solidFill>
                </w14:textFill>
              </w:rPr>
              <w:t>2022</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lang w:val="en-US" w:eastAsia="zh-CN"/>
                <w14:textFill>
                  <w14:solidFill>
                    <w14:schemeClr w14:val="tx1"/>
                  </w14:solidFill>
                </w14:textFill>
              </w:rPr>
              <w:t>08</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lang w:val="en-US" w:eastAsia="zh-CN"/>
                <w14:textFill>
                  <w14:solidFill>
                    <w14:schemeClr w14:val="tx1"/>
                  </w14:solidFill>
                </w14:textFill>
              </w:rPr>
              <w:t>15日</w:t>
            </w:r>
            <w:r>
              <w:rPr>
                <w:rFonts w:hint="eastAsia" w:ascii="宋体" w:hAnsi="宋体" w:cs="宋体"/>
                <w:bCs/>
                <w:color w:val="000000" w:themeColor="text1"/>
                <w:sz w:val="24"/>
                <w:szCs w:val="24"/>
                <w:highlight w:val="none"/>
                <w14:textFill>
                  <w14:solidFill>
                    <w14:schemeClr w14:val="tx1"/>
                  </w14:solidFill>
                </w14:textFill>
              </w:rPr>
              <w:t>至</w:t>
            </w:r>
            <w:r>
              <w:rPr>
                <w:rFonts w:hint="eastAsia" w:ascii="宋体" w:hAnsi="宋体" w:cs="宋体"/>
                <w:bCs/>
                <w:color w:val="000000" w:themeColor="text1"/>
                <w:sz w:val="24"/>
                <w:szCs w:val="24"/>
                <w:highlight w:val="none"/>
                <w:lang w:val="en-US" w:eastAsia="zh-CN"/>
                <w14:textFill>
                  <w14:solidFill>
                    <w14:schemeClr w14:val="tx1"/>
                  </w14:solidFill>
                </w14:textFill>
              </w:rPr>
              <w:t>2025年08月15日</w:t>
            </w:r>
            <w:r>
              <w:rPr>
                <w:rFonts w:hint="eastAsia" w:ascii="宋体" w:hAnsi="宋体" w:cs="宋体"/>
                <w:bCs/>
                <w:color w:val="000000" w:themeColor="text1"/>
                <w:sz w:val="24"/>
                <w:szCs w:val="24"/>
                <w:highlight w:val="none"/>
                <w14:textFill>
                  <w14:solidFill>
                    <w14:schemeClr w14:val="tx1"/>
                  </w14:solidFill>
                </w14:textFill>
              </w:rPr>
              <w:t>）在经营活动中没有重大违法记录的承诺（重大违法记录是指供应商因违法经营受到刑事处罚或者责令停产停业、吊销许可证或者执照、较大数额罚款等行政处罚）。</w:t>
            </w:r>
            <w:r>
              <w:rPr>
                <w:rFonts w:hint="eastAsia" w:ascii="宋体" w:hAnsi="宋体" w:cs="宋体"/>
                <w:bCs/>
                <w:color w:val="000000" w:themeColor="text1"/>
                <w:sz w:val="24"/>
                <w:szCs w:val="24"/>
                <w:highlight w:val="none"/>
                <w:lang w:val="en-US" w:eastAsia="zh-CN"/>
                <w14:textFill>
                  <w14:solidFill>
                    <w14:schemeClr w14:val="tx1"/>
                  </w14:solidFill>
                </w14:textFill>
              </w:rPr>
              <w:t>2022</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lang w:val="en-US" w:eastAsia="zh-CN"/>
                <w14:textFill>
                  <w14:solidFill>
                    <w14:schemeClr w14:val="tx1"/>
                  </w14:solidFill>
                </w14:textFill>
              </w:rPr>
              <w:t>08月15日</w:t>
            </w:r>
            <w:r>
              <w:rPr>
                <w:rFonts w:hint="eastAsia" w:ascii="宋体" w:hAnsi="宋体" w:cs="宋体"/>
                <w:bCs/>
                <w:color w:val="000000" w:themeColor="text1"/>
                <w:sz w:val="24"/>
                <w:szCs w:val="24"/>
                <w:highlight w:val="none"/>
                <w14:textFill>
                  <w14:solidFill>
                    <w14:schemeClr w14:val="tx1"/>
                  </w14:solidFill>
                </w14:textFill>
              </w:rPr>
              <w:t>后登记注册企业的声明时间为自工商注册登记之日起。</w:t>
            </w:r>
          </w:p>
        </w:tc>
      </w:tr>
      <w:tr w14:paraId="143EF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599" w:type="pct"/>
            <w:vMerge w:val="continue"/>
            <w:vAlign w:val="center"/>
          </w:tcPr>
          <w:p w14:paraId="1D0EF620">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404549EB">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具有履行合同和专业技术</w:t>
            </w:r>
            <w:r>
              <w:rPr>
                <w:rFonts w:hint="eastAsia" w:ascii="宋体" w:hAnsi="宋体" w:cs="宋体"/>
                <w:color w:val="000000" w:themeColor="text1"/>
                <w:sz w:val="24"/>
                <w:szCs w:val="24"/>
                <w:highlight w:val="none"/>
                <w:lang w:eastAsia="zh-CN"/>
                <w14:textFill>
                  <w14:solidFill>
                    <w14:schemeClr w14:val="tx1"/>
                  </w14:solidFill>
                </w14:textFill>
              </w:rPr>
              <w:t>的</w:t>
            </w:r>
            <w:r>
              <w:rPr>
                <w:rFonts w:hint="eastAsia" w:ascii="宋体" w:hAnsi="宋体" w:cs="宋体"/>
                <w:color w:val="000000" w:themeColor="text1"/>
                <w:sz w:val="24"/>
                <w:szCs w:val="24"/>
                <w:highlight w:val="none"/>
                <w14:textFill>
                  <w14:solidFill>
                    <w14:schemeClr w14:val="tx1"/>
                  </w14:solidFill>
                </w14:textFill>
              </w:rPr>
              <w:t>能力</w:t>
            </w:r>
          </w:p>
        </w:tc>
        <w:tc>
          <w:tcPr>
            <w:tcW w:w="3381" w:type="pct"/>
            <w:vAlign w:val="center"/>
          </w:tcPr>
          <w:p w14:paraId="6992CFF5">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提供具有履行合同所必需的设备和专业技术能力的声明函</w:t>
            </w:r>
          </w:p>
        </w:tc>
      </w:tr>
      <w:tr w14:paraId="4E070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0" w:hRule="atLeast"/>
          <w:jc w:val="center"/>
        </w:trPr>
        <w:tc>
          <w:tcPr>
            <w:tcW w:w="599" w:type="pct"/>
            <w:vMerge w:val="continue"/>
            <w:vAlign w:val="center"/>
          </w:tcPr>
          <w:p w14:paraId="66F777B2">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3E92AFB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财务要求</w:t>
            </w:r>
          </w:p>
        </w:tc>
        <w:tc>
          <w:tcPr>
            <w:tcW w:w="3381" w:type="pct"/>
            <w:vAlign w:val="center"/>
          </w:tcPr>
          <w:p w14:paraId="73078D33">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具有良好的商业信誉和健全的财务会计制度，提供2023年度</w:t>
            </w:r>
            <w:r>
              <w:rPr>
                <w:rFonts w:hint="eastAsia" w:ascii="宋体" w:hAnsi="宋体" w:cs="宋体"/>
                <w:bCs/>
                <w:color w:val="000000" w:themeColor="text1"/>
                <w:sz w:val="24"/>
                <w:highlight w:val="none"/>
                <w:lang w:val="en-US" w:eastAsia="zh-CN"/>
                <w14:textFill>
                  <w14:solidFill>
                    <w14:schemeClr w14:val="tx1"/>
                  </w14:solidFill>
                </w14:textFill>
              </w:rPr>
              <w:t>或2024年度</w:t>
            </w:r>
            <w:r>
              <w:rPr>
                <w:rFonts w:hint="eastAsia" w:ascii="宋体" w:hAnsi="宋体" w:eastAsia="宋体" w:cs="宋体"/>
                <w:bCs/>
                <w:color w:val="000000" w:themeColor="text1"/>
                <w:sz w:val="24"/>
                <w:szCs w:val="24"/>
                <w:highlight w:val="none"/>
                <w:lang w:eastAsia="zh-CN"/>
                <w14:textFill>
                  <w14:solidFill>
                    <w14:schemeClr w14:val="tx1"/>
                  </w14:solidFill>
                </w14:textFill>
              </w:rPr>
              <w:t>经审计的审计报告及财务报表（注：根据相关文件规定，企业法人、事业单位法人的会计制度各不相同，各会计制度中要求的财务报告的会计报表组成也不相同。因此，投标人根据其单位所属类别的会计制度规定提供完整的经审计的审计报告及财务报告即可，本项目对财务报告的组成报表不作具体要求），或者投标文件提交截止时间前三个月内基本开户银行出具的资信证明，或者财政部门认可专业担保机构出具的投标担保函（</w:t>
            </w:r>
            <w:r>
              <w:rPr>
                <w:rFonts w:hint="eastAsia" w:ascii="宋体" w:hAnsi="宋体" w:cs="宋体"/>
                <w:color w:val="000000" w:themeColor="text1"/>
                <w:sz w:val="24"/>
                <w:szCs w:val="24"/>
                <w:highlight w:val="none"/>
                <w14:textFill>
                  <w14:solidFill>
                    <w14:schemeClr w14:val="tx1"/>
                  </w14:solidFill>
                </w14:textFill>
              </w:rPr>
              <w:t>若成立时间不足3个月的应作出说明</w:t>
            </w:r>
            <w:r>
              <w:rPr>
                <w:rFonts w:hint="eastAsia" w:ascii="宋体" w:hAnsi="宋体" w:eastAsia="宋体" w:cs="宋体"/>
                <w:bCs/>
                <w:color w:val="000000" w:themeColor="text1"/>
                <w:sz w:val="24"/>
                <w:szCs w:val="24"/>
                <w:highlight w:val="none"/>
                <w:lang w:eastAsia="zh-CN"/>
                <w14:textFill>
                  <w14:solidFill>
                    <w14:schemeClr w14:val="tx1"/>
                  </w14:solidFill>
                </w14:textFill>
              </w:rPr>
              <w:t>）。</w:t>
            </w:r>
          </w:p>
        </w:tc>
      </w:tr>
      <w:tr w14:paraId="62169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jc w:val="center"/>
        </w:trPr>
        <w:tc>
          <w:tcPr>
            <w:tcW w:w="599" w:type="pct"/>
            <w:vMerge w:val="continue"/>
            <w:vAlign w:val="center"/>
          </w:tcPr>
          <w:p w14:paraId="0014F877">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796C6D98">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纳税证明要求</w:t>
            </w:r>
          </w:p>
        </w:tc>
        <w:tc>
          <w:tcPr>
            <w:tcW w:w="3381" w:type="pct"/>
            <w:vAlign w:val="center"/>
          </w:tcPr>
          <w:p w14:paraId="38921013">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提供参加政府采购活动前段时间（</w:t>
            </w:r>
            <w:r>
              <w:rPr>
                <w:rFonts w:hint="eastAsia" w:ascii="宋体" w:hAnsi="宋体" w:cs="宋体"/>
                <w:bCs/>
                <w:color w:val="000000" w:themeColor="text1"/>
                <w:sz w:val="24"/>
                <w:szCs w:val="24"/>
                <w:highlight w:val="none"/>
                <w:lang w:val="en-US" w:eastAsia="zh-CN"/>
                <w14:textFill>
                  <w14:solidFill>
                    <w14:schemeClr w14:val="tx1"/>
                  </w14:solidFill>
                </w14:textFill>
              </w:rPr>
              <w:t>2024年1月至今任意3个月</w:t>
            </w:r>
            <w:r>
              <w:rPr>
                <w:rFonts w:hint="eastAsia" w:ascii="宋体" w:hAnsi="宋体" w:cs="宋体"/>
                <w:bCs/>
                <w:color w:val="000000" w:themeColor="text1"/>
                <w:sz w:val="24"/>
                <w:szCs w:val="24"/>
                <w:highlight w:val="none"/>
                <w14:textFill>
                  <w14:solidFill>
                    <w14:schemeClr w14:val="tx1"/>
                  </w14:solidFill>
                </w14:textFill>
              </w:rPr>
              <w:t>）依法缴纳税收凭据（税收是指增值税或者营业税或者企业所得税），税务局税收通用缴款书或银行电子缴税(费)凭证或税务局出具纳税情况缴税的证明，如在参加政府采购活动前段时间（</w:t>
            </w:r>
            <w:r>
              <w:rPr>
                <w:rFonts w:hint="eastAsia" w:ascii="宋体" w:hAnsi="宋体" w:cs="宋体"/>
                <w:bCs/>
                <w:color w:val="000000" w:themeColor="text1"/>
                <w:sz w:val="24"/>
                <w:szCs w:val="24"/>
                <w:highlight w:val="none"/>
                <w:lang w:val="en-US" w:eastAsia="zh-CN"/>
                <w14:textFill>
                  <w14:solidFill>
                    <w14:schemeClr w14:val="tx1"/>
                  </w14:solidFill>
                </w14:textFill>
              </w:rPr>
              <w:t>2024年1月</w:t>
            </w:r>
            <w:r>
              <w:rPr>
                <w:rFonts w:hint="eastAsia" w:ascii="宋体" w:hAnsi="宋体" w:cs="宋体"/>
                <w:bCs/>
                <w:color w:val="000000" w:themeColor="text1"/>
                <w:sz w:val="24"/>
                <w:szCs w:val="24"/>
                <w:highlight w:val="none"/>
                <w14:textFill>
                  <w14:solidFill>
                    <w14:schemeClr w14:val="tx1"/>
                  </w14:solidFill>
                </w14:textFill>
              </w:rPr>
              <w:t>至今）上税为零，提供该段时间税收为零的《增值税或者营业税或者企业所得税申报表》或者《增值税或者营业税或者企业所得税网上办税受理通知单》的复印件。依法免税的供应商，提供相应的免税文件证明资料（若成立时间不足3个月的应作出说明）。</w:t>
            </w:r>
          </w:p>
        </w:tc>
      </w:tr>
      <w:tr w14:paraId="13D25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6" w:hRule="atLeast"/>
          <w:jc w:val="center"/>
        </w:trPr>
        <w:tc>
          <w:tcPr>
            <w:tcW w:w="599" w:type="pct"/>
            <w:vMerge w:val="continue"/>
            <w:vAlign w:val="center"/>
          </w:tcPr>
          <w:p w14:paraId="72A8BAA9">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5AE9FE7B">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社保证明要求</w:t>
            </w:r>
          </w:p>
        </w:tc>
        <w:tc>
          <w:tcPr>
            <w:tcW w:w="3381" w:type="pct"/>
            <w:vAlign w:val="center"/>
          </w:tcPr>
          <w:p w14:paraId="697C1EEC">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提供缴费所属时间在（</w:t>
            </w:r>
            <w:r>
              <w:rPr>
                <w:rFonts w:hint="eastAsia" w:ascii="宋体" w:hAnsi="宋体" w:cs="宋体"/>
                <w:bCs/>
                <w:color w:val="000000" w:themeColor="text1"/>
                <w:sz w:val="24"/>
                <w:szCs w:val="24"/>
                <w:highlight w:val="none"/>
                <w:lang w:val="en-US" w:eastAsia="zh-CN"/>
                <w14:textFill>
                  <w14:solidFill>
                    <w14:schemeClr w14:val="tx1"/>
                  </w14:solidFill>
                </w14:textFill>
              </w:rPr>
              <w:t>2024年1月至今任意3个月</w:t>
            </w:r>
            <w:r>
              <w:rPr>
                <w:rFonts w:hint="eastAsia" w:ascii="宋体" w:hAnsi="宋体" w:eastAsia="宋体" w:cs="宋体"/>
                <w:color w:val="000000" w:themeColor="text1"/>
                <w:sz w:val="24"/>
                <w:szCs w:val="24"/>
                <w:highlight w:val="none"/>
                <w:lang w:eastAsia="zh-CN"/>
                <w14:textFill>
                  <w14:solidFill>
                    <w14:schemeClr w14:val="tx1"/>
                  </w14:solidFill>
                </w14:textFill>
              </w:rPr>
              <w:t>）国家规定依法缴纳全险的社会保障资金凭据（社会保险缴纳清单或社会保障专用收据或社保管理部门出具的有效的缴款证明等）。依法不需要缴纳的，提供不需要缴纳社会保障资金文件证明资料（若成立时间不足3个月的应作出说明）</w:t>
            </w:r>
            <w:r>
              <w:rPr>
                <w:rFonts w:hint="eastAsia" w:ascii="宋体" w:hAnsi="宋体" w:cs="宋体"/>
                <w:color w:val="000000" w:themeColor="text1"/>
                <w:sz w:val="24"/>
                <w:szCs w:val="24"/>
                <w:highlight w:val="none"/>
                <w:lang w:eastAsia="zh-CN"/>
                <w14:textFill>
                  <w14:solidFill>
                    <w14:schemeClr w14:val="tx1"/>
                  </w14:solidFill>
                </w14:textFill>
              </w:rPr>
              <w:t>。</w:t>
            </w:r>
          </w:p>
        </w:tc>
      </w:tr>
      <w:tr w14:paraId="6647D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599" w:type="pct"/>
            <w:vMerge w:val="continue"/>
            <w:vAlign w:val="center"/>
          </w:tcPr>
          <w:p w14:paraId="7D66DFBD">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41D24BB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zh-CN" w:eastAsia="zh-CN"/>
                <w14:textFill>
                  <w14:solidFill>
                    <w14:schemeClr w14:val="tx1"/>
                  </w14:solidFill>
                </w14:textFill>
              </w:rPr>
              <w:t>法律、行政法规规定的其他条件</w:t>
            </w:r>
          </w:p>
        </w:tc>
        <w:tc>
          <w:tcPr>
            <w:tcW w:w="3381" w:type="pct"/>
            <w:vAlign w:val="center"/>
          </w:tcPr>
          <w:p w14:paraId="0B3685C0">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提供书面声明</w:t>
            </w:r>
          </w:p>
        </w:tc>
      </w:tr>
      <w:tr w14:paraId="3FB42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jc w:val="center"/>
        </w:trPr>
        <w:tc>
          <w:tcPr>
            <w:tcW w:w="599" w:type="pct"/>
            <w:vMerge w:val="continue"/>
            <w:vAlign w:val="center"/>
          </w:tcPr>
          <w:p w14:paraId="5074143C">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42E2FD37">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投标</w:t>
            </w:r>
            <w:r>
              <w:rPr>
                <w:rFonts w:hint="eastAsia" w:ascii="宋体" w:hAnsi="宋体" w:cs="宋体"/>
                <w:color w:val="000000" w:themeColor="text1"/>
                <w:sz w:val="24"/>
                <w:szCs w:val="24"/>
                <w:highlight w:val="none"/>
                <w14:textFill>
                  <w14:solidFill>
                    <w14:schemeClr w14:val="tx1"/>
                  </w14:solidFill>
                </w14:textFill>
              </w:rPr>
              <w:t>保证金</w:t>
            </w:r>
            <w:r>
              <w:rPr>
                <w:rFonts w:hint="eastAsia" w:ascii="宋体" w:hAnsi="宋体" w:cs="宋体"/>
                <w:color w:val="000000" w:themeColor="text1"/>
                <w:sz w:val="24"/>
                <w:szCs w:val="24"/>
                <w:highlight w:val="none"/>
                <w:lang w:val="en-US" w:eastAsia="zh-CN"/>
                <w14:textFill>
                  <w14:solidFill>
                    <w14:schemeClr w14:val="tx1"/>
                  </w14:solidFill>
                </w14:textFill>
              </w:rPr>
              <w:t>缴纳</w:t>
            </w:r>
          </w:p>
        </w:tc>
        <w:tc>
          <w:tcPr>
            <w:tcW w:w="3381" w:type="pct"/>
            <w:vAlign w:val="center"/>
          </w:tcPr>
          <w:p w14:paraId="7B48C77B">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按</w:t>
            </w:r>
            <w:r>
              <w:rPr>
                <w:rFonts w:hint="eastAsia" w:ascii="宋体" w:hAnsi="宋体" w:cs="宋体"/>
                <w:color w:val="000000" w:themeColor="text1"/>
                <w:sz w:val="24"/>
                <w:szCs w:val="24"/>
                <w:highlight w:val="none"/>
                <w:lang w:val="en-US" w:eastAsia="zh-CN"/>
                <w14:textFill>
                  <w14:solidFill>
                    <w14:schemeClr w14:val="tx1"/>
                  </w14:solidFill>
                </w14:textFill>
              </w:rPr>
              <w:t>招标</w:t>
            </w:r>
            <w:r>
              <w:rPr>
                <w:rFonts w:hint="eastAsia" w:ascii="宋体" w:hAnsi="宋体" w:cs="宋体"/>
                <w:color w:val="000000" w:themeColor="text1"/>
                <w:sz w:val="24"/>
                <w:szCs w:val="24"/>
                <w:highlight w:val="none"/>
                <w:lang w:eastAsia="zh-CN"/>
                <w14:textFill>
                  <w14:solidFill>
                    <w14:schemeClr w14:val="tx1"/>
                  </w14:solidFill>
                </w14:textFill>
              </w:rPr>
              <w:t>文件</w:t>
            </w:r>
            <w:r>
              <w:rPr>
                <w:rFonts w:hint="eastAsia" w:ascii="宋体" w:hAnsi="宋体" w:cs="宋体"/>
                <w:color w:val="000000" w:themeColor="text1"/>
                <w:sz w:val="24"/>
                <w:szCs w:val="24"/>
                <w:highlight w:val="none"/>
                <w14:textFill>
                  <w14:solidFill>
                    <w14:schemeClr w14:val="tx1"/>
                  </w14:solidFill>
                </w14:textFill>
              </w:rPr>
              <w:t>要求</w:t>
            </w:r>
            <w:r>
              <w:rPr>
                <w:rFonts w:hint="eastAsia" w:ascii="宋体" w:hAnsi="宋体" w:cs="宋体"/>
                <w:color w:val="000000" w:themeColor="text1"/>
                <w:sz w:val="24"/>
                <w:szCs w:val="24"/>
                <w:highlight w:val="none"/>
                <w:lang w:val="en-US" w:eastAsia="zh-CN"/>
                <w14:textFill>
                  <w14:solidFill>
                    <w14:schemeClr w14:val="tx1"/>
                  </w14:solidFill>
                </w14:textFill>
              </w:rPr>
              <w:t>提供投标保证金凭据，符合招标文件的规定</w:t>
            </w:r>
            <w:r>
              <w:rPr>
                <w:rFonts w:hint="eastAsia" w:ascii="宋体" w:hAnsi="宋体" w:cs="宋体"/>
                <w:color w:val="000000" w:themeColor="text1"/>
                <w:sz w:val="24"/>
                <w:szCs w:val="24"/>
                <w:highlight w:val="none"/>
                <w14:textFill>
                  <w14:solidFill>
                    <w14:schemeClr w14:val="tx1"/>
                  </w14:solidFill>
                </w14:textFill>
              </w:rPr>
              <w:t>。</w:t>
            </w:r>
          </w:p>
        </w:tc>
      </w:tr>
      <w:tr w14:paraId="0BD94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599" w:type="pct"/>
            <w:vMerge w:val="continue"/>
            <w:vAlign w:val="center"/>
          </w:tcPr>
          <w:p w14:paraId="002B8071">
            <w:pPr>
              <w:keepNext w:val="0"/>
              <w:keepLines w:val="0"/>
              <w:pageBreakBefore w:val="0"/>
              <w:widowControl w:val="0"/>
              <w:kinsoku/>
              <w:wordWrap/>
              <w:overflowPunct/>
              <w:topLinePunct w:val="0"/>
              <w:bidi w:val="0"/>
              <w:snapToGrid w:val="0"/>
              <w:spacing w:line="360" w:lineRule="exact"/>
              <w:jc w:val="center"/>
              <w:textAlignment w:val="auto"/>
              <w:rPr>
                <w:rFonts w:hint="eastAsia" w:ascii="宋体" w:hAnsi="宋体" w:cs="宋体"/>
                <w:color w:val="000000" w:themeColor="text1"/>
                <w:sz w:val="24"/>
                <w:szCs w:val="24"/>
                <w:highlight w:val="none"/>
                <w14:textFill>
                  <w14:solidFill>
                    <w14:schemeClr w14:val="tx1"/>
                  </w14:solidFill>
                </w14:textFill>
              </w:rPr>
            </w:pPr>
          </w:p>
        </w:tc>
        <w:tc>
          <w:tcPr>
            <w:tcW w:w="1018" w:type="pct"/>
            <w:vAlign w:val="center"/>
          </w:tcPr>
          <w:p w14:paraId="092700EB">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招标文件规定的相应承诺</w:t>
            </w:r>
          </w:p>
        </w:tc>
        <w:tc>
          <w:tcPr>
            <w:tcW w:w="3381" w:type="pct"/>
            <w:vAlign w:val="center"/>
          </w:tcPr>
          <w:p w14:paraId="7754A877">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default"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提供符合</w:t>
            </w:r>
            <w:r>
              <w:rPr>
                <w:rFonts w:hint="eastAsia" w:ascii="宋体" w:hAnsi="宋体" w:cs="宋体"/>
                <w:color w:val="000000" w:themeColor="text1"/>
                <w:sz w:val="24"/>
                <w:szCs w:val="24"/>
                <w:highlight w:val="none"/>
                <w:lang w:val="en-US" w:eastAsia="zh-CN"/>
                <w14:textFill>
                  <w14:solidFill>
                    <w14:schemeClr w14:val="tx1"/>
                  </w14:solidFill>
                </w14:textFill>
              </w:rPr>
              <w:t>招标文件</w:t>
            </w:r>
            <w:r>
              <w:rPr>
                <w:rFonts w:hint="eastAsia" w:ascii="宋体" w:hAnsi="宋体" w:cs="宋体"/>
                <w:color w:val="000000" w:themeColor="text1"/>
                <w:sz w:val="24"/>
                <w:szCs w:val="24"/>
                <w:highlight w:val="none"/>
                <w14:textFill>
                  <w14:solidFill>
                    <w14:schemeClr w14:val="tx1"/>
                  </w14:solidFill>
                </w14:textFill>
              </w:rPr>
              <w:t>规定的相关承诺书</w:t>
            </w:r>
            <w:r>
              <w:rPr>
                <w:rFonts w:hint="eastAsia" w:ascii="宋体" w:hAnsi="宋体" w:cs="宋体"/>
                <w:color w:val="000000" w:themeColor="text1"/>
                <w:sz w:val="24"/>
                <w:szCs w:val="24"/>
                <w:highlight w:val="none"/>
                <w:lang w:val="en-US" w:eastAsia="zh-CN"/>
                <w14:textFill>
                  <w14:solidFill>
                    <w14:schemeClr w14:val="tx1"/>
                  </w14:solidFill>
                </w14:textFill>
              </w:rPr>
              <w:t>及实质性响应。</w:t>
            </w:r>
          </w:p>
        </w:tc>
      </w:tr>
    </w:tbl>
    <w:p w14:paraId="5EE1728C">
      <w:pPr>
        <w:keepNext w:val="0"/>
        <w:keepLines w:val="0"/>
        <w:pageBreakBefore w:val="0"/>
        <w:widowControl w:val="0"/>
        <w:numPr>
          <w:ilvl w:val="0"/>
          <w:numId w:val="6"/>
        </w:numPr>
        <w:kinsoku/>
        <w:wordWrap/>
        <w:overflowPunct/>
        <w:topLinePunct w:val="0"/>
        <w:autoSpaceDE/>
        <w:autoSpaceDN/>
        <w:bidi w:val="0"/>
        <w:adjustRightInd/>
        <w:snapToGrid/>
        <w:spacing w:after="120" w:afterLines="50" w:line="500" w:lineRule="exact"/>
        <w:ind w:left="0" w:leftChars="0" w:firstLine="482" w:firstLineChars="20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采购人或采购代理机构</w:t>
      </w:r>
      <w:r>
        <w:rPr>
          <w:rFonts w:hint="eastAsia" w:ascii="宋体" w:hAnsi="宋体" w:eastAsia="宋体" w:cs="宋体"/>
          <w:b/>
          <w:bCs w:val="0"/>
          <w:color w:val="auto"/>
          <w:sz w:val="24"/>
          <w:szCs w:val="24"/>
          <w:highlight w:val="none"/>
          <w:lang w:val="en-US" w:eastAsia="zh-CN"/>
        </w:rPr>
        <w:t>完成资格审查后，</w:t>
      </w:r>
      <w:r>
        <w:rPr>
          <w:rFonts w:hint="eastAsia" w:ascii="宋体" w:hAnsi="宋体" w:eastAsia="宋体" w:cs="宋体"/>
          <w:b/>
          <w:bCs w:val="0"/>
          <w:color w:val="auto"/>
          <w:sz w:val="24"/>
          <w:szCs w:val="24"/>
          <w:highlight w:val="none"/>
        </w:rPr>
        <w:t>提交资格审查报告。通过资格审查</w:t>
      </w:r>
      <w:r>
        <w:rPr>
          <w:rFonts w:hint="eastAsia" w:ascii="宋体" w:hAnsi="宋体" w:eastAsia="宋体" w:cs="宋体"/>
          <w:b/>
          <w:bCs w:val="0"/>
          <w:color w:val="auto"/>
          <w:sz w:val="24"/>
          <w:szCs w:val="24"/>
          <w:highlight w:val="none"/>
          <w:lang w:eastAsia="zh-CN"/>
        </w:rPr>
        <w:t>投标人</w:t>
      </w:r>
      <w:r>
        <w:rPr>
          <w:rFonts w:hint="eastAsia" w:ascii="宋体" w:hAnsi="宋体" w:eastAsia="宋体" w:cs="宋体"/>
          <w:b/>
          <w:bCs w:val="0"/>
          <w:color w:val="auto"/>
          <w:sz w:val="24"/>
          <w:szCs w:val="24"/>
          <w:highlight w:val="none"/>
        </w:rPr>
        <w:t>不足3家的，不再进行评标。</w:t>
      </w:r>
    </w:p>
    <w:p w14:paraId="5EE89187">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0E99CC20">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1BB3752C">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00BA2D02">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6113FA14">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365575FD">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6C217E93">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342525FF">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5E56A346">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32299335">
      <w:pPr>
        <w:keepNext w:val="0"/>
        <w:keepLines w:val="0"/>
        <w:pageBreakBefore w:val="0"/>
        <w:widowControl w:val="0"/>
        <w:numPr>
          <w:ilvl w:val="0"/>
          <w:numId w:val="0"/>
        </w:numPr>
        <w:kinsoku/>
        <w:wordWrap/>
        <w:overflowPunct/>
        <w:topLinePunct w:val="0"/>
        <w:autoSpaceDE/>
        <w:autoSpaceDN/>
        <w:bidi w:val="0"/>
        <w:adjustRightInd/>
        <w:snapToGrid/>
        <w:spacing w:after="120" w:afterLines="50" w:line="500" w:lineRule="exact"/>
        <w:jc w:val="left"/>
        <w:textAlignment w:val="auto"/>
        <w:rPr>
          <w:rFonts w:hint="eastAsia" w:ascii="宋体" w:hAnsi="宋体" w:eastAsia="宋体" w:cs="宋体"/>
          <w:b/>
          <w:bCs w:val="0"/>
          <w:color w:val="auto"/>
          <w:sz w:val="24"/>
          <w:szCs w:val="24"/>
          <w:highlight w:val="none"/>
        </w:rPr>
      </w:pPr>
    </w:p>
    <w:p w14:paraId="5415F0FB">
      <w:pPr>
        <w:rPr>
          <w:rFonts w:hint="eastAsia" w:ascii="宋体" w:hAnsi="宋体" w:eastAsia="宋体" w:cs="宋体"/>
          <w:b/>
          <w:color w:val="auto"/>
          <w:sz w:val="30"/>
          <w:szCs w:val="30"/>
          <w:highlight w:val="none"/>
        </w:rPr>
      </w:pPr>
      <w:bookmarkStart w:id="306" w:name="_Toc16722"/>
      <w:r>
        <w:rPr>
          <w:rFonts w:hint="eastAsia" w:ascii="宋体" w:hAnsi="宋体" w:eastAsia="宋体" w:cs="宋体"/>
          <w:b/>
          <w:color w:val="auto"/>
          <w:sz w:val="30"/>
          <w:szCs w:val="30"/>
          <w:highlight w:val="none"/>
        </w:rPr>
        <w:br w:type="page"/>
      </w:r>
    </w:p>
    <w:p w14:paraId="62CA1708">
      <w:pPr>
        <w:spacing w:after="240" w:afterLines="100" w:line="540" w:lineRule="exact"/>
        <w:jc w:val="center"/>
        <w:outlineLvl w:val="1"/>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第二节</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color w:val="auto"/>
          <w:sz w:val="30"/>
          <w:szCs w:val="30"/>
          <w:highlight w:val="none"/>
        </w:rPr>
        <w:t>评标办法</w:t>
      </w:r>
      <w:bookmarkEnd w:id="306"/>
    </w:p>
    <w:p w14:paraId="035C1357">
      <w:pPr>
        <w:spacing w:line="48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1.总则</w:t>
      </w:r>
    </w:p>
    <w:p w14:paraId="71619A79">
      <w:pPr>
        <w:spacing w:line="48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szCs w:val="24"/>
          <w:highlight w:val="none"/>
        </w:rPr>
        <w:t>1.1</w:t>
      </w:r>
      <w:r>
        <w:rPr>
          <w:rFonts w:hint="eastAsia" w:ascii="宋体" w:hAnsi="宋体" w:eastAsia="宋体" w:cs="宋体"/>
          <w:b w:val="0"/>
          <w:bCs w:val="0"/>
          <w:color w:val="auto"/>
          <w:sz w:val="24"/>
          <w:szCs w:val="24"/>
          <w:highlight w:val="none"/>
          <w:lang w:eastAsia="zh-CN"/>
        </w:rPr>
        <w:t>根据</w:t>
      </w:r>
      <w:r>
        <w:rPr>
          <w:rFonts w:hint="eastAsia" w:ascii="宋体" w:hAnsi="宋体" w:eastAsia="宋体" w:cs="宋体"/>
          <w:b w:val="0"/>
          <w:bCs w:val="0"/>
          <w:color w:val="auto"/>
          <w:sz w:val="24"/>
          <w:szCs w:val="24"/>
          <w:highlight w:val="none"/>
        </w:rPr>
        <w:t>《中华人民共和国政府采购法》、</w:t>
      </w:r>
      <w:r>
        <w:rPr>
          <w:rFonts w:hint="eastAsia" w:ascii="宋体" w:hAnsi="宋体" w:eastAsia="宋体" w:cs="宋体"/>
          <w:color w:val="auto"/>
          <w:sz w:val="24"/>
          <w:szCs w:val="24"/>
          <w:highlight w:val="none"/>
        </w:rPr>
        <w:t>《中华人民共和国政府采购法实施条例》和《政府采购货物和服务招标投标管理办法》（财政部令第87号）等有关法律法规的规定</w:t>
      </w:r>
      <w:r>
        <w:rPr>
          <w:rFonts w:hint="eastAsia" w:ascii="宋体" w:hAnsi="宋体" w:eastAsia="宋体" w:cs="宋体"/>
          <w:bCs/>
          <w:color w:val="auto"/>
          <w:sz w:val="24"/>
          <w:szCs w:val="24"/>
          <w:highlight w:val="none"/>
        </w:rPr>
        <w:t>，结合本项目实际情况制定本办法。</w:t>
      </w:r>
    </w:p>
    <w:p w14:paraId="0752DC33">
      <w:pPr>
        <w:spacing w:line="480" w:lineRule="exact"/>
        <w:ind w:firstLine="480" w:firstLineChars="200"/>
        <w:jc w:val="left"/>
        <w:rPr>
          <w:rFonts w:hint="eastAsia" w:ascii="宋体" w:hAnsi="宋体" w:eastAsia="宋体" w:cs="宋体"/>
          <w:b/>
          <w:bCs/>
          <w:color w:val="auto"/>
          <w:sz w:val="24"/>
          <w:szCs w:val="24"/>
          <w:highlight w:val="none"/>
        </w:rPr>
      </w:pPr>
      <w:r>
        <w:rPr>
          <w:rFonts w:hint="eastAsia" w:ascii="宋体" w:hAnsi="宋体" w:cs="宋体"/>
          <w:bCs/>
          <w:color w:val="auto"/>
          <w:sz w:val="24"/>
          <w:szCs w:val="24"/>
          <w:highlight w:val="none"/>
          <w:lang w:val="en-US" w:eastAsia="zh-CN"/>
        </w:rPr>
        <w:t>1.2</w:t>
      </w:r>
      <w:r>
        <w:rPr>
          <w:rFonts w:hint="eastAsia" w:ascii="宋体" w:hAnsi="宋体" w:cs="宋体"/>
          <w:b w:val="0"/>
          <w:bCs/>
          <w:color w:val="auto"/>
          <w:sz w:val="24"/>
          <w:szCs w:val="24"/>
          <w:highlight w:val="none"/>
          <w:lang w:val="en-US" w:eastAsia="zh-CN"/>
        </w:rPr>
        <w:t>本次评标采用综合评分法。采购人将根据本次招标采购项目的性质和特点依法组建评标委员会，并邀请监察的代表参加、监督。评标委员会对满足招标文件实质性要求的投标文件，按照规定的评分标准进行打分，并按得分由高到低的顺序推荐中标候选人，但投标报价低于其成本的除外。</w:t>
      </w:r>
    </w:p>
    <w:p w14:paraId="49AADC66">
      <w:pPr>
        <w:spacing w:line="480" w:lineRule="exact"/>
        <w:ind w:firstLine="482" w:firstLineChars="200"/>
        <w:jc w:val="lef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2.评</w:t>
      </w:r>
      <w:r>
        <w:rPr>
          <w:rFonts w:hint="eastAsia" w:ascii="宋体" w:hAnsi="宋体" w:eastAsia="宋体" w:cs="宋体"/>
          <w:b/>
          <w:color w:val="auto"/>
          <w:sz w:val="24"/>
          <w:szCs w:val="24"/>
          <w:highlight w:val="none"/>
          <w:lang w:val="en-US" w:eastAsia="zh-CN"/>
        </w:rPr>
        <w:t>标程序</w:t>
      </w:r>
    </w:p>
    <w:p w14:paraId="65EA10EB">
      <w:pPr>
        <w:spacing w:line="480" w:lineRule="exact"/>
        <w:ind w:firstLine="482" w:firstLineChars="200"/>
        <w:jc w:val="lef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2.1 </w:t>
      </w:r>
      <w:r>
        <w:rPr>
          <w:rFonts w:hint="eastAsia" w:ascii="宋体" w:hAnsi="宋体" w:eastAsia="宋体" w:cs="宋体"/>
          <w:b/>
          <w:bCs w:val="0"/>
          <w:color w:val="auto"/>
          <w:sz w:val="24"/>
          <w:szCs w:val="24"/>
          <w:highlight w:val="none"/>
          <w:lang w:val="en-US" w:eastAsia="zh-CN"/>
        </w:rPr>
        <w:t>初步评审</w:t>
      </w:r>
    </w:p>
    <w:p w14:paraId="61A79FFC">
      <w:pPr>
        <w:spacing w:line="500" w:lineRule="exact"/>
        <w:ind w:firstLine="480" w:firstLineChars="200"/>
        <w:rPr>
          <w:rFonts w:hint="eastAsia" w:ascii="宋体" w:hAnsi="宋体" w:eastAsia="宋体" w:cs="宋体"/>
          <w:bCs/>
          <w:color w:val="auto"/>
          <w:kern w:val="1"/>
          <w:sz w:val="24"/>
          <w:szCs w:val="24"/>
          <w:highlight w:val="none"/>
        </w:rPr>
      </w:pPr>
      <w:r>
        <w:rPr>
          <w:rFonts w:hint="eastAsia" w:ascii="宋体" w:hAnsi="宋体" w:eastAsia="宋体" w:cs="宋体"/>
          <w:bCs/>
          <w:color w:val="auto"/>
          <w:kern w:val="1"/>
          <w:sz w:val="24"/>
          <w:szCs w:val="24"/>
          <w:highlight w:val="none"/>
          <w:lang w:val="en-US" w:eastAsia="zh-CN"/>
        </w:rPr>
        <w:t>2.1.1</w:t>
      </w:r>
      <w:r>
        <w:rPr>
          <w:rFonts w:hint="eastAsia" w:ascii="宋体" w:hAnsi="宋体" w:eastAsia="宋体" w:cs="宋体"/>
          <w:bCs/>
          <w:color w:val="auto"/>
          <w:kern w:val="1"/>
          <w:sz w:val="24"/>
          <w:szCs w:val="24"/>
          <w:highlight w:val="none"/>
        </w:rPr>
        <w:t>符合性审查</w:t>
      </w:r>
    </w:p>
    <w:p w14:paraId="16C08912">
      <w:pPr>
        <w:pStyle w:val="17"/>
        <w:spacing w:line="384" w:lineRule="auto"/>
        <w:ind w:firstLine="480" w:firstLineChars="200"/>
        <w:contextualSpacing/>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评标委员会对</w:t>
      </w:r>
      <w:r>
        <w:rPr>
          <w:rFonts w:hint="eastAsia" w:ascii="宋体" w:hAnsi="宋体" w:eastAsia="宋体" w:cs="宋体"/>
          <w:color w:val="auto"/>
          <w:sz w:val="24"/>
          <w:szCs w:val="24"/>
          <w:highlight w:val="none"/>
          <w:lang w:eastAsia="zh-CN"/>
        </w:rPr>
        <w:t>通过</w:t>
      </w:r>
      <w:r>
        <w:rPr>
          <w:rFonts w:hint="eastAsia" w:ascii="宋体" w:hAnsi="宋体" w:eastAsia="宋体" w:cs="宋体"/>
          <w:color w:val="auto"/>
          <w:sz w:val="24"/>
          <w:szCs w:val="24"/>
          <w:highlight w:val="none"/>
        </w:rPr>
        <w:t>资格</w:t>
      </w:r>
      <w:r>
        <w:rPr>
          <w:rFonts w:hint="eastAsia" w:ascii="宋体" w:hAnsi="宋体" w:eastAsia="宋体" w:cs="宋体"/>
          <w:color w:val="auto"/>
          <w:sz w:val="24"/>
          <w:szCs w:val="24"/>
          <w:highlight w:val="none"/>
          <w:lang w:eastAsia="zh-CN"/>
        </w:rPr>
        <w:t>审查</w:t>
      </w:r>
      <w:r>
        <w:rPr>
          <w:rFonts w:hint="eastAsia" w:ascii="宋体" w:hAnsi="宋体" w:eastAsia="宋体" w:cs="宋体"/>
          <w:color w:val="auto"/>
          <w:sz w:val="24"/>
          <w:szCs w:val="24"/>
          <w:highlight w:val="none"/>
        </w:rPr>
        <w:t>的投标人的投标文件进行符合性审查，以确定其是否满足招标文件的实质性要求，</w:t>
      </w:r>
      <w:r>
        <w:rPr>
          <w:rFonts w:hint="eastAsia" w:ascii="宋体" w:hAnsi="宋体" w:eastAsia="宋体" w:cs="宋体"/>
          <w:bCs/>
          <w:color w:val="auto"/>
          <w:kern w:val="1"/>
          <w:sz w:val="24"/>
          <w:szCs w:val="24"/>
          <w:highlight w:val="none"/>
        </w:rPr>
        <w:t>评标委员会成员要认真审阅</w:t>
      </w:r>
      <w:r>
        <w:rPr>
          <w:rFonts w:hint="eastAsia" w:ascii="宋体" w:hAnsi="宋体" w:eastAsia="宋体" w:cs="宋体"/>
          <w:bCs/>
          <w:color w:val="auto"/>
          <w:kern w:val="1"/>
          <w:sz w:val="24"/>
          <w:szCs w:val="24"/>
          <w:highlight w:val="none"/>
          <w:lang w:eastAsia="zh-CN"/>
        </w:rPr>
        <w:t>投标人</w:t>
      </w:r>
      <w:r>
        <w:rPr>
          <w:rFonts w:hint="eastAsia" w:ascii="宋体" w:hAnsi="宋体" w:eastAsia="宋体" w:cs="宋体"/>
          <w:bCs/>
          <w:color w:val="auto"/>
          <w:kern w:val="1"/>
          <w:sz w:val="24"/>
          <w:szCs w:val="24"/>
          <w:highlight w:val="none"/>
        </w:rPr>
        <w:t>的投标文件，对投标文件中含义不明确、表述不一致或有明细文字和计算错误的内容做必要的澄清</w:t>
      </w:r>
      <w:r>
        <w:rPr>
          <w:rFonts w:hint="eastAsia" w:ascii="宋体" w:hAnsi="宋体" w:eastAsia="宋体" w:cs="宋体"/>
          <w:bCs/>
          <w:color w:val="auto"/>
          <w:kern w:val="1"/>
          <w:sz w:val="24"/>
          <w:szCs w:val="24"/>
          <w:highlight w:val="none"/>
          <w:lang w:eastAsia="zh-CN"/>
        </w:rPr>
        <w:t>，</w:t>
      </w:r>
      <w:r>
        <w:rPr>
          <w:rFonts w:hint="eastAsia" w:ascii="宋体" w:hAnsi="宋体" w:eastAsia="宋体" w:cs="宋体"/>
          <w:color w:val="auto"/>
          <w:sz w:val="24"/>
          <w:szCs w:val="24"/>
          <w:highlight w:val="none"/>
          <w:lang w:eastAsia="zh-CN"/>
        </w:rPr>
        <w:t>如</w:t>
      </w:r>
      <w:r>
        <w:rPr>
          <w:rFonts w:hint="eastAsia" w:ascii="宋体" w:hAnsi="宋体" w:eastAsia="宋体" w:cs="宋体"/>
          <w:color w:val="auto"/>
          <w:sz w:val="24"/>
          <w:szCs w:val="24"/>
          <w:highlight w:val="none"/>
        </w:rPr>
        <w:t>有一项不符合标准的，不进行下一步评审。</w:t>
      </w:r>
      <w:r>
        <w:rPr>
          <w:rFonts w:hint="eastAsia" w:ascii="宋体" w:hAnsi="宋体" w:eastAsia="宋体" w:cs="宋体"/>
          <w:b/>
          <w:color w:val="auto"/>
          <w:sz w:val="24"/>
          <w:szCs w:val="24"/>
          <w:highlight w:val="none"/>
        </w:rPr>
        <w:t>符合以下审查标准的，通过符合性审查：</w:t>
      </w:r>
    </w:p>
    <w:p w14:paraId="6D494608">
      <w:pPr>
        <w:pStyle w:val="34"/>
        <w:jc w:val="center"/>
        <w:rPr>
          <w:rFonts w:hint="eastAsia"/>
          <w:b/>
          <w:bCs/>
          <w:color w:val="000000" w:themeColor="text1"/>
          <w:sz w:val="28"/>
          <w:szCs w:val="28"/>
          <w:highlight w:val="none"/>
          <w:lang w:eastAsia="zh-CN"/>
          <w14:textFill>
            <w14:solidFill>
              <w14:schemeClr w14:val="tx1"/>
            </w14:solidFill>
          </w14:textFill>
        </w:rPr>
      </w:pPr>
    </w:p>
    <w:p w14:paraId="7D241AFE">
      <w:pPr>
        <w:pStyle w:val="34"/>
        <w:jc w:val="center"/>
        <w:rPr>
          <w:rFonts w:hint="eastAsia"/>
          <w:b/>
          <w:bCs/>
          <w:color w:val="000000" w:themeColor="text1"/>
          <w:sz w:val="28"/>
          <w:szCs w:val="28"/>
          <w:highlight w:val="none"/>
          <w:lang w:eastAsia="zh-CN"/>
          <w14:textFill>
            <w14:solidFill>
              <w14:schemeClr w14:val="tx1"/>
            </w14:solidFill>
          </w14:textFill>
        </w:rPr>
      </w:pPr>
    </w:p>
    <w:p w14:paraId="5BC6D0C2">
      <w:pPr>
        <w:pStyle w:val="34"/>
        <w:jc w:val="center"/>
        <w:rPr>
          <w:rFonts w:hint="eastAsia"/>
          <w:b/>
          <w:bCs/>
          <w:color w:val="000000" w:themeColor="text1"/>
          <w:sz w:val="28"/>
          <w:szCs w:val="28"/>
          <w:highlight w:val="none"/>
          <w:lang w:eastAsia="zh-CN"/>
          <w14:textFill>
            <w14:solidFill>
              <w14:schemeClr w14:val="tx1"/>
            </w14:solidFill>
          </w14:textFill>
        </w:rPr>
      </w:pPr>
    </w:p>
    <w:p w14:paraId="3CBA4DF2">
      <w:pPr>
        <w:pStyle w:val="34"/>
        <w:jc w:val="center"/>
        <w:rPr>
          <w:rFonts w:hint="eastAsia"/>
          <w:b/>
          <w:bCs/>
          <w:color w:val="000000" w:themeColor="text1"/>
          <w:sz w:val="28"/>
          <w:szCs w:val="28"/>
          <w:highlight w:val="none"/>
          <w:lang w:eastAsia="zh-CN"/>
          <w14:textFill>
            <w14:solidFill>
              <w14:schemeClr w14:val="tx1"/>
            </w14:solidFill>
          </w14:textFill>
        </w:rPr>
      </w:pPr>
    </w:p>
    <w:p w14:paraId="0397528A">
      <w:pPr>
        <w:pStyle w:val="34"/>
        <w:jc w:val="center"/>
        <w:rPr>
          <w:rFonts w:hint="eastAsia"/>
          <w:b/>
          <w:bCs/>
          <w:color w:val="000000" w:themeColor="text1"/>
          <w:sz w:val="28"/>
          <w:szCs w:val="28"/>
          <w:highlight w:val="none"/>
          <w:lang w:eastAsia="zh-CN"/>
          <w14:textFill>
            <w14:solidFill>
              <w14:schemeClr w14:val="tx1"/>
            </w14:solidFill>
          </w14:textFill>
        </w:rPr>
      </w:pPr>
    </w:p>
    <w:p w14:paraId="4DD7B869">
      <w:pPr>
        <w:pStyle w:val="34"/>
        <w:jc w:val="center"/>
        <w:rPr>
          <w:rFonts w:hint="eastAsia"/>
          <w:b/>
          <w:bCs/>
          <w:color w:val="000000" w:themeColor="text1"/>
          <w:sz w:val="28"/>
          <w:szCs w:val="28"/>
          <w:highlight w:val="none"/>
          <w:lang w:eastAsia="zh-CN"/>
          <w14:textFill>
            <w14:solidFill>
              <w14:schemeClr w14:val="tx1"/>
            </w14:solidFill>
          </w14:textFill>
        </w:rPr>
      </w:pPr>
    </w:p>
    <w:p w14:paraId="2B2A4A75">
      <w:pPr>
        <w:pStyle w:val="34"/>
        <w:jc w:val="center"/>
        <w:rPr>
          <w:rFonts w:hint="eastAsia"/>
          <w:b/>
          <w:bCs/>
          <w:color w:val="000000" w:themeColor="text1"/>
          <w:sz w:val="28"/>
          <w:szCs w:val="28"/>
          <w:highlight w:val="none"/>
          <w:lang w:eastAsia="zh-CN"/>
          <w14:textFill>
            <w14:solidFill>
              <w14:schemeClr w14:val="tx1"/>
            </w14:solidFill>
          </w14:textFill>
        </w:rPr>
      </w:pPr>
    </w:p>
    <w:p w14:paraId="1662A14F">
      <w:pPr>
        <w:pStyle w:val="34"/>
        <w:jc w:val="center"/>
        <w:rPr>
          <w:rFonts w:hint="eastAsia"/>
          <w:b/>
          <w:bCs/>
          <w:color w:val="000000" w:themeColor="text1"/>
          <w:sz w:val="28"/>
          <w:szCs w:val="28"/>
          <w:highlight w:val="none"/>
          <w:lang w:eastAsia="zh-CN"/>
          <w14:textFill>
            <w14:solidFill>
              <w14:schemeClr w14:val="tx1"/>
            </w14:solidFill>
          </w14:textFill>
        </w:rPr>
      </w:pPr>
    </w:p>
    <w:p w14:paraId="493AD87D">
      <w:pPr>
        <w:pStyle w:val="34"/>
        <w:jc w:val="center"/>
        <w:rPr>
          <w:rFonts w:hint="eastAsia"/>
          <w:b/>
          <w:bCs/>
          <w:color w:val="000000" w:themeColor="text1"/>
          <w:sz w:val="28"/>
          <w:szCs w:val="28"/>
          <w:highlight w:val="none"/>
          <w:lang w:eastAsia="zh-CN"/>
          <w14:textFill>
            <w14:solidFill>
              <w14:schemeClr w14:val="tx1"/>
            </w14:solidFill>
          </w14:textFill>
        </w:rPr>
      </w:pPr>
    </w:p>
    <w:p w14:paraId="7AD87B5D">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default" w:ascii="宋体" w:hAnsi="宋体" w:eastAsia="宋体" w:cs="Times New Roman"/>
          <w:b/>
          <w:bCs/>
          <w:color w:val="000000" w:themeColor="text1"/>
          <w:sz w:val="30"/>
          <w:szCs w:val="30"/>
          <w:highlight w:val="none"/>
          <w:lang w:val="en-US" w:eastAsia="zh-CN"/>
          <w14:textFill>
            <w14:solidFill>
              <w14:schemeClr w14:val="tx1"/>
            </w14:solidFill>
          </w14:textFill>
        </w:rPr>
      </w:pPr>
      <w:r>
        <w:rPr>
          <w:rFonts w:hint="eastAsia" w:ascii="宋体" w:hAnsi="宋体" w:eastAsia="宋体" w:cs="Times New Roman"/>
          <w:b/>
          <w:bCs/>
          <w:color w:val="000000" w:themeColor="text1"/>
          <w:sz w:val="30"/>
          <w:szCs w:val="30"/>
          <w:highlight w:val="none"/>
          <w:lang w:val="en-US" w:eastAsia="zh-CN"/>
          <w14:textFill>
            <w14:solidFill>
              <w14:schemeClr w14:val="tx1"/>
            </w14:solidFill>
          </w14:textFill>
        </w:rPr>
        <w:t>符合性审查表</w:t>
      </w:r>
    </w:p>
    <w:tbl>
      <w:tblPr>
        <w:tblStyle w:val="2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2528"/>
        <w:gridCol w:w="6205"/>
      </w:tblGrid>
      <w:tr w14:paraId="67FA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615" w:type="pct"/>
            <w:vMerge w:val="restart"/>
            <w:vAlign w:val="center"/>
          </w:tcPr>
          <w:p w14:paraId="0D78CB68">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pacing w:val="-4"/>
                <w:sz w:val="24"/>
                <w:szCs w:val="24"/>
                <w:highlight w:val="none"/>
                <w14:textFill>
                  <w14:solidFill>
                    <w14:schemeClr w14:val="tx1"/>
                  </w14:solidFill>
                </w14:textFill>
              </w:rPr>
              <w:t>符合性评审标准</w:t>
            </w:r>
          </w:p>
        </w:tc>
        <w:tc>
          <w:tcPr>
            <w:tcW w:w="1269" w:type="pct"/>
            <w:vAlign w:val="center"/>
          </w:tcPr>
          <w:p w14:paraId="30F08BBB">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法定代表人</w:t>
            </w:r>
            <w:r>
              <w:rPr>
                <w:rFonts w:hint="eastAsia" w:ascii="宋体" w:hAnsi="宋体" w:cs="宋体"/>
                <w:bCs/>
                <w:color w:val="000000" w:themeColor="text1"/>
                <w:sz w:val="24"/>
                <w:szCs w:val="24"/>
                <w:highlight w:val="none"/>
                <w:lang w:eastAsia="zh-CN"/>
                <w14:textFill>
                  <w14:solidFill>
                    <w14:schemeClr w14:val="tx1"/>
                  </w14:solidFill>
                </w14:textFill>
              </w:rPr>
              <w:t>身份</w:t>
            </w:r>
            <w:r>
              <w:rPr>
                <w:rFonts w:hint="eastAsia" w:ascii="宋体" w:hAnsi="宋体" w:cs="宋体"/>
                <w:bCs/>
                <w:color w:val="000000" w:themeColor="text1"/>
                <w:sz w:val="24"/>
                <w:szCs w:val="24"/>
                <w:highlight w:val="none"/>
                <w14:textFill>
                  <w14:solidFill>
                    <w14:schemeClr w14:val="tx1"/>
                  </w14:solidFill>
                </w14:textFill>
              </w:rPr>
              <w:t>证明书</w:t>
            </w:r>
          </w:p>
        </w:tc>
        <w:tc>
          <w:tcPr>
            <w:tcW w:w="3114" w:type="pct"/>
            <w:vAlign w:val="center"/>
          </w:tcPr>
          <w:p w14:paraId="0EC3FA1C">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w:t>
            </w:r>
            <w:r>
              <w:rPr>
                <w:rFonts w:hint="eastAsia" w:ascii="宋体" w:hAnsi="宋体" w:cs="宋体"/>
                <w:color w:val="000000" w:themeColor="text1"/>
                <w:sz w:val="24"/>
                <w:szCs w:val="24"/>
                <w:highlight w:val="none"/>
                <w:lang w:eastAsia="zh-CN"/>
                <w14:textFill>
                  <w14:solidFill>
                    <w14:schemeClr w14:val="tx1"/>
                  </w14:solidFill>
                </w14:textFill>
              </w:rPr>
              <w:t>招标</w:t>
            </w:r>
            <w:r>
              <w:rPr>
                <w:rFonts w:hint="eastAsia" w:ascii="宋体" w:hAnsi="宋体" w:cs="宋体"/>
                <w:color w:val="000000" w:themeColor="text1"/>
                <w:sz w:val="24"/>
                <w:szCs w:val="24"/>
                <w:highlight w:val="none"/>
                <w14:textFill>
                  <w14:solidFill>
                    <w14:schemeClr w14:val="tx1"/>
                  </w14:solidFill>
                </w14:textFill>
              </w:rPr>
              <w:t>文件给定格式及内容,并按要求盖章。</w:t>
            </w:r>
          </w:p>
        </w:tc>
      </w:tr>
      <w:tr w14:paraId="0837B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615" w:type="pct"/>
            <w:vMerge w:val="continue"/>
            <w:vAlign w:val="center"/>
          </w:tcPr>
          <w:p w14:paraId="5790B56E">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Merge w:val="restart"/>
            <w:vAlign w:val="center"/>
          </w:tcPr>
          <w:p w14:paraId="2D5544D3">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法定代表人授权委托书</w:t>
            </w:r>
          </w:p>
        </w:tc>
        <w:tc>
          <w:tcPr>
            <w:tcW w:w="3114" w:type="pct"/>
            <w:vAlign w:val="center"/>
          </w:tcPr>
          <w:p w14:paraId="0C68D4BA">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有法定代表人及其委托代理人签字或盖章，并按要求盖章； 符合</w:t>
            </w:r>
            <w:r>
              <w:rPr>
                <w:rFonts w:hint="eastAsia" w:ascii="宋体" w:hAnsi="宋体" w:cs="宋体"/>
                <w:color w:val="000000" w:themeColor="text1"/>
                <w:sz w:val="24"/>
                <w:szCs w:val="24"/>
                <w:highlight w:val="none"/>
                <w:lang w:eastAsia="zh-CN"/>
                <w14:textFill>
                  <w14:solidFill>
                    <w14:schemeClr w14:val="tx1"/>
                  </w14:solidFill>
                </w14:textFill>
              </w:rPr>
              <w:t>招标</w:t>
            </w:r>
            <w:r>
              <w:rPr>
                <w:rFonts w:hint="eastAsia" w:ascii="宋体" w:hAnsi="宋体" w:cs="宋体"/>
                <w:color w:val="000000" w:themeColor="text1"/>
                <w:sz w:val="24"/>
                <w:szCs w:val="24"/>
                <w:highlight w:val="none"/>
                <w14:textFill>
                  <w14:solidFill>
                    <w14:schemeClr w14:val="tx1"/>
                  </w14:solidFill>
                </w14:textFill>
              </w:rPr>
              <w:t>文件给定格式及内容。</w:t>
            </w:r>
            <w:r>
              <w:rPr>
                <w:rFonts w:ascii="宋体" w:hAnsi="宋体" w:cs="宋体"/>
                <w:color w:val="000000" w:themeColor="text1"/>
                <w:sz w:val="24"/>
                <w:szCs w:val="24"/>
                <w:highlight w:val="none"/>
                <w14:textFill>
                  <w14:solidFill>
                    <w14:schemeClr w14:val="tx1"/>
                  </w14:solidFill>
                </w14:textFill>
              </w:rPr>
              <w:t xml:space="preserve"> </w:t>
            </w:r>
          </w:p>
        </w:tc>
      </w:tr>
      <w:tr w14:paraId="19316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615" w:type="pct"/>
            <w:vMerge w:val="continue"/>
            <w:vAlign w:val="center"/>
          </w:tcPr>
          <w:p w14:paraId="75DE89FB">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Merge w:val="continue"/>
            <w:vAlign w:val="center"/>
          </w:tcPr>
          <w:p w14:paraId="71D5D1BA">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3114" w:type="pct"/>
            <w:vAlign w:val="center"/>
          </w:tcPr>
          <w:p w14:paraId="6762ED8E">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w:t>
            </w:r>
            <w:r>
              <w:rPr>
                <w:rFonts w:hint="eastAsia" w:ascii="宋体" w:hAnsi="宋体" w:cs="宋体"/>
                <w:color w:val="000000" w:themeColor="text1"/>
                <w:sz w:val="24"/>
                <w:szCs w:val="24"/>
                <w:highlight w:val="none"/>
                <w:lang w:eastAsia="zh-CN"/>
                <w14:textFill>
                  <w14:solidFill>
                    <w14:schemeClr w14:val="tx1"/>
                  </w14:solidFill>
                </w14:textFill>
              </w:rPr>
              <w:t>投标</w:t>
            </w:r>
            <w:r>
              <w:rPr>
                <w:rFonts w:hint="eastAsia" w:ascii="宋体" w:hAnsi="宋体" w:cs="宋体"/>
                <w:color w:val="000000" w:themeColor="text1"/>
                <w:sz w:val="24"/>
                <w:szCs w:val="24"/>
                <w:highlight w:val="none"/>
                <w14:textFill>
                  <w14:solidFill>
                    <w14:schemeClr w14:val="tx1"/>
                  </w14:solidFill>
                </w14:textFill>
              </w:rPr>
              <w:t>文件（包括评标过程中的澄清、说明或者补正）由法定代表人签署的，不审查该项。</w:t>
            </w:r>
          </w:p>
        </w:tc>
      </w:tr>
      <w:tr w14:paraId="6A570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615" w:type="pct"/>
            <w:vMerge w:val="continue"/>
            <w:vAlign w:val="center"/>
          </w:tcPr>
          <w:p w14:paraId="00B7FE59">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Align w:val="center"/>
          </w:tcPr>
          <w:p w14:paraId="3905C9D4">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投标报价</w:t>
            </w:r>
          </w:p>
        </w:tc>
        <w:tc>
          <w:tcPr>
            <w:tcW w:w="3114" w:type="pct"/>
            <w:vAlign w:val="center"/>
          </w:tcPr>
          <w:p w14:paraId="0C8E052B">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完整且只有一个有效报价</w:t>
            </w:r>
          </w:p>
        </w:tc>
      </w:tr>
      <w:tr w14:paraId="3E9E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615" w:type="pct"/>
            <w:vMerge w:val="continue"/>
            <w:vAlign w:val="center"/>
          </w:tcPr>
          <w:p w14:paraId="45FB9DD3">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Align w:val="center"/>
          </w:tcPr>
          <w:p w14:paraId="0E3AFC9A">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cs="宋体"/>
                <w:color w:val="000000" w:themeColor="text1"/>
                <w:sz w:val="24"/>
                <w:szCs w:val="24"/>
                <w:highlight w:val="none"/>
                <w:lang w:val="zh-CN" w:eastAsia="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供应商名称</w:t>
            </w:r>
          </w:p>
        </w:tc>
        <w:tc>
          <w:tcPr>
            <w:tcW w:w="3114" w:type="pct"/>
            <w:vAlign w:val="center"/>
          </w:tcPr>
          <w:p w14:paraId="5A4DAF88">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与营业执照、单位公章一致</w:t>
            </w:r>
          </w:p>
        </w:tc>
      </w:tr>
      <w:tr w14:paraId="1150F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15" w:type="pct"/>
            <w:vMerge w:val="continue"/>
            <w:vAlign w:val="center"/>
          </w:tcPr>
          <w:p w14:paraId="0367B1F5">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Align w:val="center"/>
          </w:tcPr>
          <w:p w14:paraId="49E37D19">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投标有效期</w:t>
            </w:r>
          </w:p>
        </w:tc>
        <w:tc>
          <w:tcPr>
            <w:tcW w:w="3114" w:type="pct"/>
            <w:vAlign w:val="center"/>
          </w:tcPr>
          <w:p w14:paraId="68626207">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符合第二章“供应商须知”规定</w:t>
            </w:r>
          </w:p>
        </w:tc>
      </w:tr>
      <w:tr w14:paraId="0BA48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3" w:hRule="atLeast"/>
          <w:jc w:val="center"/>
        </w:trPr>
        <w:tc>
          <w:tcPr>
            <w:tcW w:w="615" w:type="pct"/>
            <w:vMerge w:val="continue"/>
            <w:vAlign w:val="center"/>
          </w:tcPr>
          <w:p w14:paraId="4F3DE910">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Align w:val="center"/>
          </w:tcPr>
          <w:p w14:paraId="58A879E0">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投标</w:t>
            </w:r>
            <w:r>
              <w:rPr>
                <w:rFonts w:hint="eastAsia" w:ascii="宋体" w:hAnsi="宋体" w:cs="宋体"/>
                <w:color w:val="000000" w:themeColor="text1"/>
                <w:sz w:val="24"/>
                <w:szCs w:val="24"/>
                <w:highlight w:val="none"/>
                <w14:textFill>
                  <w14:solidFill>
                    <w14:schemeClr w14:val="tx1"/>
                  </w14:solidFill>
                </w14:textFill>
              </w:rPr>
              <w:t>文件内容、格式及签字盖章</w:t>
            </w:r>
          </w:p>
        </w:tc>
        <w:tc>
          <w:tcPr>
            <w:tcW w:w="3114" w:type="pct"/>
            <w:vAlign w:val="center"/>
          </w:tcPr>
          <w:p w14:paraId="28992F59">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按</w:t>
            </w:r>
            <w:r>
              <w:rPr>
                <w:rFonts w:hint="eastAsia" w:ascii="宋体" w:hAnsi="宋体" w:cs="宋体"/>
                <w:color w:val="000000" w:themeColor="text1"/>
                <w:sz w:val="24"/>
                <w:szCs w:val="24"/>
                <w:highlight w:val="none"/>
                <w:lang w:eastAsia="zh-CN"/>
                <w14:textFill>
                  <w14:solidFill>
                    <w14:schemeClr w14:val="tx1"/>
                  </w14:solidFill>
                </w14:textFill>
              </w:rPr>
              <w:t>招标</w:t>
            </w:r>
            <w:r>
              <w:rPr>
                <w:rFonts w:hint="eastAsia" w:ascii="宋体" w:hAnsi="宋体" w:cs="宋体"/>
                <w:color w:val="000000" w:themeColor="text1"/>
                <w:sz w:val="24"/>
                <w:szCs w:val="24"/>
                <w:highlight w:val="none"/>
                <w14:textFill>
                  <w14:solidFill>
                    <w14:schemeClr w14:val="tx1"/>
                  </w14:solidFill>
                </w14:textFill>
              </w:rPr>
              <w:t>文件</w:t>
            </w:r>
            <w:r>
              <w:rPr>
                <w:rFonts w:hint="eastAsia" w:ascii="宋体" w:hAnsi="宋体" w:cs="宋体"/>
                <w:color w:val="000000" w:themeColor="text1"/>
                <w:sz w:val="24"/>
                <w:szCs w:val="24"/>
                <w:highlight w:val="none"/>
                <w:lang w:val="en-US" w:eastAsia="zh-CN"/>
                <w14:textFill>
                  <w14:solidFill>
                    <w14:schemeClr w14:val="tx1"/>
                  </w14:solidFill>
                </w14:textFill>
              </w:rPr>
              <w:t>编制</w:t>
            </w:r>
            <w:r>
              <w:rPr>
                <w:rFonts w:hint="eastAsia" w:ascii="宋体" w:hAnsi="宋体" w:cs="宋体"/>
                <w:color w:val="000000" w:themeColor="text1"/>
                <w:sz w:val="24"/>
                <w:szCs w:val="24"/>
                <w:highlight w:val="none"/>
                <w14:textFill>
                  <w14:solidFill>
                    <w14:schemeClr w14:val="tx1"/>
                  </w14:solidFill>
                </w14:textFill>
              </w:rPr>
              <w:t>要求的内容及规定的格式进行填写</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并按规定进行签字、盖章，未存在内容不全或者关键内容字迹模糊，无法辨认的。</w:t>
            </w:r>
          </w:p>
        </w:tc>
      </w:tr>
      <w:tr w14:paraId="52983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615" w:type="pct"/>
            <w:vMerge w:val="continue"/>
            <w:vAlign w:val="center"/>
          </w:tcPr>
          <w:p w14:paraId="7A297CFA">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Align w:val="center"/>
          </w:tcPr>
          <w:p w14:paraId="18293BD8">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符合“采购需求”的书面承诺</w:t>
            </w:r>
          </w:p>
        </w:tc>
        <w:tc>
          <w:tcPr>
            <w:tcW w:w="3114" w:type="pct"/>
            <w:vAlign w:val="center"/>
          </w:tcPr>
          <w:p w14:paraId="72681E49">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提供</w:t>
            </w:r>
            <w:r>
              <w:rPr>
                <w:rFonts w:hint="default" w:ascii="宋体" w:hAnsi="宋体" w:eastAsia="宋体" w:cs="Times New Roman"/>
                <w:color w:val="auto"/>
                <w:sz w:val="24"/>
                <w:szCs w:val="24"/>
                <w:highlight w:val="none"/>
                <w:lang w:val="en-US" w:eastAsia="zh-CN"/>
              </w:rPr>
              <w:t>符合</w:t>
            </w:r>
            <w:r>
              <w:rPr>
                <w:rFonts w:hint="eastAsia" w:ascii="宋体" w:hAnsi="宋体" w:eastAsia="宋体" w:cs="Times New Roman"/>
                <w:color w:val="auto"/>
                <w:sz w:val="24"/>
                <w:szCs w:val="24"/>
                <w:highlight w:val="none"/>
                <w:lang w:val="en-US" w:eastAsia="zh-CN"/>
              </w:rPr>
              <w:t>招标文件第五章“采购需求”要求的书面承诺。</w:t>
            </w:r>
          </w:p>
        </w:tc>
      </w:tr>
      <w:tr w14:paraId="723B1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615" w:type="pct"/>
            <w:vMerge w:val="continue"/>
            <w:vAlign w:val="center"/>
          </w:tcPr>
          <w:p w14:paraId="419C0FBB">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ascii="宋体" w:hAnsi="宋体" w:cs="宋体"/>
                <w:b/>
                <w:color w:val="000000" w:themeColor="text1"/>
                <w:sz w:val="24"/>
                <w:szCs w:val="24"/>
                <w:highlight w:val="none"/>
                <w14:textFill>
                  <w14:solidFill>
                    <w14:schemeClr w14:val="tx1"/>
                  </w14:solidFill>
                </w14:textFill>
              </w:rPr>
            </w:pPr>
          </w:p>
        </w:tc>
        <w:tc>
          <w:tcPr>
            <w:tcW w:w="1269" w:type="pct"/>
            <w:vAlign w:val="center"/>
          </w:tcPr>
          <w:p w14:paraId="6D158A60">
            <w:pPr>
              <w:keepNext w:val="0"/>
              <w:keepLines w:val="0"/>
              <w:pageBreakBefore w:val="0"/>
              <w:widowControl w:val="0"/>
              <w:kinsoku/>
              <w:wordWrap/>
              <w:overflowPunct/>
              <w:topLinePunct w:val="0"/>
              <w:autoSpaceDE w:val="0"/>
              <w:autoSpaceDN w:val="0"/>
              <w:bidi w:val="0"/>
              <w:adjustRightInd w:val="0"/>
              <w:snapToGrid w:val="0"/>
              <w:spacing w:line="360" w:lineRule="exact"/>
              <w:jc w:val="center"/>
              <w:textAlignment w:val="auto"/>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投标无效</w:t>
            </w:r>
            <w:r>
              <w:rPr>
                <w:rFonts w:hint="eastAsia" w:ascii="宋体" w:hAnsi="宋体" w:cs="宋体"/>
                <w:color w:val="000000" w:themeColor="text1"/>
                <w:sz w:val="24"/>
                <w:szCs w:val="24"/>
                <w:highlight w:val="none"/>
                <w:lang w:eastAsia="zh-CN"/>
                <w14:textFill>
                  <w14:solidFill>
                    <w14:schemeClr w14:val="tx1"/>
                  </w14:solidFill>
                </w14:textFill>
              </w:rPr>
              <w:t>的情形</w:t>
            </w:r>
          </w:p>
        </w:tc>
        <w:tc>
          <w:tcPr>
            <w:tcW w:w="3114" w:type="pct"/>
            <w:vAlign w:val="center"/>
          </w:tcPr>
          <w:p w14:paraId="7829D9E8">
            <w:pPr>
              <w:keepNext w:val="0"/>
              <w:keepLines w:val="0"/>
              <w:pageBreakBefore w:val="0"/>
              <w:widowControl w:val="0"/>
              <w:kinsoku/>
              <w:wordWrap/>
              <w:overflowPunct/>
              <w:topLinePunct w:val="0"/>
              <w:autoSpaceDE w:val="0"/>
              <w:autoSpaceDN w:val="0"/>
              <w:bidi w:val="0"/>
              <w:adjustRightInd w:val="0"/>
              <w:snapToGrid w:val="0"/>
              <w:spacing w:line="360" w:lineRule="exact"/>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未出现其他实质性情形（招标文件第二章第</w:t>
            </w:r>
            <w:r>
              <w:rPr>
                <w:rFonts w:hint="eastAsia" w:ascii="宋体" w:hAnsi="宋体" w:cs="宋体"/>
                <w:color w:val="000000" w:themeColor="text1"/>
                <w:sz w:val="24"/>
                <w:szCs w:val="24"/>
                <w:highlight w:val="none"/>
                <w:lang w:val="en-US" w:eastAsia="zh-CN"/>
                <w14:textFill>
                  <w14:solidFill>
                    <w14:schemeClr w14:val="tx1"/>
                  </w14:solidFill>
                </w14:textFill>
              </w:rPr>
              <w:t>5.3.4</w:t>
            </w:r>
            <w:r>
              <w:rPr>
                <w:rFonts w:hint="eastAsia" w:ascii="宋体" w:hAnsi="宋体" w:cs="宋体"/>
                <w:color w:val="000000" w:themeColor="text1"/>
                <w:sz w:val="24"/>
                <w:szCs w:val="24"/>
                <w:highlight w:val="none"/>
                <w14:textFill>
                  <w14:solidFill>
                    <w14:schemeClr w14:val="tx1"/>
                  </w14:solidFill>
                </w14:textFill>
              </w:rPr>
              <w:t>条、第</w:t>
            </w:r>
            <w:r>
              <w:rPr>
                <w:rFonts w:hint="eastAsia" w:ascii="宋体" w:hAnsi="宋体" w:cs="宋体"/>
                <w:color w:val="000000" w:themeColor="text1"/>
                <w:sz w:val="24"/>
                <w:szCs w:val="24"/>
                <w:highlight w:val="none"/>
                <w:lang w:val="en-US" w:eastAsia="zh-CN"/>
                <w14:textFill>
                  <w14:solidFill>
                    <w14:schemeClr w14:val="tx1"/>
                  </w14:solidFill>
                </w14:textFill>
              </w:rPr>
              <w:t>5.3.5</w:t>
            </w:r>
            <w:r>
              <w:rPr>
                <w:rFonts w:hint="eastAsia" w:ascii="宋体" w:hAnsi="宋体" w:cs="宋体"/>
                <w:color w:val="000000" w:themeColor="text1"/>
                <w:sz w:val="24"/>
                <w:szCs w:val="24"/>
                <w:highlight w:val="none"/>
                <w14:textFill>
                  <w14:solidFill>
                    <w14:schemeClr w14:val="tx1"/>
                  </w14:solidFill>
                </w14:textFill>
              </w:rPr>
              <w:t>条、第</w:t>
            </w:r>
            <w:r>
              <w:rPr>
                <w:rFonts w:hint="eastAsia" w:ascii="宋体" w:hAnsi="宋体" w:cs="宋体"/>
                <w:color w:val="000000" w:themeColor="text1"/>
                <w:sz w:val="24"/>
                <w:szCs w:val="24"/>
                <w:highlight w:val="none"/>
                <w:lang w:val="en-US" w:eastAsia="zh-CN"/>
                <w14:textFill>
                  <w14:solidFill>
                    <w14:schemeClr w14:val="tx1"/>
                  </w14:solidFill>
                </w14:textFill>
              </w:rPr>
              <w:t>5.3.6</w:t>
            </w:r>
            <w:r>
              <w:rPr>
                <w:rFonts w:hint="eastAsia" w:ascii="宋体" w:hAnsi="宋体" w:cs="宋体"/>
                <w:color w:val="000000" w:themeColor="text1"/>
                <w:sz w:val="24"/>
                <w:szCs w:val="24"/>
                <w:highlight w:val="none"/>
                <w14:textFill>
                  <w14:solidFill>
                    <w14:schemeClr w14:val="tx1"/>
                  </w14:solidFill>
                </w14:textFill>
              </w:rPr>
              <w:t>条）</w:t>
            </w:r>
            <w:r>
              <w:rPr>
                <w:rFonts w:hint="eastAsia" w:ascii="宋体" w:hAnsi="宋体" w:cs="宋体"/>
                <w:color w:val="000000" w:themeColor="text1"/>
                <w:sz w:val="24"/>
                <w:szCs w:val="24"/>
                <w:highlight w:val="none"/>
                <w:lang w:eastAsia="zh-CN"/>
                <w14:textFill>
                  <w14:solidFill>
                    <w14:schemeClr w14:val="tx1"/>
                  </w14:solidFill>
                </w14:textFill>
              </w:rPr>
              <w:t>。</w:t>
            </w:r>
          </w:p>
        </w:tc>
      </w:tr>
    </w:tbl>
    <w:p w14:paraId="20F7C16A">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76C97BAD">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4D09E250">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134F1F7F">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2D557A56">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422ED664">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551E4750">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012D6E98">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45198955">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7F0D5497">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3A9A01EB">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38304ADC">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01C85D62">
      <w:pPr>
        <w:pStyle w:val="6"/>
        <w:spacing w:line="384" w:lineRule="auto"/>
        <w:ind w:left="0" w:leftChars="0" w:firstLine="0" w:firstLineChars="0"/>
        <w:jc w:val="both"/>
        <w:rPr>
          <w:rFonts w:hint="eastAsia" w:ascii="宋体" w:hAnsi="宋体" w:cs="仿宋"/>
          <w:b/>
          <w:bCs/>
          <w:color w:val="000000" w:themeColor="text1"/>
          <w:sz w:val="24"/>
          <w:szCs w:val="21"/>
          <w:highlight w:val="none"/>
          <w14:textFill>
            <w14:solidFill>
              <w14:schemeClr w14:val="tx1"/>
            </w14:solidFill>
          </w14:textFill>
        </w:rPr>
      </w:pPr>
    </w:p>
    <w:p w14:paraId="08AECD39">
      <w:pPr>
        <w:spacing w:line="520" w:lineRule="exact"/>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2.2 详细评审</w:t>
      </w:r>
    </w:p>
    <w:p w14:paraId="546770FC">
      <w:pPr>
        <w:pStyle w:val="6"/>
        <w:spacing w:line="384" w:lineRule="auto"/>
        <w:ind w:left="0" w:leftChars="0" w:firstLine="480" w:firstLineChars="200"/>
        <w:jc w:val="both"/>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color w:val="auto"/>
          <w:sz w:val="24"/>
          <w:szCs w:val="24"/>
          <w:highlight w:val="none"/>
        </w:rPr>
        <w:t>对通过符合性评审的投标按照综合评分法进行详细评审，综合比较，进行打分，详细评审部分满分为100分。为了保证项目的正常实施，维护政府采购的正常招标秩序，投标人不得以低于成本价（或进价） 报价，否则其投标将可能被拒绝或被宣布为废标，不进入综合评分程序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具体的评</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标准如下：</w:t>
      </w:r>
      <w:bookmarkStart w:id="307" w:name="_Toc12378"/>
      <w:bookmarkStart w:id="308" w:name="_Toc26434"/>
    </w:p>
    <w:p w14:paraId="7DA5DA50">
      <w:pPr>
        <w:pStyle w:val="6"/>
        <w:spacing w:line="384" w:lineRule="auto"/>
        <w:ind w:left="0" w:leftChars="0" w:firstLine="0" w:firstLineChars="0"/>
        <w:jc w:val="center"/>
        <w:rPr>
          <w:rFonts w:hint="eastAsia" w:ascii="宋体" w:hAnsi="宋体" w:eastAsia="宋体" w:cs="Times New Roman"/>
          <w:b/>
          <w:bCs/>
          <w:color w:val="000000" w:themeColor="text1"/>
          <w:kern w:val="2"/>
          <w:sz w:val="30"/>
          <w:szCs w:val="30"/>
          <w:highlight w:val="none"/>
          <w:lang w:val="en-US" w:eastAsia="zh-CN" w:bidi="ar-SA"/>
          <w14:textFill>
            <w14:solidFill>
              <w14:schemeClr w14:val="tx1"/>
            </w14:solidFill>
          </w14:textFill>
        </w:rPr>
      </w:pPr>
      <w:r>
        <w:rPr>
          <w:rFonts w:hint="eastAsia" w:ascii="宋体" w:hAnsi="宋体" w:eastAsia="宋体" w:cs="Times New Roman"/>
          <w:b/>
          <w:bCs/>
          <w:color w:val="000000" w:themeColor="text1"/>
          <w:kern w:val="2"/>
          <w:sz w:val="30"/>
          <w:szCs w:val="30"/>
          <w:highlight w:val="none"/>
          <w:lang w:val="en-US" w:eastAsia="zh-CN" w:bidi="ar-SA"/>
          <w14:textFill>
            <w14:solidFill>
              <w14:schemeClr w14:val="tx1"/>
            </w14:solidFill>
          </w14:textFill>
        </w:rPr>
        <w:t>详细评审表</w:t>
      </w:r>
    </w:p>
    <w:tbl>
      <w:tblPr>
        <w:tblStyle w:val="29"/>
        <w:tblW w:w="4999" w:type="pct"/>
        <w:tblInd w:w="0" w:type="dxa"/>
        <w:tblLayout w:type="autofit"/>
        <w:tblCellMar>
          <w:top w:w="0" w:type="dxa"/>
          <w:left w:w="0" w:type="dxa"/>
          <w:bottom w:w="0" w:type="dxa"/>
          <w:right w:w="0" w:type="dxa"/>
        </w:tblCellMar>
      </w:tblPr>
      <w:tblGrid>
        <w:gridCol w:w="948"/>
        <w:gridCol w:w="1735"/>
        <w:gridCol w:w="2669"/>
        <w:gridCol w:w="4402"/>
      </w:tblGrid>
      <w:tr w14:paraId="2320240F">
        <w:tblPrEx>
          <w:tblCellMar>
            <w:top w:w="0" w:type="dxa"/>
            <w:left w:w="0" w:type="dxa"/>
            <w:bottom w:w="0" w:type="dxa"/>
            <w:right w:w="0" w:type="dxa"/>
          </w:tblCellMar>
        </w:tblPrEx>
        <w:trPr>
          <w:trHeight w:val="544" w:hRule="atLeast"/>
        </w:trPr>
        <w:tc>
          <w:tcPr>
            <w:tcW w:w="1375" w:type="pct"/>
            <w:gridSpan w:val="2"/>
            <w:tcBorders>
              <w:top w:val="single" w:color="auto" w:sz="4" w:space="0"/>
              <w:left w:val="single" w:color="auto" w:sz="4" w:space="0"/>
              <w:bottom w:val="single" w:color="auto" w:sz="4" w:space="0"/>
              <w:right w:val="single" w:color="auto" w:sz="4" w:space="0"/>
            </w:tcBorders>
            <w:vAlign w:val="center"/>
          </w:tcPr>
          <w:p w14:paraId="3D0CBECA">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lang w:val="en-US" w:eastAsia="zh-CN"/>
                <w14:textFill>
                  <w14:solidFill>
                    <w14:schemeClr w14:val="tx1"/>
                  </w14:solidFill>
                </w14:textFill>
              </w:rPr>
              <w:t>条款内容</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4C2FF5F2">
            <w:pPr>
              <w:keepNext w:val="0"/>
              <w:keepLines w:val="0"/>
              <w:pageBreakBefore w:val="0"/>
              <w:widowControl w:val="0"/>
              <w:kinsoku/>
              <w:wordWrap/>
              <w:overflowPunct/>
              <w:topLinePunct w:val="0"/>
              <w:autoSpaceDE w:val="0"/>
              <w:autoSpaceDN w:val="0"/>
              <w:bidi w:val="0"/>
              <w:adjustRightInd/>
              <w:snapToGrid/>
              <w:spacing w:line="370" w:lineRule="exact"/>
              <w:ind w:left="4" w:leftChars="-7" w:hanging="19" w:hangingChars="8"/>
              <w:contextualSpacing/>
              <w:jc w:val="center"/>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详细评审编列内容</w:t>
            </w:r>
          </w:p>
        </w:tc>
      </w:tr>
      <w:tr w14:paraId="74897BBE">
        <w:tblPrEx>
          <w:tblCellMar>
            <w:top w:w="0" w:type="dxa"/>
            <w:left w:w="0" w:type="dxa"/>
            <w:bottom w:w="0" w:type="dxa"/>
            <w:right w:w="0" w:type="dxa"/>
          </w:tblCellMar>
        </w:tblPrEx>
        <w:trPr>
          <w:trHeight w:val="729" w:hRule="atLeast"/>
        </w:trPr>
        <w:tc>
          <w:tcPr>
            <w:tcW w:w="486" w:type="pct"/>
            <w:vMerge w:val="restart"/>
            <w:tcBorders>
              <w:top w:val="single" w:color="auto" w:sz="4" w:space="0"/>
              <w:left w:val="single" w:color="auto" w:sz="4" w:space="0"/>
              <w:bottom w:val="single" w:color="auto" w:sz="4" w:space="0"/>
              <w:right w:val="single" w:color="auto" w:sz="4" w:space="0"/>
            </w:tcBorders>
            <w:vAlign w:val="center"/>
          </w:tcPr>
          <w:p w14:paraId="53229B6D">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888" w:type="pct"/>
            <w:vMerge w:val="restart"/>
            <w:tcBorders>
              <w:top w:val="single" w:color="auto" w:sz="4" w:space="0"/>
              <w:left w:val="single" w:color="auto" w:sz="4" w:space="0"/>
              <w:bottom w:val="single" w:color="auto" w:sz="4" w:space="0"/>
              <w:right w:val="single" w:color="auto" w:sz="4" w:space="0"/>
            </w:tcBorders>
            <w:vAlign w:val="center"/>
          </w:tcPr>
          <w:p w14:paraId="08469328">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分值</w:t>
            </w:r>
            <w:r>
              <w:rPr>
                <w:rFonts w:hint="eastAsia" w:ascii="宋体" w:hAnsi="宋体" w:eastAsia="宋体" w:cs="宋体"/>
                <w:color w:val="000000" w:themeColor="text1"/>
                <w:sz w:val="24"/>
                <w:szCs w:val="24"/>
                <w:highlight w:val="none"/>
                <w14:textFill>
                  <w14:solidFill>
                    <w14:schemeClr w14:val="tx1"/>
                  </w14:solidFill>
                </w14:textFill>
              </w:rPr>
              <w:t>构成</w:t>
            </w:r>
          </w:p>
          <w:p w14:paraId="0FE3FF7B">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满分100分</w:t>
            </w:r>
            <w:r>
              <w:rPr>
                <w:rFonts w:hint="eastAsia" w:ascii="宋体" w:hAnsi="宋体" w:cs="宋体"/>
                <w:color w:val="000000" w:themeColor="text1"/>
                <w:sz w:val="24"/>
                <w:szCs w:val="24"/>
                <w:highlight w:val="none"/>
                <w:lang w:eastAsia="zh-CN"/>
                <w14:textFill>
                  <w14:solidFill>
                    <w14:schemeClr w14:val="tx1"/>
                  </w14:solidFill>
                </w14:textFill>
              </w:rPr>
              <w:t>）</w:t>
            </w:r>
          </w:p>
        </w:tc>
        <w:tc>
          <w:tcPr>
            <w:tcW w:w="1368" w:type="pct"/>
            <w:tcBorders>
              <w:top w:val="single" w:color="auto" w:sz="4" w:space="0"/>
              <w:left w:val="single" w:color="auto" w:sz="4" w:space="0"/>
              <w:bottom w:val="single" w:color="auto" w:sz="4" w:space="0"/>
              <w:right w:val="single" w:color="auto" w:sz="4" w:space="0"/>
            </w:tcBorders>
            <w:vAlign w:val="center"/>
          </w:tcPr>
          <w:p w14:paraId="76756547">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投标报价评分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30分</w:t>
            </w:r>
          </w:p>
        </w:tc>
        <w:tc>
          <w:tcPr>
            <w:tcW w:w="2256" w:type="pct"/>
            <w:vMerge w:val="restart"/>
            <w:tcBorders>
              <w:top w:val="single" w:color="auto" w:sz="4" w:space="0"/>
              <w:left w:val="single" w:color="auto" w:sz="4" w:space="0"/>
              <w:right w:val="single" w:color="auto" w:sz="4" w:space="0"/>
            </w:tcBorders>
            <w:vAlign w:val="center"/>
          </w:tcPr>
          <w:p w14:paraId="242528DA">
            <w:pPr>
              <w:keepNext w:val="0"/>
              <w:keepLines w:val="0"/>
              <w:pageBreakBefore w:val="0"/>
              <w:widowControl w:val="0"/>
              <w:kinsoku/>
              <w:wordWrap/>
              <w:overflowPunct/>
              <w:topLinePunct w:val="0"/>
              <w:autoSpaceDE w:val="0"/>
              <w:autoSpaceDN w:val="0"/>
              <w:bidi w:val="0"/>
              <w:adjustRightInd/>
              <w:snapToGrid/>
              <w:spacing w:line="370" w:lineRule="exact"/>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供应商的评标总得分分别为投标报价评分、技术部分评分2项评分因素的汇总得分；分值保留小数点后两位，第三位四舍五入。</w:t>
            </w:r>
          </w:p>
        </w:tc>
      </w:tr>
      <w:tr w14:paraId="64CA2EEA">
        <w:tblPrEx>
          <w:tblCellMar>
            <w:top w:w="0" w:type="dxa"/>
            <w:left w:w="0" w:type="dxa"/>
            <w:bottom w:w="0" w:type="dxa"/>
            <w:right w:w="0" w:type="dxa"/>
          </w:tblCellMar>
        </w:tblPrEx>
        <w:trPr>
          <w:trHeight w:val="702" w:hRule="atLeast"/>
        </w:trPr>
        <w:tc>
          <w:tcPr>
            <w:tcW w:w="486" w:type="pct"/>
            <w:vMerge w:val="continue"/>
            <w:tcBorders>
              <w:top w:val="single" w:color="auto" w:sz="4" w:space="0"/>
              <w:left w:val="single" w:color="auto" w:sz="4" w:space="0"/>
              <w:bottom w:val="single" w:color="auto" w:sz="4" w:space="0"/>
              <w:right w:val="single" w:color="auto" w:sz="4" w:space="0"/>
            </w:tcBorders>
            <w:vAlign w:val="center"/>
          </w:tcPr>
          <w:p w14:paraId="1AA676FA">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888" w:type="pct"/>
            <w:vMerge w:val="continue"/>
            <w:tcBorders>
              <w:top w:val="single" w:color="auto" w:sz="4" w:space="0"/>
              <w:left w:val="single" w:color="auto" w:sz="4" w:space="0"/>
              <w:bottom w:val="single" w:color="auto" w:sz="4" w:space="0"/>
              <w:right w:val="single" w:color="auto" w:sz="4" w:space="0"/>
            </w:tcBorders>
            <w:vAlign w:val="center"/>
          </w:tcPr>
          <w:p w14:paraId="335F22DA">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p>
        </w:tc>
        <w:tc>
          <w:tcPr>
            <w:tcW w:w="1368" w:type="pct"/>
            <w:tcBorders>
              <w:top w:val="single" w:color="auto" w:sz="4" w:space="0"/>
              <w:left w:val="single" w:color="auto" w:sz="4" w:space="0"/>
              <w:bottom w:val="single" w:color="auto" w:sz="4" w:space="0"/>
              <w:right w:val="single" w:color="auto" w:sz="4" w:space="0"/>
            </w:tcBorders>
            <w:vAlign w:val="center"/>
          </w:tcPr>
          <w:p w14:paraId="046BC0FE">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技术部分</w:t>
            </w:r>
            <w:r>
              <w:rPr>
                <w:rFonts w:hint="eastAsia" w:ascii="宋体" w:hAnsi="宋体" w:cs="宋体"/>
                <w:color w:val="000000" w:themeColor="text1"/>
                <w:sz w:val="24"/>
                <w:szCs w:val="24"/>
                <w:highlight w:val="none"/>
                <w:lang w:val="en-US" w:eastAsia="zh-CN"/>
                <w14:textFill>
                  <w14:solidFill>
                    <w14:schemeClr w14:val="tx1"/>
                  </w14:solidFill>
                </w14:textFill>
              </w:rPr>
              <w:t>评分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70分</w:t>
            </w:r>
          </w:p>
        </w:tc>
        <w:tc>
          <w:tcPr>
            <w:tcW w:w="2256" w:type="pct"/>
            <w:vMerge w:val="continue"/>
            <w:tcBorders>
              <w:left w:val="single" w:color="auto" w:sz="4" w:space="0"/>
              <w:right w:val="single" w:color="auto" w:sz="4" w:space="0"/>
            </w:tcBorders>
            <w:vAlign w:val="center"/>
          </w:tcPr>
          <w:p w14:paraId="163BCE38">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p>
        </w:tc>
      </w:tr>
      <w:tr w14:paraId="07DF569F">
        <w:tblPrEx>
          <w:tblCellMar>
            <w:top w:w="0" w:type="dxa"/>
            <w:left w:w="0" w:type="dxa"/>
            <w:bottom w:w="0" w:type="dxa"/>
            <w:right w:w="0" w:type="dxa"/>
          </w:tblCellMar>
        </w:tblPrEx>
        <w:trPr>
          <w:trHeight w:val="516" w:hRule="atLeast"/>
        </w:trPr>
        <w:tc>
          <w:tcPr>
            <w:tcW w:w="1375" w:type="pct"/>
            <w:gridSpan w:val="2"/>
            <w:tcBorders>
              <w:top w:val="single" w:color="auto" w:sz="4" w:space="0"/>
              <w:left w:val="single" w:color="auto" w:sz="4" w:space="0"/>
              <w:bottom w:val="single" w:color="auto" w:sz="4" w:space="0"/>
              <w:right w:val="single" w:color="auto" w:sz="4" w:space="0"/>
            </w:tcBorders>
            <w:vAlign w:val="center"/>
          </w:tcPr>
          <w:p w14:paraId="48B73CA4">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评分因素</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5BA29932">
            <w:pPr>
              <w:keepNext w:val="0"/>
              <w:keepLines w:val="0"/>
              <w:pageBreakBefore w:val="0"/>
              <w:widowControl w:val="0"/>
              <w:kinsoku/>
              <w:wordWrap/>
              <w:overflowPunct/>
              <w:topLinePunct w:val="0"/>
              <w:autoSpaceDE w:val="0"/>
              <w:autoSpaceDN w:val="0"/>
              <w:bidi w:val="0"/>
              <w:adjustRightInd/>
              <w:snapToGrid/>
              <w:spacing w:line="370" w:lineRule="exact"/>
              <w:ind w:firstLine="241" w:firstLineChars="100"/>
              <w:contextualSpacing/>
              <w:jc w:val="center"/>
              <w:textAlignment w:val="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评分标准</w:t>
            </w:r>
          </w:p>
        </w:tc>
      </w:tr>
      <w:tr w14:paraId="298DA86A">
        <w:tblPrEx>
          <w:tblCellMar>
            <w:top w:w="0" w:type="dxa"/>
            <w:left w:w="0" w:type="dxa"/>
            <w:bottom w:w="0" w:type="dxa"/>
            <w:right w:w="0" w:type="dxa"/>
          </w:tblCellMar>
        </w:tblPrEx>
        <w:trPr>
          <w:trHeight w:val="516" w:hRule="atLeast"/>
        </w:trPr>
        <w:tc>
          <w:tcPr>
            <w:tcW w:w="486" w:type="pct"/>
            <w:vMerge w:val="restart"/>
            <w:tcBorders>
              <w:left w:val="single" w:color="auto" w:sz="4" w:space="0"/>
              <w:right w:val="single" w:color="auto" w:sz="4" w:space="0"/>
            </w:tcBorders>
            <w:vAlign w:val="center"/>
          </w:tcPr>
          <w:p w14:paraId="2E0455CC">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投标报价评分30分</w:t>
            </w:r>
          </w:p>
        </w:tc>
        <w:tc>
          <w:tcPr>
            <w:tcW w:w="888" w:type="pct"/>
            <w:vMerge w:val="restart"/>
            <w:tcBorders>
              <w:left w:val="single" w:color="auto" w:sz="4" w:space="0"/>
              <w:right w:val="single" w:color="auto" w:sz="4" w:space="0"/>
            </w:tcBorders>
            <w:vAlign w:val="center"/>
          </w:tcPr>
          <w:p w14:paraId="05DFF406">
            <w:pPr>
              <w:keepNext w:val="0"/>
              <w:keepLines w:val="0"/>
              <w:pageBreakBefore w:val="0"/>
              <w:widowControl w:val="0"/>
              <w:kinsoku/>
              <w:wordWrap/>
              <w:overflowPunct/>
              <w:topLinePunct w:val="0"/>
              <w:autoSpaceDE w:val="0"/>
              <w:autoSpaceDN w:val="0"/>
              <w:bidi w:val="0"/>
              <w:adjustRightInd/>
              <w:snapToGrid/>
              <w:spacing w:line="370" w:lineRule="exact"/>
              <w:ind w:left="-15" w:leftChars="-7" w:firstLine="19" w:firstLineChars="8"/>
              <w:contextualSpacing/>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报价分</w:t>
            </w:r>
            <w:r>
              <w:rPr>
                <w:rFonts w:hint="eastAsia" w:ascii="宋体" w:hAnsi="宋体" w:eastAsia="宋体" w:cs="宋体"/>
                <w:b w:val="0"/>
                <w:bCs w:val="0"/>
                <w:color w:val="auto"/>
                <w:sz w:val="24"/>
                <w:szCs w:val="24"/>
                <w:highlight w:val="none"/>
                <w:lang w:val="en-US" w:eastAsia="zh-CN"/>
              </w:rPr>
              <w:t xml:space="preserve"> </w:t>
            </w:r>
          </w:p>
          <w:p w14:paraId="5B82BD77">
            <w:pPr>
              <w:keepNext w:val="0"/>
              <w:keepLines w:val="0"/>
              <w:pageBreakBefore w:val="0"/>
              <w:widowControl w:val="0"/>
              <w:kinsoku/>
              <w:wordWrap/>
              <w:overflowPunct/>
              <w:topLinePunct w:val="0"/>
              <w:autoSpaceDE w:val="0"/>
              <w:autoSpaceDN w:val="0"/>
              <w:bidi w:val="0"/>
              <w:adjustRightInd/>
              <w:snapToGrid/>
              <w:spacing w:line="370" w:lineRule="exact"/>
              <w:ind w:left="-15" w:leftChars="-7" w:firstLine="19" w:firstLineChars="8"/>
              <w:contextualSpacing/>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30</w:t>
            </w:r>
            <w:r>
              <w:rPr>
                <w:rFonts w:hint="eastAsia" w:ascii="宋体" w:hAnsi="宋体" w:eastAsia="宋体" w:cs="宋体"/>
                <w:b w:val="0"/>
                <w:bCs w:val="0"/>
                <w:color w:val="auto"/>
                <w:sz w:val="24"/>
                <w:szCs w:val="24"/>
                <w:highlight w:val="none"/>
              </w:rPr>
              <w:t>分)</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551B8FD9">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报价评分统一按照下列公式计算：</w:t>
            </w:r>
          </w:p>
          <w:p w14:paraId="43201C2A">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投标报价得分=（评标基准价/投标报价）×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p>
        </w:tc>
      </w:tr>
      <w:tr w14:paraId="14C89024">
        <w:tblPrEx>
          <w:tblCellMar>
            <w:top w:w="0" w:type="dxa"/>
            <w:left w:w="0" w:type="dxa"/>
            <w:bottom w:w="0" w:type="dxa"/>
            <w:right w:w="0" w:type="dxa"/>
          </w:tblCellMar>
        </w:tblPrEx>
        <w:trPr>
          <w:trHeight w:val="1380" w:hRule="atLeast"/>
        </w:trPr>
        <w:tc>
          <w:tcPr>
            <w:tcW w:w="486" w:type="pct"/>
            <w:vMerge w:val="continue"/>
            <w:tcBorders>
              <w:left w:val="single" w:color="auto" w:sz="4" w:space="0"/>
              <w:bottom w:val="single" w:color="auto" w:sz="4" w:space="0"/>
              <w:right w:val="single" w:color="auto" w:sz="4" w:space="0"/>
            </w:tcBorders>
            <w:vAlign w:val="center"/>
          </w:tcPr>
          <w:p w14:paraId="168D03E1">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p>
        </w:tc>
        <w:tc>
          <w:tcPr>
            <w:tcW w:w="888" w:type="pct"/>
            <w:vMerge w:val="continue"/>
            <w:tcBorders>
              <w:left w:val="single" w:color="auto" w:sz="4" w:space="0"/>
              <w:bottom w:val="single" w:color="auto" w:sz="4" w:space="0"/>
              <w:right w:val="single" w:color="auto" w:sz="4" w:space="0"/>
            </w:tcBorders>
            <w:vAlign w:val="center"/>
          </w:tcPr>
          <w:p w14:paraId="03B5ABBE">
            <w:pPr>
              <w:keepNext w:val="0"/>
              <w:keepLines w:val="0"/>
              <w:pageBreakBefore w:val="0"/>
              <w:widowControl w:val="0"/>
              <w:kinsoku/>
              <w:wordWrap/>
              <w:overflowPunct/>
              <w:topLinePunct w:val="0"/>
              <w:autoSpaceDE w:val="0"/>
              <w:autoSpaceDN w:val="0"/>
              <w:bidi w:val="0"/>
              <w:adjustRightInd/>
              <w:snapToGrid/>
              <w:spacing w:line="370" w:lineRule="exact"/>
              <w:ind w:left="-15" w:leftChars="-7" w:firstLine="19" w:firstLineChars="8"/>
              <w:contextualSpacing/>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71410534">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评标基准价：满足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招标</w:t>
            </w:r>
            <w:r>
              <w:rPr>
                <w:rFonts w:hint="eastAsia" w:ascii="宋体" w:hAnsi="宋体" w:eastAsia="宋体" w:cs="宋体"/>
                <w:color w:val="000000" w:themeColor="text1"/>
                <w:sz w:val="24"/>
                <w:szCs w:val="24"/>
                <w:highlight w:val="none"/>
                <w14:textFill>
                  <w14:solidFill>
                    <w14:schemeClr w14:val="tx1"/>
                  </w14:solidFill>
                </w14:textFill>
              </w:rPr>
              <w:t>文件要求且投标价格最低的投标报价为评标基准价，其报价为满分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z w:val="24"/>
                <w:szCs w:val="24"/>
                <w:highlight w:val="none"/>
                <w14:textFill>
                  <w14:solidFill>
                    <w14:schemeClr w14:val="tx1"/>
                  </w14:solidFill>
                </w14:textFill>
              </w:rPr>
              <w:t>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为小微企业的，本项目对符合规定的小微企业报价给予</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%的扣除，用扣除后的价格参加评审，上述计算公式小微企业的投标总标价应先价格扣除后再进行报价得分计算，价格扣除计算公式：投标总报价×（1-</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%）。计算结果保留小数点后两位，第三位四舍五入。</w:t>
            </w:r>
          </w:p>
          <w:p w14:paraId="5B93B778">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注：1．在计算投标报价得分时，对小型或微型企业产品的价格给予</w:t>
            </w:r>
            <w:r>
              <w:rPr>
                <w:rFonts w:hint="eastAsia" w:ascii="宋体" w:hAnsi="宋体" w:eastAsia="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%的扣除。</w:t>
            </w:r>
          </w:p>
          <w:p w14:paraId="1045ED97">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2．残疾人福利性单位、监狱企业视同小型、微型企业。</w:t>
            </w:r>
          </w:p>
          <w:p w14:paraId="38EC6946">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3．监狱企业或残疾人福利性单位属于小型、微型企业的，不重复享受政策，只进行一次价格扣除。</w:t>
            </w:r>
          </w:p>
          <w:p w14:paraId="655C64C7">
            <w:pPr>
              <w:keepNext w:val="0"/>
              <w:keepLines w:val="0"/>
              <w:pageBreakBefore w:val="0"/>
              <w:widowControl w:val="0"/>
              <w:kinsoku/>
              <w:wordWrap/>
              <w:overflowPunct/>
              <w:topLinePunct w:val="0"/>
              <w:autoSpaceDE w:val="0"/>
              <w:autoSpaceDN w:val="0"/>
              <w:bidi w:val="0"/>
              <w:adjustRightInd/>
              <w:snapToGrid/>
              <w:spacing w:line="370" w:lineRule="exact"/>
              <w:ind w:firstLine="480" w:firstLineChars="200"/>
              <w:contextualSpacing/>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依据财政部87号令第六十条评标委员会认为</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的报价明显低于其他通过符合性审查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的报价</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有可能影响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w:t>
            </w:r>
            <w:r>
              <w:rPr>
                <w:rFonts w:hint="eastAsia" w:ascii="宋体" w:hAnsi="宋体" w:eastAsia="宋体" w:cs="宋体"/>
                <w:color w:val="000000" w:themeColor="text1"/>
                <w:sz w:val="24"/>
                <w:szCs w:val="24"/>
                <w:highlight w:val="none"/>
                <w14:textFill>
                  <w14:solidFill>
                    <w14:schemeClr w14:val="tx1"/>
                  </w14:solidFill>
                </w14:textFill>
              </w:rPr>
              <w:t>质量或者不能诚信履约的，</w:t>
            </w:r>
            <w:r>
              <w:rPr>
                <w:rFonts w:hint="eastAsia" w:ascii="宋体" w:hAnsi="宋体" w:cs="宋体"/>
                <w:color w:val="000000" w:themeColor="text1"/>
                <w:sz w:val="24"/>
                <w:szCs w:val="24"/>
                <w:highlight w:val="none"/>
                <w:lang w:eastAsia="zh-CN"/>
                <w14:textFill>
                  <w14:solidFill>
                    <w14:schemeClr w14:val="tx1"/>
                  </w14:solidFill>
                </w14:textFill>
              </w:rPr>
              <w:t>应当要求其在评标现场合理的时间内提供书面说明，必要时提供相关证明材料</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如果</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不能证明其报价合理性的，评标委员会应当将其作为无效投标处理。</w:t>
            </w:r>
          </w:p>
        </w:tc>
      </w:tr>
      <w:tr w14:paraId="5157FE42">
        <w:tblPrEx>
          <w:tblCellMar>
            <w:top w:w="0" w:type="dxa"/>
            <w:left w:w="0" w:type="dxa"/>
            <w:bottom w:w="0" w:type="dxa"/>
            <w:right w:w="0" w:type="dxa"/>
          </w:tblCellMar>
        </w:tblPrEx>
        <w:trPr>
          <w:trHeight w:val="1380" w:hRule="atLeast"/>
        </w:trPr>
        <w:tc>
          <w:tcPr>
            <w:tcW w:w="486" w:type="pct"/>
            <w:vMerge w:val="restart"/>
            <w:tcBorders>
              <w:left w:val="single" w:color="auto" w:sz="4" w:space="0"/>
              <w:right w:val="single" w:color="auto" w:sz="4" w:space="0"/>
            </w:tcBorders>
            <w:vAlign w:val="center"/>
          </w:tcPr>
          <w:p w14:paraId="7BCBB97F">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技术部分评分70分</w:t>
            </w:r>
          </w:p>
        </w:tc>
        <w:tc>
          <w:tcPr>
            <w:tcW w:w="888" w:type="pct"/>
            <w:tcBorders>
              <w:left w:val="single" w:color="auto" w:sz="4" w:space="0"/>
              <w:bottom w:val="single" w:color="auto" w:sz="4" w:space="0"/>
              <w:right w:val="single" w:color="auto" w:sz="4" w:space="0"/>
            </w:tcBorders>
            <w:vAlign w:val="center"/>
          </w:tcPr>
          <w:p w14:paraId="50FC123C">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总体供货方案（20分）</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4E128312">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第一个档次（</w:t>
            </w:r>
            <w:r>
              <w:rPr>
                <w:rFonts w:hint="eastAsia" w:ascii="宋体" w:hAnsi="宋体" w:cs="宋体"/>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分）：供应商针对项目实际供货服务内容进行了具体、详尽的分类阐述，供货响应时间及时、合理，服务范围具体明确且满足项目服务要求，总体供货方案切实可行的；</w:t>
            </w:r>
          </w:p>
          <w:p w14:paraId="6CDC45BC">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第二个档次（</w:t>
            </w:r>
            <w:r>
              <w:rPr>
                <w:rFonts w:hint="eastAsia" w:ascii="宋体" w:hAnsi="宋体" w:cs="宋体"/>
                <w:color w:val="000000" w:themeColor="text1"/>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z w:val="24"/>
                <w:szCs w:val="24"/>
                <w:highlight w:val="none"/>
                <w14:textFill>
                  <w14:solidFill>
                    <w14:schemeClr w14:val="tx1"/>
                  </w14:solidFill>
                </w14:textFill>
              </w:rPr>
              <w:t>分）：供应商针对项目实际供货服务内容进行了分类阐述，供货响应时间合理，服务范围明确且满足项目服务要求，总体供货方案得当可行的；</w:t>
            </w:r>
          </w:p>
          <w:p w14:paraId="49CB5491">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第三个档次（</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14:textFill>
                  <w14:solidFill>
                    <w14:schemeClr w14:val="tx1"/>
                  </w14:solidFill>
                </w14:textFill>
              </w:rPr>
              <w:t>分）：供应商有对供货服务内容的分类阐述但内容不清晰，供货响应时间基本合理，服务范围基本明确且满足项目服务要求，总体供货方案基本可行的；</w:t>
            </w:r>
          </w:p>
          <w:p w14:paraId="6FA07E3E">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第四个档次（</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分）：供应商有对供货服务内容的分类阐述但有明显错误，供货响应时间不合理，服务范围基本满足项目服务要求的；</w:t>
            </w:r>
          </w:p>
          <w:p w14:paraId="6061D485">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第五个档次（</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分）：供应商供货服务内容不具体，供货响应时间及服务范围不明确，难以满足项目服务要求的。</w:t>
            </w:r>
          </w:p>
        </w:tc>
      </w:tr>
      <w:tr w14:paraId="46601699">
        <w:tblPrEx>
          <w:tblCellMar>
            <w:top w:w="0" w:type="dxa"/>
            <w:left w:w="0" w:type="dxa"/>
            <w:bottom w:w="0" w:type="dxa"/>
            <w:right w:w="0" w:type="dxa"/>
          </w:tblCellMar>
        </w:tblPrEx>
        <w:trPr>
          <w:trHeight w:val="516" w:hRule="atLeast"/>
        </w:trPr>
        <w:tc>
          <w:tcPr>
            <w:tcW w:w="486" w:type="pct"/>
            <w:vMerge w:val="continue"/>
            <w:tcBorders>
              <w:left w:val="single" w:color="auto" w:sz="4" w:space="0"/>
              <w:right w:val="single" w:color="auto" w:sz="4" w:space="0"/>
            </w:tcBorders>
            <w:vAlign w:val="center"/>
          </w:tcPr>
          <w:p w14:paraId="1A0C7C28">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888" w:type="pct"/>
            <w:tcBorders>
              <w:left w:val="single" w:color="auto" w:sz="4" w:space="0"/>
              <w:bottom w:val="single" w:color="auto" w:sz="4" w:space="0"/>
              <w:right w:val="single" w:color="auto" w:sz="4" w:space="0"/>
            </w:tcBorders>
            <w:vAlign w:val="center"/>
          </w:tcPr>
          <w:p w14:paraId="42227472">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供货保障措施（20分）</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7A7924A5">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第一个档次（20分）：供应商在采购人所需货物的生产（或选购）、运输以及储备等方面阐述具体、内容详尽，供货保障措施科学、合理，切实可行的；</w:t>
            </w:r>
          </w:p>
          <w:p w14:paraId="7261703A">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第二个档次（16分）：供应商在采购人所需货物的生产（或选购）、运输以及储备等方面均有完整的阐述，供货保障措施得当、可行的；</w:t>
            </w:r>
          </w:p>
          <w:p w14:paraId="67E603EC">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第三个档次（12分）：供应商在采购人所需货物的生产（或选购）、运输以及储备等方面均有阐述，有基本的供货保障措施；</w:t>
            </w:r>
          </w:p>
          <w:p w14:paraId="1B6CF3CB">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第四个档次（8分）：供应商有基本的供货保障措施，但在采购人所需货物的生产（或选购）、运输以及储备等方面内容阐述有一些问题的； </w:t>
            </w:r>
          </w:p>
          <w:p w14:paraId="3550BF92">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第五个档次（4分）：供应商的供货保障措施有明显重大错漏，或难以保证供货需求的。</w:t>
            </w:r>
          </w:p>
        </w:tc>
      </w:tr>
      <w:tr w14:paraId="30720D5C">
        <w:tblPrEx>
          <w:tblCellMar>
            <w:top w:w="0" w:type="dxa"/>
            <w:left w:w="0" w:type="dxa"/>
            <w:bottom w:w="0" w:type="dxa"/>
            <w:right w:w="0" w:type="dxa"/>
          </w:tblCellMar>
        </w:tblPrEx>
        <w:trPr>
          <w:trHeight w:val="516" w:hRule="atLeast"/>
        </w:trPr>
        <w:tc>
          <w:tcPr>
            <w:tcW w:w="486" w:type="pct"/>
            <w:vMerge w:val="continue"/>
            <w:tcBorders>
              <w:left w:val="single" w:color="auto" w:sz="4" w:space="0"/>
              <w:right w:val="single" w:color="auto" w:sz="4" w:space="0"/>
            </w:tcBorders>
            <w:vAlign w:val="center"/>
          </w:tcPr>
          <w:p w14:paraId="592BC950">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888" w:type="pct"/>
            <w:tcBorders>
              <w:left w:val="single" w:color="auto" w:sz="4" w:space="0"/>
              <w:bottom w:val="single" w:color="auto" w:sz="4" w:space="0"/>
              <w:right w:val="single" w:color="auto" w:sz="4" w:space="0"/>
            </w:tcBorders>
            <w:vAlign w:val="center"/>
          </w:tcPr>
          <w:p w14:paraId="2735373A">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投放</w:t>
            </w:r>
            <w:r>
              <w:rPr>
                <w:rFonts w:hint="eastAsia" w:ascii="宋体" w:hAnsi="宋体" w:cs="宋体"/>
                <w:color w:val="000000" w:themeColor="text1"/>
                <w:sz w:val="24"/>
                <w:szCs w:val="24"/>
                <w:highlight w:val="none"/>
                <w:lang w:val="en-US" w:eastAsia="zh-CN"/>
                <w14:textFill>
                  <w14:solidFill>
                    <w14:schemeClr w14:val="tx1"/>
                  </w14:solidFill>
                </w14:textFill>
              </w:rPr>
              <w:t>方案</w:t>
            </w:r>
          </w:p>
          <w:p w14:paraId="11780905">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（10分）</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7593008C">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第一个档次（10分）：</w:t>
            </w:r>
            <w:r>
              <w:rPr>
                <w:rFonts w:hint="eastAsia" w:ascii="宋体" w:hAnsi="宋体" w:cs="宋体"/>
                <w:color w:val="auto"/>
                <w:sz w:val="24"/>
                <w:szCs w:val="24"/>
                <w:highlight w:val="none"/>
                <w:lang w:val="en-US" w:eastAsia="zh-CN"/>
              </w:rPr>
              <w:t>投放方案科学合理、有前瞻性，针对项目实际对各项工作内容、工作范围进行了具体、详尽的分类阐述，明确了各阶段具体的工作目标，切实可行的；</w:t>
            </w:r>
          </w:p>
          <w:p w14:paraId="0C37E507">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第二个档次（8分）：投放方案科学合理，有各项工作内容、工作范围的分类阐述，各阶段工作目标明确，符合项目实际，可实施性较好的；</w:t>
            </w:r>
          </w:p>
          <w:p w14:paraId="4AA0A2E2">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第三个档次（6分）：投放方案合理，有各项工作内容的分类阐述，工作范围阐述基本完整，工作目标满足服务要求的；</w:t>
            </w:r>
          </w:p>
          <w:p w14:paraId="5B4E1309">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第四个档次（4分）：投放方案基本合理，工作目标、工作范围等内容描述基本满足服务要求，有一定可行性的；</w:t>
            </w:r>
          </w:p>
          <w:p w14:paraId="7CB3554F">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auto"/>
                <w:sz w:val="24"/>
                <w:szCs w:val="24"/>
                <w:highlight w:val="none"/>
                <w:lang w:val="en-US" w:eastAsia="zh-CN"/>
              </w:rPr>
              <w:t>第五个档次（2分）：投放方案基本合理，但工作目标、工作范围等内容不具体，可实施性差的。</w:t>
            </w:r>
          </w:p>
        </w:tc>
      </w:tr>
      <w:tr w14:paraId="315369A8">
        <w:tblPrEx>
          <w:tblCellMar>
            <w:top w:w="0" w:type="dxa"/>
            <w:left w:w="0" w:type="dxa"/>
            <w:bottom w:w="0" w:type="dxa"/>
            <w:right w:w="0" w:type="dxa"/>
          </w:tblCellMar>
        </w:tblPrEx>
        <w:trPr>
          <w:trHeight w:val="516" w:hRule="atLeast"/>
        </w:trPr>
        <w:tc>
          <w:tcPr>
            <w:tcW w:w="486" w:type="pct"/>
            <w:vMerge w:val="continue"/>
            <w:tcBorders>
              <w:left w:val="single" w:color="auto" w:sz="4" w:space="0"/>
              <w:right w:val="single" w:color="auto" w:sz="4" w:space="0"/>
            </w:tcBorders>
            <w:vAlign w:val="center"/>
          </w:tcPr>
          <w:p w14:paraId="4969C13D">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888" w:type="pct"/>
            <w:tcBorders>
              <w:left w:val="single" w:color="auto" w:sz="4" w:space="0"/>
              <w:bottom w:val="single" w:color="auto" w:sz="4" w:space="0"/>
              <w:right w:val="single" w:color="auto" w:sz="4" w:space="0"/>
            </w:tcBorders>
            <w:vAlign w:val="center"/>
          </w:tcPr>
          <w:p w14:paraId="14B8CE0A">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质量保证措施及违约评审</w:t>
            </w:r>
          </w:p>
          <w:p w14:paraId="6E148B34">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0AE6C2C7">
            <w:pPr>
              <w:keepNext w:val="0"/>
              <w:keepLines w:val="0"/>
              <w:pageBreakBefore w:val="0"/>
              <w:widowControl w:val="0"/>
              <w:kinsoku/>
              <w:wordWrap/>
              <w:overflowPunct/>
              <w:topLinePunct w:val="0"/>
              <w:autoSpaceDE w:val="0"/>
              <w:autoSpaceDN w:val="0"/>
              <w:bidi w:val="0"/>
              <w:adjustRightInd/>
              <w:snapToGrid/>
              <w:spacing w:line="370" w:lineRule="exact"/>
              <w:ind w:left="239" w:leftChars="114" w:firstLine="0" w:firstLineChars="0"/>
              <w:contextualSpacing/>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第一个档次（10分）：</w:t>
            </w:r>
            <w:r>
              <w:rPr>
                <w:rFonts w:hint="eastAsia" w:ascii="宋体" w:hAnsi="宋体" w:eastAsia="宋体" w:cs="宋体"/>
                <w:color w:val="000000" w:themeColor="text1"/>
                <w:sz w:val="24"/>
                <w:szCs w:val="24"/>
                <w:highlight w:val="none"/>
                <w14:textFill>
                  <w14:solidFill>
                    <w14:schemeClr w14:val="tx1"/>
                  </w14:solidFill>
                </w14:textFill>
              </w:rPr>
              <w:t>质量保证措施及承诺详实完整，保证措施合理、可行，有具体的违约责任承诺且违约责任承诺合理性、科学性、针对性较强，并有详细有力的处罚措施的</w:t>
            </w:r>
            <w:r>
              <w:rPr>
                <w:rFonts w:hint="eastAsia" w:ascii="宋体" w:hAnsi="宋体" w:cs="宋体"/>
                <w:color w:val="000000" w:themeColor="text1"/>
                <w:sz w:val="24"/>
                <w:szCs w:val="24"/>
                <w:highlight w:val="none"/>
                <w:lang w:eastAsia="zh-CN"/>
                <w14:textFill>
                  <w14:solidFill>
                    <w14:schemeClr w14:val="tx1"/>
                  </w14:solidFill>
                </w14:textFill>
              </w:rPr>
              <w:t>；</w:t>
            </w:r>
          </w:p>
          <w:p w14:paraId="7798819C">
            <w:pPr>
              <w:keepNext w:val="0"/>
              <w:keepLines w:val="0"/>
              <w:pageBreakBefore w:val="0"/>
              <w:widowControl w:val="0"/>
              <w:kinsoku/>
              <w:wordWrap/>
              <w:overflowPunct/>
              <w:topLinePunct w:val="0"/>
              <w:autoSpaceDE w:val="0"/>
              <w:autoSpaceDN w:val="0"/>
              <w:bidi w:val="0"/>
              <w:adjustRightInd/>
              <w:snapToGrid/>
              <w:spacing w:line="370" w:lineRule="exact"/>
              <w:ind w:left="239" w:leftChars="114" w:firstLine="0" w:firstLineChars="0"/>
              <w:contextualSpacing/>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第二个档次（7分）：</w:t>
            </w:r>
            <w:r>
              <w:rPr>
                <w:rFonts w:hint="eastAsia" w:ascii="宋体" w:hAnsi="宋体" w:eastAsia="宋体" w:cs="宋体"/>
                <w:color w:val="000000" w:themeColor="text1"/>
                <w:sz w:val="24"/>
                <w:szCs w:val="24"/>
                <w:highlight w:val="none"/>
                <w14:textFill>
                  <w14:solidFill>
                    <w14:schemeClr w14:val="tx1"/>
                  </w14:solidFill>
                </w14:textFill>
              </w:rPr>
              <w:t>质量保证措施及承诺基本完整，保证措施基本合理、可行，有违约责任承诺，违约责任承诺基本合理性、针对性一般，处罚措施一般的</w:t>
            </w:r>
            <w:r>
              <w:rPr>
                <w:rFonts w:hint="eastAsia" w:ascii="宋体" w:hAnsi="宋体" w:cs="宋体"/>
                <w:color w:val="000000" w:themeColor="text1"/>
                <w:sz w:val="24"/>
                <w:szCs w:val="24"/>
                <w:highlight w:val="none"/>
                <w:lang w:eastAsia="zh-CN"/>
                <w14:textFill>
                  <w14:solidFill>
                    <w14:schemeClr w14:val="tx1"/>
                  </w14:solidFill>
                </w14:textFill>
              </w:rPr>
              <w:t>；</w:t>
            </w:r>
          </w:p>
          <w:p w14:paraId="7060171D">
            <w:pPr>
              <w:keepNext w:val="0"/>
              <w:keepLines w:val="0"/>
              <w:pageBreakBefore w:val="0"/>
              <w:widowControl w:val="0"/>
              <w:kinsoku/>
              <w:wordWrap/>
              <w:overflowPunct/>
              <w:topLinePunct w:val="0"/>
              <w:autoSpaceDE w:val="0"/>
              <w:autoSpaceDN w:val="0"/>
              <w:bidi w:val="0"/>
              <w:adjustRightInd/>
              <w:snapToGrid/>
              <w:spacing w:line="370" w:lineRule="exact"/>
              <w:ind w:left="239" w:leftChars="114" w:firstLine="0" w:firstLineChars="0"/>
              <w:contextualSpacing/>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第三个档次（3分）：</w:t>
            </w:r>
            <w:r>
              <w:rPr>
                <w:rFonts w:hint="eastAsia" w:ascii="宋体" w:hAnsi="宋体" w:eastAsia="宋体" w:cs="宋体"/>
                <w:color w:val="000000" w:themeColor="text1"/>
                <w:sz w:val="24"/>
                <w:szCs w:val="24"/>
                <w:highlight w:val="none"/>
                <w14:textFill>
                  <w14:solidFill>
                    <w14:schemeClr w14:val="tx1"/>
                  </w14:solidFill>
                </w14:textFill>
              </w:rPr>
              <w:t>质量保证措施及承诺不完整或较简略，保证措施不合理或不可行，有违约责任承诺，无相对的处罚措施的</w:t>
            </w:r>
            <w:r>
              <w:rPr>
                <w:rFonts w:hint="eastAsia" w:ascii="宋体" w:hAnsi="宋体" w:cs="宋体"/>
                <w:color w:val="000000" w:themeColor="text1"/>
                <w:sz w:val="24"/>
                <w:szCs w:val="24"/>
                <w:highlight w:val="none"/>
                <w:lang w:eastAsia="zh-CN"/>
                <w14:textFill>
                  <w14:solidFill>
                    <w14:schemeClr w14:val="tx1"/>
                  </w14:solidFill>
                </w14:textFill>
              </w:rPr>
              <w:t>；</w:t>
            </w:r>
          </w:p>
          <w:p w14:paraId="73AF4185">
            <w:pPr>
              <w:keepNext w:val="0"/>
              <w:keepLines w:val="0"/>
              <w:pageBreakBefore w:val="0"/>
              <w:widowControl w:val="0"/>
              <w:kinsoku/>
              <w:wordWrap/>
              <w:overflowPunct/>
              <w:topLinePunct w:val="0"/>
              <w:autoSpaceDE w:val="0"/>
              <w:autoSpaceDN w:val="0"/>
              <w:bidi w:val="0"/>
              <w:adjustRightInd/>
              <w:snapToGrid/>
              <w:spacing w:line="370" w:lineRule="exact"/>
              <w:ind w:left="239" w:leftChars="114" w:firstLine="0" w:firstLineChars="0"/>
              <w:contextualSpacing/>
              <w:jc w:val="left"/>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第四个档次（0分）：</w:t>
            </w:r>
            <w:r>
              <w:rPr>
                <w:rFonts w:hint="eastAsia" w:ascii="宋体" w:hAnsi="宋体" w:eastAsia="宋体" w:cs="宋体"/>
                <w:color w:val="000000" w:themeColor="text1"/>
                <w:sz w:val="24"/>
                <w:szCs w:val="24"/>
                <w:highlight w:val="none"/>
                <w14:textFill>
                  <w14:solidFill>
                    <w14:schemeClr w14:val="tx1"/>
                  </w14:solidFill>
                </w14:textFill>
              </w:rPr>
              <w:t>无质量保证措施及违约责任承诺的。</w:t>
            </w:r>
          </w:p>
        </w:tc>
      </w:tr>
      <w:tr w14:paraId="1AED3B1B">
        <w:tblPrEx>
          <w:tblCellMar>
            <w:top w:w="0" w:type="dxa"/>
            <w:left w:w="0" w:type="dxa"/>
            <w:bottom w:w="0" w:type="dxa"/>
            <w:right w:w="0" w:type="dxa"/>
          </w:tblCellMar>
        </w:tblPrEx>
        <w:trPr>
          <w:trHeight w:val="516" w:hRule="atLeast"/>
        </w:trPr>
        <w:tc>
          <w:tcPr>
            <w:tcW w:w="486" w:type="pct"/>
            <w:vMerge w:val="continue"/>
            <w:tcBorders>
              <w:left w:val="single" w:color="auto" w:sz="4" w:space="0"/>
              <w:bottom w:val="single" w:color="auto" w:sz="4" w:space="0"/>
              <w:right w:val="single" w:color="auto" w:sz="4" w:space="0"/>
            </w:tcBorders>
            <w:vAlign w:val="center"/>
          </w:tcPr>
          <w:p w14:paraId="38026479">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888" w:type="pct"/>
            <w:tcBorders>
              <w:left w:val="single" w:color="auto" w:sz="4" w:space="0"/>
              <w:bottom w:val="single" w:color="auto" w:sz="4" w:space="0"/>
              <w:right w:val="single" w:color="auto" w:sz="4" w:space="0"/>
            </w:tcBorders>
            <w:vAlign w:val="center"/>
          </w:tcPr>
          <w:p w14:paraId="7641CE38">
            <w:pPr>
              <w:keepNext w:val="0"/>
              <w:keepLines w:val="0"/>
              <w:pageBreakBefore w:val="0"/>
              <w:widowControl w:val="0"/>
              <w:kinsoku/>
              <w:wordWrap/>
              <w:overflowPunct/>
              <w:topLinePunct w:val="0"/>
              <w:autoSpaceDE w:val="0"/>
              <w:autoSpaceDN w:val="0"/>
              <w:bidi w:val="0"/>
              <w:adjustRightInd/>
              <w:snapToGrid/>
              <w:spacing w:line="370" w:lineRule="exact"/>
              <w:contextualSpacing/>
              <w:jc w:val="center"/>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309" w:name="OLE_LINK1"/>
            <w:r>
              <w:rPr>
                <w:rFonts w:hint="eastAsia" w:ascii="宋体" w:hAnsi="宋体" w:cs="宋体"/>
                <w:color w:val="000000" w:themeColor="text1"/>
                <w:sz w:val="24"/>
                <w:szCs w:val="24"/>
                <w:highlight w:val="none"/>
                <w:lang w:val="en-US" w:eastAsia="zh-CN"/>
                <w14:textFill>
                  <w14:solidFill>
                    <w14:schemeClr w14:val="tx1"/>
                  </w14:solidFill>
                </w14:textFill>
              </w:rPr>
              <w:t>售后服务方案评审</w:t>
            </w:r>
            <w:bookmarkEnd w:id="309"/>
            <w:r>
              <w:rPr>
                <w:rFonts w:hint="eastAsia" w:ascii="宋体" w:hAnsi="宋体" w:cs="宋体"/>
                <w:color w:val="000000" w:themeColor="text1"/>
                <w:sz w:val="24"/>
                <w:szCs w:val="24"/>
                <w:highlight w:val="none"/>
                <w:lang w:val="en-US" w:eastAsia="zh-CN"/>
                <w14:textFill>
                  <w14:solidFill>
                    <w14:schemeClr w14:val="tx1"/>
                  </w14:solidFill>
                </w14:textFill>
              </w:rPr>
              <w:t>(10分)</w:t>
            </w:r>
          </w:p>
        </w:tc>
        <w:tc>
          <w:tcPr>
            <w:tcW w:w="3624" w:type="pct"/>
            <w:gridSpan w:val="2"/>
            <w:tcBorders>
              <w:top w:val="single" w:color="auto" w:sz="4" w:space="0"/>
              <w:left w:val="single" w:color="auto" w:sz="4" w:space="0"/>
              <w:bottom w:val="single" w:color="auto" w:sz="4" w:space="0"/>
              <w:right w:val="single" w:color="auto" w:sz="4" w:space="0"/>
            </w:tcBorders>
            <w:vAlign w:val="center"/>
          </w:tcPr>
          <w:p w14:paraId="77C1B800">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第一个档次（</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14:textFill>
                  <w14:solidFill>
                    <w14:schemeClr w14:val="tx1"/>
                  </w14:solidFill>
                </w14:textFill>
              </w:rPr>
              <w:t>分）：后续服务流程、本地化服务设置完善合理，针对项目实际，切实可行的；</w:t>
            </w:r>
          </w:p>
          <w:p w14:paraId="30B1D6BD">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第二个档次（</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分）：后续服务流程、本地化服务设置合理，符合项目实际，可实施性较好的；</w:t>
            </w:r>
          </w:p>
          <w:p w14:paraId="24174B65">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第三个档次（</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分）：后续服务流程、本地化服务设置基本合理，有一定的针对性，基本可行的；</w:t>
            </w:r>
          </w:p>
          <w:p w14:paraId="653A3731">
            <w:pPr>
              <w:keepNext w:val="0"/>
              <w:keepLines w:val="0"/>
              <w:pageBreakBefore w:val="0"/>
              <w:widowControl w:val="0"/>
              <w:kinsoku/>
              <w:wordWrap/>
              <w:overflowPunct/>
              <w:topLinePunct w:val="0"/>
              <w:autoSpaceDE w:val="0"/>
              <w:autoSpaceDN w:val="0"/>
              <w:bidi w:val="0"/>
              <w:adjustRightInd/>
              <w:snapToGrid/>
              <w:spacing w:line="370" w:lineRule="exact"/>
              <w:ind w:firstLine="240" w:firstLineChars="100"/>
              <w:contextualSpacing/>
              <w:jc w:val="both"/>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第四个档次（0分）：没有后续服务流程、本地化服务设置或本地化服务设置不明确的。</w:t>
            </w:r>
          </w:p>
        </w:tc>
      </w:tr>
    </w:tbl>
    <w:p w14:paraId="5CCE2401">
      <w:pPr>
        <w:pageBreakBefore w:val="0"/>
        <w:widowControl w:val="0"/>
        <w:kinsoku/>
        <w:wordWrap/>
        <w:overflowPunct/>
        <w:topLinePunct w:val="0"/>
        <w:autoSpaceDE/>
        <w:autoSpaceDN/>
        <w:bidi w:val="0"/>
        <w:adjustRightInd w:val="0"/>
        <w:snapToGrid/>
        <w:spacing w:line="520" w:lineRule="exact"/>
        <w:ind w:firstLine="482" w:firstLineChars="200"/>
        <w:contextualSpacing/>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2.3核心产品</w:t>
      </w:r>
    </w:p>
    <w:p w14:paraId="25C20A6F">
      <w:pPr>
        <w:pageBreakBefore w:val="0"/>
        <w:widowControl w:val="0"/>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使用综合评分法的采购项目，提供相同品牌产品且通过资格审查、符合性审查的不同投标参加同一合同项下投标的，按一家投标人计算，评审后得分最高的同品牌投标人获得中标人推荐资格；评分得分相同的，报价低的投标人获得中标人推荐资格，评分得分相同的且报价相同的采取随机抽取方式确定，其他同品牌投标人不作为中标候选人。</w:t>
      </w:r>
    </w:p>
    <w:p w14:paraId="79E1BA1C">
      <w:pPr>
        <w:pageBreakBefore w:val="0"/>
        <w:widowControl w:val="0"/>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非单一产品采购项目，招标人应当根据采购项目技术构成、产品价格比重等合理确定核心产品，并在招标文件中载明。多家投标人提供的核心产品品牌相同的，按前规定处理。</w:t>
      </w:r>
    </w:p>
    <w:p w14:paraId="1E3662B5">
      <w:pPr>
        <w:pageBreakBefore w:val="0"/>
        <w:widowControl w:val="0"/>
        <w:kinsoku/>
        <w:wordWrap/>
        <w:overflowPunct/>
        <w:topLinePunct w:val="0"/>
        <w:autoSpaceDE/>
        <w:autoSpaceDN/>
        <w:bidi w:val="0"/>
        <w:adjustRightInd w:val="0"/>
        <w:snapToGrid/>
        <w:spacing w:line="520" w:lineRule="exact"/>
        <w:ind w:firstLine="482" w:firstLineChars="200"/>
        <w:contextualSpacing/>
        <w:textAlignment w:val="auto"/>
        <w:rPr>
          <w:rFonts w:hint="eastAsia" w:ascii="宋体" w:hAnsi="宋体" w:eastAsia="宋体" w:cs="宋体"/>
          <w:b/>
          <w:bCs w:val="0"/>
          <w:color w:val="auto"/>
          <w:kern w:val="0"/>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2.</w:t>
      </w:r>
      <w:r>
        <w:rPr>
          <w:rFonts w:hint="eastAsia" w:ascii="宋体" w:hAnsi="宋体" w:cs="宋体"/>
          <w:b/>
          <w:bCs w:val="0"/>
          <w:color w:val="auto"/>
          <w:kern w:val="0"/>
          <w:sz w:val="24"/>
          <w:szCs w:val="24"/>
          <w:highlight w:val="none"/>
          <w:lang w:val="en-US" w:eastAsia="zh-CN" w:bidi="ar-SA"/>
        </w:rPr>
        <w:t>4</w:t>
      </w:r>
      <w:r>
        <w:rPr>
          <w:rFonts w:hint="eastAsia" w:ascii="宋体" w:hAnsi="宋体" w:eastAsia="宋体" w:cs="宋体"/>
          <w:b/>
          <w:bCs w:val="0"/>
          <w:color w:val="auto"/>
          <w:kern w:val="0"/>
          <w:sz w:val="24"/>
          <w:szCs w:val="24"/>
          <w:highlight w:val="none"/>
          <w:lang w:val="en-US" w:eastAsia="zh-CN" w:bidi="ar-SA"/>
        </w:rPr>
        <w:t>对于</w:t>
      </w:r>
      <w:r>
        <w:rPr>
          <w:rFonts w:hint="eastAsia" w:ascii="宋体" w:hAnsi="宋体" w:cs="宋体"/>
          <w:b/>
          <w:bCs w:val="0"/>
          <w:color w:val="auto"/>
          <w:kern w:val="0"/>
          <w:sz w:val="24"/>
          <w:szCs w:val="24"/>
          <w:highlight w:val="none"/>
          <w:lang w:val="en-US" w:eastAsia="zh-CN" w:bidi="ar-SA"/>
        </w:rPr>
        <w:t>中小企业</w:t>
      </w:r>
      <w:r>
        <w:rPr>
          <w:rFonts w:hint="eastAsia" w:ascii="宋体" w:hAnsi="宋体" w:eastAsia="宋体" w:cs="宋体"/>
          <w:b/>
          <w:bCs w:val="0"/>
          <w:color w:val="auto"/>
          <w:kern w:val="0"/>
          <w:sz w:val="24"/>
          <w:szCs w:val="24"/>
          <w:highlight w:val="none"/>
          <w:lang w:val="en-US" w:eastAsia="zh-CN" w:bidi="ar-SA"/>
        </w:rPr>
        <w:t>、监狱企业、残疾人福利性单位的相关说明</w:t>
      </w:r>
    </w:p>
    <w:p w14:paraId="6B30A2CA">
      <w:pPr>
        <w:pageBreakBefore w:val="0"/>
        <w:widowControl w:val="0"/>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cs="宋体"/>
          <w:b w:val="0"/>
          <w:bCs/>
          <w:color w:val="auto"/>
          <w:kern w:val="0"/>
          <w:sz w:val="24"/>
          <w:szCs w:val="24"/>
          <w:highlight w:val="none"/>
          <w:lang w:val="en-US" w:eastAsia="zh-CN" w:bidi="ar-SA"/>
        </w:rPr>
        <w:t>中小企业</w:t>
      </w:r>
      <w:r>
        <w:rPr>
          <w:rFonts w:hint="eastAsia" w:ascii="宋体" w:hAnsi="宋体" w:eastAsia="宋体" w:cs="宋体"/>
          <w:b w:val="0"/>
          <w:bCs/>
          <w:color w:val="auto"/>
          <w:kern w:val="0"/>
          <w:sz w:val="24"/>
          <w:szCs w:val="24"/>
          <w:highlight w:val="none"/>
          <w:lang w:val="en-US" w:eastAsia="zh-CN" w:bidi="ar-SA"/>
        </w:rPr>
        <w:t>应当出具《中小企业声明函》，残疾人福利性单位应当出具《残疾人福利性单位声明函》，监狱企业应当提供由省级以上监狱管理局、戒毒管理局（含新疆生产建设兵团）出具的属于监狱企业的证明文件，否则不享受优先选择权。投标人提供声明函内容不实的，或者提供属于监狱企业的证明文件不真实的，属于提供虚假材料谋取中标，将依照《中华人民共和国政府采购法》等国家有关规定追究相应责任。</w:t>
      </w:r>
      <w:r>
        <w:rPr>
          <w:rFonts w:hint="eastAsia" w:ascii="宋体" w:hAnsi="宋体" w:cs="宋体"/>
          <w:b w:val="0"/>
          <w:bCs/>
          <w:color w:val="auto"/>
          <w:kern w:val="0"/>
          <w:sz w:val="24"/>
          <w:szCs w:val="24"/>
          <w:highlight w:val="none"/>
          <w:lang w:val="en-US" w:eastAsia="zh-CN" w:bidi="ar-SA"/>
        </w:rPr>
        <w:t>中小企业</w:t>
      </w:r>
      <w:r>
        <w:rPr>
          <w:rFonts w:hint="eastAsia" w:ascii="宋体" w:hAnsi="宋体" w:eastAsia="宋体" w:cs="宋体"/>
          <w:b w:val="0"/>
          <w:bCs/>
          <w:color w:val="auto"/>
          <w:kern w:val="0"/>
          <w:sz w:val="24"/>
          <w:szCs w:val="24"/>
          <w:highlight w:val="none"/>
          <w:lang w:val="en-US" w:eastAsia="zh-CN" w:bidi="ar-SA"/>
        </w:rPr>
        <w:t>、残疾人福利性单位、监狱企业定义如下：</w:t>
      </w:r>
    </w:p>
    <w:p w14:paraId="2D8C2C5C">
      <w:pPr>
        <w:pageBreakBefore w:val="0"/>
        <w:widowControl w:val="0"/>
        <w:numPr>
          <w:ilvl w:val="0"/>
          <w:numId w:val="8"/>
        </w:numPr>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2182E45">
      <w:pPr>
        <w:pageBreakBefore w:val="0"/>
        <w:widowControl w:val="0"/>
        <w:numPr>
          <w:ilvl w:val="0"/>
          <w:numId w:val="8"/>
        </w:numPr>
        <w:kinsoku/>
        <w:wordWrap/>
        <w:overflowPunct/>
        <w:topLinePunct w:val="0"/>
        <w:autoSpaceDE/>
        <w:autoSpaceDN/>
        <w:bidi w:val="0"/>
        <w:adjustRightInd w:val="0"/>
        <w:snapToGrid/>
        <w:spacing w:line="520" w:lineRule="exact"/>
        <w:ind w:left="0" w:leftChars="0"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89F9642">
      <w:pPr>
        <w:pageBreakBefore w:val="0"/>
        <w:widowControl w:val="0"/>
        <w:numPr>
          <w:ilvl w:val="0"/>
          <w:numId w:val="8"/>
        </w:numPr>
        <w:kinsoku/>
        <w:wordWrap/>
        <w:overflowPunct/>
        <w:topLinePunct w:val="0"/>
        <w:autoSpaceDE/>
        <w:autoSpaceDN/>
        <w:bidi w:val="0"/>
        <w:adjustRightInd w:val="0"/>
        <w:snapToGrid/>
        <w:spacing w:line="520" w:lineRule="exact"/>
        <w:ind w:left="0" w:leftChars="0"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残疾人福利性单位应当同时满足以下条件：</w:t>
      </w:r>
    </w:p>
    <w:p w14:paraId="4D3561DA">
      <w:pPr>
        <w:pageBreakBefore w:val="0"/>
        <w:widowControl w:val="0"/>
        <w:numPr>
          <w:ilvl w:val="0"/>
          <w:numId w:val="0"/>
        </w:numPr>
        <w:kinsoku/>
        <w:wordWrap/>
        <w:overflowPunct/>
        <w:topLinePunct w:val="0"/>
        <w:autoSpaceDE/>
        <w:autoSpaceDN/>
        <w:bidi w:val="0"/>
        <w:adjustRightInd w:val="0"/>
        <w:snapToGrid/>
        <w:spacing w:line="520" w:lineRule="exact"/>
        <w:ind w:left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①安置的残疾人占本单位在职职工人数的比例不低于25%（含25%），并且安置的残</w:t>
      </w:r>
    </w:p>
    <w:p w14:paraId="3FED50DB">
      <w:pPr>
        <w:pageBreakBefore w:val="0"/>
        <w:widowControl w:val="0"/>
        <w:numPr>
          <w:ilvl w:val="0"/>
          <w:numId w:val="0"/>
        </w:numPr>
        <w:kinsoku/>
        <w:wordWrap/>
        <w:overflowPunct/>
        <w:topLinePunct w:val="0"/>
        <w:autoSpaceDE/>
        <w:autoSpaceDN/>
        <w:bidi w:val="0"/>
        <w:adjustRightInd w:val="0"/>
        <w:snapToGrid/>
        <w:spacing w:line="520" w:lineRule="exact"/>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疾人人数不少于10人（含10人）；</w:t>
      </w:r>
      <w:bookmarkStart w:id="310" w:name="_Toc18058"/>
    </w:p>
    <w:p w14:paraId="28447E32">
      <w:pPr>
        <w:pageBreakBefore w:val="0"/>
        <w:widowControl w:val="0"/>
        <w:numPr>
          <w:ilvl w:val="0"/>
          <w:numId w:val="0"/>
        </w:numPr>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②依法与安置的每位残疾人签订了一年以上（含一年）的劳动合同或服务协议；</w:t>
      </w:r>
      <w:bookmarkEnd w:id="310"/>
    </w:p>
    <w:p w14:paraId="0F8B9AAD">
      <w:pPr>
        <w:pageBreakBefore w:val="0"/>
        <w:widowControl w:val="0"/>
        <w:numPr>
          <w:ilvl w:val="0"/>
          <w:numId w:val="0"/>
        </w:numPr>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③为安置的每位残疾人按月足额缴纳了基本养老保险、基本医疗保险、失业保险和工伤保险等社会保险费；</w:t>
      </w:r>
    </w:p>
    <w:p w14:paraId="02A5F041">
      <w:pPr>
        <w:pageBreakBefore w:val="0"/>
        <w:widowControl w:val="0"/>
        <w:numPr>
          <w:ilvl w:val="0"/>
          <w:numId w:val="0"/>
        </w:numPr>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④通过银行等金融机构向安置的每位残疾人，按月支付了不低于单位所在区县适用的经省级人民政府批准的月最低工资标准的工资；</w:t>
      </w:r>
    </w:p>
    <w:p w14:paraId="41B02883">
      <w:pPr>
        <w:pageBreakBefore w:val="0"/>
        <w:widowControl w:val="0"/>
        <w:numPr>
          <w:ilvl w:val="0"/>
          <w:numId w:val="0"/>
        </w:numPr>
        <w:kinsoku/>
        <w:wordWrap/>
        <w:overflowPunct/>
        <w:topLinePunct w:val="0"/>
        <w:autoSpaceDE/>
        <w:autoSpaceDN/>
        <w:bidi w:val="0"/>
        <w:adjustRightInd w:val="0"/>
        <w:snapToGrid/>
        <w:spacing w:line="520" w:lineRule="exact"/>
        <w:ind w:firstLine="480" w:firstLineChars="200"/>
        <w:contextualSpacing/>
        <w:textAlignment w:val="auto"/>
        <w:rPr>
          <w:rFonts w:hint="eastAsia" w:ascii="宋体" w:hAnsi="宋体" w:eastAsia="宋体" w:cs="宋体"/>
          <w:b w:val="0"/>
          <w:bCs/>
          <w:color w:val="auto"/>
          <w:kern w:val="0"/>
          <w:sz w:val="24"/>
          <w:szCs w:val="24"/>
          <w:highlight w:val="none"/>
          <w:lang w:val="en-US" w:eastAsia="zh-CN" w:bidi="ar-SA"/>
        </w:rPr>
      </w:pPr>
      <w:r>
        <w:rPr>
          <w:rFonts w:hint="eastAsia" w:ascii="宋体" w:hAnsi="宋体" w:eastAsia="宋体" w:cs="宋体"/>
          <w:b w:val="0"/>
          <w:bCs/>
          <w:color w:val="auto"/>
          <w:kern w:val="0"/>
          <w:sz w:val="24"/>
          <w:szCs w:val="24"/>
          <w:highlight w:val="none"/>
          <w:lang w:val="en-US" w:eastAsia="zh-CN" w:bidi="ar-SA"/>
        </w:rPr>
        <w:t>⑤提供本单位制造的货物，或者提供其他残疾人福利性单位制造的货物（不包括使用非残疾人福利性单位注册商标的货物）。</w:t>
      </w:r>
    </w:p>
    <w:p w14:paraId="00B33592">
      <w:pPr>
        <w:pageBreakBefore w:val="0"/>
        <w:widowControl w:val="0"/>
        <w:kinsoku/>
        <w:wordWrap/>
        <w:overflowPunct/>
        <w:topLinePunct w:val="0"/>
        <w:autoSpaceDE/>
        <w:autoSpaceDN/>
        <w:bidi w:val="0"/>
        <w:snapToGrid/>
        <w:spacing w:line="520" w:lineRule="exact"/>
        <w:ind w:firstLine="480"/>
        <w:contextualSpacing/>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004DE312">
      <w:pPr>
        <w:pStyle w:val="4"/>
        <w:pageBreakBefore w:val="0"/>
        <w:widowControl w:val="0"/>
        <w:kinsoku/>
        <w:wordWrap/>
        <w:overflowPunct/>
        <w:topLinePunct w:val="0"/>
        <w:autoSpaceDE/>
        <w:autoSpaceDN/>
        <w:bidi w:val="0"/>
        <w:snapToGrid/>
        <w:spacing w:before="0" w:after="0" w:line="520" w:lineRule="exact"/>
        <w:ind w:firstLine="482" w:firstLineChars="200"/>
        <w:contextualSpacing/>
        <w:textAlignment w:val="auto"/>
        <w:outlineLvl w:val="1"/>
        <w:rPr>
          <w:rFonts w:hint="eastAsia" w:ascii="宋体" w:hAnsi="宋体" w:eastAsia="宋体" w:cs="宋体"/>
          <w:color w:val="auto"/>
          <w:sz w:val="24"/>
          <w:szCs w:val="24"/>
          <w:highlight w:val="none"/>
        </w:rPr>
      </w:pPr>
      <w:bookmarkStart w:id="311" w:name="_Toc13771"/>
      <w:bookmarkStart w:id="312" w:name="_Toc5988"/>
      <w:bookmarkStart w:id="313" w:name="_Toc18425"/>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rPr>
        <w:t>投标文件的澄清</w:t>
      </w:r>
      <w:bookmarkEnd w:id="311"/>
      <w:bookmarkEnd w:id="312"/>
      <w:bookmarkEnd w:id="313"/>
    </w:p>
    <w:p w14:paraId="7513E0D4">
      <w:pPr>
        <w:pageBreakBefore w:val="0"/>
        <w:widowControl w:val="0"/>
        <w:kinsoku/>
        <w:wordWrap/>
        <w:overflowPunct/>
        <w:topLinePunct w:val="0"/>
        <w:autoSpaceDE/>
        <w:autoSpaceDN/>
        <w:bidi w:val="0"/>
        <w:snapToGrid/>
        <w:spacing w:line="520" w:lineRule="exact"/>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货物和服务招标投标管理办法》（财政部令第87号）第五十一条的规定：对于投标文件中含义不明确、同类问题表述不一致或者有明显文字和计算错误的内容，评标委员会应当以书面形式要求投标人作出必要的澄清、说明或者补正。 </w:t>
      </w:r>
    </w:p>
    <w:p w14:paraId="3009F116">
      <w:pPr>
        <w:pageBreakBefore w:val="0"/>
        <w:widowControl w:val="0"/>
        <w:kinsoku/>
        <w:wordWrap/>
        <w:overflowPunct/>
        <w:topLinePunct w:val="0"/>
        <w:autoSpaceDE/>
        <w:autoSpaceDN/>
        <w:bidi w:val="0"/>
        <w:snapToGrid/>
        <w:spacing w:line="520" w:lineRule="exact"/>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275C2F66">
      <w:pPr>
        <w:pStyle w:val="24"/>
        <w:pageBreakBefore w:val="0"/>
        <w:widowControl w:val="0"/>
        <w:tabs>
          <w:tab w:val="left" w:pos="540"/>
        </w:tabs>
        <w:kinsoku/>
        <w:wordWrap/>
        <w:overflowPunct/>
        <w:topLinePunct w:val="0"/>
        <w:autoSpaceDE/>
        <w:autoSpaceDN/>
        <w:bidi w:val="0"/>
        <w:adjustRightInd w:val="0"/>
        <w:snapToGrid/>
        <w:spacing w:line="520" w:lineRule="exact"/>
        <w:ind w:firstLine="420"/>
        <w:contextualSpacing/>
        <w:textAlignment w:val="auto"/>
        <w:rPr>
          <w:rFonts w:hint="eastAsia" w:ascii="宋体" w:hAnsi="宋体" w:cs="宋体"/>
          <w:b/>
          <w:color w:val="auto"/>
          <w:sz w:val="24"/>
          <w:szCs w:val="24"/>
          <w:highlight w:val="none"/>
          <w:lang w:val="en-US" w:eastAsia="zh-CN"/>
        </w:rPr>
      </w:pP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根据《政府采购货物和服务招标投标管理办法》（财政部令第87号）第六十条的规定：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33A921B">
      <w:pPr>
        <w:pStyle w:val="24"/>
        <w:pageBreakBefore w:val="0"/>
        <w:widowControl w:val="0"/>
        <w:tabs>
          <w:tab w:val="left" w:pos="540"/>
        </w:tabs>
        <w:kinsoku/>
        <w:wordWrap/>
        <w:overflowPunct/>
        <w:topLinePunct w:val="0"/>
        <w:autoSpaceDE/>
        <w:autoSpaceDN/>
        <w:bidi w:val="0"/>
        <w:adjustRightInd w:val="0"/>
        <w:snapToGrid/>
        <w:spacing w:line="520" w:lineRule="exact"/>
        <w:ind w:firstLine="422"/>
        <w:contextualSpacing/>
        <w:textAlignment w:val="auto"/>
        <w:outlineLvl w:val="1"/>
        <w:rPr>
          <w:rFonts w:hint="eastAsia" w:ascii="宋体" w:hAnsi="宋体" w:eastAsia="宋体" w:cs="宋体"/>
          <w:color w:val="auto"/>
          <w:sz w:val="24"/>
          <w:szCs w:val="24"/>
          <w:highlight w:val="none"/>
        </w:rPr>
      </w:pPr>
      <w:bookmarkStart w:id="314" w:name="_Toc20772"/>
      <w:bookmarkStart w:id="315" w:name="_Toc588"/>
      <w:bookmarkStart w:id="316" w:name="_Toc10903"/>
      <w:r>
        <w:rPr>
          <w:rFonts w:hint="eastAsia" w:ascii="宋体" w:hAnsi="宋体" w:cs="宋体"/>
          <w:b/>
          <w:color w:val="auto"/>
          <w:sz w:val="24"/>
          <w:szCs w:val="24"/>
          <w:highlight w:val="none"/>
          <w:lang w:val="en-US" w:eastAsia="zh-CN"/>
        </w:rPr>
        <w:t>2.6</w:t>
      </w:r>
      <w:r>
        <w:rPr>
          <w:rFonts w:hint="eastAsia" w:ascii="宋体" w:hAnsi="宋体" w:eastAsia="宋体" w:cs="宋体"/>
          <w:b/>
          <w:color w:val="auto"/>
          <w:sz w:val="24"/>
          <w:szCs w:val="24"/>
          <w:highlight w:val="none"/>
        </w:rPr>
        <w:t>评分要求和统计分数原则</w:t>
      </w:r>
      <w:bookmarkEnd w:id="314"/>
      <w:bookmarkEnd w:id="315"/>
      <w:bookmarkEnd w:id="316"/>
    </w:p>
    <w:p w14:paraId="21BA294E">
      <w:pPr>
        <w:pStyle w:val="24"/>
        <w:pageBreakBefore w:val="0"/>
        <w:widowControl w:val="0"/>
        <w:tabs>
          <w:tab w:val="left" w:pos="540"/>
        </w:tabs>
        <w:kinsoku/>
        <w:wordWrap/>
        <w:overflowPunct/>
        <w:topLinePunct w:val="0"/>
        <w:autoSpaceDE/>
        <w:autoSpaceDN/>
        <w:bidi w:val="0"/>
        <w:adjustRightInd w:val="0"/>
        <w:snapToGrid/>
        <w:spacing w:line="520" w:lineRule="exact"/>
        <w:ind w:firstLine="42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评标时，除投标价格得分投标价格评审外，评标委员会各成员应当独立对每个有效投标人的标书进行评价、打分，然后汇总每个投标人每项评分因素的得分，并计算平均分值（保留小数点后两位）。</w:t>
      </w:r>
    </w:p>
    <w:p w14:paraId="2857826D">
      <w:pPr>
        <w:pStyle w:val="4"/>
        <w:pageBreakBefore w:val="0"/>
        <w:widowControl w:val="0"/>
        <w:kinsoku/>
        <w:wordWrap/>
        <w:overflowPunct/>
        <w:topLinePunct w:val="0"/>
        <w:autoSpaceDE/>
        <w:autoSpaceDN/>
        <w:bidi w:val="0"/>
        <w:snapToGrid/>
        <w:spacing w:before="0" w:after="0" w:line="520" w:lineRule="exact"/>
        <w:ind w:firstLine="482" w:firstLineChars="200"/>
        <w:contextualSpacing/>
        <w:textAlignment w:val="auto"/>
        <w:outlineLvl w:val="1"/>
        <w:rPr>
          <w:rFonts w:hint="eastAsia" w:ascii="宋体" w:hAnsi="宋体" w:eastAsia="宋体" w:cs="宋体"/>
          <w:color w:val="auto"/>
          <w:sz w:val="24"/>
          <w:szCs w:val="24"/>
          <w:highlight w:val="none"/>
        </w:rPr>
      </w:pPr>
      <w:bookmarkStart w:id="317" w:name="_Toc25581"/>
      <w:bookmarkStart w:id="318" w:name="_Toc18282"/>
      <w:bookmarkStart w:id="319" w:name="_Toc22194"/>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评标结果</w:t>
      </w:r>
      <w:bookmarkEnd w:id="317"/>
      <w:bookmarkEnd w:id="318"/>
      <w:bookmarkEnd w:id="319"/>
    </w:p>
    <w:p w14:paraId="406C0702">
      <w:pPr>
        <w:pageBreakBefore w:val="0"/>
        <w:widowControl w:val="0"/>
        <w:kinsoku/>
        <w:wordWrap/>
        <w:overflowPunct/>
        <w:topLinePunct w:val="0"/>
        <w:autoSpaceDE/>
        <w:autoSpaceDN/>
        <w:bidi w:val="0"/>
        <w:snapToGrid/>
        <w:spacing w:line="520" w:lineRule="exact"/>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最终评标委员会将根据评审后的评标总得分由高到低顺序排列推荐1-3个中标候选人。得分相同的，按投标报价由低到高顺序排列。得分且投标报价相同的，按技术部分评审得分由高到低顺序排列，并提出书面评标报告。</w:t>
      </w:r>
    </w:p>
    <w:p w14:paraId="61AFF525">
      <w:pPr>
        <w:pageBreakBefore w:val="0"/>
        <w:widowControl w:val="0"/>
        <w:kinsoku/>
        <w:wordWrap/>
        <w:overflowPunct/>
        <w:topLinePunct w:val="0"/>
        <w:autoSpaceDE/>
        <w:autoSpaceDN/>
        <w:bidi w:val="0"/>
        <w:snapToGrid/>
        <w:spacing w:line="520" w:lineRule="exact"/>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（2）评标报告应当由评标委员会全体人员签字认可</w:t>
      </w:r>
      <w:r>
        <w:rPr>
          <w:rFonts w:hint="eastAsia" w:ascii="宋体" w:hAnsi="宋体" w:cs="宋体"/>
          <w:color w:val="auto"/>
          <w:sz w:val="24"/>
          <w:szCs w:val="24"/>
          <w:highlight w:val="none"/>
          <w:lang w:eastAsia="zh-CN"/>
        </w:rPr>
        <w:t>，并对自己的评审意见承担法律责任。</w:t>
      </w:r>
      <w:r>
        <w:rPr>
          <w:rFonts w:hint="eastAsia" w:ascii="宋体" w:hAnsi="宋体" w:eastAsia="宋体" w:cs="宋体"/>
          <w:color w:val="auto"/>
          <w:sz w:val="24"/>
          <w:szCs w:val="24"/>
          <w:highlight w:val="none"/>
        </w:rPr>
        <w:t>评标委员会成员对评标报告有异议的，按照少数服从多数的原则推荐中标候选</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采购程序继续进行。对评标报告有异议的评标委员会成员，应当在报告上签署不同意见并说明理由，由评标委员会书面记录相关情况。评标委员会成员拒绝在报告上签字又不书面说明其不同意见和理由的，视为同意评标报告。</w:t>
      </w:r>
    </w:p>
    <w:p w14:paraId="4AF493E8">
      <w:pPr>
        <w:pageBreakBefore w:val="0"/>
        <w:widowControl w:val="0"/>
        <w:kinsoku/>
        <w:wordWrap/>
        <w:overflowPunct/>
        <w:topLinePunct w:val="0"/>
        <w:autoSpaceDE/>
        <w:autoSpaceDN/>
        <w:bidi w:val="0"/>
        <w:snapToGrid/>
        <w:spacing w:line="520" w:lineRule="exact"/>
        <w:ind w:firstLine="480"/>
        <w:contextualSpacing/>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（3）采购人根据评标委员会提出的书面评标报告和推荐的中标候选人名单，确定中标人。</w:t>
      </w:r>
    </w:p>
    <w:p w14:paraId="14C4B977">
      <w:pPr>
        <w:pageBreakBefore w:val="0"/>
        <w:widowControl w:val="0"/>
        <w:kinsoku/>
        <w:wordWrap/>
        <w:overflowPunct/>
        <w:topLinePunct w:val="0"/>
        <w:autoSpaceDE/>
        <w:autoSpaceDN/>
        <w:bidi w:val="0"/>
        <w:snapToGrid/>
        <w:spacing w:line="520" w:lineRule="exact"/>
        <w:textAlignment w:val="auto"/>
        <w:rPr>
          <w:rFonts w:hint="eastAsia"/>
          <w:color w:val="000000" w:themeColor="text1"/>
          <w:highlight w:val="none"/>
          <w14:textFill>
            <w14:solidFill>
              <w14:schemeClr w14:val="tx1"/>
            </w14:solidFill>
          </w14:textFill>
        </w:rPr>
      </w:pPr>
      <w:r>
        <w:rPr>
          <w:rFonts w:hint="eastAsia" w:ascii="宋体" w:hAnsi="宋体" w:eastAsia="宋体" w:cs="宋体"/>
          <w:b/>
          <w:color w:val="auto"/>
          <w:sz w:val="24"/>
          <w:szCs w:val="24"/>
          <w:highlight w:val="none"/>
        </w:rPr>
        <w:t>注：评审中若遇特殊问题，由评标委员会根据有关法律、法规、规定研究决定。</w:t>
      </w:r>
    </w:p>
    <w:p w14:paraId="6A61D85D">
      <w:pPr>
        <w:bidi w:val="0"/>
        <w:rPr>
          <w:rFonts w:hint="eastAsia"/>
          <w:color w:val="000000" w:themeColor="text1"/>
          <w:highlight w:val="none"/>
          <w14:textFill>
            <w14:solidFill>
              <w14:schemeClr w14:val="tx1"/>
            </w14:solidFill>
          </w14:textFill>
        </w:rPr>
      </w:pPr>
    </w:p>
    <w:p w14:paraId="0442D6DA">
      <w:pPr>
        <w:bidi w:val="0"/>
        <w:rPr>
          <w:rFonts w:hint="eastAsia"/>
          <w:color w:val="000000" w:themeColor="text1"/>
          <w:highlight w:val="none"/>
          <w14:textFill>
            <w14:solidFill>
              <w14:schemeClr w14:val="tx1"/>
            </w14:solidFill>
          </w14:textFill>
        </w:rPr>
      </w:pPr>
    </w:p>
    <w:p w14:paraId="0062A598">
      <w:pPr>
        <w:bidi w:val="0"/>
        <w:rPr>
          <w:rFonts w:hint="eastAsia"/>
          <w:color w:val="000000" w:themeColor="text1"/>
          <w:highlight w:val="none"/>
          <w14:textFill>
            <w14:solidFill>
              <w14:schemeClr w14:val="tx1"/>
            </w14:solidFill>
          </w14:textFill>
        </w:rPr>
      </w:pPr>
    </w:p>
    <w:p w14:paraId="598EF222">
      <w:pPr>
        <w:bidi w:val="0"/>
        <w:rPr>
          <w:rFonts w:hint="eastAsia"/>
          <w:color w:val="000000" w:themeColor="text1"/>
          <w:highlight w:val="none"/>
          <w14:textFill>
            <w14:solidFill>
              <w14:schemeClr w14:val="tx1"/>
            </w14:solidFill>
          </w14:textFill>
        </w:rPr>
      </w:pPr>
    </w:p>
    <w:p w14:paraId="07161CC5">
      <w:pPr>
        <w:bidi w:val="0"/>
        <w:rPr>
          <w:rFonts w:hint="eastAsia"/>
          <w:color w:val="000000" w:themeColor="text1"/>
          <w:highlight w:val="none"/>
          <w14:textFill>
            <w14:solidFill>
              <w14:schemeClr w14:val="tx1"/>
            </w14:solidFill>
          </w14:textFill>
        </w:rPr>
      </w:pPr>
    </w:p>
    <w:p w14:paraId="04DF71D3">
      <w:pPr>
        <w:bidi w:val="0"/>
        <w:rPr>
          <w:rFonts w:hint="eastAsia"/>
          <w:color w:val="000000" w:themeColor="text1"/>
          <w:highlight w:val="none"/>
          <w14:textFill>
            <w14:solidFill>
              <w14:schemeClr w14:val="tx1"/>
            </w14:solidFill>
          </w14:textFill>
        </w:rPr>
      </w:pPr>
    </w:p>
    <w:p w14:paraId="0F72D490">
      <w:pPr>
        <w:bidi w:val="0"/>
        <w:rPr>
          <w:rFonts w:hint="eastAsia"/>
          <w:color w:val="000000" w:themeColor="text1"/>
          <w:highlight w:val="none"/>
          <w14:textFill>
            <w14:solidFill>
              <w14:schemeClr w14:val="tx1"/>
            </w14:solidFill>
          </w14:textFill>
        </w:rPr>
      </w:pPr>
    </w:p>
    <w:p w14:paraId="275E3E18">
      <w:pPr>
        <w:bidi w:val="0"/>
        <w:rPr>
          <w:rFonts w:hint="eastAsia"/>
          <w:color w:val="000000" w:themeColor="text1"/>
          <w:highlight w:val="none"/>
          <w14:textFill>
            <w14:solidFill>
              <w14:schemeClr w14:val="tx1"/>
            </w14:solidFill>
          </w14:textFill>
        </w:rPr>
      </w:pPr>
    </w:p>
    <w:p w14:paraId="1572FF6F">
      <w:pPr>
        <w:pageBreakBefore w:val="0"/>
        <w:widowControl w:val="0"/>
        <w:numPr>
          <w:ilvl w:val="0"/>
          <w:numId w:val="7"/>
        </w:numPr>
        <w:kinsoku/>
        <w:wordWrap/>
        <w:overflowPunct/>
        <w:topLinePunct w:val="0"/>
        <w:autoSpaceDE/>
        <w:autoSpaceDN/>
        <w:bidi w:val="0"/>
        <w:adjustRightInd/>
        <w:snapToGrid/>
        <w:spacing w:line="500" w:lineRule="exact"/>
        <w:jc w:val="center"/>
        <w:textAlignment w:val="auto"/>
        <w:outlineLvl w:val="0"/>
        <w:rPr>
          <w:rFonts w:hint="eastAsia" w:ascii="宋体" w:hAnsi="宋体" w:eastAsia="宋体" w:cs="宋体"/>
          <w:b/>
          <w:color w:val="000000" w:themeColor="text1"/>
          <w:kern w:val="44"/>
          <w:sz w:val="32"/>
          <w:szCs w:val="32"/>
          <w:highlight w:val="none"/>
          <w14:textFill>
            <w14:solidFill>
              <w14:schemeClr w14:val="tx1"/>
            </w14:solidFill>
          </w14:textFill>
        </w:rPr>
      </w:pPr>
      <w:r>
        <w:rPr>
          <w:rFonts w:hint="eastAsia" w:ascii="宋体" w:hAnsi="宋体" w:eastAsia="宋体" w:cs="宋体"/>
          <w:b/>
          <w:color w:val="000000" w:themeColor="text1"/>
          <w:kern w:val="44"/>
          <w:sz w:val="32"/>
          <w:szCs w:val="32"/>
          <w:highlight w:val="none"/>
          <w:lang w:val="en-US" w:eastAsia="zh-CN"/>
          <w14:textFill>
            <w14:solidFill>
              <w14:schemeClr w14:val="tx1"/>
            </w14:solidFill>
          </w14:textFill>
        </w:rPr>
        <w:t xml:space="preserve"> </w:t>
      </w:r>
      <w:bookmarkStart w:id="320" w:name="_Toc17619"/>
      <w:bookmarkStart w:id="321" w:name="_Toc26076"/>
      <w:r>
        <w:rPr>
          <w:rFonts w:hint="eastAsia" w:ascii="宋体" w:hAnsi="宋体" w:eastAsia="宋体" w:cs="宋体"/>
          <w:b/>
          <w:color w:val="000000" w:themeColor="text1"/>
          <w:kern w:val="44"/>
          <w:sz w:val="32"/>
          <w:szCs w:val="32"/>
          <w:highlight w:val="none"/>
          <w14:textFill>
            <w14:solidFill>
              <w14:schemeClr w14:val="tx1"/>
            </w14:solidFill>
          </w14:textFill>
        </w:rPr>
        <w:t>合同条款及合同书样式</w:t>
      </w:r>
      <w:bookmarkEnd w:id="307"/>
      <w:bookmarkEnd w:id="308"/>
      <w:bookmarkEnd w:id="320"/>
      <w:bookmarkEnd w:id="321"/>
    </w:p>
    <w:p w14:paraId="04B2C78C">
      <w:pPr>
        <w:keepNext w:val="0"/>
        <w:keepLines w:val="0"/>
        <w:pageBreakBefore w:val="0"/>
        <w:widowControl/>
        <w:tabs>
          <w:tab w:val="left" w:pos="1210"/>
          <w:tab w:val="left" w:pos="3295"/>
          <w:tab w:val="left" w:pos="4756"/>
          <w:tab w:val="left" w:pos="5639"/>
          <w:tab w:val="left" w:pos="6648"/>
          <w:tab w:val="left" w:pos="7857"/>
        </w:tabs>
        <w:kinsoku/>
        <w:wordWrap/>
        <w:overflowPunct/>
        <w:topLinePunct w:val="0"/>
        <w:autoSpaceDE/>
        <w:autoSpaceDN/>
        <w:bidi w:val="0"/>
        <w:adjustRightInd/>
        <w:snapToGrid w:val="0"/>
        <w:spacing w:line="500" w:lineRule="exact"/>
        <w:jc w:val="left"/>
        <w:textAlignment w:val="auto"/>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合同编号：</w:t>
      </w:r>
    </w:p>
    <w:p w14:paraId="4B09177D">
      <w:pPr>
        <w:keepNext w:val="0"/>
        <w:keepLines w:val="0"/>
        <w:pageBreakBefore w:val="0"/>
        <w:widowControl/>
        <w:kinsoku/>
        <w:wordWrap/>
        <w:overflowPunct/>
        <w:topLinePunct w:val="0"/>
        <w:autoSpaceDE/>
        <w:autoSpaceDN/>
        <w:bidi w:val="0"/>
        <w:adjustRightInd/>
        <w:snapToGrid w:val="0"/>
        <w:spacing w:line="50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●本合同须加盖甲乙双方骑缝章有效</w:t>
      </w:r>
    </w:p>
    <w:p w14:paraId="3B447C2F">
      <w:pPr>
        <w:widowControl/>
        <w:snapToGrid w:val="0"/>
        <w:spacing w:after="240" w:line="276" w:lineRule="auto"/>
        <w:jc w:val="cente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14:paraId="07FBB8FD">
      <w:pPr>
        <w:keepNext w:val="0"/>
        <w:keepLines w:val="0"/>
        <w:pageBreakBefore w:val="0"/>
        <w:widowControl/>
        <w:kinsoku/>
        <w:wordWrap/>
        <w:overflowPunct/>
        <w:topLinePunct w:val="0"/>
        <w:autoSpaceDE/>
        <w:autoSpaceDN/>
        <w:bidi w:val="0"/>
        <w:adjustRightInd/>
        <w:snapToGrid w:val="0"/>
        <w:spacing w:after="240" w:line="500" w:lineRule="exact"/>
        <w:jc w:val="center"/>
        <w:textAlignment w:val="auto"/>
        <w:rPr>
          <w:rFonts w:hint="eastAsia" w:asciiTheme="minorEastAsia" w:hAnsiTheme="minorEastAsia" w:eastAsiaTheme="minorEastAsia" w:cstheme="minorEastAsia"/>
          <w:color w:val="000000" w:themeColor="text1"/>
          <w:kern w:val="0"/>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30"/>
          <w:szCs w:val="30"/>
          <w:highlight w:val="none"/>
          <w14:textFill>
            <w14:solidFill>
              <w14:schemeClr w14:val="tx1"/>
            </w14:solidFill>
          </w14:textFill>
        </w:rPr>
        <w:t>云南省省级政府采购</w:t>
      </w:r>
    </w:p>
    <w:p w14:paraId="1328DCC7">
      <w:pPr>
        <w:keepNext w:val="0"/>
        <w:keepLines w:val="0"/>
        <w:pageBreakBefore w:val="0"/>
        <w:widowControl/>
        <w:kinsoku/>
        <w:wordWrap/>
        <w:overflowPunct/>
        <w:topLinePunct w:val="0"/>
        <w:autoSpaceDE/>
        <w:autoSpaceDN/>
        <w:bidi w:val="0"/>
        <w:adjustRightInd/>
        <w:snapToGrid w:val="0"/>
        <w:spacing w:after="240" w:line="500" w:lineRule="exact"/>
        <w:jc w:val="center"/>
        <w:textAlignment w:val="auto"/>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（委托采购）</w:t>
      </w:r>
    </w:p>
    <w:p w14:paraId="5F1A53AB">
      <w:pPr>
        <w:widowControl/>
        <w:snapToGrid w:val="0"/>
        <w:spacing w:after="240" w:line="276" w:lineRule="auto"/>
        <w:jc w:val="cente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w:t>
      </w:r>
    </w:p>
    <w:p w14:paraId="585EE195">
      <w:pPr>
        <w:bidi w:val="0"/>
        <w:jc w:val="center"/>
        <w:outlineLvl w:val="1"/>
        <w:rPr>
          <w:rFonts w:hint="eastAsia"/>
          <w:b/>
          <w:bCs/>
          <w:color w:val="000000" w:themeColor="text1"/>
          <w:sz w:val="72"/>
          <w:szCs w:val="72"/>
          <w:highlight w:val="none"/>
          <w:lang w:eastAsia="zh-CN"/>
          <w14:textFill>
            <w14:solidFill>
              <w14:schemeClr w14:val="tx1"/>
            </w14:solidFill>
          </w14:textFill>
        </w:rPr>
      </w:pPr>
      <w:bookmarkStart w:id="322" w:name="_Toc6181"/>
      <w:bookmarkStart w:id="323" w:name="_Toc18300"/>
      <w:bookmarkStart w:id="324" w:name="_Toc7428"/>
      <w:r>
        <w:rPr>
          <w:rFonts w:hint="eastAsia"/>
          <w:b/>
          <w:bCs/>
          <w:color w:val="000000" w:themeColor="text1"/>
          <w:sz w:val="72"/>
          <w:szCs w:val="72"/>
          <w:highlight w:val="none"/>
          <w14:textFill>
            <w14:solidFill>
              <w14:schemeClr w14:val="tx1"/>
            </w14:solidFill>
          </w14:textFill>
        </w:rPr>
        <w:t>合</w:t>
      </w:r>
      <w:bookmarkEnd w:id="322"/>
      <w:bookmarkEnd w:id="323"/>
      <w:bookmarkEnd w:id="324"/>
    </w:p>
    <w:p w14:paraId="4EBB1A06">
      <w:pPr>
        <w:bidi w:val="0"/>
        <w:jc w:val="center"/>
        <w:rPr>
          <w:rFonts w:hint="eastAsia"/>
          <w:b/>
          <w:bCs/>
          <w:color w:val="000000" w:themeColor="text1"/>
          <w:sz w:val="72"/>
          <w:szCs w:val="72"/>
          <w:highlight w:val="none"/>
          <w14:textFill>
            <w14:solidFill>
              <w14:schemeClr w14:val="tx1"/>
            </w14:solidFill>
          </w14:textFill>
        </w:rPr>
      </w:pPr>
    </w:p>
    <w:p w14:paraId="4602A9D8">
      <w:pPr>
        <w:bidi w:val="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同</w:t>
      </w:r>
    </w:p>
    <w:p w14:paraId="2EDC52E4">
      <w:pPr>
        <w:bidi w:val="0"/>
        <w:jc w:val="center"/>
        <w:rPr>
          <w:rFonts w:hint="eastAsia"/>
          <w:b/>
          <w:bCs/>
          <w:color w:val="000000" w:themeColor="text1"/>
          <w:sz w:val="72"/>
          <w:szCs w:val="72"/>
          <w:highlight w:val="none"/>
          <w14:textFill>
            <w14:solidFill>
              <w14:schemeClr w14:val="tx1"/>
            </w14:solidFill>
          </w14:textFill>
        </w:rPr>
      </w:pPr>
    </w:p>
    <w:p w14:paraId="24C2F1A2">
      <w:pPr>
        <w:bidi w:val="0"/>
        <w:jc w:val="center"/>
        <w:rPr>
          <w:rFonts w:hint="eastAsia" w:asciiTheme="minorEastAsia" w:hAnsiTheme="minorEastAsia" w:eastAsiaTheme="minorEastAsia" w:cstheme="minorEastAsia"/>
          <w:b/>
          <w:bCs/>
          <w:color w:val="000000" w:themeColor="text1"/>
          <w:kern w:val="0"/>
          <w:szCs w:val="72"/>
          <w:highlight w:val="none"/>
          <w:lang w:eastAsia="zh-CN"/>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书</w:t>
      </w:r>
    </w:p>
    <w:p w14:paraId="39B9540F">
      <w:pPr>
        <w:pStyle w:val="12"/>
        <w:spacing w:line="276"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66C87CF5">
      <w:pPr>
        <w:pStyle w:val="12"/>
        <w:spacing w:line="276"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p>
    <w:p w14:paraId="3E65D96F">
      <w:pPr>
        <w:widowControl/>
        <w:snapToGrid w:val="0"/>
        <w:spacing w:after="240" w:line="276" w:lineRule="auto"/>
        <w:jc w:val="cente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14:paraId="4AE1DD3E">
      <w:pPr>
        <w:widowControl/>
        <w:snapToGrid w:val="0"/>
        <w:spacing w:after="240" w:line="276" w:lineRule="auto"/>
        <w:ind w:firstLine="3373" w:firstLineChars="1400"/>
        <w:jc w:val="both"/>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签订地点:</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 xml:space="preserve"> </w:t>
      </w:r>
    </w:p>
    <w:p w14:paraId="7CB0E653">
      <w:pPr>
        <w:widowControl/>
        <w:snapToGrid w:val="0"/>
        <w:spacing w:after="240" w:line="276" w:lineRule="auto"/>
        <w:jc w:val="cente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签订日期:202</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年</w:t>
      </w:r>
      <w:r>
        <w:rPr>
          <w:rFonts w:hint="eastAsia" w:asciiTheme="minorEastAsia" w:hAnsiTheme="minorEastAsia" w:eastAsiaTheme="minorEastAsia" w:cstheme="minorEastAsia"/>
          <w:b/>
          <w:bCs/>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月　日</w:t>
      </w:r>
    </w:p>
    <w:p w14:paraId="69C14B0B">
      <w:pPr>
        <w:tabs>
          <w:tab w:val="left" w:pos="6930"/>
        </w:tabs>
        <w:wordWrap w:val="0"/>
        <w:overflowPunct w:val="0"/>
        <w:autoSpaceDE w:val="0"/>
        <w:autoSpaceDN w:val="0"/>
        <w:adjustRightInd w:val="0"/>
        <w:spacing w:before="60" w:after="60" w:line="276" w:lineRule="auto"/>
        <w:ind w:right="525" w:firstLine="3265" w:firstLineChars="1355"/>
        <w:jc w:val="left"/>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云南省财政厅　制</w:t>
      </w:r>
    </w:p>
    <w:p w14:paraId="36B172A9">
      <w:pPr>
        <w:widowControl/>
        <w:snapToGrid w:val="0"/>
        <w:spacing w:line="276" w:lineRule="auto"/>
        <w:jc w:val="left"/>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br w:type="page"/>
      </w:r>
    </w:p>
    <w:p w14:paraId="08BCB40F">
      <w:pPr>
        <w:widowControl/>
        <w:tabs>
          <w:tab w:val="left" w:pos="420"/>
        </w:tabs>
        <w:snapToGrid w:val="0"/>
        <w:spacing w:after="240" w:line="276" w:lineRule="auto"/>
        <w:jc w:val="left"/>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pPr>
    </w:p>
    <w:p w14:paraId="10D2B244">
      <w:pPr>
        <w:keepNext w:val="0"/>
        <w:keepLines w:val="0"/>
        <w:pageBreakBefore w:val="0"/>
        <w:widowControl/>
        <w:tabs>
          <w:tab w:val="left" w:pos="420"/>
        </w:tabs>
        <w:kinsoku/>
        <w:topLinePunct w:val="0"/>
        <w:bidi w:val="0"/>
        <w:snapToGrid w:val="0"/>
        <w:spacing w:after="240"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甲方</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（采购人公章）名称：</w:t>
      </w:r>
    </w:p>
    <w:p w14:paraId="262862FD">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地</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址：</w:t>
      </w:r>
    </w:p>
    <w:p w14:paraId="57428FF8">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邮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编：</w:t>
      </w:r>
    </w:p>
    <w:p w14:paraId="2E83998D">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法定代表人或委托代理人：</w:t>
      </w:r>
    </w:p>
    <w:p w14:paraId="75F4E51F">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使用单位项目（技术）负责人：</w:t>
      </w:r>
    </w:p>
    <w:p w14:paraId="46D134A4">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电</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话：</w:t>
      </w:r>
    </w:p>
    <w:p w14:paraId="6BF0D2AF">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开户银行：</w:t>
      </w:r>
    </w:p>
    <w:p w14:paraId="0B6E7262">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账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号：</w:t>
      </w:r>
    </w:p>
    <w:p w14:paraId="1D57522A">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14:paraId="44DFB0D7">
      <w:pPr>
        <w:keepNext w:val="0"/>
        <w:keepLines w:val="0"/>
        <w:pageBreakBefore w:val="0"/>
        <w:widowControl/>
        <w:kinsoku/>
        <w:topLinePunct w:val="0"/>
        <w:bidi w:val="0"/>
        <w:snapToGrid w:val="0"/>
        <w:spacing w:after="240"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w:t>
      </w: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乙方</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（供应商公章）名称：</w:t>
      </w:r>
    </w:p>
    <w:p w14:paraId="30B1A990">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地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址：</w:t>
      </w:r>
    </w:p>
    <w:p w14:paraId="04905D1C">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邮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编：</w:t>
      </w:r>
    </w:p>
    <w:p w14:paraId="4F457BB4">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法定代表人：</w:t>
      </w:r>
    </w:p>
    <w:p w14:paraId="524C7340">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委托代理人：        </w:t>
      </w:r>
    </w:p>
    <w:p w14:paraId="4F288493">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电</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话：</w:t>
      </w:r>
    </w:p>
    <w:p w14:paraId="18D9714C">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开户银行：</w:t>
      </w:r>
    </w:p>
    <w:p w14:paraId="4398E7D3">
      <w:pPr>
        <w:keepNext w:val="0"/>
        <w:keepLines w:val="0"/>
        <w:pageBreakBefore w:val="0"/>
        <w:widowControl/>
        <w:kinsoku/>
        <w:topLinePunct w:val="0"/>
        <w:bidi w:val="0"/>
        <w:snapToGrid w:val="0"/>
        <w:spacing w:line="440" w:lineRule="exact"/>
        <w:jc w:val="left"/>
        <w:textAlignment w:val="auto"/>
        <w:rPr>
          <w:rFonts w:hint="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账  号：</w:t>
      </w:r>
    </w:p>
    <w:p w14:paraId="730A7F91">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p>
    <w:p w14:paraId="0AE9EAD4">
      <w:pPr>
        <w:keepNext w:val="0"/>
        <w:keepLines w:val="0"/>
        <w:pageBreakBefore w:val="0"/>
        <w:widowControl/>
        <w:kinsoku/>
        <w:topLinePunct w:val="0"/>
        <w:bidi w:val="0"/>
        <w:snapToGrid w:val="0"/>
        <w:spacing w:after="240"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kern w:val="0"/>
          <w:sz w:val="24"/>
          <w:szCs w:val="24"/>
          <w:highlight w:val="none"/>
          <w14:textFill>
            <w14:solidFill>
              <w14:schemeClr w14:val="tx1"/>
            </w14:solidFill>
          </w14:textFill>
        </w:rPr>
        <w:t>丙方</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（鉴证方公章）名称：</w:t>
      </w:r>
    </w:p>
    <w:p w14:paraId="55656459">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地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址：</w:t>
      </w:r>
    </w:p>
    <w:p w14:paraId="4AB5247F">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邮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编：</w:t>
      </w:r>
    </w:p>
    <w:p w14:paraId="3B91A5C6">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法定代表人：</w:t>
      </w:r>
    </w:p>
    <w:p w14:paraId="481AA3D4">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或委托代理人：</w:t>
      </w:r>
    </w:p>
    <w:p w14:paraId="33E6A45E">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经</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办</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人：</w:t>
      </w:r>
    </w:p>
    <w:p w14:paraId="79BF58FE">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电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话：</w:t>
      </w:r>
    </w:p>
    <w:p w14:paraId="58747747">
      <w:pPr>
        <w:keepNext w:val="0"/>
        <w:keepLines w:val="0"/>
        <w:pageBreakBefore w:val="0"/>
        <w:widowControl/>
        <w:kinsoku/>
        <w:topLinePunct w:val="0"/>
        <w:bidi w:val="0"/>
        <w:snapToGrid w:val="0"/>
        <w:spacing w:line="440" w:lineRule="exact"/>
        <w:jc w:val="left"/>
        <w:textAlignment w:val="auto"/>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     开户银行：</w:t>
      </w:r>
    </w:p>
    <w:p w14:paraId="54D633E5">
      <w:pPr>
        <w:keepNext w:val="0"/>
        <w:keepLines w:val="0"/>
        <w:pageBreakBefore w:val="0"/>
        <w:tabs>
          <w:tab w:val="left" w:pos="6930"/>
        </w:tabs>
        <w:kinsoku/>
        <w:wordWrap w:val="0"/>
        <w:overflowPunct w:val="0"/>
        <w:topLinePunct w:val="0"/>
        <w:autoSpaceDE w:val="0"/>
        <w:autoSpaceDN w:val="0"/>
        <w:bidi w:val="0"/>
        <w:adjustRightInd w:val="0"/>
        <w:spacing w:before="60" w:after="60" w:line="440" w:lineRule="exact"/>
        <w:ind w:right="525" w:firstLine="1200" w:firstLineChars="500"/>
        <w:jc w:val="left"/>
        <w:textAlignment w:val="auto"/>
        <w:rPr>
          <w:rFonts w:hint="eastAsia" w:asciiTheme="minorEastAsia" w:hAnsiTheme="minorEastAsia" w:eastAsiaTheme="minorEastAsia" w:cstheme="minorEastAsia"/>
          <w:b/>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账 </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号：</w:t>
      </w:r>
    </w:p>
    <w:p w14:paraId="569D0F6A">
      <w:pPr>
        <w:rPr>
          <w:rFonts w:hint="eastAsia" w:ascii="仿宋" w:hAnsi="仿宋" w:eastAsia="仿宋" w:cs="仿宋"/>
          <w:color w:val="auto"/>
          <w:sz w:val="44"/>
          <w:szCs w:val="44"/>
        </w:rPr>
      </w:pPr>
      <w:r>
        <w:rPr>
          <w:rFonts w:hint="eastAsia" w:ascii="宋体" w:hAnsi="宋体" w:cs="宋体"/>
          <w:b/>
          <w:bCs/>
          <w:color w:val="000000" w:themeColor="text1"/>
          <w:kern w:val="0"/>
          <w:highlight w:val="none"/>
          <w14:textFill>
            <w14:solidFill>
              <w14:schemeClr w14:val="tx1"/>
            </w14:solidFill>
          </w14:textFill>
        </w:rPr>
        <w:br w:type="page"/>
      </w:r>
      <w:bookmarkStart w:id="325" w:name="_Toc17683"/>
    </w:p>
    <w:p w14:paraId="27E5E3B4">
      <w:pPr>
        <w:pageBreakBefore w:val="0"/>
        <w:kinsoku/>
        <w:wordWrap/>
        <w:overflowPunct/>
        <w:topLinePunct w:val="0"/>
        <w:bidi w:val="0"/>
        <w:adjustRightInd w:val="0"/>
        <w:snapToGrid w:val="0"/>
        <w:spacing w:beforeLines="0" w:line="500" w:lineRule="exact"/>
        <w:ind w:firstLine="602" w:firstLineChars="200"/>
        <w:jc w:val="center"/>
        <w:textAlignment w:val="auto"/>
        <w:outlineLvl w:val="1"/>
        <w:rPr>
          <w:rFonts w:hint="eastAsia" w:ascii="宋体" w:hAnsi="宋体" w:eastAsia="宋体" w:cs="宋体"/>
          <w:b/>
          <w:bCs/>
          <w:color w:val="auto"/>
          <w:sz w:val="30"/>
          <w:szCs w:val="30"/>
        </w:rPr>
      </w:pPr>
      <w:bookmarkStart w:id="326" w:name="_Toc26116"/>
      <w:r>
        <w:rPr>
          <w:rFonts w:hint="eastAsia" w:ascii="宋体" w:hAnsi="宋体" w:eastAsia="宋体" w:cs="宋体"/>
          <w:b/>
          <w:bCs/>
          <w:color w:val="auto"/>
          <w:sz w:val="30"/>
          <w:szCs w:val="30"/>
        </w:rPr>
        <w:t>第一节 政府采购合同协议书</w:t>
      </w:r>
      <w:bookmarkEnd w:id="326"/>
    </w:p>
    <w:p w14:paraId="3B4E8CE3">
      <w:pPr>
        <w:pageBreakBefore w:val="0"/>
        <w:kinsoku/>
        <w:wordWrap/>
        <w:overflowPunct/>
        <w:topLinePunct w:val="0"/>
        <w:bidi w:val="0"/>
        <w:adjustRightInd w:val="0"/>
        <w:snapToGrid w:val="0"/>
        <w:spacing w:before="0" w:beforeLines="0" w:line="500" w:lineRule="exact"/>
        <w:textAlignment w:val="auto"/>
        <w:rPr>
          <w:rFonts w:hint="eastAsia" w:ascii="宋体" w:hAnsi="宋体" w:eastAsia="宋体" w:cs="宋体"/>
          <w:color w:val="auto"/>
          <w:sz w:val="28"/>
          <w:szCs w:val="28"/>
        </w:rPr>
      </w:pPr>
    </w:p>
    <w:p w14:paraId="665BE26A">
      <w:pPr>
        <w:keepNext w:val="0"/>
        <w:keepLines w:val="0"/>
        <w:pageBreakBefore w:val="0"/>
        <w:kinsoku/>
        <w:wordWrap/>
        <w:overflowPunct/>
        <w:topLinePunct w:val="0"/>
        <w:bidi w:val="0"/>
        <w:adjustRightInd w:val="0"/>
        <w:snapToGrid w:val="0"/>
        <w:spacing w:before="0"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甲方（全称）：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（采购人）</w:t>
      </w:r>
    </w:p>
    <w:p w14:paraId="2EA6D8A8">
      <w:pPr>
        <w:keepNext w:val="0"/>
        <w:keepLines w:val="0"/>
        <w:pageBreakBefore w:val="0"/>
        <w:kinsoku/>
        <w:wordWrap/>
        <w:overflowPunct/>
        <w:topLinePunct w:val="0"/>
        <w:bidi w:val="0"/>
        <w:adjustRightInd w:val="0"/>
        <w:snapToGrid w:val="0"/>
        <w:spacing w:before="0" w:line="4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乙方（全称）：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p>
    <w:p w14:paraId="03E029C8">
      <w:pPr>
        <w:pStyle w:val="47"/>
        <w:keepNext w:val="0"/>
        <w:keepLines w:val="0"/>
        <w:pageBreakBefore w:val="0"/>
        <w:kinsoku/>
        <w:wordWrap/>
        <w:overflowPunct/>
        <w:topLinePunct w:val="0"/>
        <w:bidi w:val="0"/>
        <w:spacing w:line="460" w:lineRule="exact"/>
        <w:textAlignment w:val="auto"/>
        <w:rPr>
          <w:rFonts w:hint="eastAsia" w:ascii="宋体" w:hAnsi="宋体" w:eastAsia="宋体" w:cs="宋体"/>
          <w:color w:val="auto"/>
          <w:sz w:val="24"/>
          <w:szCs w:val="24"/>
          <w:lang w:val="en-US" w:eastAsia="zh-CN"/>
        </w:rPr>
      </w:pPr>
    </w:p>
    <w:p w14:paraId="5D80920E">
      <w:pPr>
        <w:pStyle w:val="13"/>
        <w:keepNext w:val="0"/>
        <w:keepLines w:val="0"/>
        <w:pageBreakBefore w:val="0"/>
        <w:widowControl w:val="0"/>
        <w:kinsoku/>
        <w:wordWrap/>
        <w:overflowPunct/>
        <w:topLinePunct w:val="0"/>
        <w:bidi w:val="0"/>
        <w:adjustRightInd w:val="0"/>
        <w:snapToGrid w:val="0"/>
        <w:spacing w:before="0" w:after="0" w:line="4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《中华人民共和国政府采购法》等有关的法律法规，以及</w:t>
      </w:r>
      <w:r>
        <w:rPr>
          <w:rFonts w:hint="eastAsia" w:ascii="宋体" w:hAnsi="宋体" w:eastAsia="宋体" w:cs="宋体"/>
          <w:i w:val="0"/>
          <w:iCs w:val="0"/>
          <w:color w:val="auto"/>
          <w:sz w:val="24"/>
          <w:szCs w:val="24"/>
          <w:u w:val="none"/>
          <w:lang w:eastAsia="zh-CN"/>
        </w:rPr>
        <w:t>本采购项目</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招标文件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乙方的《</w:t>
      </w:r>
      <w:r>
        <w:rPr>
          <w:rFonts w:hint="eastAsia" w:ascii="宋体" w:hAnsi="宋体" w:eastAsia="宋体" w:cs="宋体"/>
          <w:color w:val="auto"/>
          <w:sz w:val="24"/>
          <w:szCs w:val="24"/>
          <w:lang w:eastAsia="zh-CN"/>
        </w:rPr>
        <w:t>投标文件</w:t>
      </w:r>
      <w:r>
        <w:rPr>
          <w:rFonts w:hint="eastAsia" w:ascii="宋体" w:hAnsi="宋体" w:eastAsia="宋体" w:cs="宋体"/>
          <w:color w:val="auto"/>
          <w:sz w:val="24"/>
          <w:szCs w:val="24"/>
        </w:rPr>
        <w:t>》及《</w:t>
      </w:r>
      <w:r>
        <w:rPr>
          <w:rFonts w:hint="eastAsia" w:ascii="宋体" w:hAnsi="宋体" w:eastAsia="宋体" w:cs="宋体"/>
          <w:color w:val="auto"/>
          <w:sz w:val="24"/>
          <w:szCs w:val="24"/>
          <w:lang w:eastAsia="zh-CN"/>
        </w:rPr>
        <w:t>中标通知书</w:t>
      </w:r>
      <w:r>
        <w:rPr>
          <w:rFonts w:hint="eastAsia" w:ascii="宋体" w:hAnsi="宋体" w:eastAsia="宋体" w:cs="宋体"/>
          <w:color w:val="auto"/>
          <w:sz w:val="24"/>
          <w:szCs w:val="24"/>
        </w:rPr>
        <w:t xml:space="preserve">》，甲乙双方同意签订本合同。具体情况及要求如下：     </w:t>
      </w:r>
    </w:p>
    <w:p w14:paraId="35E369FE">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项目信息</w:t>
      </w:r>
    </w:p>
    <w:p w14:paraId="6B26D2B9">
      <w:pPr>
        <w:pStyle w:val="13"/>
        <w:keepNext w:val="0"/>
        <w:keepLines w:val="0"/>
        <w:pageBreakBefore w:val="0"/>
        <w:widowControl w:val="0"/>
        <w:numPr>
          <w:ilvl w:val="0"/>
          <w:numId w:val="0"/>
        </w:numPr>
        <w:kinsoku/>
        <w:wordWrap/>
        <w:overflowPunct/>
        <w:topLinePunct w:val="0"/>
        <w:bidi w:val="0"/>
        <w:adjustRightInd w:val="0"/>
        <w:snapToGrid w:val="0"/>
        <w:spacing w:before="0" w:after="0" w:line="460" w:lineRule="exact"/>
        <w:ind w:left="0" w:leftChars="0" w:firstLine="480" w:firstLineChars="200"/>
        <w:textAlignment w:val="auto"/>
        <w:rPr>
          <w:rFonts w:hint="eastAsia" w:ascii="宋体" w:hAnsi="宋体" w:eastAsia="宋体" w:cs="宋体"/>
          <w:color w:val="auto"/>
          <w:sz w:val="24"/>
          <w:szCs w:val="24"/>
          <w:u w:val="single"/>
          <w:lang w:val="en-US"/>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采购项目名称：</w:t>
      </w:r>
      <w:r>
        <w:rPr>
          <w:rFonts w:hint="eastAsia" w:ascii="宋体" w:hAnsi="宋体" w:eastAsia="宋体" w:cs="宋体"/>
          <w:color w:val="auto"/>
          <w:spacing w:val="-6"/>
          <w:sz w:val="24"/>
          <w:szCs w:val="24"/>
          <w:u w:val="single"/>
          <w:lang w:val="en-US" w:eastAsia="zh-CN"/>
        </w:rPr>
        <w:t xml:space="preserve">                          </w:t>
      </w:r>
    </w:p>
    <w:p w14:paraId="08B5EF55">
      <w:pPr>
        <w:pStyle w:val="13"/>
        <w:keepNext w:val="0"/>
        <w:keepLines w:val="0"/>
        <w:pageBreakBefore w:val="0"/>
        <w:widowControl w:val="0"/>
        <w:numPr>
          <w:ilvl w:val="0"/>
          <w:numId w:val="0"/>
        </w:numPr>
        <w:tabs>
          <w:tab w:val="left" w:pos="999"/>
        </w:tabs>
        <w:kinsoku/>
        <w:wordWrap/>
        <w:overflowPunct/>
        <w:topLinePunct w:val="0"/>
        <w:bidi w:val="0"/>
        <w:adjustRightInd w:val="0"/>
        <w:snapToGrid w:val="0"/>
        <w:spacing w:before="0" w:after="0" w:line="460" w:lineRule="exact"/>
        <w:ind w:left="0" w:leftChars="0"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 xml:space="preserve">     采购项目编号：</w:t>
      </w:r>
      <w:r>
        <w:rPr>
          <w:rFonts w:hint="eastAsia" w:ascii="宋体" w:hAnsi="宋体" w:eastAsia="宋体" w:cs="宋体"/>
          <w:color w:val="auto"/>
          <w:sz w:val="24"/>
          <w:szCs w:val="24"/>
          <w:u w:val="single"/>
          <w:lang w:val="en-US" w:eastAsia="zh-CN"/>
        </w:rPr>
        <w:t xml:space="preserve">                       </w:t>
      </w:r>
    </w:p>
    <w:p w14:paraId="5C410B6B">
      <w:pPr>
        <w:pStyle w:val="13"/>
        <w:keepNext w:val="0"/>
        <w:keepLines w:val="0"/>
        <w:pageBreakBefore w:val="0"/>
        <w:widowControl w:val="0"/>
        <w:kinsoku/>
        <w:wordWrap/>
        <w:overflowPunct/>
        <w:topLinePunct w:val="0"/>
        <w:bidi w:val="0"/>
        <w:adjustRightInd w:val="0"/>
        <w:snapToGrid w:val="0"/>
        <w:spacing w:before="0" w:after="0" w:line="4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（2）采购计划编号：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5E89437B">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（3）项目内容：</w:t>
      </w:r>
    </w:p>
    <w:p w14:paraId="0206FF93">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采购标的及数量</w:t>
      </w:r>
      <w:r>
        <w:rPr>
          <w:rFonts w:hint="eastAsia" w:ascii="宋体" w:hAnsi="宋体" w:eastAsia="宋体" w:cs="宋体"/>
          <w:color w:val="auto"/>
          <w:sz w:val="24"/>
          <w:szCs w:val="24"/>
          <w:lang w:val="en-US" w:eastAsia="zh-CN"/>
        </w:rPr>
        <w:t>（千克）</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p>
    <w:p w14:paraId="4CE18DB6">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val="en" w:eastAsia="zh-CN"/>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lang w:val="en-US" w:eastAsia="zh-CN"/>
        </w:rPr>
        <w:t>品牌：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 w:eastAsia="zh-CN"/>
        </w:rPr>
        <w:t xml:space="preserve">     </w:t>
      </w:r>
      <w:r>
        <w:rPr>
          <w:rFonts w:hint="eastAsia" w:ascii="宋体" w:hAnsi="宋体" w:eastAsia="宋体" w:cs="宋体"/>
          <w:color w:val="auto"/>
          <w:sz w:val="24"/>
          <w:szCs w:val="24"/>
          <w:lang w:val="en-US" w:eastAsia="zh-CN"/>
        </w:rPr>
        <w:t>规格型号：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lang w:val="en" w:eastAsia="zh-CN"/>
        </w:rPr>
        <w:t xml:space="preserve">   </w:t>
      </w:r>
    </w:p>
    <w:p w14:paraId="79523BA4">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采购标的的技术要求、商务要求具体见附件。</w:t>
      </w:r>
    </w:p>
    <w:p w14:paraId="017B0E5C">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lang w:val="en-US" w:eastAsia="zh-CN"/>
        </w:rPr>
        <w:t>标的名称：</w:t>
      </w:r>
      <w:r>
        <w:rPr>
          <w:rFonts w:hint="eastAsia" w:ascii="宋体" w:hAnsi="宋体" w:eastAsia="宋体" w:cs="宋体"/>
          <w:color w:val="auto"/>
          <w:sz w:val="24"/>
          <w:szCs w:val="24"/>
          <w:u w:val="single"/>
          <w:lang w:val="en-US" w:eastAsia="zh-CN"/>
        </w:rPr>
        <w:t xml:space="preserve">                       </w:t>
      </w:r>
    </w:p>
    <w:p w14:paraId="157239C3">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品牌：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p>
    <w:p w14:paraId="104872D3">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型号：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w:t>
      </w:r>
    </w:p>
    <w:p w14:paraId="2AF26042">
      <w:pPr>
        <w:pStyle w:val="47"/>
        <w:keepNext w:val="0"/>
        <w:keepLines w:val="0"/>
        <w:pageBreakBefore w:val="0"/>
        <w:widowControl w:val="0"/>
        <w:numPr>
          <w:ilvl w:val="0"/>
          <w:numId w:val="0"/>
        </w:numPr>
        <w:kinsoku/>
        <w:wordWrap/>
        <w:overflowPunct/>
        <w:topLinePunct w:val="0"/>
        <w:bidi w:val="0"/>
        <w:adjustRightInd w:val="0"/>
        <w:snapToGrid w:val="0"/>
        <w:spacing w:before="0" w:line="460" w:lineRule="exact"/>
        <w:ind w:left="0" w:firstLine="480" w:firstLineChars="200"/>
        <w:textAlignment w:val="auto"/>
        <w:rPr>
          <w:rFonts w:hint="eastAsia" w:ascii="宋体" w:hAnsi="宋体" w:eastAsia="宋体" w:cs="宋体"/>
          <w:iCs w:val="0"/>
          <w:color w:val="auto"/>
          <w:sz w:val="24"/>
          <w:szCs w:val="24"/>
          <w:lang w:val="en-US"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lang w:val="en" w:eastAsia="zh-CN"/>
        </w:rPr>
        <w:t>4</w:t>
      </w:r>
      <w:r>
        <w:rPr>
          <w:rFonts w:hint="eastAsia" w:ascii="宋体" w:hAnsi="宋体" w:eastAsia="宋体" w:cs="宋体"/>
          <w:iCs w:val="0"/>
          <w:color w:val="auto"/>
          <w:sz w:val="24"/>
          <w:szCs w:val="24"/>
          <w:lang w:val="en-US" w:eastAsia="zh-CN"/>
        </w:rPr>
        <w:t>）政府采购组织形式：□</w:t>
      </w:r>
      <w:r>
        <w:rPr>
          <w:rFonts w:hint="eastAsia" w:ascii="宋体" w:hAnsi="宋体" w:eastAsia="宋体" w:cs="宋体"/>
          <w:iCs w:val="0"/>
          <w:color w:val="auto"/>
          <w:sz w:val="24"/>
          <w:szCs w:val="24"/>
          <w:lang w:eastAsia="zh-CN"/>
        </w:rPr>
        <w:t>政府集中采购</w:t>
      </w:r>
      <w:r>
        <w:rPr>
          <w:rFonts w:hint="eastAsia" w:ascii="宋体" w:hAnsi="宋体" w:eastAsia="宋体" w:cs="宋体"/>
          <w:iCs w:val="0"/>
          <w:color w:val="auto"/>
          <w:sz w:val="24"/>
          <w:szCs w:val="24"/>
          <w:lang w:val="en-US" w:eastAsia="zh-CN"/>
        </w:rPr>
        <w:t xml:space="preserve"> □部门集中采购  □分散采购</w:t>
      </w:r>
    </w:p>
    <w:p w14:paraId="05123F5F">
      <w:pPr>
        <w:pStyle w:val="47"/>
        <w:keepNext w:val="0"/>
        <w:keepLines w:val="0"/>
        <w:pageBreakBefore w:val="0"/>
        <w:widowControl w:val="0"/>
        <w:numPr>
          <w:ilvl w:val="0"/>
          <w:numId w:val="0"/>
        </w:numPr>
        <w:kinsoku/>
        <w:wordWrap/>
        <w:overflowPunct/>
        <w:topLinePunct w:val="0"/>
        <w:bidi w:val="0"/>
        <w:adjustRightInd w:val="0"/>
        <w:snapToGrid w:val="0"/>
        <w:spacing w:before="0" w:line="460" w:lineRule="exact"/>
        <w:ind w:left="0" w:firstLine="480" w:firstLineChars="200"/>
        <w:textAlignment w:val="auto"/>
        <w:rPr>
          <w:rFonts w:hint="eastAsia" w:ascii="宋体" w:hAnsi="宋体" w:eastAsia="宋体" w:cs="宋体"/>
          <w:iCs w:val="0"/>
          <w:color w:val="auto"/>
          <w:sz w:val="24"/>
          <w:szCs w:val="24"/>
          <w:u w:val="single"/>
          <w:lang w:val="en-US"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lang w:val="en" w:eastAsia="zh-CN"/>
        </w:rPr>
        <w:t>5</w:t>
      </w:r>
      <w:r>
        <w:rPr>
          <w:rFonts w:hint="eastAsia" w:ascii="宋体" w:hAnsi="宋体" w:eastAsia="宋体" w:cs="宋体"/>
          <w:iCs w:val="0"/>
          <w:color w:val="auto"/>
          <w:sz w:val="24"/>
          <w:szCs w:val="24"/>
          <w:lang w:val="en-US" w:eastAsia="zh-CN"/>
        </w:rPr>
        <w:t>）政府采购方式：□</w:t>
      </w:r>
      <w:r>
        <w:rPr>
          <w:rFonts w:hint="eastAsia" w:ascii="宋体" w:hAnsi="宋体" w:eastAsia="宋体" w:cs="宋体"/>
          <w:iCs w:val="0"/>
          <w:color w:val="auto"/>
          <w:sz w:val="24"/>
          <w:szCs w:val="24"/>
          <w:lang w:eastAsia="zh-CN"/>
        </w:rPr>
        <w:t>公开招标</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eastAsia="zh-CN"/>
        </w:rPr>
        <w:t>邀请招标</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eastAsia="zh-CN"/>
        </w:rPr>
        <w:t>竞争性谈判</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eastAsia="zh-CN"/>
        </w:rPr>
        <w:t>竞争性磋商</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iCs w:val="0"/>
          <w:color w:val="auto"/>
          <w:sz w:val="24"/>
          <w:szCs w:val="24"/>
          <w:lang w:eastAsia="zh-CN"/>
        </w:rPr>
        <w:t>询价</w:t>
      </w: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lang w:eastAsia="zh-CN"/>
        </w:rPr>
        <w:t>单一来源</w:t>
      </w: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lang w:eastAsia="zh-CN"/>
        </w:rPr>
        <w:t>框架协议</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eastAsia="zh-CN"/>
        </w:rPr>
        <w:t>其他：</w:t>
      </w:r>
      <w:r>
        <w:rPr>
          <w:rFonts w:hint="eastAsia" w:ascii="宋体" w:hAnsi="宋体" w:eastAsia="宋体" w:cs="宋体"/>
          <w:iCs w:val="0"/>
          <w:color w:val="auto"/>
          <w:sz w:val="24"/>
          <w:szCs w:val="24"/>
          <w:u w:val="single"/>
          <w:lang w:val="en-US" w:eastAsia="zh-CN"/>
        </w:rPr>
        <w:t xml:space="preserve">          </w:t>
      </w:r>
    </w:p>
    <w:p w14:paraId="75FD458D">
      <w:pPr>
        <w:pStyle w:val="47"/>
        <w:keepNext w:val="0"/>
        <w:keepLines w:val="0"/>
        <w:pageBreakBefore w:val="0"/>
        <w:widowControl w:val="0"/>
        <w:numPr>
          <w:ilvl w:val="0"/>
          <w:numId w:val="0"/>
        </w:numPr>
        <w:kinsoku/>
        <w:wordWrap/>
        <w:overflowPunct/>
        <w:topLinePunct w:val="0"/>
        <w:bidi w:val="0"/>
        <w:adjustRightInd w:val="0"/>
        <w:snapToGrid w:val="0"/>
        <w:spacing w:before="0" w:line="460" w:lineRule="exact"/>
        <w:ind w:left="0"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iCs w:val="0"/>
          <w:color w:val="auto"/>
          <w:sz w:val="24"/>
          <w:szCs w:val="24"/>
          <w:u w:val="none"/>
          <w:lang w:val="en-US" w:eastAsia="zh-CN"/>
        </w:rPr>
        <w:t>（注：在框架协议采购的第二阶段，可选择使用该合同文本）</w:t>
      </w:r>
    </w:p>
    <w:p w14:paraId="6B6FC67C">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highlight w:val="cya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）合同是否分包：</w:t>
      </w: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rPr>
        <w:t>否</w:t>
      </w:r>
    </w:p>
    <w:p w14:paraId="173B2968">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分包主要内容：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58A8C506">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rPr>
        <w:t>分包</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/制造商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（如供应商和制造商不同，请分别填写）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1A5D96C">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分包供应商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制造商</w:t>
      </w:r>
      <w:r>
        <w:rPr>
          <w:rFonts w:hint="eastAsia" w:ascii="宋体" w:hAnsi="宋体" w:eastAsia="宋体" w:cs="宋体"/>
          <w:color w:val="auto"/>
          <w:sz w:val="24"/>
          <w:szCs w:val="24"/>
        </w:rPr>
        <w:t>类型</w:t>
      </w:r>
      <w:r>
        <w:rPr>
          <w:rFonts w:hint="eastAsia" w:ascii="宋体" w:hAnsi="宋体" w:eastAsia="宋体" w:cs="宋体"/>
          <w:color w:val="auto"/>
          <w:sz w:val="24"/>
          <w:szCs w:val="24"/>
          <w:highlight w:val="none"/>
          <w:lang w:eastAsia="zh-CN"/>
        </w:rPr>
        <w:t>（如果供应商和制造商不同，只填写制造商类型）</w:t>
      </w:r>
      <w:r>
        <w:rPr>
          <w:rFonts w:hint="eastAsia" w:ascii="宋体" w:hAnsi="宋体" w:eastAsia="宋体" w:cs="宋体"/>
          <w:color w:val="auto"/>
          <w:sz w:val="24"/>
          <w:szCs w:val="24"/>
        </w:rPr>
        <w:t>：</w:t>
      </w:r>
    </w:p>
    <w:p w14:paraId="179369E1">
      <w:pPr>
        <w:keepNext w:val="0"/>
        <w:keepLines w:val="0"/>
        <w:pageBreakBefore w:val="0"/>
        <w:widowControl w:val="0"/>
        <w:kinsoku/>
        <w:wordWrap/>
        <w:overflowPunct/>
        <w:topLinePunct w:val="0"/>
        <w:bidi w:val="0"/>
        <w:adjustRightInd w:val="0"/>
        <w:snapToGrid w:val="0"/>
        <w:spacing w:line="460" w:lineRule="exact"/>
        <w:ind w:firstLine="480" w:firstLineChars="20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t xml:space="preserve">大型企业  </w:t>
      </w: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rPr>
        <w:t xml:space="preserve">中型企业  </w:t>
      </w: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rPr>
        <w:t>小微型企业</w:t>
      </w:r>
      <w:r>
        <w:rPr>
          <w:rFonts w:hint="eastAsia" w:ascii="宋体" w:hAnsi="宋体" w:eastAsia="宋体" w:cs="宋体"/>
          <w:iCs/>
          <w:color w:val="auto"/>
          <w:sz w:val="24"/>
          <w:szCs w:val="24"/>
          <w:lang w:val="en-US" w:eastAsia="zh-CN"/>
        </w:rPr>
        <w:t xml:space="preserve">  </w:t>
      </w:r>
    </w:p>
    <w:p w14:paraId="1AAF64F8">
      <w:pPr>
        <w:keepNext w:val="0"/>
        <w:keepLines w:val="0"/>
        <w:pageBreakBefore w:val="0"/>
        <w:widowControl w:val="0"/>
        <w:kinsoku/>
        <w:wordWrap/>
        <w:overflowPunct/>
        <w:topLinePunct w:val="0"/>
        <w:bidi w:val="0"/>
        <w:adjustRightInd w:val="0"/>
        <w:snapToGrid w:val="0"/>
        <w:spacing w:line="460" w:lineRule="exact"/>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残疾人福利性单位</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监狱</w:t>
      </w:r>
      <w:r>
        <w:rPr>
          <w:rFonts w:hint="eastAsia" w:ascii="宋体" w:hAnsi="宋体" w:eastAsia="宋体" w:cs="宋体"/>
          <w:iCs/>
          <w:color w:val="auto"/>
          <w:sz w:val="24"/>
          <w:szCs w:val="24"/>
        </w:rPr>
        <w:t>企业</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其他</w:t>
      </w:r>
    </w:p>
    <w:p w14:paraId="26F19E65">
      <w:pPr>
        <w:keepNext w:val="0"/>
        <w:keepLines w:val="0"/>
        <w:pageBreakBefore w:val="0"/>
        <w:widowControl w:val="0"/>
        <w:numPr>
          <w:ilvl w:val="0"/>
          <w:numId w:val="0"/>
        </w:numPr>
        <w:kinsoku/>
        <w:wordWrap/>
        <w:overflowPunct/>
        <w:topLinePunct w:val="0"/>
        <w:bidi w:val="0"/>
        <w:adjustRightInd w:val="0"/>
        <w:snapToGrid w:val="0"/>
        <w:spacing w:before="0" w:line="460" w:lineRule="exact"/>
        <w:ind w:left="0" w:leftChars="0" w:firstLine="480" w:firstLineChars="20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（7）中标供应商是否为外商投资企业：</w:t>
      </w: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rPr>
        <w:t>否</w:t>
      </w:r>
    </w:p>
    <w:p w14:paraId="1C0D225B">
      <w:pPr>
        <w:pStyle w:val="47"/>
        <w:keepNext w:val="0"/>
        <w:keepLines w:val="0"/>
        <w:pageBreakBefore w:val="0"/>
        <w:widowControl w:val="0"/>
        <w:tabs>
          <w:tab w:val="left" w:pos="1340"/>
        </w:tabs>
        <w:kinsoku/>
        <w:wordWrap/>
        <w:overflowPunct/>
        <w:topLinePunct w:val="0"/>
        <w:bidi w:val="0"/>
        <w:spacing w:line="4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外商投资企业类型：</w:t>
      </w:r>
      <w:r>
        <w:rPr>
          <w:rFonts w:hint="eastAsia" w:ascii="宋体" w:hAnsi="宋体" w:eastAsia="宋体" w:cs="宋体"/>
          <w:iCs/>
          <w:color w:val="auto"/>
          <w:sz w:val="24"/>
          <w:szCs w:val="24"/>
          <w:highlight w:val="none"/>
          <w:lang w:val="en-US" w:eastAsia="zh-CN"/>
        </w:rPr>
        <w:t>□</w:t>
      </w:r>
      <w:r>
        <w:rPr>
          <w:rFonts w:hint="eastAsia" w:ascii="宋体" w:hAnsi="宋体" w:eastAsia="宋体" w:cs="宋体"/>
          <w:color w:val="auto"/>
          <w:sz w:val="24"/>
          <w:szCs w:val="24"/>
          <w:highlight w:val="none"/>
          <w:u w:val="none"/>
          <w:lang w:val="en-US" w:eastAsia="zh-CN"/>
        </w:rPr>
        <w:t xml:space="preserve">全部由外国投资者投资  </w:t>
      </w:r>
      <w:r>
        <w:rPr>
          <w:rFonts w:hint="eastAsia" w:ascii="宋体" w:hAnsi="宋体" w:eastAsia="宋体" w:cs="宋体"/>
          <w:iCs/>
          <w:color w:val="auto"/>
          <w:sz w:val="24"/>
          <w:szCs w:val="24"/>
          <w:highlight w:val="none"/>
          <w:lang w:val="en-US" w:eastAsia="zh-CN"/>
        </w:rPr>
        <w:t>□部分由外国投资者投资</w:t>
      </w:r>
    </w:p>
    <w:p w14:paraId="0A961F68">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（8）是否涉及进口产品：</w:t>
      </w:r>
    </w:p>
    <w:p w14:paraId="00079841">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val="0"/>
          <w:color w:val="auto"/>
          <w:sz w:val="24"/>
          <w:szCs w:val="24"/>
        </w:rPr>
      </w:pP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rPr>
        <w:t>是</w:t>
      </w:r>
      <w:r>
        <w:rPr>
          <w:rFonts w:hint="eastAsia" w:ascii="宋体" w:hAnsi="宋体" w:eastAsia="宋体" w:cs="宋体"/>
          <w:iCs w:val="0"/>
          <w:color w:val="auto"/>
          <w:sz w:val="24"/>
          <w:szCs w:val="24"/>
          <w:lang w:eastAsia="zh-CN"/>
        </w:rPr>
        <w:t>，《政府采购品目分类目录》底级品目名称</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金额：</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国别：</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品牌：</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规格型号：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Cs w:val="0"/>
          <w:color w:val="auto"/>
          <w:sz w:val="24"/>
          <w:szCs w:val="24"/>
        </w:rPr>
        <w:t xml:space="preserve">      </w:t>
      </w:r>
    </w:p>
    <w:p w14:paraId="33744FCF">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eastAsia="zh-CN"/>
        </w:rPr>
        <w:t>否</w:t>
      </w:r>
    </w:p>
    <w:p w14:paraId="129B7FC0">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left="0"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（9）是否涉及节能产品：</w:t>
      </w:r>
    </w:p>
    <w:p w14:paraId="7859CD89">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color w:val="auto"/>
          <w:sz w:val="24"/>
          <w:szCs w:val="24"/>
          <w:lang w:val="en-US"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rPr>
        <w:t>是</w:t>
      </w:r>
      <w:r>
        <w:rPr>
          <w:rFonts w:hint="eastAsia" w:ascii="宋体" w:hAnsi="宋体" w:eastAsia="宋体" w:cs="宋体"/>
          <w:iCs w:val="0"/>
          <w:color w:val="auto"/>
          <w:sz w:val="24"/>
          <w:szCs w:val="24"/>
          <w:lang w:eastAsia="zh-CN"/>
        </w:rPr>
        <w:t>，《节能产品政府采购品目清单》的底级品目名称：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Cs/>
          <w:color w:val="auto"/>
          <w:sz w:val="24"/>
          <w:szCs w:val="24"/>
          <w:lang w:val="en-US" w:eastAsia="zh-CN"/>
        </w:rPr>
        <w:t xml:space="preserve">     </w:t>
      </w:r>
    </w:p>
    <w:p w14:paraId="5713C89A">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lang w:eastAsia="zh-CN"/>
        </w:rPr>
        <w:t>强制采购</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优先采购</w:t>
      </w:r>
      <w:r>
        <w:rPr>
          <w:rFonts w:hint="eastAsia" w:ascii="宋体" w:hAnsi="宋体" w:eastAsia="宋体" w:cs="宋体"/>
          <w:iCs/>
          <w:color w:val="auto"/>
          <w:sz w:val="24"/>
          <w:szCs w:val="24"/>
          <w:lang w:val="en-US" w:eastAsia="zh-CN"/>
        </w:rPr>
        <w:t xml:space="preserve">    </w:t>
      </w:r>
    </w:p>
    <w:p w14:paraId="26A1794D">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val="0"/>
          <w:color w:val="auto"/>
          <w:sz w:val="24"/>
          <w:szCs w:val="24"/>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rPr>
        <w:t>否</w:t>
      </w:r>
    </w:p>
    <w:p w14:paraId="4A4B2898">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left="0"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b w:val="0"/>
          <w:bCs w:val="0"/>
          <w:color w:val="auto"/>
          <w:sz w:val="24"/>
          <w:szCs w:val="24"/>
          <w:u w:val="none"/>
          <w:lang w:val="en-US" w:eastAsia="zh-CN"/>
        </w:rPr>
        <w:t>是否涉及环境标志产品：</w:t>
      </w:r>
    </w:p>
    <w:p w14:paraId="15835317">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val="0"/>
          <w:color w:val="auto"/>
          <w:sz w:val="24"/>
          <w:szCs w:val="24"/>
          <w:lang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rPr>
        <w:t>是</w:t>
      </w:r>
      <w:r>
        <w:rPr>
          <w:rFonts w:hint="eastAsia" w:ascii="宋体" w:hAnsi="宋体" w:eastAsia="宋体" w:cs="宋体"/>
          <w:iCs w:val="0"/>
          <w:color w:val="auto"/>
          <w:sz w:val="24"/>
          <w:szCs w:val="24"/>
          <w:lang w:eastAsia="zh-CN"/>
        </w:rPr>
        <w:t>，《环境标志产品政府采购品目清单》的底级品目名称：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iCs/>
          <w:color w:val="auto"/>
          <w:sz w:val="24"/>
          <w:szCs w:val="24"/>
          <w:lang w:val="en-US" w:eastAsia="zh-CN"/>
        </w:rPr>
        <w:t xml:space="preserve"> </w:t>
      </w:r>
    </w:p>
    <w:p w14:paraId="7C797251">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lang w:eastAsia="zh-CN"/>
        </w:rPr>
        <w:t>强制采购</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优先采购</w:t>
      </w:r>
      <w:r>
        <w:rPr>
          <w:rFonts w:hint="eastAsia" w:ascii="宋体" w:hAnsi="宋体" w:eastAsia="宋体" w:cs="宋体"/>
          <w:iCs/>
          <w:color w:val="auto"/>
          <w:sz w:val="24"/>
          <w:szCs w:val="24"/>
          <w:lang w:val="en-US" w:eastAsia="zh-CN"/>
        </w:rPr>
        <w:t xml:space="preserve">    </w:t>
      </w:r>
    </w:p>
    <w:p w14:paraId="13719CFC">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rPr>
        <w:t>否</w:t>
      </w:r>
    </w:p>
    <w:p w14:paraId="52539921">
      <w:pPr>
        <w:pStyle w:val="47"/>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val="0"/>
          <w:color w:val="auto"/>
          <w:kern w:val="2"/>
          <w:sz w:val="24"/>
          <w:szCs w:val="24"/>
          <w:u w:val="none"/>
          <w:lang w:val="en-US" w:eastAsia="zh-CN"/>
        </w:rPr>
      </w:pPr>
      <w:r>
        <w:rPr>
          <w:rFonts w:hint="eastAsia" w:ascii="宋体" w:hAnsi="宋体" w:eastAsia="宋体" w:cs="宋体"/>
          <w:b w:val="0"/>
          <w:bCs w:val="0"/>
          <w:color w:val="auto"/>
          <w:kern w:val="2"/>
          <w:sz w:val="24"/>
          <w:szCs w:val="24"/>
          <w:u w:val="none"/>
          <w:lang w:val="en-US" w:eastAsia="zh-CN"/>
        </w:rPr>
        <w:t>是否涉及绿色产品：</w:t>
      </w:r>
      <w:r>
        <w:rPr>
          <w:rFonts w:hint="eastAsia" w:ascii="宋体" w:hAnsi="宋体" w:eastAsia="宋体" w:cs="宋体"/>
          <w:iCs w:val="0"/>
          <w:color w:val="auto"/>
          <w:kern w:val="2"/>
          <w:sz w:val="24"/>
          <w:szCs w:val="24"/>
          <w:u w:val="none"/>
          <w:lang w:val="en-US" w:eastAsia="zh-CN"/>
        </w:rPr>
        <w:t xml:space="preserve"> </w:t>
      </w:r>
    </w:p>
    <w:p w14:paraId="28676979">
      <w:pPr>
        <w:pStyle w:val="47"/>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iCs w:val="0"/>
          <w:color w:val="auto"/>
          <w:kern w:val="2"/>
          <w:sz w:val="24"/>
          <w:szCs w:val="24"/>
          <w:u w:val="none"/>
          <w:lang w:val="en-US" w:eastAsia="zh-CN"/>
        </w:rPr>
        <w:t>□</w:t>
      </w:r>
      <w:r>
        <w:rPr>
          <w:rFonts w:hint="eastAsia" w:ascii="宋体" w:hAnsi="宋体" w:eastAsia="宋体" w:cs="宋体"/>
          <w:iCs w:val="0"/>
          <w:color w:val="auto"/>
          <w:kern w:val="2"/>
          <w:sz w:val="24"/>
          <w:szCs w:val="24"/>
          <w:u w:val="none"/>
        </w:rPr>
        <w:t>是</w:t>
      </w:r>
      <w:r>
        <w:rPr>
          <w:rFonts w:hint="eastAsia" w:ascii="宋体" w:hAnsi="宋体" w:eastAsia="宋体" w:cs="宋体"/>
          <w:iCs w:val="0"/>
          <w:color w:val="auto"/>
          <w:kern w:val="2"/>
          <w:sz w:val="24"/>
          <w:szCs w:val="24"/>
          <w:u w:val="none"/>
          <w:lang w:eastAsia="zh-CN"/>
        </w:rPr>
        <w:t>，绿色产品政府采购相关政策确定的底级品目名称：</w:t>
      </w:r>
      <w:r>
        <w:rPr>
          <w:rFonts w:hint="eastAsia" w:ascii="宋体" w:hAnsi="宋体" w:eastAsia="宋体" w:cs="宋体"/>
          <w:color w:val="auto"/>
          <w:sz w:val="24"/>
          <w:szCs w:val="24"/>
          <w:u w:val="single"/>
          <w:lang w:val="en-US" w:eastAsia="zh-CN"/>
        </w:rPr>
        <w:t xml:space="preserve">         </w:t>
      </w:r>
    </w:p>
    <w:p w14:paraId="68041699">
      <w:pPr>
        <w:keepNext w:val="0"/>
        <w:keepLines w:val="0"/>
        <w:pageBreakBefore w:val="0"/>
        <w:widowControl w:val="0"/>
        <w:numPr>
          <w:ilvl w:val="0"/>
          <w:numId w:val="0"/>
        </w:numPr>
        <w:tabs>
          <w:tab w:val="left" w:pos="740"/>
        </w:tabs>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color w:val="auto"/>
          <w:sz w:val="24"/>
          <w:szCs w:val="24"/>
          <w:lang w:val="en-US" w:eastAsia="zh-CN"/>
        </w:rPr>
      </w:pP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lang w:eastAsia="zh-CN"/>
        </w:rPr>
        <w:t>强制采购</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优先采购</w:t>
      </w:r>
      <w:r>
        <w:rPr>
          <w:rFonts w:hint="eastAsia" w:ascii="宋体" w:hAnsi="宋体" w:eastAsia="宋体" w:cs="宋体"/>
          <w:iCs/>
          <w:color w:val="auto"/>
          <w:sz w:val="24"/>
          <w:szCs w:val="24"/>
          <w:lang w:val="en-US" w:eastAsia="zh-CN"/>
        </w:rPr>
        <w:t xml:space="preserve">    </w:t>
      </w:r>
    </w:p>
    <w:p w14:paraId="5956E1AA">
      <w:pPr>
        <w:pStyle w:val="47"/>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b w:val="0"/>
          <w:bCs w:val="0"/>
          <w:color w:val="auto"/>
          <w:sz w:val="24"/>
          <w:szCs w:val="24"/>
          <w:u w:val="none"/>
          <w:lang w:val="en-US" w:eastAsia="zh-CN"/>
        </w:rPr>
      </w:pPr>
      <w:r>
        <w:rPr>
          <w:rFonts w:hint="eastAsia" w:ascii="宋体" w:hAnsi="宋体" w:eastAsia="宋体" w:cs="宋体"/>
          <w:iCs w:val="0"/>
          <w:color w:val="auto"/>
          <w:kern w:val="2"/>
          <w:sz w:val="24"/>
          <w:szCs w:val="24"/>
          <w:u w:val="none"/>
          <w:lang w:val="en-US" w:eastAsia="zh-CN"/>
        </w:rPr>
        <w:t>□</w:t>
      </w:r>
      <w:r>
        <w:rPr>
          <w:rFonts w:hint="eastAsia" w:ascii="宋体" w:hAnsi="宋体" w:eastAsia="宋体" w:cs="宋体"/>
          <w:iCs w:val="0"/>
          <w:color w:val="auto"/>
          <w:kern w:val="2"/>
          <w:sz w:val="24"/>
          <w:szCs w:val="24"/>
          <w:u w:val="none"/>
        </w:rPr>
        <w:t>否</w:t>
      </w:r>
    </w:p>
    <w:p w14:paraId="1BEF6B17">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（10）涉及商品包装和快递包装的，是否参考</w:t>
      </w:r>
      <w:r>
        <w:rPr>
          <w:rFonts w:hint="eastAsia" w:ascii="宋体" w:hAnsi="宋体" w:eastAsia="宋体" w:cs="宋体"/>
          <w:color w:val="auto"/>
          <w:sz w:val="24"/>
          <w:szCs w:val="24"/>
        </w:rPr>
        <w:t>《商品包装政府采购需求标准（试行）》、《快递包装政府采购需求标准（试行）》</w:t>
      </w:r>
      <w:r>
        <w:rPr>
          <w:rFonts w:hint="eastAsia" w:ascii="宋体" w:hAnsi="宋体" w:eastAsia="宋体" w:cs="宋体"/>
          <w:color w:val="auto"/>
          <w:sz w:val="24"/>
          <w:szCs w:val="24"/>
          <w:lang w:eastAsia="zh-CN"/>
        </w:rPr>
        <w:t>明确产品及相关快递服务的具体包装要求：</w:t>
      </w:r>
    </w:p>
    <w:p w14:paraId="3225882D">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iCs w:val="0"/>
          <w:color w:val="auto"/>
          <w:sz w:val="24"/>
          <w:szCs w:val="24"/>
          <w:lang w:val="en-US" w:eastAsia="zh-CN"/>
        </w:rPr>
      </w:pP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rPr>
        <w:t xml:space="preserve">是      </w:t>
      </w:r>
      <w:r>
        <w:rPr>
          <w:rFonts w:hint="eastAsia" w:ascii="宋体" w:hAnsi="宋体" w:eastAsia="宋体" w:cs="宋体"/>
          <w:iCs w:val="0"/>
          <w:color w:val="auto"/>
          <w:sz w:val="24"/>
          <w:szCs w:val="24"/>
          <w:lang w:val="en-US" w:eastAsia="zh-CN"/>
        </w:rPr>
        <w:t>□</w:t>
      </w:r>
      <w:r>
        <w:rPr>
          <w:rFonts w:hint="eastAsia" w:ascii="宋体" w:hAnsi="宋体" w:eastAsia="宋体" w:cs="宋体"/>
          <w:iCs w:val="0"/>
          <w:color w:val="auto"/>
          <w:sz w:val="24"/>
          <w:szCs w:val="24"/>
        </w:rPr>
        <w:t>否</w:t>
      </w:r>
      <w:r>
        <w:rPr>
          <w:rFonts w:hint="eastAsia" w:ascii="宋体" w:hAnsi="宋体" w:eastAsia="宋体" w:cs="宋体"/>
          <w:iCs w:val="0"/>
          <w:color w:val="auto"/>
          <w:sz w:val="24"/>
          <w:szCs w:val="24"/>
          <w:lang w:val="en-US" w:eastAsia="zh-CN"/>
        </w:rPr>
        <w:t xml:space="preserve">    □</w:t>
      </w:r>
      <w:r>
        <w:rPr>
          <w:rFonts w:hint="eastAsia" w:ascii="宋体" w:hAnsi="宋体" w:eastAsia="宋体" w:cs="宋体"/>
          <w:iCs w:val="0"/>
          <w:color w:val="auto"/>
          <w:sz w:val="24"/>
          <w:szCs w:val="24"/>
          <w:lang w:eastAsia="zh-CN"/>
        </w:rPr>
        <w:t>不涉及</w:t>
      </w:r>
    </w:p>
    <w:p w14:paraId="58BFD191">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合同金额</w:t>
      </w:r>
    </w:p>
    <w:p w14:paraId="2F08F9AB">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（1）合同金额小写：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755ADCC9">
      <w:pPr>
        <w:keepNext w:val="0"/>
        <w:keepLines w:val="0"/>
        <w:pageBreakBefore w:val="0"/>
        <w:widowControl w:val="0"/>
        <w:kinsoku/>
        <w:wordWrap/>
        <w:overflowPunct/>
        <w:topLinePunct w:val="0"/>
        <w:bidi w:val="0"/>
        <w:adjustRightInd w:val="0"/>
        <w:snapToGrid w:val="0"/>
        <w:spacing w:before="0" w:line="460" w:lineRule="exact"/>
        <w:ind w:left="0"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0AF8C4C4">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分包金额</w:t>
      </w:r>
      <w:r>
        <w:rPr>
          <w:rFonts w:hint="eastAsia" w:ascii="宋体" w:hAnsi="宋体" w:eastAsia="宋体" w:cs="宋体"/>
          <w:color w:val="auto"/>
          <w:sz w:val="24"/>
          <w:szCs w:val="24"/>
          <w:lang w:eastAsia="zh-CN"/>
        </w:rPr>
        <w:t>（如有）</w:t>
      </w:r>
      <w:r>
        <w:rPr>
          <w:rFonts w:hint="eastAsia" w:ascii="宋体" w:hAnsi="宋体" w:eastAsia="宋体" w:cs="宋体"/>
          <w:color w:val="auto"/>
          <w:sz w:val="24"/>
          <w:szCs w:val="24"/>
        </w:rPr>
        <w:t>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00CB763D">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64060353">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（注：固定单价合同应填写单价和最高限价）</w:t>
      </w:r>
    </w:p>
    <w:p w14:paraId="39FF0927">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合同定价方式</w:t>
      </w:r>
      <w:r>
        <w:rPr>
          <w:rFonts w:hint="eastAsia" w:ascii="宋体" w:hAnsi="宋体" w:eastAsia="宋体" w:cs="宋体"/>
          <w:color w:val="auto"/>
          <w:sz w:val="24"/>
          <w:szCs w:val="24"/>
          <w:highlight w:val="none"/>
          <w:lang w:eastAsia="zh-CN"/>
        </w:rPr>
        <w:t>（采用组合定价方式的，可以勾选多项）</w:t>
      </w:r>
      <w:r>
        <w:rPr>
          <w:rFonts w:hint="eastAsia" w:ascii="宋体" w:hAnsi="宋体" w:eastAsia="宋体" w:cs="宋体"/>
          <w:color w:val="auto"/>
          <w:sz w:val="24"/>
          <w:szCs w:val="24"/>
          <w:highlight w:val="none"/>
        </w:rPr>
        <w:t>：</w:t>
      </w:r>
    </w:p>
    <w:p w14:paraId="6DD03A93">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iCs/>
          <w:color w:val="auto"/>
          <w:sz w:val="24"/>
          <w:szCs w:val="24"/>
          <w:highlight w:val="none"/>
          <w:lang w:val="en-US" w:eastAsia="zh-CN"/>
        </w:rPr>
        <w:t>□</w:t>
      </w:r>
      <w:r>
        <w:rPr>
          <w:rFonts w:hint="eastAsia" w:ascii="宋体" w:hAnsi="宋体" w:eastAsia="宋体" w:cs="宋体"/>
          <w:iCs/>
          <w:color w:val="auto"/>
          <w:sz w:val="24"/>
          <w:szCs w:val="24"/>
          <w:highlight w:val="none"/>
        </w:rPr>
        <w:t>固定总价</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rPr>
        <w:t xml:space="preserve"> </w:t>
      </w: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rPr>
        <w:t>固定单价</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固定费率</w:t>
      </w:r>
      <w:r>
        <w:rPr>
          <w:rFonts w:hint="eastAsia" w:ascii="宋体" w:hAnsi="宋体" w:eastAsia="宋体" w:cs="宋体"/>
          <w:iCs/>
          <w:color w:val="auto"/>
          <w:sz w:val="24"/>
          <w:szCs w:val="24"/>
        </w:rPr>
        <w:t xml:space="preserve"> </w:t>
      </w: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rPr>
        <w:t>成本补偿</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rPr>
        <w:t xml:space="preserve"> </w:t>
      </w:r>
      <w:r>
        <w:rPr>
          <w:rFonts w:hint="eastAsia" w:ascii="宋体" w:hAnsi="宋体" w:eastAsia="宋体" w:cs="宋体"/>
          <w:iCs/>
          <w:color w:val="auto"/>
          <w:sz w:val="24"/>
          <w:szCs w:val="24"/>
          <w:lang w:val="en-US" w:eastAsia="zh-CN"/>
        </w:rPr>
        <w:t>□</w:t>
      </w:r>
      <w:r>
        <w:rPr>
          <w:rFonts w:hint="eastAsia" w:ascii="宋体" w:hAnsi="宋体" w:eastAsia="宋体" w:cs="宋体"/>
          <w:iCs/>
          <w:color w:val="auto"/>
          <w:sz w:val="24"/>
          <w:szCs w:val="24"/>
        </w:rPr>
        <w:t>绩效激励</w:t>
      </w:r>
      <w:r>
        <w:rPr>
          <w:rFonts w:hint="eastAsia" w:ascii="宋体" w:hAnsi="宋体" w:eastAsia="宋体" w:cs="宋体"/>
          <w:iCs/>
          <w:color w:val="auto"/>
          <w:sz w:val="24"/>
          <w:szCs w:val="24"/>
          <w:lang w:val="en-US" w:eastAsia="zh-CN"/>
        </w:rPr>
        <w:t xml:space="preserve">  □</w:t>
      </w:r>
      <w:r>
        <w:rPr>
          <w:rFonts w:hint="eastAsia" w:ascii="宋体" w:hAnsi="宋体" w:eastAsia="宋体" w:cs="宋体"/>
          <w:iCs/>
          <w:color w:val="auto"/>
          <w:sz w:val="24"/>
          <w:szCs w:val="24"/>
          <w:lang w:eastAsia="zh-CN"/>
        </w:rPr>
        <w:t>其他</w:t>
      </w:r>
      <w:r>
        <w:rPr>
          <w:rFonts w:hint="eastAsia" w:ascii="宋体" w:hAnsi="宋体" w:eastAsia="宋体" w:cs="宋体"/>
          <w:color w:val="auto"/>
          <w:sz w:val="24"/>
          <w:szCs w:val="24"/>
          <w:u w:val="single"/>
        </w:rPr>
        <w:t xml:space="preserve">       </w:t>
      </w:r>
    </w:p>
    <w:p w14:paraId="50B6FB5D">
      <w:pPr>
        <w:pStyle w:val="48"/>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）付款方式（按项目实际勾选填写）：</w:t>
      </w:r>
    </w:p>
    <w:p w14:paraId="6524ACEB">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全额付款：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 </w:t>
      </w:r>
    </w:p>
    <w:p w14:paraId="3E4F724E">
      <w:pPr>
        <w:keepNext w:val="0"/>
        <w:keepLines w:val="0"/>
        <w:pageBreakBefore w:val="0"/>
        <w:widowControl w:val="0"/>
        <w:kinsoku/>
        <w:wordWrap/>
        <w:overflowPunct/>
        <w:topLinePunct w:val="0"/>
        <w:bidi w:val="0"/>
        <w:snapToGrid w:val="0"/>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lang w:eastAsia="zh-CN"/>
        </w:rPr>
        <w:t>其中涉及预付款的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1699477">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成本补偿：</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（应明确按照成本补偿方式的支付方式和支付条件）   </w:t>
      </w:r>
    </w:p>
    <w:p w14:paraId="7A63D0CF">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rPr>
        <w:t>绩效激励：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（应明确按照绩效激励方式的支付方式和支付条件）   </w:t>
      </w:r>
    </w:p>
    <w:p w14:paraId="1FA20D50">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bCs w:val="0"/>
          <w:color w:val="auto"/>
          <w:sz w:val="24"/>
          <w:szCs w:val="24"/>
          <w:u w:val="single"/>
        </w:rPr>
      </w:pPr>
      <w:r>
        <w:rPr>
          <w:rFonts w:hint="eastAsia" w:ascii="宋体" w:hAnsi="宋体" w:eastAsia="宋体" w:cs="宋体"/>
          <w:b/>
          <w:bCs w:val="0"/>
          <w:color w:val="auto"/>
          <w:sz w:val="24"/>
          <w:szCs w:val="24"/>
        </w:rPr>
        <w:t>合同履行</w:t>
      </w:r>
    </w:p>
    <w:p w14:paraId="7BA2968C">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（1）起始日期：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日，完成日期：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8E138B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（2）</w:t>
      </w:r>
      <w:r>
        <w:rPr>
          <w:rFonts w:hint="eastAsia" w:ascii="宋体" w:hAnsi="宋体" w:eastAsia="宋体" w:cs="宋体"/>
          <w:color w:val="auto"/>
          <w:sz w:val="24"/>
          <w:szCs w:val="24"/>
          <w:lang w:eastAsia="zh-CN"/>
        </w:rPr>
        <w:t>履约</w:t>
      </w:r>
      <w:r>
        <w:rPr>
          <w:rFonts w:hint="eastAsia" w:ascii="宋体" w:hAnsi="宋体" w:eastAsia="宋体" w:cs="宋体"/>
          <w:color w:val="auto"/>
          <w:sz w:val="24"/>
          <w:szCs w:val="24"/>
        </w:rPr>
        <w:t>地点</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none"/>
          <w:lang w:eastAsia="zh-CN"/>
        </w:rPr>
        <w:t>。</w:t>
      </w:r>
      <w:r>
        <w:rPr>
          <w:rFonts w:hint="eastAsia" w:ascii="宋体" w:hAnsi="宋体" w:eastAsia="宋体" w:cs="宋体"/>
          <w:color w:val="auto"/>
          <w:sz w:val="24"/>
          <w:szCs w:val="24"/>
          <w:u w:val="none"/>
        </w:rPr>
        <w:t xml:space="preserve"> </w:t>
      </w:r>
    </w:p>
    <w:p w14:paraId="50B4EA6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bCs/>
          <w:color w:val="auto"/>
          <w:sz w:val="24"/>
          <w:szCs w:val="24"/>
        </w:rPr>
        <w:t>（3）履约担保：</w:t>
      </w:r>
      <w:r>
        <w:rPr>
          <w:rFonts w:hint="eastAsia" w:ascii="宋体" w:hAnsi="宋体" w:eastAsia="宋体" w:cs="宋体"/>
          <w:color w:val="auto"/>
          <w:sz w:val="24"/>
          <w:szCs w:val="24"/>
          <w:lang w:val="en-US" w:eastAsia="zh-CN"/>
        </w:rPr>
        <w:t>是否收取履约保证金：</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rPr>
        <w:t>是</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lang w:eastAsia="zh-CN"/>
        </w:rPr>
        <w:t>否</w:t>
      </w:r>
    </w:p>
    <w:p w14:paraId="5258B92F">
      <w:pPr>
        <w:pStyle w:val="47"/>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u w:val="none"/>
          <w:lang w:val="en-US" w:eastAsia="zh-CN"/>
        </w:rPr>
        <w:t xml:space="preserve"> </w:t>
      </w:r>
      <w:r>
        <w:rPr>
          <w:rFonts w:hint="eastAsia" w:ascii="宋体" w:hAnsi="宋体" w:eastAsia="宋体" w:cs="宋体"/>
          <w:color w:val="auto"/>
          <w:sz w:val="24"/>
          <w:szCs w:val="24"/>
          <w:lang w:val="en-US" w:eastAsia="zh-CN"/>
        </w:rPr>
        <w:t>收取履约保证金形式：</w:t>
      </w:r>
      <w:r>
        <w:rPr>
          <w:rFonts w:hint="eastAsia" w:ascii="宋体" w:hAnsi="宋体" w:eastAsia="宋体" w:cs="宋体"/>
          <w:bCs/>
          <w:color w:val="auto"/>
          <w:sz w:val="24"/>
          <w:szCs w:val="24"/>
          <w:u w:val="single"/>
        </w:rPr>
        <w:t xml:space="preserve">                            </w:t>
      </w:r>
    </w:p>
    <w:p w14:paraId="0AD31CAB">
      <w:pPr>
        <w:pStyle w:val="47"/>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收取履约保证金金额：</w:t>
      </w:r>
      <w:r>
        <w:rPr>
          <w:rFonts w:hint="eastAsia" w:ascii="宋体" w:hAnsi="宋体" w:eastAsia="宋体" w:cs="宋体"/>
          <w:bCs/>
          <w:color w:val="auto"/>
          <w:sz w:val="24"/>
          <w:szCs w:val="24"/>
          <w:u w:val="single"/>
        </w:rPr>
        <w:t xml:space="preserve">                            </w:t>
      </w:r>
    </w:p>
    <w:p w14:paraId="3296A40A">
      <w:pPr>
        <w:keepNext w:val="0"/>
        <w:keepLines w:val="0"/>
        <w:pageBreakBefore w:val="0"/>
        <w:widowControl w:val="0"/>
        <w:kinsoku/>
        <w:wordWrap/>
        <w:overflowPunct/>
        <w:topLinePunct w:val="0"/>
        <w:bidi w:val="0"/>
        <w:snapToGrid w:val="0"/>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Cs/>
          <w:color w:val="auto"/>
          <w:sz w:val="24"/>
          <w:szCs w:val="24"/>
          <w:u w:val="none"/>
          <w:lang w:val="en-US" w:eastAsia="zh-CN"/>
        </w:rPr>
        <w:t xml:space="preserve"> 履约担保期限</w:t>
      </w:r>
      <w:r>
        <w:rPr>
          <w:rFonts w:hint="eastAsia" w:ascii="宋体" w:hAnsi="宋体" w:eastAsia="宋体" w:cs="宋体"/>
          <w:bCs/>
          <w:color w:val="auto"/>
          <w:sz w:val="24"/>
          <w:szCs w:val="24"/>
          <w:u w:val="none"/>
          <w:lang w:eastAsia="zh-CN"/>
        </w:rPr>
        <w:t>：</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p>
    <w:p w14:paraId="6EA6892D">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（4）分期履行要求：</w:t>
      </w:r>
      <w:r>
        <w:rPr>
          <w:rFonts w:hint="eastAsia" w:ascii="宋体" w:hAnsi="宋体" w:eastAsia="宋体" w:cs="宋体"/>
          <w:bCs/>
          <w:color w:val="auto"/>
          <w:sz w:val="24"/>
          <w:szCs w:val="24"/>
          <w:u w:val="single"/>
        </w:rPr>
        <w:t xml:space="preserve">                              </w:t>
      </w:r>
    </w:p>
    <w:p w14:paraId="65F2B79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bCs/>
          <w:color w:val="auto"/>
          <w:sz w:val="24"/>
          <w:szCs w:val="24"/>
        </w:rPr>
        <w:t>（5）</w:t>
      </w:r>
      <w:r>
        <w:rPr>
          <w:rFonts w:hint="eastAsia" w:ascii="宋体" w:hAnsi="宋体" w:eastAsia="宋体" w:cs="宋体"/>
          <w:bCs/>
          <w:color w:val="auto"/>
          <w:sz w:val="24"/>
          <w:szCs w:val="24"/>
          <w:lang w:eastAsia="zh-CN"/>
        </w:rPr>
        <w:t>风险处置措施和替代方案</w:t>
      </w:r>
      <w:r>
        <w:rPr>
          <w:rFonts w:hint="eastAsia" w:ascii="宋体" w:hAnsi="宋体" w:eastAsia="宋体" w:cs="宋体"/>
          <w:bCs/>
          <w:color w:val="auto"/>
          <w:sz w:val="24"/>
          <w:szCs w:val="24"/>
        </w:rPr>
        <w:t>：</w:t>
      </w:r>
      <w:r>
        <w:rPr>
          <w:rFonts w:hint="eastAsia" w:ascii="宋体" w:hAnsi="宋体" w:eastAsia="宋体" w:cs="宋体"/>
          <w:color w:val="auto"/>
          <w:sz w:val="24"/>
          <w:szCs w:val="24"/>
          <w:u w:val="single"/>
        </w:rPr>
        <w:t xml:space="preserve">                    </w:t>
      </w:r>
    </w:p>
    <w:p w14:paraId="6F048BA3">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合同验收</w:t>
      </w:r>
    </w:p>
    <w:p w14:paraId="55F93B44">
      <w:pPr>
        <w:keepNext w:val="0"/>
        <w:keepLines w:val="0"/>
        <w:pageBreakBefore w:val="0"/>
        <w:widowControl w:val="0"/>
        <w:numPr>
          <w:ilvl w:val="0"/>
          <w:numId w:val="1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验收组织方式：</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 xml:space="preserve">自行组织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委托第三方组织</w:t>
      </w:r>
    </w:p>
    <w:p w14:paraId="30C5C47E">
      <w:pPr>
        <w:keepNext w:val="0"/>
        <w:keepLines w:val="0"/>
        <w:pageBreakBefore w:val="0"/>
        <w:widowControl w:val="0"/>
        <w:numPr>
          <w:ilvl w:val="0"/>
          <w:numId w:val="0"/>
        </w:numPr>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验收主体：</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rPr>
        <w:t xml:space="preserve">          </w:t>
      </w:r>
    </w:p>
    <w:p w14:paraId="46FEE081">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是否邀请本项目的其他供应商</w:t>
      </w:r>
      <w:r>
        <w:rPr>
          <w:rFonts w:hint="eastAsia" w:ascii="宋体" w:hAnsi="宋体" w:eastAsia="宋体" w:cs="宋体"/>
          <w:bCs/>
          <w:color w:val="auto"/>
          <w:sz w:val="24"/>
          <w:szCs w:val="24"/>
          <w:lang w:eastAsia="zh-CN"/>
        </w:rPr>
        <w:t>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否</w:t>
      </w:r>
    </w:p>
    <w:p w14:paraId="5E5C4AA2">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是否邀请专家</w:t>
      </w:r>
      <w:r>
        <w:rPr>
          <w:rFonts w:hint="eastAsia" w:ascii="宋体" w:hAnsi="宋体" w:eastAsia="宋体" w:cs="宋体"/>
          <w:bCs/>
          <w:color w:val="auto"/>
          <w:sz w:val="24"/>
          <w:szCs w:val="24"/>
          <w:lang w:eastAsia="zh-CN"/>
        </w:rPr>
        <w:t>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否</w:t>
      </w:r>
    </w:p>
    <w:p w14:paraId="337C6E63">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是否邀请服务对象</w:t>
      </w:r>
      <w:r>
        <w:rPr>
          <w:rFonts w:hint="eastAsia" w:ascii="宋体" w:hAnsi="宋体" w:eastAsia="宋体" w:cs="宋体"/>
          <w:bCs/>
          <w:color w:val="auto"/>
          <w:sz w:val="24"/>
          <w:szCs w:val="24"/>
          <w:lang w:eastAsia="zh-CN"/>
        </w:rPr>
        <w:t>参加验收</w:t>
      </w:r>
      <w:r>
        <w:rPr>
          <w:rFonts w:hint="eastAsia" w:ascii="宋体" w:hAnsi="宋体" w:eastAsia="宋体" w:cs="宋体"/>
          <w:bCs/>
          <w:color w:val="auto"/>
          <w:sz w:val="24"/>
          <w:szCs w:val="24"/>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 xml:space="preserve">是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否</w:t>
      </w:r>
    </w:p>
    <w:p w14:paraId="52F70B8B">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是否邀请第三方检测机构</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rPr>
        <w:t xml:space="preserve">是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rPr>
        <w:t>否</w:t>
      </w:r>
    </w:p>
    <w:p w14:paraId="5F1B45F8">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是否进行抽查检测：</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是</w:t>
      </w:r>
      <w:r>
        <w:rPr>
          <w:rFonts w:hint="eastAsia" w:ascii="宋体" w:hAnsi="宋体" w:eastAsia="宋体" w:cs="宋体"/>
          <w:bCs/>
          <w:color w:val="auto"/>
          <w:sz w:val="24"/>
          <w:szCs w:val="24"/>
          <w:lang w:eastAsia="zh-CN"/>
        </w:rPr>
        <w:t>，抽查比例：</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否</w:t>
      </w:r>
    </w:p>
    <w:p w14:paraId="09FB55F6">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u w:val="single"/>
          <w:lang w:eastAsia="zh-CN"/>
        </w:rPr>
      </w:pPr>
      <w:r>
        <w:rPr>
          <w:rFonts w:hint="eastAsia" w:ascii="宋体" w:hAnsi="宋体" w:eastAsia="宋体" w:cs="宋体"/>
          <w:bCs/>
          <w:color w:val="auto"/>
          <w:sz w:val="24"/>
          <w:szCs w:val="24"/>
          <w:lang w:val="en-US" w:eastAsia="zh-CN"/>
        </w:rPr>
        <w:t>是否存在破坏性检测：</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是</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u w:val="single"/>
          <w:lang w:eastAsia="zh-CN"/>
        </w:rPr>
        <w:t>（应明确对被破坏的检测产品的处理方式）</w:t>
      </w:r>
    </w:p>
    <w:p w14:paraId="0199B042">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否</w:t>
      </w:r>
    </w:p>
    <w:p w14:paraId="4880608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验收组织的其他事项：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rPr>
        <w:t xml:space="preserve"> </w:t>
      </w:r>
    </w:p>
    <w:p w14:paraId="248F582A">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（2）履约验收时间：</w:t>
      </w:r>
      <w:r>
        <w:rPr>
          <w:rFonts w:hint="eastAsia" w:ascii="宋体" w:hAnsi="宋体" w:eastAsia="宋体" w:cs="宋体"/>
          <w:bCs/>
          <w:color w:val="auto"/>
          <w:sz w:val="24"/>
          <w:szCs w:val="24"/>
          <w:u w:val="single"/>
        </w:rPr>
        <w:t>供应商提出验收申请之日起</w:t>
      </w:r>
      <w:r>
        <w:rPr>
          <w:rFonts w:hint="eastAsia" w:ascii="宋体" w:hAnsi="宋体" w:eastAsia="宋体" w:cs="宋体"/>
          <w:bCs/>
          <w:color w:val="auto"/>
          <w:sz w:val="24"/>
          <w:szCs w:val="24"/>
          <w:u w:val="single"/>
          <w:lang w:val="en-US" w:eastAsia="zh-CN"/>
        </w:rPr>
        <w:t>10</w:t>
      </w:r>
      <w:r>
        <w:rPr>
          <w:rFonts w:hint="eastAsia" w:ascii="宋体" w:hAnsi="宋体" w:eastAsia="宋体" w:cs="宋体"/>
          <w:bCs/>
          <w:color w:val="auto"/>
          <w:sz w:val="24"/>
          <w:szCs w:val="24"/>
          <w:u w:val="single"/>
        </w:rPr>
        <w:t>日内组织验收</w:t>
      </w:r>
      <w:r>
        <w:rPr>
          <w:rFonts w:hint="eastAsia" w:ascii="宋体" w:hAnsi="宋体" w:eastAsia="宋体" w:cs="宋体"/>
          <w:bCs/>
          <w:color w:val="auto"/>
          <w:sz w:val="24"/>
          <w:szCs w:val="24"/>
          <w:u w:val="single"/>
          <w:lang w:val="en-US" w:eastAsia="zh-CN"/>
        </w:rPr>
        <w:t xml:space="preserve"> </w:t>
      </w:r>
    </w:p>
    <w:p w14:paraId="4AA13F5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（3）履约验收方式：</w:t>
      </w:r>
      <w:r>
        <w:rPr>
          <w:rFonts w:hint="eastAsia" w:ascii="宋体" w:hAnsi="宋体" w:cs="宋体"/>
          <w:color w:val="auto"/>
          <w:sz w:val="24"/>
          <w:szCs w:val="24"/>
          <w:highlight w:val="none"/>
          <w:lang w:val="en-US" w:eastAsia="zh-CN"/>
        </w:rPr>
        <w:t>□</w:t>
      </w:r>
      <w:r>
        <w:rPr>
          <w:rFonts w:hint="eastAsia" w:ascii="宋体" w:hAnsi="宋体" w:eastAsia="宋体" w:cs="宋体"/>
          <w:bCs/>
          <w:color w:val="auto"/>
          <w:sz w:val="24"/>
          <w:szCs w:val="24"/>
        </w:rPr>
        <w:t xml:space="preserve">一次性验收         </w:t>
      </w:r>
    </w:p>
    <w:p w14:paraId="54EFE83C">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rPr>
        <w:t>分期/分项验收</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u w:val="single"/>
          <w:lang w:eastAsia="zh-CN"/>
        </w:rPr>
        <w:t>（应明确分期</w:t>
      </w:r>
      <w:r>
        <w:rPr>
          <w:rFonts w:hint="eastAsia" w:ascii="宋体" w:hAnsi="宋体" w:eastAsia="宋体" w:cs="宋体"/>
          <w:bCs/>
          <w:color w:val="auto"/>
          <w:sz w:val="24"/>
          <w:szCs w:val="24"/>
          <w:u w:val="single"/>
          <w:lang w:val="en" w:eastAsia="zh-CN"/>
        </w:rPr>
        <w:t>/分项验收的工作安排</w:t>
      </w:r>
      <w:r>
        <w:rPr>
          <w:rFonts w:hint="eastAsia" w:ascii="宋体" w:hAnsi="宋体" w:eastAsia="宋体" w:cs="宋体"/>
          <w:bCs/>
          <w:color w:val="auto"/>
          <w:sz w:val="24"/>
          <w:szCs w:val="24"/>
          <w:u w:val="single"/>
          <w:lang w:eastAsia="zh-CN"/>
        </w:rPr>
        <w:t>）</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p>
    <w:p w14:paraId="0ED2362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（4）履约验收程序：</w:t>
      </w:r>
      <w:r>
        <w:rPr>
          <w:rFonts w:hint="eastAsia" w:ascii="宋体" w:hAnsi="宋体" w:eastAsia="宋体" w:cs="宋体"/>
          <w:bCs/>
          <w:color w:val="auto"/>
          <w:sz w:val="24"/>
          <w:szCs w:val="24"/>
          <w:u w:val="single"/>
        </w:rPr>
        <w:t xml:space="preserve"> 合同签订后乙方按约定期限完成</w:t>
      </w:r>
      <w:r>
        <w:rPr>
          <w:rFonts w:hint="eastAsia" w:ascii="宋体" w:hAnsi="宋体" w:eastAsia="宋体" w:cs="宋体"/>
          <w:bCs/>
          <w:color w:val="auto"/>
          <w:sz w:val="24"/>
          <w:szCs w:val="24"/>
          <w:u w:val="single"/>
          <w:lang w:eastAsia="zh-CN"/>
        </w:rPr>
        <w:t>供货</w:t>
      </w:r>
      <w:r>
        <w:rPr>
          <w:rFonts w:hint="eastAsia" w:ascii="宋体" w:hAnsi="宋体" w:eastAsia="宋体" w:cs="宋体"/>
          <w:bCs/>
          <w:color w:val="auto"/>
          <w:sz w:val="24"/>
          <w:szCs w:val="24"/>
          <w:u w:val="single"/>
        </w:rPr>
        <w:t>后，乙方向甲方提出验收申请，甲方在3个工作日内组织项目验收，验收根据</w:t>
      </w:r>
      <w:r>
        <w:rPr>
          <w:rFonts w:hint="eastAsia" w:ascii="宋体" w:hAnsi="宋体" w:eastAsia="宋体" w:cs="宋体"/>
          <w:bCs/>
          <w:color w:val="auto"/>
          <w:sz w:val="24"/>
          <w:szCs w:val="24"/>
          <w:u w:val="single"/>
          <w:lang w:eastAsia="zh-CN"/>
        </w:rPr>
        <w:t>招标文件</w:t>
      </w:r>
      <w:r>
        <w:rPr>
          <w:rFonts w:hint="eastAsia" w:ascii="宋体" w:hAnsi="宋体" w:eastAsia="宋体" w:cs="宋体"/>
          <w:bCs/>
          <w:color w:val="auto"/>
          <w:sz w:val="24"/>
          <w:szCs w:val="24"/>
          <w:u w:val="single"/>
        </w:rPr>
        <w:t>、乙方</w:t>
      </w:r>
      <w:r>
        <w:rPr>
          <w:rFonts w:hint="eastAsia" w:ascii="宋体" w:hAnsi="宋体" w:eastAsia="宋体" w:cs="宋体"/>
          <w:bCs/>
          <w:color w:val="auto"/>
          <w:sz w:val="24"/>
          <w:szCs w:val="24"/>
          <w:u w:val="single"/>
          <w:lang w:eastAsia="zh-CN"/>
        </w:rPr>
        <w:t>投标文件</w:t>
      </w:r>
      <w:r>
        <w:rPr>
          <w:rFonts w:hint="eastAsia" w:ascii="宋体" w:hAnsi="宋体" w:eastAsia="宋体" w:cs="宋体"/>
          <w:bCs/>
          <w:color w:val="auto"/>
          <w:sz w:val="24"/>
          <w:szCs w:val="24"/>
          <w:u w:val="single"/>
        </w:rPr>
        <w:t>、采购合同约定内容进行验收并形成验收报告，由甲方验收小组及乙方签字确认验收结果</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u w:val="single"/>
        </w:rPr>
        <w:t xml:space="preserve"> </w:t>
      </w:r>
    </w:p>
    <w:p w14:paraId="146336C0">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u w:val="single"/>
          <w:lang w:val="en-US" w:eastAsia="zh-CN"/>
        </w:rPr>
      </w:pPr>
      <w:r>
        <w:rPr>
          <w:rFonts w:hint="eastAsia" w:ascii="宋体" w:hAnsi="宋体" w:eastAsia="宋体" w:cs="宋体"/>
          <w:bCs/>
          <w:color w:val="auto"/>
          <w:sz w:val="24"/>
          <w:szCs w:val="24"/>
        </w:rPr>
        <w:t>（5）履约验收的内容：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eastAsia="zh-CN"/>
        </w:rPr>
        <w:t>包括每一项技术和商务要求的履约情况。</w:t>
      </w:r>
      <w:r>
        <w:rPr>
          <w:rFonts w:hint="eastAsia" w:ascii="宋体" w:hAnsi="宋体" w:eastAsia="宋体" w:cs="宋体"/>
          <w:bCs/>
          <w:color w:val="auto"/>
          <w:sz w:val="24"/>
          <w:szCs w:val="24"/>
          <w:u w:val="single"/>
          <w:lang w:val="en-US" w:eastAsia="zh-CN"/>
        </w:rPr>
        <w:t xml:space="preserve"> </w:t>
      </w:r>
    </w:p>
    <w:p w14:paraId="2CAF5339">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符合国家、行业及地方现行相关标准及规范，并满足</w:t>
      </w:r>
      <w:r>
        <w:rPr>
          <w:rFonts w:hint="eastAsia" w:ascii="宋体" w:hAnsi="宋体" w:eastAsia="宋体" w:cs="宋体"/>
          <w:bCs/>
          <w:color w:val="auto"/>
          <w:sz w:val="24"/>
          <w:szCs w:val="24"/>
          <w:highlight w:val="none"/>
          <w:u w:val="single"/>
          <w:lang w:val="en-US" w:eastAsia="zh-CN"/>
        </w:rPr>
        <w:t>甲方</w:t>
      </w:r>
      <w:r>
        <w:rPr>
          <w:rFonts w:hint="eastAsia" w:ascii="宋体" w:hAnsi="宋体" w:eastAsia="宋体" w:cs="宋体"/>
          <w:bCs/>
          <w:color w:val="auto"/>
          <w:sz w:val="24"/>
          <w:szCs w:val="24"/>
          <w:highlight w:val="none"/>
          <w:u w:val="single"/>
          <w:lang w:eastAsia="zh-CN"/>
        </w:rPr>
        <w:t>就本项目提出的要求</w:t>
      </w:r>
      <w:r>
        <w:rPr>
          <w:rFonts w:hint="eastAsia" w:ascii="宋体" w:hAnsi="宋体" w:eastAsia="宋体" w:cs="宋体"/>
          <w:bCs/>
          <w:color w:val="auto"/>
          <w:sz w:val="24"/>
          <w:szCs w:val="24"/>
          <w:highlight w:val="none"/>
          <w:u w:val="single"/>
        </w:rPr>
        <w:t xml:space="preserve">。     </w:t>
      </w:r>
    </w:p>
    <w:p w14:paraId="66B784F0">
      <w:pPr>
        <w:pStyle w:val="47"/>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7</w:t>
      </w:r>
      <w:r>
        <w:rPr>
          <w:rFonts w:hint="eastAsia" w:ascii="宋体" w:hAnsi="宋体" w:eastAsia="宋体" w:cs="宋体"/>
          <w:bCs/>
          <w:color w:val="auto"/>
          <w:sz w:val="24"/>
          <w:szCs w:val="24"/>
          <w:highlight w:val="none"/>
          <w:u w:val="none"/>
          <w:lang w:eastAsia="zh-CN"/>
        </w:rPr>
        <w:t>）是否以采购活动中供应商提供的样品作为参考：</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lang w:val="en-US" w:eastAsia="zh-CN"/>
        </w:rPr>
        <w:t>□</w:t>
      </w:r>
      <w:r>
        <w:rPr>
          <w:rFonts w:hint="eastAsia" w:ascii="宋体" w:hAnsi="宋体" w:eastAsia="宋体" w:cs="宋体"/>
          <w:bCs/>
          <w:color w:val="auto"/>
          <w:sz w:val="24"/>
          <w:szCs w:val="24"/>
          <w:highlight w:val="none"/>
        </w:rPr>
        <w:t>否</w:t>
      </w:r>
    </w:p>
    <w:p w14:paraId="0CB49D9D">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（8）履约验收其他事项：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1B5661BD">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组成合同的文件</w:t>
      </w:r>
    </w:p>
    <w:p w14:paraId="681A5C5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本协议书与下列文件一起构成合同文件，如下述文件之间有任何抵触、矛盾或歧义，应按以下顺序解释：</w:t>
      </w:r>
    </w:p>
    <w:p w14:paraId="6FA5EA20">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p>
    <w:p w14:paraId="2D0DB305">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）政府采购合同专用条款</w:t>
      </w:r>
    </w:p>
    <w:p w14:paraId="182091FD">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）政府采购合同通用条款</w:t>
      </w:r>
    </w:p>
    <w:p w14:paraId="01C22CA9">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中标通知书</w:t>
      </w:r>
    </w:p>
    <w:p w14:paraId="1D5A055F">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投标文件</w:t>
      </w:r>
    </w:p>
    <w:p w14:paraId="466B88C4">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（6）</w:t>
      </w:r>
      <w:r>
        <w:rPr>
          <w:rFonts w:hint="eastAsia" w:ascii="宋体" w:hAnsi="宋体" w:eastAsia="宋体" w:cs="宋体"/>
          <w:color w:val="auto"/>
          <w:sz w:val="24"/>
          <w:szCs w:val="24"/>
          <w:lang w:val="en-US" w:eastAsia="zh-CN"/>
        </w:rPr>
        <w:t>招标文件</w:t>
      </w:r>
    </w:p>
    <w:p w14:paraId="1CE0DEFE">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（7）有关技术文件，图纸</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如有</w:t>
      </w:r>
      <w:r>
        <w:rPr>
          <w:rFonts w:hint="eastAsia" w:ascii="宋体" w:hAnsi="宋体" w:eastAsia="宋体" w:cs="宋体"/>
          <w:color w:val="auto"/>
          <w:sz w:val="24"/>
          <w:szCs w:val="24"/>
          <w:lang w:eastAsia="zh-CN"/>
        </w:rPr>
        <w:t>）</w:t>
      </w:r>
    </w:p>
    <w:p w14:paraId="108093B5">
      <w:pPr>
        <w:pStyle w:val="47"/>
        <w:keepNext w:val="0"/>
        <w:keepLines w:val="0"/>
        <w:pageBreakBefore w:val="0"/>
        <w:widowControl w:val="0"/>
        <w:kinsoku/>
        <w:wordWrap/>
        <w:overflowPunct/>
        <w:topLinePunct w:val="0"/>
        <w:bidi w:val="0"/>
        <w:spacing w:line="460" w:lineRule="exact"/>
        <w:ind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p>
    <w:p w14:paraId="234402A9">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合同生效</w:t>
      </w:r>
    </w:p>
    <w:p w14:paraId="33DD4B8A">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本合同自</w:t>
      </w:r>
      <w:r>
        <w:rPr>
          <w:rFonts w:hint="eastAsia" w:ascii="宋体" w:hAnsi="宋体" w:eastAsia="宋体" w:cs="宋体"/>
          <w:color w:val="auto"/>
          <w:sz w:val="24"/>
          <w:szCs w:val="24"/>
          <w:highlight w:val="none"/>
        </w:rPr>
        <w:t>双方法定代表人或其授权的代理人签字并加盖公章后</w:t>
      </w:r>
      <w:r>
        <w:rPr>
          <w:rFonts w:hint="eastAsia" w:ascii="宋体" w:hAnsi="宋体" w:eastAsia="宋体" w:cs="宋体"/>
          <w:color w:val="auto"/>
          <w:sz w:val="24"/>
          <w:szCs w:val="24"/>
        </w:rPr>
        <w:t>生效。</w:t>
      </w:r>
    </w:p>
    <w:p w14:paraId="11E74539">
      <w:pPr>
        <w:keepNext w:val="0"/>
        <w:keepLines w:val="0"/>
        <w:pageBreakBefore w:val="0"/>
        <w:widowControl w:val="0"/>
        <w:numPr>
          <w:ilvl w:val="0"/>
          <w:numId w:val="9"/>
        </w:numPr>
        <w:kinsoku/>
        <w:wordWrap/>
        <w:overflowPunct/>
        <w:topLinePunct w:val="0"/>
        <w:bidi w:val="0"/>
        <w:adjustRightInd w:val="0"/>
        <w:snapToGrid w:val="0"/>
        <w:spacing w:before="0" w:line="46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合同份数</w:t>
      </w:r>
    </w:p>
    <w:p w14:paraId="6B23BE91">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份，</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rPr>
        <w:t>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w:t>
      </w:r>
      <w:r>
        <w:rPr>
          <w:rFonts w:hint="eastAsia" w:ascii="宋体" w:hAnsi="宋体" w:eastAsia="宋体" w:cs="宋体"/>
          <w:color w:val="auto"/>
          <w:sz w:val="24"/>
          <w:szCs w:val="24"/>
          <w:lang w:eastAsia="zh-CN"/>
        </w:rPr>
        <w:t>乙方</w:t>
      </w:r>
      <w:r>
        <w:rPr>
          <w:rFonts w:hint="eastAsia" w:ascii="宋体" w:hAnsi="宋体" w:eastAsia="宋体" w:cs="宋体"/>
          <w:color w:val="auto"/>
          <w:sz w:val="24"/>
          <w:szCs w:val="24"/>
        </w:rPr>
        <w:t>执</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份，均具有同等法律效力。</w:t>
      </w:r>
    </w:p>
    <w:p w14:paraId="58CFC0CE">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合同订立时间：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7BF28DBA">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合同订立地点：</w:t>
      </w:r>
      <w:r>
        <w:rPr>
          <w:rFonts w:hint="eastAsia" w:ascii="宋体" w:hAnsi="宋体" w:eastAsia="宋体" w:cs="宋体"/>
          <w:color w:val="auto"/>
          <w:sz w:val="24"/>
          <w:szCs w:val="24"/>
          <w:u w:val="single"/>
        </w:rPr>
        <w:t xml:space="preserve">                           </w:t>
      </w:r>
    </w:p>
    <w:p w14:paraId="6CD3ADD2">
      <w:pPr>
        <w:keepNext w:val="0"/>
        <w:keepLines w:val="0"/>
        <w:pageBreakBefore w:val="0"/>
        <w:widowControl w:val="0"/>
        <w:kinsoku/>
        <w:wordWrap/>
        <w:overflowPunct/>
        <w:topLinePunct w:val="0"/>
        <w:bidi w:val="0"/>
        <w:adjustRightInd w:val="0"/>
        <w:snapToGrid w:val="0"/>
        <w:spacing w:before="0"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附件：具体标</w:t>
      </w:r>
      <w:r>
        <w:rPr>
          <w:rFonts w:hint="eastAsia" w:ascii="宋体" w:hAnsi="宋体" w:eastAsia="宋体" w:cs="宋体"/>
          <w:color w:val="auto"/>
          <w:sz w:val="24"/>
          <w:szCs w:val="24"/>
          <w:lang w:eastAsia="zh-CN"/>
        </w:rPr>
        <w:t>的及其</w:t>
      </w:r>
      <w:r>
        <w:rPr>
          <w:rFonts w:hint="eastAsia" w:ascii="宋体" w:hAnsi="宋体" w:eastAsia="宋体" w:cs="宋体"/>
          <w:color w:val="auto"/>
          <w:sz w:val="24"/>
          <w:szCs w:val="24"/>
          <w:highlight w:val="none"/>
          <w:u w:val="none"/>
          <w:lang w:val="en-US" w:eastAsia="zh-CN"/>
        </w:rPr>
        <w:t>技术要求和商务要求</w:t>
      </w:r>
      <w:r>
        <w:rPr>
          <w:rFonts w:hint="eastAsia" w:ascii="宋体" w:hAnsi="宋体" w:eastAsia="宋体" w:cs="宋体"/>
          <w:color w:val="auto"/>
          <w:sz w:val="24"/>
          <w:szCs w:val="24"/>
        </w:rPr>
        <w:t>、联合协议、分包</w:t>
      </w:r>
      <w:r>
        <w:rPr>
          <w:rFonts w:hint="eastAsia" w:ascii="宋体" w:hAnsi="宋体" w:eastAsia="宋体" w:cs="宋体"/>
          <w:color w:val="auto"/>
          <w:sz w:val="24"/>
          <w:szCs w:val="24"/>
          <w:lang w:eastAsia="zh-CN"/>
        </w:rPr>
        <w:t>意向</w:t>
      </w:r>
      <w:r>
        <w:rPr>
          <w:rFonts w:hint="eastAsia" w:ascii="宋体" w:hAnsi="宋体" w:eastAsia="宋体" w:cs="宋体"/>
          <w:color w:val="auto"/>
          <w:sz w:val="24"/>
          <w:szCs w:val="24"/>
        </w:rPr>
        <w:t>协议等。</w:t>
      </w:r>
    </w:p>
    <w:p w14:paraId="672DDEEB">
      <w:pPr>
        <w:pStyle w:val="12"/>
        <w:rPr>
          <w:rFonts w:hint="eastAsia" w:ascii="宋体" w:hAnsi="宋体" w:eastAsia="宋体" w:cs="宋体"/>
          <w:color w:val="auto"/>
          <w:sz w:val="24"/>
          <w:szCs w:val="24"/>
        </w:rPr>
      </w:pPr>
    </w:p>
    <w:p w14:paraId="3AA87459">
      <w:pPr>
        <w:rPr>
          <w:rFonts w:hint="eastAsia" w:ascii="宋体" w:hAnsi="宋体" w:eastAsia="宋体" w:cs="宋体"/>
          <w:color w:val="auto"/>
          <w:sz w:val="24"/>
          <w:szCs w:val="24"/>
        </w:rPr>
      </w:pPr>
    </w:p>
    <w:p w14:paraId="44649695">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3228A243">
      <w:pPr>
        <w:rPr>
          <w:rFonts w:hint="eastAsia" w:ascii="宋体" w:hAnsi="宋体" w:eastAsia="宋体" w:cs="宋体"/>
          <w:color w:val="auto"/>
          <w:sz w:val="24"/>
          <w:szCs w:val="24"/>
        </w:rPr>
      </w:pPr>
    </w:p>
    <w:p w14:paraId="37B3ADAB">
      <w:pPr>
        <w:rPr>
          <w:rFonts w:hint="eastAsia" w:ascii="宋体" w:hAnsi="宋体" w:eastAsia="宋体" w:cs="宋体"/>
          <w:color w:val="auto"/>
          <w:sz w:val="24"/>
          <w:szCs w:val="24"/>
        </w:rPr>
      </w:pPr>
    </w:p>
    <w:tbl>
      <w:tblPr>
        <w:tblStyle w:val="29"/>
        <w:tblW w:w="4999"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240"/>
        <w:gridCol w:w="2861"/>
        <w:gridCol w:w="2347"/>
        <w:gridCol w:w="2512"/>
      </w:tblGrid>
      <w:tr w14:paraId="07276D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1" w:type="pct"/>
            <w:gridSpan w:val="2"/>
            <w:tcBorders>
              <w:bottom w:val="single" w:color="auto" w:sz="2" w:space="0"/>
              <w:right w:val="single" w:color="auto" w:sz="2" w:space="0"/>
            </w:tcBorders>
            <w:noWrap w:val="0"/>
            <w:vAlign w:val="center"/>
          </w:tcPr>
          <w:p w14:paraId="139C198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甲方（采购人）</w:t>
            </w:r>
          </w:p>
        </w:tc>
        <w:tc>
          <w:tcPr>
            <w:tcW w:w="2438" w:type="pct"/>
            <w:gridSpan w:val="2"/>
            <w:tcBorders>
              <w:left w:val="single" w:color="auto" w:sz="2" w:space="0"/>
              <w:bottom w:val="single" w:color="auto" w:sz="2" w:space="0"/>
            </w:tcBorders>
            <w:noWrap w:val="0"/>
            <w:vAlign w:val="center"/>
          </w:tcPr>
          <w:p w14:paraId="4F26E23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乙方（供应商）</w:t>
            </w:r>
          </w:p>
        </w:tc>
      </w:tr>
      <w:tr w14:paraId="59F212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5" w:type="pct"/>
            <w:tcBorders>
              <w:top w:val="single" w:color="auto" w:sz="2" w:space="0"/>
              <w:bottom w:val="single" w:color="auto" w:sz="2" w:space="0"/>
              <w:right w:val="single" w:color="auto" w:sz="2" w:space="0"/>
            </w:tcBorders>
            <w:noWrap w:val="0"/>
            <w:vAlign w:val="center"/>
          </w:tcPr>
          <w:p w14:paraId="5026EAE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单位名称（公章</w:t>
            </w:r>
            <w:r>
              <w:rPr>
                <w:rFonts w:hint="eastAsia" w:ascii="宋体" w:hAnsi="宋体" w:eastAsia="宋体" w:cs="宋体"/>
                <w:color w:val="auto"/>
                <w:sz w:val="24"/>
                <w:szCs w:val="24"/>
                <w:lang w:eastAsia="zh-CN"/>
              </w:rPr>
              <w:t>或合同章</w:t>
            </w:r>
            <w:r>
              <w:rPr>
                <w:rFonts w:hint="eastAsia" w:ascii="宋体" w:hAnsi="宋体" w:eastAsia="宋体" w:cs="宋体"/>
                <w:color w:val="auto"/>
                <w:sz w:val="24"/>
                <w:szCs w:val="24"/>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95C6FF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C1AD00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单位名称（公章</w:t>
            </w:r>
            <w:r>
              <w:rPr>
                <w:rFonts w:hint="eastAsia" w:ascii="宋体" w:hAnsi="宋体" w:eastAsia="宋体" w:cs="宋体"/>
                <w:color w:val="auto"/>
                <w:sz w:val="24"/>
                <w:szCs w:val="24"/>
                <w:lang w:eastAsia="zh-CN"/>
              </w:rPr>
              <w:t>或合同章</w:t>
            </w:r>
            <w:r>
              <w:rPr>
                <w:rFonts w:hint="eastAsia" w:ascii="宋体" w:hAnsi="宋体" w:eastAsia="宋体" w:cs="宋体"/>
                <w:color w:val="auto"/>
                <w:sz w:val="24"/>
                <w:szCs w:val="24"/>
              </w:rPr>
              <w:t>）</w:t>
            </w:r>
          </w:p>
        </w:tc>
        <w:tc>
          <w:tcPr>
            <w:tcW w:w="1259" w:type="pct"/>
            <w:tcBorders>
              <w:top w:val="single" w:color="auto" w:sz="2" w:space="0"/>
              <w:left w:val="single" w:color="auto" w:sz="2" w:space="0"/>
              <w:bottom w:val="single" w:color="auto" w:sz="2" w:space="0"/>
            </w:tcBorders>
            <w:noWrap w:val="0"/>
            <w:vAlign w:val="center"/>
          </w:tcPr>
          <w:p w14:paraId="04CB236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0520E4D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5" w:type="pct"/>
            <w:vMerge w:val="restart"/>
            <w:tcBorders>
              <w:top w:val="single" w:color="auto" w:sz="2" w:space="0"/>
              <w:right w:val="single" w:color="auto" w:sz="2" w:space="0"/>
            </w:tcBorders>
            <w:noWrap w:val="0"/>
            <w:vAlign w:val="center"/>
          </w:tcPr>
          <w:p w14:paraId="62253F5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06DB9799">
            <w:pPr>
              <w:keepNext w:val="0"/>
              <w:keepLines w:val="0"/>
              <w:pageBreakBefore w:val="0"/>
              <w:widowControl w:val="0"/>
              <w:kinsoku/>
              <w:wordWrap/>
              <w:overflowPunct/>
              <w:topLinePunct w:val="0"/>
              <w:autoSpaceDE/>
              <w:autoSpaceDN/>
              <w:bidi w:val="0"/>
              <w:adjustRightInd w:val="0"/>
              <w:snapToGrid w:val="0"/>
              <w:spacing w:line="440" w:lineRule="exact"/>
              <w:ind w:firstLine="115" w:firstLineChars="48"/>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77FB0D03">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right w:val="single" w:color="auto" w:sz="2" w:space="0"/>
            </w:tcBorders>
            <w:noWrap w:val="0"/>
            <w:vAlign w:val="center"/>
          </w:tcPr>
          <w:p w14:paraId="208AB6A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w:t>
            </w:r>
          </w:p>
          <w:p w14:paraId="2B4C63C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或其委托代理人（签章）</w:t>
            </w:r>
          </w:p>
        </w:tc>
        <w:tc>
          <w:tcPr>
            <w:tcW w:w="1259" w:type="pct"/>
            <w:tcBorders>
              <w:top w:val="single" w:color="auto" w:sz="2" w:space="0"/>
              <w:left w:val="single" w:color="auto" w:sz="2" w:space="0"/>
              <w:bottom w:val="single" w:color="auto" w:sz="2" w:space="0"/>
            </w:tcBorders>
            <w:noWrap w:val="0"/>
            <w:vAlign w:val="center"/>
          </w:tcPr>
          <w:p w14:paraId="08ABEE4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r>
      <w:tr w14:paraId="6C9FA2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vMerge w:val="continue"/>
            <w:tcBorders>
              <w:bottom w:val="single" w:color="auto" w:sz="2" w:space="0"/>
              <w:right w:val="single" w:color="auto" w:sz="2" w:space="0"/>
            </w:tcBorders>
            <w:noWrap w:val="0"/>
            <w:vAlign w:val="center"/>
          </w:tcPr>
          <w:p w14:paraId="609F6B4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436" w:type="pct"/>
            <w:vMerge w:val="continue"/>
            <w:tcBorders>
              <w:left w:val="single" w:color="auto" w:sz="2" w:space="0"/>
              <w:bottom w:val="single" w:color="auto" w:sz="2" w:space="0"/>
              <w:right w:val="single" w:color="auto" w:sz="2" w:space="0"/>
            </w:tcBorders>
            <w:noWrap w:val="0"/>
            <w:vAlign w:val="center"/>
          </w:tcPr>
          <w:p w14:paraId="08FE75B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9201FF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743C275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27BBEAA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51D590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住</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A22EBC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64C7D2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住</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所</w:t>
            </w:r>
          </w:p>
        </w:tc>
        <w:tc>
          <w:tcPr>
            <w:tcW w:w="1259" w:type="pct"/>
            <w:tcBorders>
              <w:top w:val="single" w:color="auto" w:sz="2" w:space="0"/>
              <w:left w:val="single" w:color="auto" w:sz="2" w:space="0"/>
              <w:bottom w:val="single" w:color="auto" w:sz="2" w:space="0"/>
            </w:tcBorders>
            <w:noWrap w:val="0"/>
            <w:vAlign w:val="center"/>
          </w:tcPr>
          <w:p w14:paraId="6A9BF77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1C1E6B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869C5F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A13269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C4F84C6">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 系 人</w:t>
            </w:r>
          </w:p>
        </w:tc>
        <w:tc>
          <w:tcPr>
            <w:tcW w:w="1259" w:type="pct"/>
            <w:tcBorders>
              <w:top w:val="single" w:color="auto" w:sz="2" w:space="0"/>
              <w:left w:val="single" w:color="auto" w:sz="2" w:space="0"/>
              <w:bottom w:val="single" w:color="auto" w:sz="2" w:space="0"/>
            </w:tcBorders>
            <w:noWrap w:val="0"/>
            <w:vAlign w:val="center"/>
          </w:tcPr>
          <w:p w14:paraId="59C95B9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612B2C1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DC5AD8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81A5AA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0FE19C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联系电话</w:t>
            </w:r>
          </w:p>
        </w:tc>
        <w:tc>
          <w:tcPr>
            <w:tcW w:w="1259" w:type="pct"/>
            <w:tcBorders>
              <w:top w:val="single" w:color="auto" w:sz="2" w:space="0"/>
              <w:left w:val="single" w:color="auto" w:sz="2" w:space="0"/>
              <w:bottom w:val="single" w:color="auto" w:sz="2" w:space="0"/>
            </w:tcBorders>
            <w:noWrap w:val="0"/>
            <w:vAlign w:val="center"/>
          </w:tcPr>
          <w:p w14:paraId="1B7361C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01E981C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61D4CFA9">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C89853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8A0277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1ECEC44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10DBB2C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4AC68DE8">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D9F52D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85C01DF">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邮政编码</w:t>
            </w:r>
          </w:p>
        </w:tc>
        <w:tc>
          <w:tcPr>
            <w:tcW w:w="1259" w:type="pct"/>
            <w:tcBorders>
              <w:top w:val="single" w:color="auto" w:sz="2" w:space="0"/>
              <w:left w:val="single" w:color="auto" w:sz="2" w:space="0"/>
              <w:bottom w:val="single" w:color="auto" w:sz="2" w:space="0"/>
            </w:tcBorders>
            <w:noWrap w:val="0"/>
            <w:vAlign w:val="center"/>
          </w:tcPr>
          <w:p w14:paraId="728BD265">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6E6B85C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21B447E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550ADE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3E92B7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电子邮箱</w:t>
            </w:r>
          </w:p>
        </w:tc>
        <w:tc>
          <w:tcPr>
            <w:tcW w:w="1259" w:type="pct"/>
            <w:tcBorders>
              <w:top w:val="single" w:color="auto" w:sz="2" w:space="0"/>
              <w:left w:val="single" w:color="auto" w:sz="2" w:space="0"/>
              <w:bottom w:val="single" w:color="auto" w:sz="2" w:space="0"/>
            </w:tcBorders>
            <w:noWrap w:val="0"/>
            <w:vAlign w:val="center"/>
          </w:tcPr>
          <w:p w14:paraId="19C6C91B">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2F96F1A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8C5DBE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057E7E2">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DCD9CDC">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统一社会信用代码</w:t>
            </w:r>
          </w:p>
        </w:tc>
        <w:tc>
          <w:tcPr>
            <w:tcW w:w="1259" w:type="pct"/>
            <w:tcBorders>
              <w:top w:val="single" w:color="auto" w:sz="2" w:space="0"/>
              <w:left w:val="single" w:color="auto" w:sz="2" w:space="0"/>
              <w:bottom w:val="single" w:color="auto" w:sz="2" w:space="0"/>
            </w:tcBorders>
            <w:noWrap w:val="0"/>
            <w:vAlign w:val="center"/>
          </w:tcPr>
          <w:p w14:paraId="5E778A88">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02D0393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5AAFD761">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F76523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D9CBA7D">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开户名称</w:t>
            </w:r>
          </w:p>
        </w:tc>
        <w:tc>
          <w:tcPr>
            <w:tcW w:w="1259" w:type="pct"/>
            <w:tcBorders>
              <w:top w:val="single" w:color="auto" w:sz="2" w:space="0"/>
              <w:left w:val="single" w:color="auto" w:sz="2" w:space="0"/>
              <w:bottom w:val="single" w:color="auto" w:sz="2" w:space="0"/>
            </w:tcBorders>
            <w:noWrap w:val="0"/>
            <w:vAlign w:val="center"/>
          </w:tcPr>
          <w:p w14:paraId="5306F78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311025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34D18EF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CD5A4F7">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F66A370">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开户银行</w:t>
            </w:r>
          </w:p>
        </w:tc>
        <w:tc>
          <w:tcPr>
            <w:tcW w:w="1259" w:type="pct"/>
            <w:tcBorders>
              <w:top w:val="single" w:color="auto" w:sz="2" w:space="0"/>
              <w:left w:val="single" w:color="auto" w:sz="2" w:space="0"/>
              <w:bottom w:val="single" w:color="auto" w:sz="2" w:space="0"/>
            </w:tcBorders>
            <w:noWrap w:val="0"/>
            <w:vAlign w:val="center"/>
          </w:tcPr>
          <w:p w14:paraId="65C87FFF">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3F2EAB4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5" w:type="pct"/>
            <w:tcBorders>
              <w:top w:val="single" w:color="auto" w:sz="2" w:space="0"/>
              <w:bottom w:val="single" w:color="auto" w:sz="2" w:space="0"/>
              <w:right w:val="single" w:color="auto" w:sz="2" w:space="0"/>
            </w:tcBorders>
            <w:noWrap w:val="0"/>
            <w:vAlign w:val="center"/>
          </w:tcPr>
          <w:p w14:paraId="7D98E92A">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EFC2B94">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2F9842F">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银行账号</w:t>
            </w:r>
          </w:p>
        </w:tc>
        <w:tc>
          <w:tcPr>
            <w:tcW w:w="1259" w:type="pct"/>
            <w:tcBorders>
              <w:top w:val="single" w:color="auto" w:sz="2" w:space="0"/>
              <w:left w:val="single" w:color="auto" w:sz="2" w:space="0"/>
              <w:bottom w:val="single" w:color="auto" w:sz="2" w:space="0"/>
            </w:tcBorders>
            <w:noWrap w:val="0"/>
            <w:vAlign w:val="center"/>
          </w:tcPr>
          <w:p w14:paraId="6EF5D10E">
            <w:pPr>
              <w:keepNext w:val="0"/>
              <w:keepLines w:val="0"/>
              <w:pageBreakBefore w:val="0"/>
              <w:widowControl w:val="0"/>
              <w:kinsoku/>
              <w:wordWrap/>
              <w:overflowPunct/>
              <w:topLinePunct w:val="0"/>
              <w:autoSpaceDE/>
              <w:autoSpaceDN/>
              <w:bidi w:val="0"/>
              <w:adjustRightInd w:val="0"/>
              <w:snapToGrid w:val="0"/>
              <w:spacing w:line="440" w:lineRule="exact"/>
              <w:jc w:val="center"/>
              <w:textAlignment w:val="auto"/>
              <w:rPr>
                <w:rFonts w:hint="eastAsia" w:ascii="宋体" w:hAnsi="宋体" w:eastAsia="宋体" w:cs="宋体"/>
                <w:color w:val="auto"/>
                <w:spacing w:val="20"/>
                <w:sz w:val="24"/>
                <w:szCs w:val="24"/>
              </w:rPr>
            </w:pPr>
          </w:p>
        </w:tc>
      </w:tr>
      <w:tr w14:paraId="32FDEE9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68EB3879">
            <w:pPr>
              <w:pStyle w:val="13"/>
              <w:keepNext w:val="0"/>
              <w:keepLines w:val="0"/>
              <w:pageBreakBefore w:val="0"/>
              <w:widowControl w:val="0"/>
              <w:kinsoku/>
              <w:wordWrap/>
              <w:overflowPunct/>
              <w:topLinePunct w:val="0"/>
              <w:autoSpaceDE/>
              <w:autoSpaceDN/>
              <w:bidi w:val="0"/>
              <w:adjustRightInd w:val="0"/>
              <w:snapToGrid w:val="0"/>
              <w:spacing w:before="120" w:beforeLines="50" w:after="0" w:line="440" w:lineRule="exact"/>
              <w:ind w:left="0" w:leftChars="0"/>
              <w:jc w:val="left"/>
              <w:textAlignment w:val="auto"/>
              <w:rPr>
                <w:rFonts w:hint="eastAsia" w:ascii="宋体" w:hAnsi="宋体" w:eastAsia="宋体" w:cs="宋体"/>
                <w:color w:val="auto"/>
                <w:spacing w:val="20"/>
                <w:sz w:val="24"/>
                <w:szCs w:val="24"/>
              </w:rPr>
            </w:pPr>
            <w:r>
              <w:rPr>
                <w:rFonts w:hint="eastAsia" w:ascii="宋体" w:hAnsi="宋体" w:eastAsia="宋体" w:cs="宋体"/>
                <w:color w:val="auto"/>
                <w:sz w:val="24"/>
                <w:szCs w:val="24"/>
              </w:rPr>
              <w:t>注：涉及联合体或其他合同主体的信息应按上表格式加列。</w:t>
            </w:r>
          </w:p>
        </w:tc>
      </w:tr>
    </w:tbl>
    <w:p w14:paraId="169525E6">
      <w:pPr>
        <w:keepNext/>
        <w:keepLines/>
        <w:pageBreakBefore w:val="0"/>
        <w:widowControl w:val="0"/>
        <w:kinsoku/>
        <w:wordWrap/>
        <w:overflowPunct/>
        <w:topLinePunct w:val="0"/>
        <w:bidi w:val="0"/>
        <w:adjustRightInd w:val="0"/>
        <w:snapToGrid w:val="0"/>
        <w:spacing w:before="120" w:beforeLines="50" w:beforeAutospacing="0" w:after="260" w:afterLines="0" w:afterAutospacing="0" w:line="500" w:lineRule="exact"/>
        <w:jc w:val="center"/>
        <w:textAlignment w:val="auto"/>
        <w:outlineLvl w:val="1"/>
        <w:rPr>
          <w:rFonts w:hint="eastAsia" w:ascii="宋体" w:hAnsi="宋体" w:eastAsia="宋体" w:cs="宋体"/>
          <w:b/>
          <w:bCs/>
          <w:color w:val="auto"/>
          <w:kern w:val="2"/>
          <w:sz w:val="30"/>
          <w:szCs w:val="30"/>
          <w:lang w:val="en-US" w:eastAsia="zh-CN" w:bidi="ar-SA"/>
        </w:rPr>
      </w:pPr>
      <w:r>
        <w:rPr>
          <w:rFonts w:hint="eastAsia" w:ascii="宋体" w:hAnsi="宋体" w:eastAsia="宋体" w:cs="宋体"/>
          <w:b/>
          <w:color w:val="auto"/>
          <w:kern w:val="2"/>
          <w:sz w:val="28"/>
          <w:szCs w:val="28"/>
          <w:u w:val="single"/>
          <w:lang w:val="en-US" w:eastAsia="zh-CN" w:bidi="ar-SA"/>
        </w:rPr>
        <w:br w:type="page"/>
      </w:r>
      <w:bookmarkStart w:id="327" w:name="_Toc533"/>
      <w:bookmarkStart w:id="328" w:name="_Toc27624"/>
      <w:r>
        <w:rPr>
          <w:rFonts w:hint="eastAsia" w:ascii="宋体" w:hAnsi="宋体" w:eastAsia="宋体" w:cs="宋体"/>
          <w:b/>
          <w:bCs/>
          <w:color w:val="auto"/>
          <w:kern w:val="2"/>
          <w:sz w:val="30"/>
          <w:szCs w:val="30"/>
          <w:lang w:val="en-US" w:eastAsia="zh-CN" w:bidi="ar-SA"/>
        </w:rPr>
        <w:t>第二节 政府采购合同通用条款</w:t>
      </w:r>
      <w:bookmarkEnd w:id="327"/>
      <w:bookmarkEnd w:id="328"/>
    </w:p>
    <w:p w14:paraId="5F09345B">
      <w:pPr>
        <w:keepNext w:val="0"/>
        <w:keepLines w:val="0"/>
        <w:pageBreakBefore w:val="0"/>
        <w:tabs>
          <w:tab w:val="left" w:pos="8820"/>
          <w:tab w:val="left" w:pos="9345"/>
          <w:tab w:val="left" w:pos="9765"/>
        </w:tabs>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rPr>
      </w:pPr>
      <w:r>
        <w:rPr>
          <w:rFonts w:hint="eastAsia" w:ascii="宋体" w:hAnsi="宋体" w:eastAsia="宋体" w:cs="宋体"/>
          <w:b/>
          <w:color w:val="auto"/>
          <w:sz w:val="24"/>
          <w:szCs w:val="24"/>
        </w:rPr>
        <w:t>1.</w:t>
      </w:r>
      <w:r>
        <w:rPr>
          <w:rFonts w:hint="eastAsia" w:ascii="宋体" w:hAnsi="宋体" w:eastAsia="宋体" w:cs="宋体"/>
          <w:b/>
          <w:color w:val="auto"/>
          <w:sz w:val="24"/>
          <w:szCs w:val="24"/>
          <w:lang w:val="en-US" w:eastAsia="zh-CN"/>
        </w:rPr>
        <w:t xml:space="preserve"> </w:t>
      </w:r>
      <w:r>
        <w:rPr>
          <w:rFonts w:hint="eastAsia" w:ascii="宋体" w:hAnsi="宋体" w:eastAsia="宋体" w:cs="宋体"/>
          <w:b/>
          <w:bCs/>
          <w:color w:val="auto"/>
          <w:sz w:val="24"/>
          <w:szCs w:val="24"/>
        </w:rPr>
        <w:t>定义</w:t>
      </w:r>
    </w:p>
    <w:p w14:paraId="081D4563">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2D49F614">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（1）采购人（以下称甲方）是指使用财政性资金，通过政府采购方式向供应商购买货物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30BE79B2">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3738B0F4">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（3）其他合同主体是指除采购人和供应商以外，</w:t>
      </w:r>
      <w:r>
        <w:rPr>
          <w:rFonts w:hint="eastAsia" w:ascii="宋体" w:hAnsi="宋体" w:eastAsia="宋体" w:cs="宋体"/>
          <w:bCs/>
          <w:color w:val="auto"/>
          <w:sz w:val="24"/>
          <w:szCs w:val="24"/>
        </w:rPr>
        <w:t>依法参与合同缔结或履行，享有权利、承担义务的合同当事人</w:t>
      </w:r>
      <w:r>
        <w:rPr>
          <w:rFonts w:hint="eastAsia" w:ascii="宋体" w:hAnsi="宋体" w:eastAsia="宋体" w:cs="宋体"/>
          <w:color w:val="auto"/>
          <w:sz w:val="24"/>
          <w:szCs w:val="24"/>
          <w:highlight w:val="none"/>
        </w:rPr>
        <w:t>。</w:t>
      </w:r>
    </w:p>
    <w:p w14:paraId="370E98C4">
      <w:pPr>
        <w:keepNext w:val="0"/>
        <w:keepLines w:val="0"/>
        <w:pageBreakBefore w:val="0"/>
        <w:tabs>
          <w:tab w:val="left" w:pos="570"/>
          <w:tab w:val="left" w:pos="9240"/>
          <w:tab w:val="left" w:pos="9555"/>
        </w:tabs>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78B07F7A">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rPr>
        <w:t>合同当事人意思表示达成一致的任何协议，包括签署的</w:t>
      </w:r>
      <w:r>
        <w:rPr>
          <w:rFonts w:hint="eastAsia" w:ascii="宋体" w:hAnsi="宋体" w:eastAsia="宋体" w:cs="宋体"/>
          <w:color w:val="auto"/>
          <w:sz w:val="24"/>
          <w:szCs w:val="24"/>
          <w:lang w:eastAsia="zh-CN"/>
        </w:rPr>
        <w:t>政府采购</w:t>
      </w:r>
      <w:r>
        <w:rPr>
          <w:rFonts w:hint="eastAsia" w:ascii="宋体" w:hAnsi="宋体" w:eastAsia="宋体" w:cs="宋体"/>
          <w:color w:val="auto"/>
          <w:sz w:val="24"/>
          <w:szCs w:val="24"/>
        </w:rPr>
        <w:t>合同协议书及其变更、补充</w:t>
      </w:r>
      <w:r>
        <w:rPr>
          <w:rFonts w:hint="eastAsia" w:ascii="宋体" w:hAnsi="宋体" w:eastAsia="宋体" w:cs="宋体"/>
          <w:color w:val="auto"/>
          <w:sz w:val="24"/>
          <w:szCs w:val="24"/>
          <w:lang w:eastAsia="zh-CN"/>
        </w:rPr>
        <w:t>协议，</w:t>
      </w:r>
      <w:r>
        <w:rPr>
          <w:rFonts w:hint="eastAsia" w:ascii="宋体" w:hAnsi="宋体" w:eastAsia="宋体" w:cs="宋体"/>
          <w:color w:val="auto"/>
          <w:sz w:val="24"/>
          <w:szCs w:val="24"/>
        </w:rPr>
        <w:t>政府采购合同专用条款</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政府采购合同通用条款</w:t>
      </w:r>
      <w:r>
        <w:rPr>
          <w:rFonts w:hint="eastAsia" w:ascii="宋体" w:hAnsi="宋体" w:eastAsia="宋体" w:cs="宋体"/>
          <w:color w:val="auto"/>
          <w:sz w:val="24"/>
          <w:szCs w:val="24"/>
          <w:lang w:eastAsia="zh-CN"/>
        </w:rPr>
        <w:t>，中标通知书，投标文件，</w:t>
      </w:r>
      <w:r>
        <w:rPr>
          <w:rFonts w:hint="eastAsia" w:ascii="宋体" w:hAnsi="宋体" w:eastAsia="宋体" w:cs="宋体"/>
          <w:color w:val="auto"/>
          <w:sz w:val="24"/>
          <w:szCs w:val="24"/>
        </w:rPr>
        <w:t>采购文件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有关技术文件</w:t>
      </w:r>
      <w:r>
        <w:rPr>
          <w:rFonts w:hint="eastAsia" w:ascii="宋体" w:hAnsi="宋体" w:eastAsia="宋体" w:cs="宋体"/>
          <w:color w:val="auto"/>
          <w:sz w:val="24"/>
          <w:szCs w:val="24"/>
          <w:lang w:eastAsia="zh-CN"/>
        </w:rPr>
        <w:t>和</w:t>
      </w:r>
      <w:r>
        <w:rPr>
          <w:rFonts w:hint="eastAsia" w:ascii="宋体" w:hAnsi="宋体" w:eastAsia="宋体" w:cs="宋体"/>
          <w:color w:val="auto"/>
          <w:sz w:val="24"/>
          <w:szCs w:val="24"/>
        </w:rPr>
        <w:t>图纸</w:t>
      </w:r>
      <w:r>
        <w:rPr>
          <w:rFonts w:hint="eastAsia" w:ascii="宋体" w:hAnsi="宋体" w:eastAsia="宋体" w:cs="宋体"/>
          <w:color w:val="auto"/>
          <w:sz w:val="24"/>
          <w:szCs w:val="24"/>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4741D532">
      <w:pPr>
        <w:keepNext w:val="0"/>
        <w:keepLines w:val="0"/>
        <w:pageBreakBefore w:val="0"/>
        <w:tabs>
          <w:tab w:val="left" w:pos="570"/>
          <w:tab w:val="left" w:pos="9240"/>
          <w:tab w:val="left" w:pos="9555"/>
        </w:tabs>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3EBACA30">
      <w:pPr>
        <w:keepNext w:val="0"/>
        <w:keepLines w:val="0"/>
        <w:pageBreakBefore w:val="0"/>
        <w:tabs>
          <w:tab w:val="left" w:pos="570"/>
          <w:tab w:val="left" w:pos="9240"/>
          <w:tab w:val="left" w:pos="9555"/>
        </w:tabs>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2B5F09A8">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0A181BF0">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供应商按采购文件、</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的规定，根据分包意向协议，将</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项目中的部分履约内容，分给具有相应资质条件的供应商履行合同的行为。</w:t>
      </w:r>
    </w:p>
    <w:p w14:paraId="747FF7E5">
      <w:pPr>
        <w:keepNext w:val="0"/>
        <w:keepLines w:val="0"/>
        <w:pageBreakBefore w:val="0"/>
        <w:tabs>
          <w:tab w:val="left" w:pos="570"/>
          <w:tab w:val="left" w:pos="9240"/>
          <w:tab w:val="left" w:pos="9555"/>
        </w:tabs>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rPr>
        <w:t>“联合体”系指</w:t>
      </w:r>
      <w:r>
        <w:rPr>
          <w:rFonts w:hint="eastAsia" w:ascii="宋体" w:hAnsi="宋体" w:eastAsia="宋体" w:cs="宋体"/>
          <w:color w:val="auto"/>
          <w:sz w:val="24"/>
          <w:szCs w:val="24"/>
          <w:lang w:eastAsia="zh-CN"/>
        </w:rPr>
        <w:t>由</w:t>
      </w:r>
      <w:r>
        <w:rPr>
          <w:rFonts w:hint="eastAsia" w:ascii="宋体" w:hAnsi="宋体" w:eastAsia="宋体" w:cs="宋体"/>
          <w:color w:val="auto"/>
          <w:sz w:val="24"/>
          <w:szCs w:val="24"/>
        </w:rPr>
        <w:t>两个以上的自然人、法人或者</w:t>
      </w:r>
      <w:r>
        <w:rPr>
          <w:rFonts w:hint="eastAsia" w:ascii="宋体" w:hAnsi="宋体" w:eastAsia="宋体" w:cs="宋体"/>
          <w:color w:val="auto"/>
          <w:sz w:val="24"/>
          <w:szCs w:val="24"/>
          <w:lang w:val="en-US" w:eastAsia="zh-CN"/>
        </w:rPr>
        <w:t>非法人</w:t>
      </w:r>
      <w:r>
        <w:rPr>
          <w:rFonts w:hint="eastAsia" w:ascii="宋体" w:hAnsi="宋体" w:eastAsia="宋体" w:cs="宋体"/>
          <w:color w:val="auto"/>
          <w:sz w:val="24"/>
          <w:szCs w:val="24"/>
        </w:rPr>
        <w:t>组织组成，</w:t>
      </w:r>
      <w:r>
        <w:rPr>
          <w:rFonts w:hint="eastAsia" w:ascii="宋体" w:hAnsi="宋体" w:eastAsia="宋体" w:cs="宋体"/>
          <w:color w:val="auto"/>
          <w:sz w:val="24"/>
          <w:szCs w:val="24"/>
          <w:lang w:eastAsia="zh-CN"/>
        </w:rPr>
        <w:t>以一个供应商的身份共同参加政府采购的主体</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承担连带责任。联合体具体要求见【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65C5E602">
      <w:pPr>
        <w:keepNext w:val="0"/>
        <w:keepLines w:val="0"/>
        <w:pageBreakBefore w:val="0"/>
        <w:tabs>
          <w:tab w:val="left" w:pos="570"/>
          <w:tab w:val="left" w:pos="9240"/>
          <w:tab w:val="left" w:pos="9555"/>
        </w:tabs>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5002FE34">
      <w:pPr>
        <w:keepNext w:val="0"/>
        <w:keepLines w:val="0"/>
        <w:pageBreakBefore w:val="0"/>
        <w:numPr>
          <w:ilvl w:val="0"/>
          <w:numId w:val="11"/>
        </w:numPr>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合同标的及金额</w:t>
      </w:r>
    </w:p>
    <w:p w14:paraId="7D3BBD75">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w:t>
      </w:r>
      <w:r>
        <w:rPr>
          <w:rFonts w:hint="eastAsia" w:ascii="宋体"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2583AF07">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履行合同的时间、地点和方式</w:t>
      </w:r>
    </w:p>
    <w:p w14:paraId="1C006E1C">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rPr>
        <w:t>乙方应当在约定的时间、地点</w:t>
      </w:r>
      <w:r>
        <w:rPr>
          <w:rFonts w:hint="eastAsia" w:ascii="宋体" w:hAnsi="宋体" w:eastAsia="宋体" w:cs="宋体"/>
          <w:color w:val="auto"/>
          <w:sz w:val="24"/>
          <w:szCs w:val="24"/>
          <w:lang w:eastAsia="zh-CN"/>
        </w:rPr>
        <w:t>，按照约定</w:t>
      </w:r>
      <w:r>
        <w:rPr>
          <w:rFonts w:hint="eastAsia" w:ascii="宋体" w:hAnsi="宋体" w:eastAsia="宋体" w:cs="宋体"/>
          <w:color w:val="auto"/>
          <w:sz w:val="24"/>
          <w:szCs w:val="24"/>
        </w:rPr>
        <w:t>方式履行合同。</w:t>
      </w:r>
    </w:p>
    <w:p w14:paraId="3A3C0601">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甲方的权利和义务</w:t>
      </w:r>
    </w:p>
    <w:p w14:paraId="4EAFF469">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6EFFE6D8">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1FE5D6F7">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1930F59A">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视为验收通过。</w:t>
      </w:r>
    </w:p>
    <w:p w14:paraId="70ACA89E">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甲方应当根据合同约定</w:t>
      </w:r>
      <w:r>
        <w:rPr>
          <w:rFonts w:hint="eastAsia" w:ascii="宋体" w:hAnsi="宋体" w:eastAsia="宋体" w:cs="宋体"/>
          <w:color w:val="auto"/>
          <w:sz w:val="24"/>
          <w:szCs w:val="24"/>
          <w:highlight w:val="none"/>
          <w:lang w:eastAsia="zh-CN"/>
        </w:rPr>
        <w:t>及</w:t>
      </w:r>
      <w:r>
        <w:rPr>
          <w:rFonts w:hint="eastAsia" w:ascii="宋体" w:hAnsi="宋体" w:eastAsia="宋体" w:cs="宋体"/>
          <w:color w:val="auto"/>
          <w:sz w:val="24"/>
          <w:szCs w:val="24"/>
          <w:highlight w:val="none"/>
        </w:rPr>
        <w:t>时向乙方支付</w:t>
      </w:r>
      <w:r>
        <w:rPr>
          <w:rFonts w:hint="eastAsia" w:ascii="宋体" w:hAnsi="宋体" w:eastAsia="宋体" w:cs="宋体"/>
          <w:color w:val="auto"/>
          <w:sz w:val="24"/>
          <w:szCs w:val="24"/>
          <w:highlight w:val="none"/>
          <w:lang w:eastAsia="zh-CN"/>
        </w:rPr>
        <w:t>合同价款，不得以内部人员变更、履行内部付款流程等为由，拒绝或迟延支付。</w:t>
      </w:r>
    </w:p>
    <w:p w14:paraId="44572A56">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7F2F1A61">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16643998">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30069E29">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1D323969">
      <w:pPr>
        <w:pStyle w:val="12"/>
        <w:keepNext w:val="0"/>
        <w:keepLines w:val="0"/>
        <w:pageBreakBefore w:val="0"/>
        <w:kinsoku/>
        <w:wordWrap/>
        <w:overflowPunct/>
        <w:topLinePunct w:val="0"/>
        <w:bidi w:val="0"/>
        <w:spacing w:after="0" w:after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122F82B5">
      <w:pPr>
        <w:pStyle w:val="12"/>
        <w:keepNext w:val="0"/>
        <w:keepLines w:val="0"/>
        <w:pageBreakBefore w:val="0"/>
        <w:kinsoku/>
        <w:wordWrap/>
        <w:overflowPunct/>
        <w:topLinePunct w:val="0"/>
        <w:bidi w:val="0"/>
        <w:spacing w:after="0" w:after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19DCB85E">
      <w:pPr>
        <w:keepNext w:val="0"/>
        <w:keepLines w:val="0"/>
        <w:pageBreakBefore w:val="0"/>
        <w:numPr>
          <w:ilvl w:val="0"/>
          <w:numId w:val="12"/>
        </w:numPr>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w:t>
      </w:r>
      <w:r>
        <w:rPr>
          <w:rFonts w:hint="eastAsia" w:ascii="宋体" w:hAnsi="宋体" w:eastAsia="宋体" w:cs="宋体"/>
          <w:b/>
          <w:bCs/>
          <w:color w:val="auto"/>
          <w:sz w:val="24"/>
          <w:szCs w:val="24"/>
          <w:highlight w:val="none"/>
          <w:lang w:val="en-US" w:eastAsia="zh-CN"/>
        </w:rPr>
        <w:t>行</w:t>
      </w:r>
    </w:p>
    <w:p w14:paraId="3C1D6A32">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2F64A54E">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24890B83">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货物包装、运输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w:t>
      </w:r>
      <w:r>
        <w:rPr>
          <w:rFonts w:hint="eastAsia" w:ascii="宋体" w:hAnsi="宋体" w:eastAsia="宋体" w:cs="宋体"/>
          <w:b/>
          <w:bCs/>
          <w:color w:val="auto"/>
          <w:sz w:val="24"/>
          <w:szCs w:val="24"/>
          <w:highlight w:val="none"/>
          <w:lang w:eastAsia="zh-CN"/>
        </w:rPr>
        <w:t>和交付</w:t>
      </w:r>
      <w:r>
        <w:rPr>
          <w:rFonts w:hint="eastAsia" w:ascii="宋体" w:hAnsi="宋体" w:eastAsia="宋体" w:cs="宋体"/>
          <w:b/>
          <w:bCs/>
          <w:color w:val="auto"/>
          <w:sz w:val="24"/>
          <w:szCs w:val="24"/>
          <w:highlight w:val="none"/>
        </w:rPr>
        <w:t>要求</w:t>
      </w:r>
    </w:p>
    <w:p w14:paraId="08B713A0">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2E769896">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6DAA3B02">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2AFA17AA">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val="en-US" w:eastAsia="zh-CN"/>
        </w:rPr>
        <w:t>涉及到</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《商品包装政府采购需求标准（试行）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快递包装政府采购需求标准（试行）》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2FD8D091">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rPr>
        <w:t>乙方在运输到达之前</w:t>
      </w:r>
      <w:r>
        <w:rPr>
          <w:rFonts w:hint="eastAsia" w:ascii="宋体" w:hAnsi="宋体" w:eastAsia="宋体" w:cs="宋体"/>
          <w:color w:val="auto"/>
          <w:sz w:val="24"/>
          <w:szCs w:val="24"/>
          <w:lang w:eastAsia="zh-CN"/>
        </w:rPr>
        <w:t>应</w:t>
      </w:r>
      <w:r>
        <w:rPr>
          <w:rFonts w:hint="eastAsia" w:ascii="宋体" w:hAnsi="宋体" w:eastAsia="宋体" w:cs="宋体"/>
          <w:color w:val="auto"/>
          <w:sz w:val="24"/>
          <w:szCs w:val="24"/>
        </w:rPr>
        <w:t>提前通知</w:t>
      </w:r>
      <w:r>
        <w:rPr>
          <w:rFonts w:hint="eastAsia" w:ascii="宋体" w:hAnsi="宋体" w:eastAsia="宋体" w:cs="宋体"/>
          <w:color w:val="auto"/>
          <w:sz w:val="24"/>
          <w:szCs w:val="24"/>
          <w:lang w:eastAsia="zh-CN"/>
        </w:rPr>
        <w:t>甲方</w:t>
      </w:r>
      <w:r>
        <w:rPr>
          <w:rFonts w:hint="eastAsia" w:ascii="宋体" w:hAnsi="宋体" w:eastAsia="宋体" w:cs="宋体"/>
          <w:color w:val="auto"/>
          <w:sz w:val="24"/>
          <w:szCs w:val="24"/>
        </w:rPr>
        <w:t>，并提示货物运输装卸的注意事项</w:t>
      </w:r>
      <w:r>
        <w:rPr>
          <w:rFonts w:hint="eastAsia" w:ascii="宋体" w:hAnsi="宋体" w:eastAsia="宋体" w:cs="宋体"/>
          <w:color w:val="auto"/>
          <w:sz w:val="24"/>
          <w:szCs w:val="24"/>
          <w:lang w:eastAsia="zh-CN"/>
        </w:rPr>
        <w:t>，甲方配合乙方做好货物的接收工作。</w:t>
      </w:r>
    </w:p>
    <w:p w14:paraId="5EAE3CE0">
      <w:pPr>
        <w:pStyle w:val="47"/>
        <w:keepNext w:val="0"/>
        <w:keepLines w:val="0"/>
        <w:pageBreakBefore w:val="0"/>
        <w:kinsoku/>
        <w:wordWrap/>
        <w:overflowPunct/>
        <w:topLinePunct w:val="0"/>
        <w:bidi w:val="0"/>
        <w:spacing w:line="50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67344C13">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0BC8B814">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8.1 质量标准</w:t>
      </w:r>
    </w:p>
    <w:p w14:paraId="669F058E">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lang w:eastAsia="zh-CN"/>
        </w:rPr>
        <w:t>约</w:t>
      </w:r>
      <w:r>
        <w:rPr>
          <w:rFonts w:hint="eastAsia" w:ascii="宋体" w:hAnsi="宋体" w:eastAsia="宋体" w:cs="宋体"/>
          <w:color w:val="auto"/>
          <w:sz w:val="24"/>
          <w:szCs w:val="24"/>
        </w:rPr>
        <w:t>定的品牌、规格型号、技术性能、配置、质量、数量等要求。</w:t>
      </w:r>
      <w:r>
        <w:rPr>
          <w:rFonts w:hint="eastAsia" w:ascii="宋体" w:hAnsi="宋体" w:eastAsia="宋体" w:cs="宋体"/>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488B2C78">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（2）采用中华人民共和国法定计量单位。</w:t>
      </w:r>
    </w:p>
    <w:p w14:paraId="4F7F88D3">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30629ED0">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09A22F2E">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0A9C667A">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w:t>
      </w:r>
      <w:r>
        <w:rPr>
          <w:rFonts w:hint="eastAsia" w:ascii="宋体" w:hAnsi="宋体" w:eastAsia="宋体" w:cs="宋体"/>
          <w:color w:val="auto"/>
          <w:sz w:val="24"/>
          <w:szCs w:val="24"/>
        </w:rPr>
        <w:t>在其使用寿命期内具</w:t>
      </w:r>
      <w:r>
        <w:rPr>
          <w:rFonts w:hint="eastAsia" w:ascii="宋体" w:hAnsi="宋体" w:eastAsia="宋体" w:cs="宋体"/>
          <w:color w:val="auto"/>
          <w:sz w:val="24"/>
          <w:szCs w:val="24"/>
          <w:lang w:eastAsia="zh-CN"/>
        </w:rPr>
        <w:t>备合同约定</w:t>
      </w:r>
      <w:r>
        <w:rPr>
          <w:rFonts w:hint="eastAsia" w:ascii="宋体" w:hAnsi="宋体" w:eastAsia="宋体" w:cs="宋体"/>
          <w:color w:val="auto"/>
          <w:sz w:val="24"/>
          <w:szCs w:val="24"/>
        </w:rPr>
        <w:t>的性能</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03D946D0">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6152D3F2">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4724619A">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4FF80493">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14DEBB8F">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39349F0D">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618D6559">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 xml:space="preserve">.2 </w:t>
      </w:r>
      <w:r>
        <w:rPr>
          <w:rFonts w:hint="eastAsia" w:ascii="宋体" w:hAnsi="宋体" w:eastAsia="宋体" w:cs="宋体"/>
          <w:color w:val="auto"/>
          <w:sz w:val="24"/>
          <w:szCs w:val="24"/>
        </w:rPr>
        <w:t>乙方保证在交付的货物上不存在抵押权等担保物权。</w:t>
      </w:r>
    </w:p>
    <w:p w14:paraId="5C61C865">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2AD7C972">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0</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知识产权保护</w:t>
      </w:r>
    </w:p>
    <w:p w14:paraId="40E7B637">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329" w:name="_Hlk163047038"/>
      <w:r>
        <w:rPr>
          <w:rFonts w:hint="eastAsia" w:ascii="宋体" w:hAnsi="宋体" w:eastAsia="宋体" w:cs="宋体"/>
          <w:color w:val="auto"/>
          <w:sz w:val="24"/>
          <w:szCs w:val="24"/>
        </w:rPr>
        <w:t>因违反前述约定对第三人构成侵权的，应当由乙方向第三人承担法律责任；甲方依法向第三人赔偿后，有权向乙方追偿。甲方有其他损失的，乙方应当赔偿</w:t>
      </w:r>
      <w:bookmarkEnd w:id="329"/>
      <w:r>
        <w:rPr>
          <w:rFonts w:hint="eastAsia" w:ascii="宋体" w:hAnsi="宋体" w:eastAsia="宋体" w:cs="宋体"/>
          <w:color w:val="auto"/>
          <w:sz w:val="24"/>
          <w:szCs w:val="24"/>
          <w:highlight w:val="none"/>
        </w:rPr>
        <w:t>。</w:t>
      </w:r>
    </w:p>
    <w:p w14:paraId="3FBB1B2E">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3D331F90">
      <w:pPr>
        <w:keepNext w:val="0"/>
        <w:keepLines w:val="0"/>
        <w:pageBreakBefore w:val="0"/>
        <w:widowControl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11.1 </w:t>
      </w:r>
      <w:r>
        <w:rPr>
          <w:rFonts w:hint="eastAsia" w:ascii="宋体" w:hAnsi="宋体" w:eastAsia="宋体" w:cs="宋体"/>
          <w:color w:val="auto"/>
          <w:sz w:val="24"/>
          <w:szCs w:val="24"/>
        </w:rPr>
        <w:t>甲、乙双方</w:t>
      </w:r>
      <w:r>
        <w:rPr>
          <w:rFonts w:hint="eastAsia" w:ascii="宋体" w:hAnsi="宋体" w:eastAsia="宋体" w:cs="宋体"/>
          <w:color w:val="auto"/>
          <w:sz w:val="24"/>
          <w:szCs w:val="24"/>
          <w:lang w:eastAsia="zh-CN"/>
        </w:rPr>
        <w:t>对</w:t>
      </w:r>
      <w:r>
        <w:rPr>
          <w:rFonts w:hint="eastAsia" w:ascii="宋体" w:hAnsi="宋体" w:eastAsia="宋体" w:cs="宋体"/>
          <w:color w:val="auto"/>
          <w:sz w:val="24"/>
          <w:szCs w:val="24"/>
        </w:rPr>
        <w:t>采购和合同履行过程中所获悉的</w:t>
      </w:r>
      <w:r>
        <w:rPr>
          <w:rFonts w:hint="eastAsia" w:ascii="宋体" w:hAnsi="宋体" w:eastAsia="宋体" w:cs="宋体"/>
          <w:color w:val="auto"/>
          <w:sz w:val="24"/>
          <w:szCs w:val="24"/>
          <w:lang w:eastAsia="zh-CN"/>
        </w:rPr>
        <w:t>国家秘密、工作秘密、</w:t>
      </w:r>
      <w:r>
        <w:rPr>
          <w:rFonts w:hint="eastAsia" w:ascii="宋体" w:hAnsi="宋体" w:eastAsia="宋体" w:cs="宋体"/>
          <w:color w:val="auto"/>
          <w:sz w:val="24"/>
          <w:szCs w:val="24"/>
        </w:rPr>
        <w:t>商业秘密或者其他应当保密的信息，均有保密义务</w:t>
      </w:r>
      <w:r>
        <w:rPr>
          <w:rFonts w:hint="eastAsia" w:ascii="宋体" w:hAnsi="宋体" w:eastAsia="宋体" w:cs="宋体"/>
          <w:color w:val="auto"/>
          <w:sz w:val="24"/>
          <w:szCs w:val="24"/>
          <w:lang w:eastAsia="zh-CN"/>
        </w:rPr>
        <w:t>且不受合同有效期所限，直至该信息成为公开信息</w:t>
      </w:r>
      <w:r>
        <w:rPr>
          <w:rFonts w:hint="eastAsia" w:ascii="宋体" w:hAnsi="宋体" w:eastAsia="宋体" w:cs="宋体"/>
          <w:color w:val="auto"/>
          <w:sz w:val="24"/>
          <w:szCs w:val="24"/>
        </w:rPr>
        <w:t>。泄露、不正当地使用</w:t>
      </w:r>
      <w:r>
        <w:rPr>
          <w:rFonts w:hint="eastAsia" w:ascii="宋体" w:hAnsi="宋体" w:eastAsia="宋体" w:cs="宋体"/>
          <w:color w:val="auto"/>
          <w:sz w:val="24"/>
          <w:szCs w:val="24"/>
          <w:lang w:eastAsia="zh-CN"/>
        </w:rPr>
        <w:t>国家秘密、工作秘密、</w:t>
      </w:r>
      <w:r>
        <w:rPr>
          <w:rFonts w:hint="eastAsia" w:ascii="宋体" w:hAnsi="宋体" w:eastAsia="宋体" w:cs="宋体"/>
          <w:color w:val="auto"/>
          <w:sz w:val="24"/>
          <w:szCs w:val="24"/>
        </w:rPr>
        <w:t>商业秘密或者</w:t>
      </w:r>
      <w:r>
        <w:rPr>
          <w:rFonts w:hint="eastAsia" w:ascii="宋体" w:hAnsi="宋体" w:eastAsia="宋体" w:cs="宋体"/>
          <w:color w:val="auto"/>
          <w:sz w:val="24"/>
          <w:szCs w:val="24"/>
          <w:lang w:eastAsia="zh-CN"/>
        </w:rPr>
        <w:t>其他应当保密的</w:t>
      </w:r>
      <w:r>
        <w:rPr>
          <w:rFonts w:hint="eastAsia" w:ascii="宋体" w:hAnsi="宋体" w:eastAsia="宋体" w:cs="宋体"/>
          <w:color w:val="auto"/>
          <w:sz w:val="24"/>
          <w:szCs w:val="24"/>
        </w:rPr>
        <w:t>信息，应当承担</w:t>
      </w:r>
      <w:r>
        <w:rPr>
          <w:rFonts w:hint="eastAsia" w:ascii="宋体" w:hAnsi="宋体" w:eastAsia="宋体" w:cs="宋体"/>
          <w:color w:val="auto"/>
          <w:sz w:val="24"/>
          <w:szCs w:val="24"/>
          <w:lang w:eastAsia="zh-CN"/>
        </w:rPr>
        <w:t>相应</w:t>
      </w:r>
      <w:r>
        <w:rPr>
          <w:rFonts w:hint="eastAsia" w:ascii="宋体" w:hAnsi="宋体" w:eastAsia="宋体" w:cs="宋体"/>
          <w:color w:val="auto"/>
          <w:sz w:val="24"/>
          <w:szCs w:val="24"/>
        </w:rPr>
        <w:t>责任。其他应当保密的信息由双方在</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中约定。</w:t>
      </w:r>
    </w:p>
    <w:p w14:paraId="4B3FCD22">
      <w:pPr>
        <w:keepNext w:val="0"/>
        <w:keepLines w:val="0"/>
        <w:pageBreakBefore w:val="0"/>
        <w:widowControl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39EFF279">
      <w:pPr>
        <w:keepNext w:val="0"/>
        <w:keepLines w:val="0"/>
        <w:pageBreakBefore w:val="0"/>
        <w:widowControl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2487BA68">
      <w:pPr>
        <w:keepNext w:val="0"/>
        <w:keepLines w:val="0"/>
        <w:pageBreakBefore w:val="0"/>
        <w:kinsoku/>
        <w:wordWrap/>
        <w:overflowPunct/>
        <w:topLinePunct w:val="0"/>
        <w:bidi w:val="0"/>
        <w:spacing w:before="0" w:beforeLines="0" w:beforeAutospacing="0" w:after="0" w:afterLines="0" w:afterAutospacing="0" w:line="500" w:lineRule="exact"/>
        <w:ind w:firstLine="480" w:firstLineChars="200"/>
        <w:textAlignment w:val="auto"/>
        <w:outlineLvl w:val="1"/>
        <w:rPr>
          <w:rFonts w:hint="eastAsia" w:ascii="宋体" w:hAnsi="宋体" w:eastAsia="宋体" w:cs="宋体"/>
          <w:b/>
          <w:color w:val="auto"/>
          <w:kern w:val="2"/>
          <w:sz w:val="24"/>
          <w:szCs w:val="24"/>
          <w:highlight w:val="none"/>
          <w:lang w:val="en-US" w:eastAsia="zh-CN" w:bidi="ar-SA"/>
        </w:rPr>
      </w:pPr>
      <w:bookmarkStart w:id="330" w:name="_Toc17733"/>
      <w:bookmarkStart w:id="331" w:name="_Toc23694"/>
      <w:r>
        <w:rPr>
          <w:rFonts w:hint="eastAsia" w:ascii="宋体" w:hAnsi="宋体" w:eastAsia="宋体" w:cs="宋体"/>
          <w:b w:val="0"/>
          <w:bCs w:val="0"/>
          <w:color w:val="auto"/>
          <w:kern w:val="2"/>
          <w:sz w:val="24"/>
          <w:szCs w:val="24"/>
          <w:highlight w:val="none"/>
          <w:lang w:val="en-US" w:eastAsia="zh-CN" w:bidi="ar-SA"/>
        </w:rPr>
        <w:t>12.2 对于满足合同约定支付条件的，甲方</w:t>
      </w:r>
      <w:r>
        <w:rPr>
          <w:rFonts w:hint="eastAsia" w:ascii="宋体" w:hAnsi="宋体" w:eastAsia="宋体" w:cs="宋体"/>
          <w:b w:val="0"/>
          <w:bCs w:val="0"/>
          <w:i w:val="0"/>
          <w:iCs w:val="0"/>
          <w:caps w:val="0"/>
          <w:color w:val="auto"/>
          <w:spacing w:val="0"/>
          <w:kern w:val="2"/>
          <w:sz w:val="24"/>
          <w:szCs w:val="24"/>
          <w:highlight w:val="none"/>
          <w:shd w:val="clear" w:color="auto" w:fill="auto"/>
          <w:vertAlign w:val="baseline"/>
          <w:lang w:val="en-US" w:eastAsia="zh-CN" w:bidi="ar-SA"/>
        </w:rPr>
        <w:t>原则上应当自收到发票后10个工作日内</w:t>
      </w:r>
      <w:r>
        <w:rPr>
          <w:rFonts w:hint="eastAsia" w:ascii="宋体" w:hAnsi="宋体" w:eastAsia="宋体" w:cs="宋体"/>
          <w:b w:val="0"/>
          <w:bCs w:val="0"/>
          <w:color w:val="auto"/>
          <w:kern w:val="2"/>
          <w:sz w:val="24"/>
          <w:szCs w:val="24"/>
          <w:highlight w:val="none"/>
          <w:lang w:val="en-US" w:eastAsia="zh-CN" w:bidi="ar-SA"/>
        </w:rPr>
        <w:t>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auto"/>
          <w:kern w:val="2"/>
          <w:sz w:val="24"/>
          <w:szCs w:val="24"/>
          <w:highlight w:val="none"/>
          <w:lang w:val="en-US" w:eastAsia="zh-CN" w:bidi="ar-SA"/>
        </w:rPr>
        <w:t>政府采购合同专用条款</w:t>
      </w:r>
      <w:r>
        <w:rPr>
          <w:rFonts w:hint="eastAsia" w:ascii="宋体" w:hAnsi="宋体" w:eastAsia="宋体" w:cs="宋体"/>
          <w:b w:val="0"/>
          <w:bCs w:val="0"/>
          <w:color w:val="auto"/>
          <w:kern w:val="2"/>
          <w:sz w:val="24"/>
          <w:szCs w:val="24"/>
          <w:highlight w:val="none"/>
          <w:lang w:val="en-US" w:eastAsia="zh-CN" w:bidi="ar-SA"/>
        </w:rPr>
        <w:t>】中约定。</w:t>
      </w:r>
      <w:bookmarkEnd w:id="330"/>
      <w:bookmarkEnd w:id="331"/>
    </w:p>
    <w:p w14:paraId="33951070">
      <w:pPr>
        <w:pStyle w:val="12"/>
        <w:keepNext w:val="0"/>
        <w:keepLines w:val="0"/>
        <w:pageBreakBefore w:val="0"/>
        <w:widowControl w:val="0"/>
        <w:kinsoku/>
        <w:wordWrap/>
        <w:overflowPunct/>
        <w:topLinePunct w:val="0"/>
        <w:bidi w:val="0"/>
        <w:spacing w:after="0" w:afterLines="0" w:line="50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079E8CE9">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rPr>
        <w:t>乙方应当以支票、汇票、本票或者金融机构、担保机构出具的保函等非现金形式提交。</w:t>
      </w:r>
    </w:p>
    <w:p w14:paraId="00F9ECB9">
      <w:pPr>
        <w:keepNext w:val="0"/>
        <w:keepLines w:val="0"/>
        <w:pageBreakBefore w:val="0"/>
        <w:widowControl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w:t>
      </w:r>
      <w:r>
        <w:rPr>
          <w:rFonts w:hint="eastAsia" w:ascii="宋体" w:hAnsi="宋体" w:eastAsia="宋体" w:cs="宋体"/>
          <w:b w:val="0"/>
          <w:bCs w:val="0"/>
          <w:color w:val="auto"/>
          <w:sz w:val="24"/>
          <w:szCs w:val="24"/>
          <w:lang w:eastAsia="zh-CN"/>
        </w:rPr>
        <w:t>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43A271BF">
      <w:pPr>
        <w:keepNext w:val="0"/>
        <w:keepLines w:val="0"/>
        <w:pageBreakBefore w:val="0"/>
        <w:widowControl w:val="0"/>
        <w:kinsoku/>
        <w:wordWrap/>
        <w:overflowPunct/>
        <w:topLinePunct w:val="0"/>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3BF97254">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56C9FA3A">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328BF183">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2930C63A">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11A4868D">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1C19947A">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lang w:eastAsia="zh-CN"/>
        </w:rPr>
        <w:t>；</w:t>
      </w:r>
    </w:p>
    <w:p w14:paraId="5B8B7E5C">
      <w:pPr>
        <w:pStyle w:val="47"/>
        <w:keepNext w:val="0"/>
        <w:keepLines w:val="0"/>
        <w:pageBreakBefore w:val="0"/>
        <w:kinsoku/>
        <w:wordWrap/>
        <w:overflowPunct/>
        <w:topLinePunct w:val="0"/>
        <w:bidi w:val="0"/>
        <w:spacing w:line="5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（5）依照法律、行政法规的规定或者按照</w:t>
      </w:r>
      <w:r>
        <w:rPr>
          <w:rFonts w:hint="eastAsia" w:ascii="宋体" w:hAnsi="宋体" w:eastAsia="宋体" w:cs="宋体"/>
          <w:b/>
          <w:bCs/>
          <w:color w:val="auto"/>
          <w:sz w:val="24"/>
          <w:szCs w:val="24"/>
        </w:rPr>
        <w:t>【政府采购合同专用条款】</w:t>
      </w:r>
      <w:r>
        <w:rPr>
          <w:rFonts w:hint="eastAsia" w:ascii="宋体" w:hAnsi="宋体" w:eastAsia="宋体" w:cs="宋体"/>
          <w:color w:val="auto"/>
          <w:sz w:val="24"/>
          <w:szCs w:val="24"/>
        </w:rPr>
        <w:t>约定，货物在有效使用年限届满后应予回收的，乙方负有自行或者委托第三人对货物予以回收的义务；</w:t>
      </w:r>
    </w:p>
    <w:p w14:paraId="5E95CB5C">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0F139D6D">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2A437C8C">
      <w:pPr>
        <w:keepNext w:val="0"/>
        <w:keepLines w:val="0"/>
        <w:pageBreakBefore w:val="0"/>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0C8AE311">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4400FF88">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325BAE96">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30CD5186">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3FD1B977">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12541295">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0C603629">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4CB264D8">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1A034DDC">
      <w:pPr>
        <w:keepNext w:val="0"/>
        <w:keepLines w:val="0"/>
        <w:pageBreakBefore w:val="0"/>
        <w:numPr>
          <w:ilvl w:val="0"/>
          <w:numId w:val="13"/>
        </w:numPr>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761ADC0D">
      <w:pPr>
        <w:keepNext w:val="0"/>
        <w:keepLines w:val="0"/>
        <w:pageBreakBefore w:val="0"/>
        <w:kinsoku/>
        <w:wordWrap/>
        <w:overflowPunct/>
        <w:topLinePunct w:val="0"/>
        <w:autoSpaceDE/>
        <w:autoSpaceDN/>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2F1FEDB7">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530B6227">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合同的中止</w:t>
      </w:r>
    </w:p>
    <w:p w14:paraId="245330BE">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（1）合同履行过程中因供应商就采购文件、采购过程或结果提起投诉的，甲方认为有必要的，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61DD88C0">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以书面形式通知乙方中止合同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7B79A42A">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（3）乙方分立、合并或者变更住所的，应当及时以书面形式告知甲方。乙方没有</w:t>
      </w:r>
      <w:r>
        <w:rPr>
          <w:rFonts w:hint="eastAsia" w:ascii="宋体" w:hAnsi="宋体" w:eastAsia="宋体" w:cs="宋体"/>
          <w:color w:val="auto"/>
          <w:sz w:val="24"/>
          <w:szCs w:val="24"/>
          <w:lang w:eastAsia="zh-CN"/>
        </w:rPr>
        <w:t>及时告知</w:t>
      </w:r>
      <w:r>
        <w:rPr>
          <w:rFonts w:hint="eastAsia" w:ascii="宋体" w:hAnsi="宋体" w:eastAsia="宋体" w:cs="宋体"/>
          <w:color w:val="auto"/>
          <w:sz w:val="24"/>
          <w:szCs w:val="24"/>
        </w:rPr>
        <w:t>甲方，致使</w:t>
      </w:r>
      <w:r>
        <w:rPr>
          <w:rFonts w:hint="eastAsia" w:ascii="宋体" w:hAnsi="宋体" w:eastAsia="宋体" w:cs="宋体"/>
          <w:color w:val="auto"/>
          <w:sz w:val="24"/>
          <w:szCs w:val="24"/>
          <w:lang w:eastAsia="zh-CN"/>
        </w:rPr>
        <w:t>合同</w:t>
      </w:r>
      <w:r>
        <w:rPr>
          <w:rFonts w:hint="eastAsia" w:ascii="宋体" w:hAnsi="宋体" w:eastAsia="宋体" w:cs="宋体"/>
          <w:color w:val="auto"/>
          <w:sz w:val="24"/>
          <w:szCs w:val="24"/>
        </w:rPr>
        <w:t>履行发生困难的，甲方可以中止合同履行并要求乙方承担由此给甲方造成的损失。</w:t>
      </w:r>
    </w:p>
    <w:p w14:paraId="6B3B32B2">
      <w:pPr>
        <w:keepNext w:val="0"/>
        <w:keepLines w:val="0"/>
        <w:pageBreakBefore w:val="0"/>
        <w:kinsoku/>
        <w:wordWrap/>
        <w:overflowPunct/>
        <w:topLinePunct w:val="0"/>
        <w:bidi w:val="0"/>
        <w:snapToGrid w:val="0"/>
        <w:spacing w:line="5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）甲方不得以行政区划调整、政府换届、机构或者职能调整以及相关责任人更替为由中止合同。</w:t>
      </w:r>
    </w:p>
    <w:p w14:paraId="7999B4C6">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46B5A2E9">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27D52A58">
      <w:pPr>
        <w:keepNext w:val="0"/>
        <w:keepLines w:val="0"/>
        <w:pageBreakBefore w:val="0"/>
        <w:kinsoku/>
        <w:wordWrap/>
        <w:overflowPunct/>
        <w:topLinePunct w:val="0"/>
        <w:bidi w:val="0"/>
        <w:snapToGrid w:val="0"/>
        <w:spacing w:line="50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rPr>
        <w:t>并追究乙方的违约责</w:t>
      </w:r>
      <w:r>
        <w:rPr>
          <w:rFonts w:hint="eastAsia" w:ascii="宋体" w:hAnsi="宋体" w:eastAsia="宋体" w:cs="宋体"/>
          <w:color w:val="auto"/>
          <w:sz w:val="24"/>
          <w:szCs w:val="24"/>
          <w:lang w:val="en-US" w:eastAsia="zh-CN"/>
        </w:rPr>
        <w:t>任</w:t>
      </w:r>
      <w:r>
        <w:rPr>
          <w:rFonts w:hint="eastAsia" w:ascii="宋体" w:hAnsi="宋体" w:eastAsia="宋体" w:cs="宋体"/>
          <w:color w:val="auto"/>
          <w:sz w:val="24"/>
          <w:szCs w:val="24"/>
          <w:highlight w:val="none"/>
        </w:rPr>
        <w:t>。</w:t>
      </w:r>
    </w:p>
    <w:p w14:paraId="5C29A106">
      <w:pPr>
        <w:pStyle w:val="47"/>
        <w:keepNext w:val="0"/>
        <w:keepLines w:val="0"/>
        <w:pageBreakBefore w:val="0"/>
        <w:kinsoku/>
        <w:wordWrap/>
        <w:overflowPunct/>
        <w:topLinePunct w:val="0"/>
        <w:bidi w:val="0"/>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13B8C61A">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政府采购合同继续履行将损害国家利益和社会公共利益的，双方当事人</w:t>
      </w:r>
      <w:r>
        <w:rPr>
          <w:rFonts w:hint="eastAsia" w:ascii="宋体" w:hAnsi="宋体" w:eastAsia="宋体" w:cs="宋体"/>
          <w:color w:val="auto"/>
          <w:sz w:val="24"/>
          <w:szCs w:val="24"/>
          <w:highlight w:val="none"/>
          <w:lang w:val="en-US" w:eastAsia="zh-CN"/>
        </w:rPr>
        <w:t>应当变更、</w:t>
      </w:r>
      <w:r>
        <w:rPr>
          <w:rFonts w:hint="eastAsia" w:ascii="宋体" w:hAnsi="宋体" w:eastAsia="宋体" w:cs="宋体"/>
          <w:color w:val="auto"/>
          <w:sz w:val="24"/>
          <w:szCs w:val="24"/>
        </w:rPr>
        <w:t>中止</w:t>
      </w:r>
      <w:r>
        <w:rPr>
          <w:rFonts w:hint="eastAsia" w:ascii="宋体" w:hAnsi="宋体" w:eastAsia="宋体" w:cs="宋体"/>
          <w:color w:val="auto"/>
          <w:sz w:val="24"/>
          <w:szCs w:val="24"/>
          <w:lang w:eastAsia="zh-CN"/>
        </w:rPr>
        <w:t>或者终止</w:t>
      </w:r>
      <w:r>
        <w:rPr>
          <w:rFonts w:hint="eastAsia" w:ascii="宋体" w:hAnsi="宋体" w:eastAsia="宋体" w:cs="宋体"/>
          <w:color w:val="auto"/>
          <w:sz w:val="24"/>
          <w:szCs w:val="24"/>
        </w:rPr>
        <w:t>合同。有过错的一方应当承担赔偿责任，双方都有过错的，各自承担相应的责任。</w:t>
      </w:r>
    </w:p>
    <w:p w14:paraId="2BAAE79C">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5D3F0B4F">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将合同转包给其他供应商。涉及合同分包的，乙方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根据采购文件和投标文件规定进行</w:t>
      </w:r>
      <w:r>
        <w:rPr>
          <w:rFonts w:hint="eastAsia" w:ascii="宋体" w:hAnsi="宋体" w:eastAsia="宋体" w:cs="宋体"/>
          <w:color w:val="auto"/>
          <w:sz w:val="24"/>
          <w:szCs w:val="24"/>
          <w:highlight w:val="none"/>
        </w:rPr>
        <w:t>合同分包。</w:t>
      </w:r>
    </w:p>
    <w:p w14:paraId="08977461">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和投标文件</w:t>
      </w:r>
      <w:r>
        <w:rPr>
          <w:rFonts w:hint="eastAsia" w:ascii="宋体" w:hAnsi="宋体" w:eastAsia="宋体" w:cs="宋体"/>
          <w:color w:val="auto"/>
          <w:sz w:val="24"/>
          <w:szCs w:val="24"/>
          <w:highlight w:val="none"/>
        </w:rPr>
        <w:t>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0D6880D2">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490ADD16">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77B329FE">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4EF0FDA1">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16B96A81">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407A27BE">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.1 因本合同及合同有关事项发生的争议，由</w:t>
      </w:r>
      <w:r>
        <w:rPr>
          <w:rFonts w:hint="eastAsia" w:ascii="宋体" w:hAnsi="宋体" w:eastAsia="宋体" w:cs="宋体"/>
          <w:color w:val="auto"/>
          <w:sz w:val="24"/>
          <w:szCs w:val="24"/>
          <w:lang w:eastAsia="zh-CN"/>
        </w:rPr>
        <w:t>甲乙双</w:t>
      </w:r>
      <w:r>
        <w:rPr>
          <w:rFonts w:hint="eastAsia" w:ascii="宋体" w:hAnsi="宋体" w:eastAsia="宋体" w:cs="宋体"/>
          <w:color w:val="auto"/>
          <w:sz w:val="24"/>
          <w:szCs w:val="24"/>
        </w:rPr>
        <w:t>方友好协商解决。协商不成时，可以</w:t>
      </w:r>
      <w:r>
        <w:rPr>
          <w:rFonts w:hint="eastAsia" w:ascii="宋体" w:hAnsi="宋体" w:eastAsia="宋体" w:cs="宋体"/>
          <w:color w:val="auto"/>
          <w:sz w:val="24"/>
          <w:szCs w:val="24"/>
          <w:lang w:eastAsia="zh-CN"/>
        </w:rPr>
        <w:t>向有关组织申请</w:t>
      </w:r>
      <w:r>
        <w:rPr>
          <w:rFonts w:hint="eastAsia" w:ascii="宋体" w:hAnsi="宋体" w:eastAsia="宋体" w:cs="宋体"/>
          <w:color w:val="auto"/>
          <w:sz w:val="24"/>
          <w:szCs w:val="24"/>
        </w:rPr>
        <w:t>调解。合同一方或</w:t>
      </w:r>
      <w:r>
        <w:rPr>
          <w:rFonts w:hint="eastAsia" w:ascii="宋体" w:hAnsi="宋体" w:eastAsia="宋体" w:cs="宋体"/>
          <w:color w:val="auto"/>
          <w:sz w:val="24"/>
          <w:szCs w:val="24"/>
          <w:lang w:eastAsia="zh-CN"/>
        </w:rPr>
        <w:t>双</w:t>
      </w:r>
      <w:r>
        <w:rPr>
          <w:rFonts w:hint="eastAsia" w:ascii="宋体" w:hAnsi="宋体" w:eastAsia="宋体" w:cs="宋体"/>
          <w:color w:val="auto"/>
          <w:sz w:val="24"/>
          <w:szCs w:val="24"/>
        </w:rPr>
        <w:t>方不愿调解或调解不成的，可以通过仲裁或诉讼的方式解决争议。</w:t>
      </w:r>
    </w:p>
    <w:p w14:paraId="3786CCFD">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rPr>
        <w:t>中进一步约定选择与争议有实际联系的地点的人民法院管辖，但管辖法院的约定不得违反级别管辖和专属管辖的规定。</w:t>
      </w:r>
    </w:p>
    <w:p w14:paraId="7ED03828">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.3 如</w:t>
      </w:r>
      <w:r>
        <w:rPr>
          <w:rFonts w:hint="eastAsia" w:ascii="宋体" w:hAnsi="宋体" w:eastAsia="宋体" w:cs="宋体"/>
          <w:color w:val="auto"/>
          <w:sz w:val="24"/>
          <w:szCs w:val="24"/>
          <w:lang w:eastAsia="zh-CN"/>
        </w:rPr>
        <w:t>甲乙双方</w:t>
      </w:r>
      <w:r>
        <w:rPr>
          <w:rFonts w:hint="eastAsia" w:ascii="宋体" w:hAnsi="宋体" w:eastAsia="宋体" w:cs="宋体"/>
          <w:color w:val="auto"/>
          <w:sz w:val="24"/>
          <w:szCs w:val="24"/>
        </w:rPr>
        <w:t>有争议的事项不影响合同其他部分的履行，在争议解决期间，合同其他部分应</w:t>
      </w:r>
      <w:r>
        <w:rPr>
          <w:rFonts w:hint="eastAsia" w:ascii="宋体" w:hAnsi="宋体" w:eastAsia="宋体" w:cs="宋体"/>
          <w:color w:val="auto"/>
          <w:sz w:val="24"/>
          <w:szCs w:val="24"/>
          <w:lang w:eastAsia="zh-CN"/>
        </w:rPr>
        <w:t>当</w:t>
      </w:r>
      <w:r>
        <w:rPr>
          <w:rFonts w:hint="eastAsia" w:ascii="宋体" w:hAnsi="宋体" w:eastAsia="宋体" w:cs="宋体"/>
          <w:color w:val="auto"/>
          <w:sz w:val="24"/>
          <w:szCs w:val="24"/>
        </w:rPr>
        <w:t>继续履行。</w:t>
      </w:r>
    </w:p>
    <w:p w14:paraId="03AD06F1">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2A0E2D21">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lang w:val="en-GB"/>
        </w:rPr>
        <w:t>本合同应当按照规定执行政府采购政策。</w:t>
      </w:r>
    </w:p>
    <w:p w14:paraId="7964A9A4">
      <w:pPr>
        <w:keepNext w:val="0"/>
        <w:keepLines w:val="0"/>
        <w:pageBreakBefore w:val="0"/>
        <w:kinsoku/>
        <w:wordWrap/>
        <w:overflowPunct/>
        <w:topLinePunct w:val="0"/>
        <w:autoSpaceDE w:val="0"/>
        <w:autoSpaceDN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lang w:eastAsia="zh-CN"/>
        </w:rPr>
        <w:t>甲乙双方</w:t>
      </w:r>
      <w:r>
        <w:rPr>
          <w:rFonts w:hint="eastAsia" w:ascii="宋体" w:hAnsi="宋体" w:eastAsia="宋体" w:cs="宋体"/>
          <w:color w:val="auto"/>
          <w:sz w:val="24"/>
          <w:szCs w:val="24"/>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5D91329A">
      <w:pPr>
        <w:pStyle w:val="12"/>
        <w:keepNext w:val="0"/>
        <w:keepLines w:val="0"/>
        <w:pageBreakBefore w:val="0"/>
        <w:kinsoku/>
        <w:wordWrap/>
        <w:overflowPunct/>
        <w:topLinePunct w:val="0"/>
        <w:bidi w:val="0"/>
        <w:spacing w:after="0" w:afterLines="0"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对于</w:t>
      </w:r>
      <w:r>
        <w:rPr>
          <w:rFonts w:hint="eastAsia" w:ascii="宋体" w:hAnsi="宋体" w:eastAsia="宋体" w:cs="宋体"/>
          <w:color w:val="auto"/>
          <w:sz w:val="24"/>
          <w:szCs w:val="24"/>
          <w:highlight w:val="none"/>
          <w:lang w:eastAsia="zh-CN"/>
        </w:rPr>
        <w:t>为落实中小企业支持政策，</w:t>
      </w:r>
      <w:r>
        <w:rPr>
          <w:rFonts w:hint="eastAsia" w:ascii="宋体" w:hAnsi="宋体" w:eastAsia="宋体" w:cs="宋体"/>
          <w:color w:val="auto"/>
          <w:sz w:val="24"/>
          <w:szCs w:val="24"/>
          <w:highlight w:val="none"/>
        </w:rPr>
        <w:t>通过采购项目</w:t>
      </w:r>
      <w:r>
        <w:rPr>
          <w:rFonts w:hint="eastAsia" w:ascii="宋体" w:hAnsi="宋体" w:eastAsia="宋体" w:cs="宋体"/>
          <w:color w:val="auto"/>
          <w:sz w:val="24"/>
          <w:szCs w:val="24"/>
          <w:highlight w:val="none"/>
          <w:lang w:eastAsia="zh-CN"/>
        </w:rPr>
        <w:t>整体</w:t>
      </w:r>
      <w:r>
        <w:rPr>
          <w:rFonts w:hint="eastAsia" w:ascii="宋体" w:hAnsi="宋体" w:eastAsia="宋体" w:cs="宋体"/>
          <w:color w:val="auto"/>
          <w:sz w:val="24"/>
          <w:szCs w:val="24"/>
          <w:highlight w:val="none"/>
        </w:rPr>
        <w:t>预留、</w:t>
      </w:r>
      <w:r>
        <w:rPr>
          <w:rFonts w:hint="eastAsia" w:ascii="宋体" w:hAnsi="宋体" w:eastAsia="宋体" w:cs="宋体"/>
          <w:color w:val="auto"/>
          <w:sz w:val="24"/>
          <w:szCs w:val="24"/>
          <w:highlight w:val="none"/>
          <w:lang w:eastAsia="zh-CN"/>
        </w:rPr>
        <w:t>设置</w:t>
      </w:r>
      <w:r>
        <w:rPr>
          <w:rFonts w:hint="eastAsia" w:ascii="宋体" w:hAnsi="宋体" w:eastAsia="宋体" w:cs="宋体"/>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051D1B2">
      <w:pPr>
        <w:keepNext w:val="0"/>
        <w:keepLines w:val="0"/>
        <w:pageBreakBefore w:val="0"/>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12B46286">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.1 本合同的订立、生效、解释、履行及与本合同有关的争议解决，均适用法律、行政法规。</w:t>
      </w:r>
    </w:p>
    <w:p w14:paraId="18C16EE5">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.2 本合同条款与法律、行政法规的强制性规定不一致的，双方当事人应按照法律、行政法规的强制性规定修改本合同的相关条款。</w:t>
      </w:r>
    </w:p>
    <w:p w14:paraId="1CA5979E">
      <w:pPr>
        <w:keepNext w:val="0"/>
        <w:keepLines w:val="0"/>
        <w:pageBreakBefore w:val="0"/>
        <w:numPr>
          <w:ilvl w:val="0"/>
          <w:numId w:val="0"/>
        </w:numPr>
        <w:kinsoku/>
        <w:wordWrap/>
        <w:overflowPunct/>
        <w:topLinePunct w:val="0"/>
        <w:autoSpaceDE w:val="0"/>
        <w:autoSpaceDN w:val="0"/>
        <w:bidi w:val="0"/>
        <w:adjustRightInd w:val="0"/>
        <w:snapToGrid w:val="0"/>
        <w:spacing w:line="500" w:lineRule="exact"/>
        <w:ind w:firstLine="482"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4CEF6A77">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本合同任何一方向对方发出的通知、信件、数据电文等，应当发送至本合同第一部分《政府采购合同协议书》所约定的通讯地址、联系人、联系电话或电子邮箱。</w:t>
      </w:r>
    </w:p>
    <w:p w14:paraId="7D469BAD">
      <w:pPr>
        <w:pStyle w:val="47"/>
        <w:keepNext w:val="0"/>
        <w:keepLines w:val="0"/>
        <w:pageBreakBefore w:val="0"/>
        <w:kinsoku/>
        <w:wordWrap/>
        <w:overflowPunct/>
        <w:topLinePunct w:val="0"/>
        <w:bidi w:val="0"/>
        <w:spacing w:line="500" w:lineRule="exact"/>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一方当事人变更名称、</w:t>
      </w:r>
      <w:r>
        <w:rPr>
          <w:rFonts w:hint="eastAsia" w:ascii="宋体" w:hAnsi="宋体" w:eastAsia="宋体" w:cs="宋体"/>
          <w:color w:val="auto"/>
          <w:sz w:val="24"/>
          <w:szCs w:val="24"/>
          <w:lang w:eastAsia="zh-CN"/>
        </w:rPr>
        <w:t>住所</w:t>
      </w:r>
      <w:r>
        <w:rPr>
          <w:rFonts w:hint="eastAsia" w:ascii="宋体" w:hAnsi="宋体" w:eastAsia="宋体" w:cs="宋体"/>
          <w:color w:val="auto"/>
          <w:sz w:val="24"/>
          <w:szCs w:val="24"/>
        </w:rPr>
        <w:t>、联系人、联系电话或电子邮箱</w:t>
      </w:r>
      <w:r>
        <w:rPr>
          <w:rFonts w:hint="eastAsia" w:ascii="宋体" w:hAnsi="宋体" w:eastAsia="宋体" w:cs="宋体"/>
          <w:color w:val="auto"/>
          <w:sz w:val="24"/>
          <w:szCs w:val="24"/>
          <w:lang w:eastAsia="zh-CN"/>
        </w:rPr>
        <w:t>等信息</w:t>
      </w:r>
      <w:r>
        <w:rPr>
          <w:rFonts w:hint="eastAsia" w:ascii="宋体" w:hAnsi="宋体" w:eastAsia="宋体" w:cs="宋体"/>
          <w:color w:val="auto"/>
          <w:sz w:val="24"/>
          <w:szCs w:val="24"/>
        </w:rPr>
        <w:t>的，应当在变更后3日内及时书面通知对方，对方实际收到变更通知前的送达仍为有效送达。</w:t>
      </w:r>
    </w:p>
    <w:p w14:paraId="7CCCC59B">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018FEBCA">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通知以送达之日或通知书中规定的生效之日起生效，两者中以较迟之日为准。</w:t>
      </w:r>
    </w:p>
    <w:p w14:paraId="0CC26305">
      <w:pPr>
        <w:keepNext w:val="0"/>
        <w:keepLines w:val="0"/>
        <w:pageBreakBefore w:val="0"/>
        <w:numPr>
          <w:ilvl w:val="0"/>
          <w:numId w:val="14"/>
        </w:numPr>
        <w:kinsoku/>
        <w:wordWrap/>
        <w:overflowPunct/>
        <w:topLinePunct w:val="0"/>
        <w:bidi w:val="0"/>
        <w:adjustRightInd w:val="0"/>
        <w:snapToGrid w:val="0"/>
        <w:spacing w:line="50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1DBFCCDF">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5F85708B">
      <w:pPr>
        <w:keepNext w:val="0"/>
        <w:keepLines w:val="0"/>
        <w:pageBreakBefore w:val="0"/>
        <w:kinsoku/>
        <w:wordWrap/>
        <w:overflowPunct/>
        <w:topLinePunct w:val="0"/>
        <w:bidi w:val="0"/>
        <w:adjustRightInd w:val="0"/>
        <w:snapToGrid w:val="0"/>
        <w:spacing w:line="5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val="en-US" w:eastAsia="zh-CN"/>
        </w:rPr>
        <w:t>23.2 合同附件与合同正文具有同等的法律效力。</w:t>
      </w:r>
      <w:bookmarkStart w:id="332" w:name="_Toc20313"/>
    </w:p>
    <w:p w14:paraId="55571D8D">
      <w:pPr>
        <w:keepNext/>
        <w:keepLines/>
        <w:pageBreakBefore w:val="0"/>
        <w:widowControl w:val="0"/>
        <w:kinsoku/>
        <w:wordWrap/>
        <w:overflowPunct/>
        <w:topLinePunct w:val="0"/>
        <w:autoSpaceDE/>
        <w:autoSpaceDN/>
        <w:bidi w:val="0"/>
        <w:adjustRightInd w:val="0"/>
        <w:snapToGrid w:val="0"/>
        <w:spacing w:before="0" w:beforeLines="0" w:beforeAutospacing="0" w:after="0" w:afterLines="0" w:afterAutospacing="0" w:line="500" w:lineRule="exact"/>
        <w:jc w:val="center"/>
        <w:textAlignment w:val="auto"/>
        <w:outlineLvl w:val="9"/>
        <w:rPr>
          <w:rFonts w:hint="eastAsia" w:ascii="宋体" w:hAnsi="宋体" w:eastAsia="宋体" w:cs="宋体"/>
          <w:b/>
          <w:bCs/>
          <w:color w:val="auto"/>
          <w:kern w:val="2"/>
          <w:sz w:val="28"/>
          <w:szCs w:val="28"/>
          <w:lang w:val="en-US" w:eastAsia="zh-CN" w:bidi="ar-SA"/>
        </w:rPr>
      </w:pPr>
    </w:p>
    <w:p w14:paraId="64FD709F">
      <w:pPr>
        <w:keepNext/>
        <w:keepLines/>
        <w:pageBreakBefore w:val="0"/>
        <w:widowControl w:val="0"/>
        <w:numPr>
          <w:ilvl w:val="0"/>
          <w:numId w:val="15"/>
        </w:numPr>
        <w:kinsoku/>
        <w:wordWrap/>
        <w:overflowPunct/>
        <w:topLinePunct w:val="0"/>
        <w:autoSpaceDE/>
        <w:autoSpaceDN/>
        <w:bidi w:val="0"/>
        <w:adjustRightInd w:val="0"/>
        <w:snapToGrid w:val="0"/>
        <w:spacing w:before="0" w:beforeLines="0" w:beforeAutospacing="0" w:after="0" w:afterLines="0" w:afterAutospacing="0" w:line="500" w:lineRule="exact"/>
        <w:jc w:val="center"/>
        <w:textAlignment w:val="auto"/>
        <w:outlineLvl w:val="1"/>
        <w:rPr>
          <w:rFonts w:hint="eastAsia" w:ascii="宋体" w:hAnsi="宋体" w:eastAsia="宋体" w:cs="宋体"/>
          <w:b/>
          <w:bCs/>
          <w:color w:val="auto"/>
          <w:kern w:val="2"/>
          <w:sz w:val="28"/>
          <w:szCs w:val="28"/>
          <w:lang w:val="en-US" w:eastAsia="zh-CN" w:bidi="ar-SA"/>
        </w:rPr>
      </w:pPr>
      <w:r>
        <w:rPr>
          <w:rFonts w:hint="eastAsia" w:ascii="宋体" w:hAnsi="宋体" w:eastAsia="宋体" w:cs="宋体"/>
          <w:b/>
          <w:bCs/>
          <w:color w:val="auto"/>
          <w:kern w:val="2"/>
          <w:sz w:val="28"/>
          <w:szCs w:val="28"/>
          <w:lang w:val="en-US" w:eastAsia="zh-CN" w:bidi="ar-SA"/>
        </w:rPr>
        <w:br w:type="page"/>
      </w:r>
      <w:bookmarkStart w:id="333" w:name="_Toc31808"/>
      <w:r>
        <w:rPr>
          <w:rFonts w:hint="eastAsia" w:ascii="宋体" w:hAnsi="宋体" w:eastAsia="宋体" w:cs="宋体"/>
          <w:b/>
          <w:bCs/>
          <w:color w:val="auto"/>
          <w:kern w:val="2"/>
          <w:sz w:val="30"/>
          <w:szCs w:val="30"/>
          <w:lang w:val="en-US" w:eastAsia="zh-CN" w:bidi="ar-SA"/>
        </w:rPr>
        <w:t>政府采购合同专用条款</w:t>
      </w:r>
      <w:bookmarkEnd w:id="332"/>
      <w:bookmarkEnd w:id="333"/>
    </w:p>
    <w:p w14:paraId="181921E8">
      <w:pPr>
        <w:numPr>
          <w:ilvl w:val="0"/>
          <w:numId w:val="0"/>
        </w:numPr>
        <w:rPr>
          <w:rFonts w:hint="eastAsia" w:ascii="宋体" w:hAnsi="宋体" w:eastAsia="宋体" w:cs="宋体"/>
          <w:color w:val="auto"/>
        </w:rPr>
      </w:pPr>
    </w:p>
    <w:tbl>
      <w:tblPr>
        <w:tblStyle w:val="29"/>
        <w:tblW w:w="4998"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79"/>
        <w:gridCol w:w="2365"/>
        <w:gridCol w:w="5714"/>
      </w:tblGrid>
      <w:tr w14:paraId="5621B3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864B5C1">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4275903F">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w:t>
            </w:r>
          </w:p>
        </w:tc>
        <w:tc>
          <w:tcPr>
            <w:tcW w:w="1187" w:type="pct"/>
            <w:noWrap w:val="0"/>
            <w:vAlign w:val="center"/>
          </w:tcPr>
          <w:p w14:paraId="48403E16">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联合体具体要求</w:t>
            </w:r>
          </w:p>
        </w:tc>
        <w:tc>
          <w:tcPr>
            <w:tcW w:w="2868" w:type="pct"/>
            <w:noWrap w:val="0"/>
            <w:vAlign w:val="center"/>
          </w:tcPr>
          <w:p w14:paraId="0456408A">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54872AB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943" w:type="pct"/>
            <w:noWrap w:val="0"/>
            <w:vAlign w:val="center"/>
          </w:tcPr>
          <w:p w14:paraId="3BE38637">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4E80C42">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第1.2（</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）项</w:t>
            </w:r>
          </w:p>
        </w:tc>
        <w:tc>
          <w:tcPr>
            <w:tcW w:w="1187" w:type="pct"/>
            <w:noWrap w:val="0"/>
            <w:vAlign w:val="center"/>
          </w:tcPr>
          <w:p w14:paraId="4DBE9EB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其他术语解释</w:t>
            </w:r>
          </w:p>
        </w:tc>
        <w:tc>
          <w:tcPr>
            <w:tcW w:w="2868" w:type="pct"/>
            <w:noWrap w:val="0"/>
            <w:vAlign w:val="center"/>
          </w:tcPr>
          <w:p w14:paraId="4FB40F07">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无</w:t>
            </w:r>
          </w:p>
        </w:tc>
      </w:tr>
      <w:tr w14:paraId="104355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7CD04DF1">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2E9DEA4">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4.4款</w:t>
            </w:r>
          </w:p>
        </w:tc>
        <w:tc>
          <w:tcPr>
            <w:tcW w:w="1187" w:type="pct"/>
            <w:noWrap w:val="0"/>
            <w:vAlign w:val="center"/>
          </w:tcPr>
          <w:p w14:paraId="24A6BF70">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履约验收中甲方提出异议或作出说明的期限</w:t>
            </w:r>
          </w:p>
        </w:tc>
        <w:tc>
          <w:tcPr>
            <w:tcW w:w="2868" w:type="pct"/>
            <w:noWrap w:val="0"/>
            <w:vAlign w:val="center"/>
          </w:tcPr>
          <w:p w14:paraId="031D31CE">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rPr>
              <w:t>提出验收申请</w:t>
            </w:r>
            <w:r>
              <w:rPr>
                <w:rFonts w:hint="eastAsia" w:ascii="宋体" w:hAnsi="宋体" w:eastAsia="宋体" w:cs="宋体"/>
                <w:color w:val="auto"/>
                <w:sz w:val="24"/>
                <w:szCs w:val="24"/>
                <w:highlight w:val="none"/>
                <w:lang w:val="en-US" w:eastAsia="zh-CN"/>
              </w:rPr>
              <w:t>后3</w:t>
            </w:r>
            <w:r>
              <w:rPr>
                <w:rFonts w:hint="eastAsia" w:ascii="宋体" w:hAnsi="宋体" w:eastAsia="宋体" w:cs="宋体"/>
                <w:color w:val="auto"/>
                <w:sz w:val="24"/>
                <w:szCs w:val="24"/>
                <w:highlight w:val="none"/>
              </w:rPr>
              <w:t>个工作日内</w:t>
            </w:r>
            <w:r>
              <w:rPr>
                <w:rFonts w:hint="eastAsia" w:ascii="宋体" w:hAnsi="宋体" w:eastAsia="宋体" w:cs="宋体"/>
                <w:color w:val="auto"/>
                <w:sz w:val="24"/>
                <w:szCs w:val="24"/>
                <w:highlight w:val="none"/>
                <w:lang w:eastAsia="zh-CN"/>
              </w:rPr>
              <w:t>。</w:t>
            </w:r>
          </w:p>
        </w:tc>
      </w:tr>
      <w:tr w14:paraId="7CB09F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0434283D">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77BCF0A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4.6款</w:t>
            </w:r>
          </w:p>
        </w:tc>
        <w:tc>
          <w:tcPr>
            <w:tcW w:w="1187" w:type="pct"/>
            <w:noWrap w:val="0"/>
            <w:vAlign w:val="center"/>
          </w:tcPr>
          <w:p w14:paraId="46E7AA22">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约定甲方承担的其他义务和责任</w:t>
            </w:r>
          </w:p>
        </w:tc>
        <w:tc>
          <w:tcPr>
            <w:tcW w:w="2868" w:type="pct"/>
            <w:noWrap w:val="0"/>
            <w:vAlign w:val="center"/>
          </w:tcPr>
          <w:p w14:paraId="1037C2B6">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kern w:val="2"/>
                <w:sz w:val="24"/>
                <w:szCs w:val="24"/>
                <w:lang w:val="en-US" w:eastAsia="zh-CN" w:bidi="ar-SA"/>
              </w:rPr>
            </w:pPr>
          </w:p>
        </w:tc>
      </w:tr>
      <w:tr w14:paraId="41C99EA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0511D7A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第二节</w:t>
            </w:r>
          </w:p>
          <w:p w14:paraId="084CBAEE">
            <w:pPr>
              <w:keepNext w:val="0"/>
              <w:keepLines w:val="0"/>
              <w:pageBreakBefore w:val="0"/>
              <w:kinsoku/>
              <w:wordWrap/>
              <w:overflowPunct/>
              <w:topLinePunct w:val="0"/>
              <w:bidi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5.4款</w:t>
            </w:r>
          </w:p>
        </w:tc>
        <w:tc>
          <w:tcPr>
            <w:tcW w:w="1187" w:type="pct"/>
            <w:noWrap w:val="0"/>
            <w:vAlign w:val="center"/>
          </w:tcPr>
          <w:p w14:paraId="20B5C55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约定乙方承担的其他义务和责任</w:t>
            </w:r>
          </w:p>
        </w:tc>
        <w:tc>
          <w:tcPr>
            <w:tcW w:w="2868" w:type="pct"/>
            <w:noWrap w:val="0"/>
            <w:vAlign w:val="center"/>
          </w:tcPr>
          <w:p w14:paraId="330D218D">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kern w:val="2"/>
                <w:sz w:val="24"/>
                <w:szCs w:val="24"/>
                <w:lang w:val="en-US" w:eastAsia="zh-CN" w:bidi="ar-SA"/>
              </w:rPr>
            </w:pPr>
          </w:p>
        </w:tc>
      </w:tr>
      <w:tr w14:paraId="708937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38B77846">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第二节</w:t>
            </w:r>
          </w:p>
          <w:p w14:paraId="08EE6978">
            <w:pPr>
              <w:keepNext w:val="0"/>
              <w:keepLines w:val="0"/>
              <w:pageBreakBefore w:val="0"/>
              <w:kinsoku/>
              <w:wordWrap/>
              <w:overflowPunct/>
              <w:topLinePunct w:val="0"/>
              <w:bidi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w:t>
            </w:r>
            <w:r>
              <w:rPr>
                <w:rFonts w:hint="eastAsia" w:ascii="宋体" w:hAnsi="宋体" w:eastAsia="宋体" w:cs="宋体"/>
                <w:color w:val="auto"/>
                <w:sz w:val="24"/>
                <w:szCs w:val="24"/>
                <w:lang w:val="en-US" w:eastAsia="zh-CN"/>
              </w:rPr>
              <w:t>6.1款</w:t>
            </w:r>
          </w:p>
        </w:tc>
        <w:tc>
          <w:tcPr>
            <w:tcW w:w="1187" w:type="pct"/>
            <w:noWrap w:val="0"/>
            <w:vAlign w:val="center"/>
          </w:tcPr>
          <w:p w14:paraId="3B583308">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履行合同义务的顺序</w:t>
            </w:r>
          </w:p>
        </w:tc>
        <w:tc>
          <w:tcPr>
            <w:tcW w:w="2868" w:type="pct"/>
            <w:noWrap w:val="0"/>
            <w:vAlign w:val="center"/>
          </w:tcPr>
          <w:p w14:paraId="6F9155C9">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无</w:t>
            </w:r>
          </w:p>
        </w:tc>
      </w:tr>
      <w:tr w14:paraId="7C58522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Merge w:val="restart"/>
            <w:noWrap w:val="0"/>
            <w:vAlign w:val="center"/>
          </w:tcPr>
          <w:p w14:paraId="4F1E78EF">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622D6AB">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款</w:t>
            </w:r>
          </w:p>
        </w:tc>
        <w:tc>
          <w:tcPr>
            <w:tcW w:w="1187" w:type="pct"/>
            <w:noWrap w:val="0"/>
            <w:vAlign w:val="center"/>
          </w:tcPr>
          <w:p w14:paraId="260D30F4">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包装</w:t>
            </w:r>
            <w:r>
              <w:rPr>
                <w:rFonts w:hint="eastAsia" w:ascii="宋体" w:hAnsi="宋体" w:eastAsia="宋体" w:cs="宋体"/>
                <w:color w:val="auto"/>
                <w:sz w:val="24"/>
                <w:szCs w:val="24"/>
                <w:lang w:eastAsia="zh-CN"/>
              </w:rPr>
              <w:t>特殊要求</w:t>
            </w:r>
          </w:p>
        </w:tc>
        <w:tc>
          <w:tcPr>
            <w:tcW w:w="2868" w:type="pct"/>
            <w:noWrap w:val="0"/>
            <w:vAlign w:val="center"/>
          </w:tcPr>
          <w:p w14:paraId="2CA26EC8">
            <w:pPr>
              <w:keepNext w:val="0"/>
              <w:keepLines w:val="0"/>
              <w:pageBreakBefore w:val="0"/>
              <w:kinsoku/>
              <w:wordWrap/>
              <w:overflowPunct/>
              <w:topLinePunct w:val="0"/>
              <w:bidi w:val="0"/>
              <w:spacing w:line="3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1456B5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vMerge w:val="continue"/>
            <w:noWrap w:val="0"/>
            <w:vAlign w:val="center"/>
          </w:tcPr>
          <w:p w14:paraId="1A938FA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p>
        </w:tc>
        <w:tc>
          <w:tcPr>
            <w:tcW w:w="1187" w:type="pct"/>
            <w:noWrap w:val="0"/>
            <w:vAlign w:val="center"/>
          </w:tcPr>
          <w:p w14:paraId="6640D3E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指定现场</w:t>
            </w:r>
          </w:p>
        </w:tc>
        <w:tc>
          <w:tcPr>
            <w:tcW w:w="2868" w:type="pct"/>
            <w:noWrap w:val="0"/>
            <w:vAlign w:val="center"/>
          </w:tcPr>
          <w:p w14:paraId="18A70A9E">
            <w:pPr>
              <w:keepNext w:val="0"/>
              <w:keepLines w:val="0"/>
              <w:pageBreakBefore w:val="0"/>
              <w:kinsoku/>
              <w:wordWrap/>
              <w:overflowPunct/>
              <w:topLinePunct w:val="0"/>
              <w:bidi w:val="0"/>
              <w:spacing w:line="3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无</w:t>
            </w:r>
          </w:p>
        </w:tc>
      </w:tr>
      <w:tr w14:paraId="122A43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943" w:type="pct"/>
            <w:noWrap w:val="0"/>
            <w:vAlign w:val="center"/>
          </w:tcPr>
          <w:p w14:paraId="5D24D72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22F4A66">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款</w:t>
            </w:r>
          </w:p>
        </w:tc>
        <w:tc>
          <w:tcPr>
            <w:tcW w:w="1187" w:type="pct"/>
            <w:noWrap w:val="0"/>
            <w:vAlign w:val="center"/>
          </w:tcPr>
          <w:p w14:paraId="30EBF79C">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运输特殊要求</w:t>
            </w:r>
          </w:p>
        </w:tc>
        <w:tc>
          <w:tcPr>
            <w:tcW w:w="2868" w:type="pct"/>
            <w:noWrap w:val="0"/>
            <w:vAlign w:val="center"/>
          </w:tcPr>
          <w:p w14:paraId="746F805F">
            <w:pPr>
              <w:keepNext w:val="0"/>
              <w:keepLines w:val="0"/>
              <w:pageBreakBefore w:val="0"/>
              <w:kinsoku/>
              <w:wordWrap/>
              <w:overflowPunct/>
              <w:topLinePunct w:val="0"/>
              <w:bidi w:val="0"/>
              <w:spacing w:line="3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51BC76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943" w:type="pct"/>
            <w:noWrap w:val="0"/>
            <w:vAlign w:val="center"/>
          </w:tcPr>
          <w:p w14:paraId="2F9CA17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162BBAF6">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款</w:t>
            </w:r>
          </w:p>
        </w:tc>
        <w:tc>
          <w:tcPr>
            <w:tcW w:w="1187" w:type="pct"/>
            <w:noWrap w:val="0"/>
            <w:vAlign w:val="center"/>
          </w:tcPr>
          <w:p w14:paraId="5B61C48A">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保险要求</w:t>
            </w:r>
          </w:p>
        </w:tc>
        <w:tc>
          <w:tcPr>
            <w:tcW w:w="2868" w:type="pct"/>
            <w:noWrap w:val="0"/>
            <w:vAlign w:val="center"/>
          </w:tcPr>
          <w:p w14:paraId="2F0E95BE">
            <w:pPr>
              <w:keepNext w:val="0"/>
              <w:keepLines w:val="0"/>
              <w:pageBreakBefore w:val="0"/>
              <w:kinsoku/>
              <w:wordWrap/>
              <w:overflowPunct/>
              <w:topLinePunct w:val="0"/>
              <w:bidi w:val="0"/>
              <w:spacing w:line="340" w:lineRule="exac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货物的保险由乙方购买，投保的费用包含在合同金额中。</w:t>
            </w:r>
          </w:p>
        </w:tc>
      </w:tr>
      <w:tr w14:paraId="4CC1DB4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0A55C0BA">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5BD197D2">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.2（1）项</w:t>
            </w:r>
          </w:p>
        </w:tc>
        <w:tc>
          <w:tcPr>
            <w:tcW w:w="1187" w:type="pct"/>
            <w:noWrap w:val="0"/>
            <w:vAlign w:val="center"/>
          </w:tcPr>
          <w:p w14:paraId="4C125BBE">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质量保证期</w:t>
            </w:r>
          </w:p>
        </w:tc>
        <w:tc>
          <w:tcPr>
            <w:tcW w:w="2868" w:type="pct"/>
            <w:noWrap w:val="0"/>
            <w:vAlign w:val="center"/>
          </w:tcPr>
          <w:p w14:paraId="0AFBE78F">
            <w:pPr>
              <w:keepNext w:val="0"/>
              <w:keepLines w:val="0"/>
              <w:pageBreakBefore w:val="0"/>
              <w:widowControl w:val="0"/>
              <w:kinsoku/>
              <w:wordWrap/>
              <w:overflowPunct/>
              <w:topLinePunct w:val="0"/>
              <w:autoSpaceDE/>
              <w:autoSpaceDN/>
              <w:bidi w:val="0"/>
              <w:adjustRightInd/>
              <w:spacing w:line="340" w:lineRule="exact"/>
              <w:jc w:val="left"/>
              <w:textAlignment w:val="auto"/>
              <w:outlineLvl w:val="9"/>
              <w:rPr>
                <w:rFonts w:hint="eastAsia" w:ascii="宋体" w:hAnsi="宋体" w:eastAsia="宋体" w:cs="宋体"/>
                <w:color w:val="auto"/>
                <w:sz w:val="24"/>
                <w:szCs w:val="24"/>
              </w:rPr>
            </w:pPr>
          </w:p>
        </w:tc>
      </w:tr>
      <w:tr w14:paraId="60C9B8A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17FEC198">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35358676">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.2（3）项</w:t>
            </w:r>
          </w:p>
        </w:tc>
        <w:tc>
          <w:tcPr>
            <w:tcW w:w="1187" w:type="pct"/>
            <w:noWrap w:val="0"/>
            <w:vAlign w:val="center"/>
          </w:tcPr>
          <w:p w14:paraId="22CEF49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货物质量缺陷</w:t>
            </w:r>
          </w:p>
          <w:p w14:paraId="20342B6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响应时间</w:t>
            </w:r>
          </w:p>
        </w:tc>
        <w:tc>
          <w:tcPr>
            <w:tcW w:w="2868" w:type="pct"/>
            <w:noWrap w:val="0"/>
            <w:vAlign w:val="center"/>
          </w:tcPr>
          <w:p w14:paraId="3DB0D833">
            <w:pPr>
              <w:keepNext w:val="0"/>
              <w:keepLines w:val="0"/>
              <w:pageBreakBefore w:val="0"/>
              <w:kinsoku/>
              <w:wordWrap/>
              <w:overflowPunct/>
              <w:topLinePunct w:val="0"/>
              <w:bidi w:val="0"/>
              <w:adjustRightInd w:val="0"/>
              <w:snapToGrid w:val="0"/>
              <w:spacing w:line="340" w:lineRule="exact"/>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无</w:t>
            </w:r>
          </w:p>
        </w:tc>
      </w:tr>
      <w:tr w14:paraId="70C22D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37B9C629">
            <w:pPr>
              <w:keepNext w:val="0"/>
              <w:keepLines w:val="0"/>
              <w:pageBreakBefore w:val="0"/>
              <w:kinsoku/>
              <w:wordWrap/>
              <w:overflowPunct/>
              <w:topLinePunct w:val="0"/>
              <w:bidi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第二节</w:t>
            </w:r>
          </w:p>
          <w:p w14:paraId="44BC12E4">
            <w:pPr>
              <w:pStyle w:val="47"/>
              <w:keepNext w:val="0"/>
              <w:keepLines w:val="0"/>
              <w:pageBreakBefore w:val="0"/>
              <w:kinsoku/>
              <w:wordWrap/>
              <w:overflowPunct/>
              <w:topLinePunct w:val="0"/>
              <w:bidi w:val="0"/>
              <w:spacing w:line="340" w:lineRule="exact"/>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第11.1款</w:t>
            </w:r>
          </w:p>
        </w:tc>
        <w:tc>
          <w:tcPr>
            <w:tcW w:w="1187" w:type="pct"/>
            <w:noWrap w:val="0"/>
            <w:vAlign w:val="center"/>
          </w:tcPr>
          <w:p w14:paraId="1DE3E47B">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其他应当保密的信息</w:t>
            </w:r>
          </w:p>
        </w:tc>
        <w:tc>
          <w:tcPr>
            <w:tcW w:w="2868" w:type="pct"/>
            <w:noWrap w:val="0"/>
            <w:vAlign w:val="center"/>
          </w:tcPr>
          <w:p w14:paraId="78E9B308">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1EB21C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3" w:type="pct"/>
            <w:noWrap w:val="0"/>
            <w:vAlign w:val="center"/>
          </w:tcPr>
          <w:p w14:paraId="59FF2C9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D2E1021">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.2款</w:t>
            </w:r>
          </w:p>
        </w:tc>
        <w:tc>
          <w:tcPr>
            <w:tcW w:w="1187" w:type="pct"/>
            <w:noWrap w:val="0"/>
            <w:vAlign w:val="center"/>
          </w:tcPr>
          <w:p w14:paraId="4EE06E4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合同价款支付</w:t>
            </w:r>
            <w:r>
              <w:rPr>
                <w:rFonts w:hint="eastAsia" w:ascii="宋体" w:hAnsi="宋体" w:eastAsia="宋体" w:cs="宋体"/>
                <w:color w:val="auto"/>
                <w:sz w:val="24"/>
                <w:szCs w:val="24"/>
                <w:lang w:eastAsia="zh-CN"/>
              </w:rPr>
              <w:t>时间</w:t>
            </w:r>
          </w:p>
        </w:tc>
        <w:tc>
          <w:tcPr>
            <w:tcW w:w="2868" w:type="pct"/>
            <w:noWrap w:val="0"/>
            <w:vAlign w:val="center"/>
          </w:tcPr>
          <w:p w14:paraId="6F55DF36">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合同签订并取得财政支付许可后，甲方根据乙方供货进度结果，通过对公转账支付货款资金。</w:t>
            </w:r>
          </w:p>
        </w:tc>
      </w:tr>
      <w:tr w14:paraId="668F48B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943" w:type="pct"/>
            <w:noWrap w:val="0"/>
            <w:vAlign w:val="center"/>
          </w:tcPr>
          <w:p w14:paraId="235587A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7F5A1A6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13.2</w:t>
            </w:r>
            <w:r>
              <w:rPr>
                <w:rFonts w:hint="eastAsia" w:ascii="宋体" w:hAnsi="宋体" w:eastAsia="宋体" w:cs="宋体"/>
                <w:color w:val="auto"/>
                <w:sz w:val="24"/>
                <w:szCs w:val="24"/>
              </w:rPr>
              <w:t>款</w:t>
            </w:r>
          </w:p>
        </w:tc>
        <w:tc>
          <w:tcPr>
            <w:tcW w:w="1187" w:type="pct"/>
            <w:noWrap w:val="0"/>
            <w:vAlign w:val="center"/>
          </w:tcPr>
          <w:p w14:paraId="5A142236">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履约保证金不予退还的情形</w:t>
            </w:r>
          </w:p>
        </w:tc>
        <w:tc>
          <w:tcPr>
            <w:tcW w:w="2868" w:type="pct"/>
            <w:noWrap w:val="0"/>
            <w:vAlign w:val="center"/>
          </w:tcPr>
          <w:p w14:paraId="37BEBF82">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5E1EB9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065C8FDE">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482EECD">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13.3</w:t>
            </w:r>
            <w:r>
              <w:rPr>
                <w:rFonts w:hint="eastAsia" w:ascii="宋体" w:hAnsi="宋体" w:eastAsia="宋体" w:cs="宋体"/>
                <w:color w:val="auto"/>
                <w:sz w:val="24"/>
                <w:szCs w:val="24"/>
              </w:rPr>
              <w:t>款</w:t>
            </w:r>
          </w:p>
        </w:tc>
        <w:tc>
          <w:tcPr>
            <w:tcW w:w="1187" w:type="pct"/>
            <w:noWrap w:val="0"/>
            <w:vAlign w:val="center"/>
          </w:tcPr>
          <w:p w14:paraId="45AB4BC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履约保证金退还时间及</w:t>
            </w:r>
            <w:r>
              <w:rPr>
                <w:rFonts w:hint="eastAsia" w:ascii="宋体" w:hAnsi="宋体" w:eastAsia="宋体" w:cs="宋体"/>
                <w:color w:val="auto"/>
                <w:sz w:val="24"/>
                <w:szCs w:val="24"/>
                <w:lang w:eastAsia="zh-CN"/>
              </w:rPr>
              <w:t>逾期退还的</w:t>
            </w:r>
            <w:r>
              <w:rPr>
                <w:rFonts w:hint="eastAsia" w:ascii="宋体" w:hAnsi="宋体" w:eastAsia="宋体" w:cs="宋体"/>
                <w:color w:val="auto"/>
                <w:sz w:val="24"/>
                <w:szCs w:val="24"/>
              </w:rPr>
              <w:t>违约金</w:t>
            </w:r>
          </w:p>
        </w:tc>
        <w:tc>
          <w:tcPr>
            <w:tcW w:w="2868" w:type="pct"/>
            <w:noWrap w:val="0"/>
            <w:vAlign w:val="center"/>
          </w:tcPr>
          <w:p w14:paraId="716C12C4">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14610B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3" w:type="pct"/>
            <w:noWrap w:val="0"/>
            <w:vAlign w:val="center"/>
          </w:tcPr>
          <w:p w14:paraId="1B4CCFF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497C25F7">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w:t>
            </w:r>
          </w:p>
        </w:tc>
        <w:tc>
          <w:tcPr>
            <w:tcW w:w="1187" w:type="pct"/>
            <w:noWrap w:val="0"/>
            <w:vAlign w:val="center"/>
          </w:tcPr>
          <w:p w14:paraId="6385E93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运行监督、维修期限</w:t>
            </w:r>
          </w:p>
        </w:tc>
        <w:tc>
          <w:tcPr>
            <w:tcW w:w="2868" w:type="pct"/>
            <w:noWrap w:val="0"/>
            <w:vAlign w:val="center"/>
          </w:tcPr>
          <w:p w14:paraId="33B89971">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12E3B8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943" w:type="pct"/>
            <w:noWrap w:val="0"/>
            <w:vAlign w:val="center"/>
          </w:tcPr>
          <w:p w14:paraId="1C07C6F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62A57D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）项</w:t>
            </w:r>
          </w:p>
        </w:tc>
        <w:tc>
          <w:tcPr>
            <w:tcW w:w="1187" w:type="pct"/>
            <w:noWrap w:val="0"/>
            <w:vAlign w:val="center"/>
          </w:tcPr>
          <w:p w14:paraId="42CFDB02">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货物回收的约定</w:t>
            </w:r>
          </w:p>
        </w:tc>
        <w:tc>
          <w:tcPr>
            <w:tcW w:w="2868" w:type="pct"/>
            <w:noWrap w:val="0"/>
            <w:vAlign w:val="center"/>
          </w:tcPr>
          <w:p w14:paraId="272FFAE7">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0F58CD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5000F3E8">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3D1914D">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）项</w:t>
            </w:r>
          </w:p>
        </w:tc>
        <w:tc>
          <w:tcPr>
            <w:tcW w:w="1187" w:type="pct"/>
            <w:noWrap w:val="0"/>
            <w:vAlign w:val="center"/>
          </w:tcPr>
          <w:p w14:paraId="7A0E23CB">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乙方提供的其他服务</w:t>
            </w:r>
          </w:p>
        </w:tc>
        <w:tc>
          <w:tcPr>
            <w:tcW w:w="2868" w:type="pct"/>
            <w:noWrap w:val="0"/>
            <w:vAlign w:val="center"/>
          </w:tcPr>
          <w:p w14:paraId="44EE75C4">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r w14:paraId="48ACBE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45E5C98B">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329A8893">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1款</w:t>
            </w:r>
          </w:p>
        </w:tc>
        <w:tc>
          <w:tcPr>
            <w:tcW w:w="1187" w:type="pct"/>
            <w:noWrap w:val="0"/>
            <w:vAlign w:val="center"/>
          </w:tcPr>
          <w:p w14:paraId="6408A2A7">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修理、重作、更换相关具体规定</w:t>
            </w:r>
          </w:p>
        </w:tc>
        <w:tc>
          <w:tcPr>
            <w:tcW w:w="2868" w:type="pct"/>
            <w:noWrap w:val="0"/>
            <w:vAlign w:val="center"/>
          </w:tcPr>
          <w:p w14:paraId="2F4E837C">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无</w:t>
            </w:r>
          </w:p>
        </w:tc>
      </w:tr>
      <w:tr w14:paraId="40F01D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0898637B">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6EC623A">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.2（2）项</w:t>
            </w:r>
          </w:p>
        </w:tc>
        <w:tc>
          <w:tcPr>
            <w:tcW w:w="1187" w:type="pct"/>
            <w:noWrap w:val="0"/>
            <w:vAlign w:val="center"/>
          </w:tcPr>
          <w:p w14:paraId="453FBD9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迟延交货赔偿费</w:t>
            </w:r>
          </w:p>
        </w:tc>
        <w:tc>
          <w:tcPr>
            <w:tcW w:w="2868" w:type="pct"/>
            <w:noWrap w:val="0"/>
            <w:vAlign w:val="center"/>
          </w:tcPr>
          <w:p w14:paraId="54EB14D9">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u w:val="single"/>
              </w:rPr>
            </w:pPr>
          </w:p>
        </w:tc>
      </w:tr>
      <w:tr w14:paraId="01C86E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943" w:type="pct"/>
            <w:noWrap w:val="0"/>
            <w:vAlign w:val="center"/>
          </w:tcPr>
          <w:p w14:paraId="31142748">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24F0460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3款</w:t>
            </w:r>
          </w:p>
        </w:tc>
        <w:tc>
          <w:tcPr>
            <w:tcW w:w="1187" w:type="pct"/>
            <w:noWrap w:val="0"/>
            <w:vAlign w:val="center"/>
          </w:tcPr>
          <w:p w14:paraId="6328736E">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逾期付款利息</w:t>
            </w:r>
          </w:p>
        </w:tc>
        <w:tc>
          <w:tcPr>
            <w:tcW w:w="2868" w:type="pct"/>
            <w:noWrap w:val="0"/>
            <w:vAlign w:val="center"/>
          </w:tcPr>
          <w:p w14:paraId="27BB012B">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u w:val="none"/>
                <w:lang w:val="en-US" w:eastAsia="zh-CN"/>
              </w:rPr>
              <w:t>无</w:t>
            </w:r>
          </w:p>
        </w:tc>
      </w:tr>
      <w:tr w14:paraId="2FBABB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505" w:hRule="atLeast"/>
          <w:jc w:val="center"/>
        </w:trPr>
        <w:tc>
          <w:tcPr>
            <w:tcW w:w="943" w:type="pct"/>
            <w:tcBorders>
              <w:bottom w:val="single" w:color="auto" w:sz="2" w:space="0"/>
              <w:right w:val="single" w:color="auto" w:sz="2" w:space="0"/>
            </w:tcBorders>
            <w:noWrap w:val="0"/>
            <w:vAlign w:val="center"/>
          </w:tcPr>
          <w:p w14:paraId="1097052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1AE29F8E">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第1</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.4</w:t>
            </w:r>
            <w:r>
              <w:rPr>
                <w:rFonts w:hint="eastAsia" w:ascii="宋体" w:hAnsi="宋体" w:eastAsia="宋体" w:cs="宋体"/>
                <w:color w:val="auto"/>
                <w:sz w:val="24"/>
                <w:szCs w:val="24"/>
                <w:lang w:val="en-US" w:eastAsia="zh-CN"/>
              </w:rPr>
              <w:t>款</w:t>
            </w:r>
          </w:p>
        </w:tc>
        <w:tc>
          <w:tcPr>
            <w:tcW w:w="1187" w:type="pct"/>
            <w:tcBorders>
              <w:left w:val="single" w:color="auto" w:sz="2" w:space="0"/>
              <w:bottom w:val="single" w:color="auto" w:sz="2" w:space="0"/>
              <w:right w:val="single" w:color="auto" w:sz="2" w:space="0"/>
            </w:tcBorders>
            <w:noWrap w:val="0"/>
            <w:vAlign w:val="center"/>
          </w:tcPr>
          <w:p w14:paraId="16CDFF85">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其他违约责任</w:t>
            </w:r>
          </w:p>
        </w:tc>
        <w:tc>
          <w:tcPr>
            <w:tcW w:w="2868" w:type="pct"/>
            <w:tcBorders>
              <w:left w:val="single" w:color="auto" w:sz="2" w:space="0"/>
              <w:bottom w:val="single" w:color="auto" w:sz="2" w:space="0"/>
            </w:tcBorders>
            <w:noWrap w:val="0"/>
            <w:vAlign w:val="center"/>
          </w:tcPr>
          <w:p w14:paraId="6DBBDBA1">
            <w:pPr>
              <w:keepNext w:val="0"/>
              <w:keepLines w:val="0"/>
              <w:pageBreakBefore w:val="0"/>
              <w:numPr>
                <w:ilvl w:val="0"/>
                <w:numId w:val="0"/>
              </w:numPr>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rPr>
            </w:pPr>
          </w:p>
        </w:tc>
      </w:tr>
      <w:tr w14:paraId="6A520F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0" w:hRule="atLeast"/>
          <w:jc w:val="center"/>
        </w:trPr>
        <w:tc>
          <w:tcPr>
            <w:tcW w:w="943" w:type="pct"/>
            <w:tcBorders>
              <w:top w:val="single" w:color="auto" w:sz="2" w:space="0"/>
              <w:right w:val="single" w:color="auto" w:sz="2" w:space="0"/>
            </w:tcBorders>
            <w:noWrap w:val="0"/>
            <w:vAlign w:val="center"/>
          </w:tcPr>
          <w:p w14:paraId="26A2D528">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6C115501">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w:t>
            </w:r>
            <w:r>
              <w:rPr>
                <w:rFonts w:hint="eastAsia" w:ascii="宋体" w:hAnsi="宋体" w:eastAsia="宋体" w:cs="宋体"/>
                <w:color w:val="auto"/>
                <w:sz w:val="24"/>
                <w:szCs w:val="24"/>
                <w:lang w:val="en-US" w:eastAsia="zh-CN"/>
              </w:rPr>
              <w:t>19</w:t>
            </w:r>
            <w:r>
              <w:rPr>
                <w:rFonts w:hint="eastAsia" w:ascii="宋体" w:hAnsi="宋体" w:eastAsia="宋体" w:cs="宋体"/>
                <w:color w:val="auto"/>
                <w:sz w:val="24"/>
                <w:szCs w:val="24"/>
              </w:rPr>
              <w:t>.2</w:t>
            </w:r>
            <w:r>
              <w:rPr>
                <w:rFonts w:hint="eastAsia" w:ascii="宋体" w:hAnsi="宋体" w:eastAsia="宋体" w:cs="宋体"/>
                <w:color w:val="auto"/>
                <w:sz w:val="24"/>
                <w:szCs w:val="24"/>
                <w:lang w:val="en-US" w:eastAsia="zh-CN"/>
              </w:rPr>
              <w:t>款</w:t>
            </w:r>
          </w:p>
        </w:tc>
        <w:tc>
          <w:tcPr>
            <w:tcW w:w="1187" w:type="pct"/>
            <w:tcBorders>
              <w:top w:val="single" w:color="auto" w:sz="2" w:space="0"/>
              <w:left w:val="single" w:color="auto" w:sz="2" w:space="0"/>
              <w:right w:val="single" w:color="auto" w:sz="2" w:space="0"/>
            </w:tcBorders>
            <w:noWrap w:val="0"/>
            <w:vAlign w:val="center"/>
          </w:tcPr>
          <w:p w14:paraId="22DCBEE2">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解决争议的方法</w:t>
            </w:r>
          </w:p>
        </w:tc>
        <w:tc>
          <w:tcPr>
            <w:tcW w:w="2868" w:type="pct"/>
            <w:tcBorders>
              <w:top w:val="single" w:color="auto" w:sz="2" w:space="0"/>
              <w:left w:val="single" w:color="auto" w:sz="2" w:space="0"/>
            </w:tcBorders>
            <w:noWrap w:val="0"/>
            <w:vAlign w:val="center"/>
          </w:tcPr>
          <w:p w14:paraId="62A364EA">
            <w:pPr>
              <w:keepNext w:val="0"/>
              <w:keepLines w:val="0"/>
              <w:pageBreakBefore w:val="0"/>
              <w:kinsoku/>
              <w:wordWrap/>
              <w:overflowPunct/>
              <w:topLinePunct w:val="0"/>
              <w:autoSpaceDE w:val="0"/>
              <w:autoSpaceDN w:val="0"/>
              <w:bidi w:val="0"/>
              <w:adjustRightInd w:val="0"/>
              <w:snapToGrid w:val="0"/>
              <w:spacing w:line="340" w:lineRule="exact"/>
              <w:jc w:val="left"/>
              <w:textAlignment w:val="auto"/>
              <w:rPr>
                <w:rFonts w:hint="eastAsia" w:ascii="宋体" w:hAnsi="宋体" w:eastAsia="宋体" w:cs="宋体"/>
                <w:b w:val="0"/>
                <w:bCs w:val="0"/>
                <w:iCs/>
                <w:color w:val="auto"/>
                <w:sz w:val="24"/>
                <w:szCs w:val="24"/>
              </w:rPr>
            </w:pPr>
            <w:r>
              <w:rPr>
                <w:rFonts w:hint="eastAsia" w:ascii="宋体" w:hAnsi="宋体" w:eastAsia="宋体" w:cs="宋体"/>
                <w:b w:val="0"/>
                <w:bCs w:val="0"/>
                <w:iCs/>
                <w:color w:val="auto"/>
                <w:sz w:val="24"/>
                <w:szCs w:val="24"/>
              </w:rPr>
              <w:t>因本合同及合同有关事项发生的争议，按下列第</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u w:val="single"/>
                <w:lang w:eastAsia="zh-CN"/>
              </w:rPr>
              <w:t>（</w:t>
            </w:r>
            <w:r>
              <w:rPr>
                <w:rFonts w:hint="eastAsia" w:ascii="宋体" w:hAnsi="宋体" w:eastAsia="宋体" w:cs="宋体"/>
                <w:b w:val="0"/>
                <w:bCs w:val="0"/>
                <w:iCs/>
                <w:color w:val="auto"/>
                <w:sz w:val="24"/>
                <w:szCs w:val="24"/>
                <w:u w:val="single"/>
                <w:lang w:val="en-US" w:eastAsia="zh-CN"/>
              </w:rPr>
              <w:t>2</w:t>
            </w:r>
            <w:r>
              <w:rPr>
                <w:rFonts w:hint="eastAsia" w:ascii="宋体" w:hAnsi="宋体" w:eastAsia="宋体" w:cs="宋体"/>
                <w:b w:val="0"/>
                <w:bCs w:val="0"/>
                <w:iCs/>
                <w:color w:val="auto"/>
                <w:sz w:val="24"/>
                <w:szCs w:val="24"/>
                <w:u w:val="single"/>
                <w:lang w:eastAsia="zh-CN"/>
              </w:rPr>
              <w:t>）</w:t>
            </w:r>
            <w:r>
              <w:rPr>
                <w:rFonts w:hint="eastAsia" w:ascii="宋体" w:hAnsi="宋体" w:eastAsia="宋体" w:cs="宋体"/>
                <w:b w:val="0"/>
                <w:bCs w:val="0"/>
                <w:iCs/>
                <w:color w:val="auto"/>
                <w:sz w:val="24"/>
                <w:szCs w:val="24"/>
              </w:rPr>
              <w:t>种方式解决：</w:t>
            </w:r>
          </w:p>
          <w:p w14:paraId="79E6F8B1">
            <w:pPr>
              <w:keepNext w:val="0"/>
              <w:keepLines w:val="0"/>
              <w:pageBreakBefore w:val="0"/>
              <w:kinsoku/>
              <w:wordWrap/>
              <w:overflowPunct/>
              <w:topLinePunct w:val="0"/>
              <w:autoSpaceDE w:val="0"/>
              <w:autoSpaceDN w:val="0"/>
              <w:bidi w:val="0"/>
              <w:adjustRightInd w:val="0"/>
              <w:snapToGrid w:val="0"/>
              <w:spacing w:line="340" w:lineRule="exact"/>
              <w:jc w:val="left"/>
              <w:textAlignment w:val="auto"/>
              <w:rPr>
                <w:rFonts w:hint="eastAsia" w:ascii="宋体" w:hAnsi="宋体" w:eastAsia="宋体" w:cs="宋体"/>
                <w:b w:val="0"/>
                <w:bCs w:val="0"/>
                <w:iCs/>
                <w:color w:val="auto"/>
                <w:sz w:val="24"/>
                <w:szCs w:val="24"/>
              </w:rPr>
            </w:pPr>
            <w:r>
              <w:rPr>
                <w:rFonts w:hint="eastAsia" w:ascii="宋体" w:hAnsi="宋体" w:eastAsia="宋体" w:cs="宋体"/>
                <w:b w:val="0"/>
                <w:bCs w:val="0"/>
                <w:iCs/>
                <w:color w:val="auto"/>
                <w:sz w:val="24"/>
                <w:szCs w:val="24"/>
              </w:rPr>
              <w:t>（1）向</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u w:val="single"/>
                <w:lang w:val="en-US" w:eastAsia="zh-CN"/>
              </w:rPr>
              <w:t>/</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仲裁委员会申请仲裁，仲裁地点为</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u w:val="single"/>
                <w:lang w:val="en-US" w:eastAsia="zh-CN"/>
              </w:rPr>
              <w:t>/</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w:t>
            </w:r>
          </w:p>
          <w:p w14:paraId="4F4EE3C6">
            <w:pPr>
              <w:keepNext w:val="0"/>
              <w:keepLines w:val="0"/>
              <w:pageBreakBefore w:val="0"/>
              <w:kinsoku/>
              <w:wordWrap/>
              <w:overflowPunct/>
              <w:topLinePunct w:val="0"/>
              <w:bidi w:val="0"/>
              <w:adjustRightInd w:val="0"/>
              <w:snapToGrid w:val="0"/>
              <w:spacing w:line="340" w:lineRule="exact"/>
              <w:ind w:firstLine="0" w:firstLineChars="0"/>
              <w:jc w:val="left"/>
              <w:textAlignment w:val="auto"/>
              <w:rPr>
                <w:rFonts w:hint="eastAsia" w:ascii="宋体" w:hAnsi="宋体" w:eastAsia="宋体" w:cs="宋体"/>
                <w:color w:val="auto"/>
                <w:sz w:val="24"/>
                <w:szCs w:val="24"/>
                <w:u w:val="single"/>
              </w:rPr>
            </w:pPr>
            <w:r>
              <w:rPr>
                <w:rFonts w:hint="eastAsia" w:ascii="宋体" w:hAnsi="宋体" w:eastAsia="宋体" w:cs="宋体"/>
                <w:b w:val="0"/>
                <w:bCs w:val="0"/>
                <w:iCs/>
                <w:color w:val="auto"/>
                <w:sz w:val="24"/>
                <w:szCs w:val="24"/>
              </w:rPr>
              <w:t>（2）向</w:t>
            </w:r>
            <w:r>
              <w:rPr>
                <w:rFonts w:hint="eastAsia" w:ascii="宋体" w:hAnsi="宋体" w:eastAsia="宋体" w:cs="宋体"/>
                <w:b w:val="0"/>
                <w:bCs w:val="0"/>
                <w:iCs/>
                <w:color w:val="auto"/>
                <w:sz w:val="24"/>
                <w:szCs w:val="24"/>
                <w:u w:val="single"/>
              </w:rPr>
              <w:t xml:space="preserve"> 甲方住所</w:t>
            </w:r>
            <w:r>
              <w:rPr>
                <w:rFonts w:hint="eastAsia" w:ascii="宋体" w:hAnsi="宋体" w:eastAsia="宋体" w:cs="宋体"/>
                <w:b w:val="0"/>
                <w:bCs w:val="0"/>
                <w:iCs/>
                <w:color w:val="auto"/>
                <w:sz w:val="24"/>
                <w:szCs w:val="24"/>
                <w:u w:val="single"/>
                <w:lang w:val="en-US" w:eastAsia="zh-CN"/>
              </w:rPr>
              <w:t>所在地</w:t>
            </w:r>
            <w:r>
              <w:rPr>
                <w:rFonts w:hint="eastAsia" w:ascii="宋体" w:hAnsi="宋体" w:eastAsia="宋体" w:cs="宋体"/>
                <w:b w:val="0"/>
                <w:bCs w:val="0"/>
                <w:iCs/>
                <w:color w:val="auto"/>
                <w:sz w:val="24"/>
                <w:szCs w:val="24"/>
                <w:u w:val="single"/>
              </w:rPr>
              <w:t xml:space="preserve">  </w:t>
            </w:r>
            <w:r>
              <w:rPr>
                <w:rFonts w:hint="eastAsia" w:ascii="宋体" w:hAnsi="宋体" w:eastAsia="宋体" w:cs="宋体"/>
                <w:b w:val="0"/>
                <w:bCs w:val="0"/>
                <w:iCs/>
                <w:color w:val="auto"/>
                <w:sz w:val="24"/>
                <w:szCs w:val="24"/>
              </w:rPr>
              <w:t>人民法院起诉。</w:t>
            </w:r>
          </w:p>
        </w:tc>
      </w:tr>
      <w:tr w14:paraId="4EC4BE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9" w:hRule="atLeast"/>
          <w:jc w:val="center"/>
        </w:trPr>
        <w:tc>
          <w:tcPr>
            <w:tcW w:w="943" w:type="pct"/>
            <w:noWrap w:val="0"/>
            <w:vAlign w:val="center"/>
          </w:tcPr>
          <w:p w14:paraId="5F4A22C8">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第二节</w:t>
            </w:r>
          </w:p>
          <w:p w14:paraId="76963389">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第2</w:t>
            </w:r>
            <w:r>
              <w:rPr>
                <w:rFonts w:hint="eastAsia" w:ascii="宋体" w:hAnsi="宋体" w:eastAsia="宋体" w:cs="宋体"/>
                <w:color w:val="auto"/>
                <w:sz w:val="24"/>
                <w:szCs w:val="24"/>
                <w:lang w:val="en-US" w:eastAsia="zh-CN"/>
              </w:rPr>
              <w:t>3.1</w:t>
            </w:r>
            <w:r>
              <w:rPr>
                <w:rFonts w:hint="eastAsia" w:ascii="宋体" w:hAnsi="宋体" w:eastAsia="宋体" w:cs="宋体"/>
                <w:color w:val="auto"/>
                <w:sz w:val="24"/>
                <w:szCs w:val="24"/>
                <w:lang w:eastAsia="zh-CN"/>
              </w:rPr>
              <w:t>款</w:t>
            </w:r>
          </w:p>
        </w:tc>
        <w:tc>
          <w:tcPr>
            <w:tcW w:w="1187" w:type="pct"/>
            <w:noWrap w:val="0"/>
            <w:vAlign w:val="center"/>
          </w:tcPr>
          <w:p w14:paraId="25637E3F">
            <w:pPr>
              <w:keepNext w:val="0"/>
              <w:keepLines w:val="0"/>
              <w:pageBreakBefore w:val="0"/>
              <w:kinsoku/>
              <w:wordWrap/>
              <w:overflowPunct/>
              <w:topLinePunct w:val="0"/>
              <w:bidi w:val="0"/>
              <w:adjustRightInd w:val="0"/>
              <w:snapToGrid w:val="0"/>
              <w:spacing w:line="340" w:lineRule="exact"/>
              <w:jc w:val="center"/>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highlight w:val="none"/>
                <w:lang w:eastAsia="zh-CN"/>
              </w:rPr>
              <w:t>其他专用条款</w:t>
            </w:r>
          </w:p>
        </w:tc>
        <w:tc>
          <w:tcPr>
            <w:tcW w:w="2868" w:type="pct"/>
            <w:noWrap w:val="0"/>
            <w:vAlign w:val="center"/>
          </w:tcPr>
          <w:p w14:paraId="10D7D2FD">
            <w:pPr>
              <w:keepNext w:val="0"/>
              <w:keepLines w:val="0"/>
              <w:pageBreakBefore w:val="0"/>
              <w:kinsoku/>
              <w:wordWrap/>
              <w:overflowPunct/>
              <w:topLinePunct w:val="0"/>
              <w:bidi w:val="0"/>
              <w:adjustRightInd w:val="0"/>
              <w:snapToGrid w:val="0"/>
              <w:spacing w:line="340" w:lineRule="exact"/>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无</w:t>
            </w:r>
          </w:p>
        </w:tc>
      </w:tr>
    </w:tbl>
    <w:p w14:paraId="7D80A750">
      <w:pPr>
        <w:rPr>
          <w:rFonts w:hint="eastAsia" w:ascii="宋体" w:hAnsi="宋体" w:eastAsia="宋体" w:cs="宋体"/>
          <w:color w:val="000000" w:themeColor="text1"/>
          <w:highlight w:val="none"/>
          <w14:textFill>
            <w14:solidFill>
              <w14:schemeClr w14:val="tx1"/>
            </w14:solidFill>
          </w14:textFill>
        </w:rPr>
      </w:pPr>
    </w:p>
    <w:p w14:paraId="1C8120E2">
      <w:pPr>
        <w:pStyle w:val="2"/>
        <w:spacing w:line="440" w:lineRule="exact"/>
        <w:jc w:val="center"/>
        <w:outlineLvl w:val="9"/>
        <w:rPr>
          <w:rFonts w:hint="eastAsia" w:ascii="宋体" w:hAnsi="宋体" w:cs="宋体"/>
          <w:color w:val="000000" w:themeColor="text1"/>
          <w:sz w:val="36"/>
          <w:szCs w:val="36"/>
          <w:highlight w:val="none"/>
          <w14:textFill>
            <w14:solidFill>
              <w14:schemeClr w14:val="tx1"/>
            </w14:solidFill>
          </w14:textFill>
        </w:rPr>
      </w:pPr>
    </w:p>
    <w:p w14:paraId="168C6929">
      <w:pPr>
        <w:pStyle w:val="2"/>
        <w:spacing w:line="440" w:lineRule="exact"/>
        <w:jc w:val="center"/>
        <w:outlineLvl w:val="9"/>
        <w:rPr>
          <w:rFonts w:hint="eastAsia" w:ascii="宋体" w:hAnsi="宋体" w:cs="宋体"/>
          <w:color w:val="000000" w:themeColor="text1"/>
          <w:sz w:val="36"/>
          <w:szCs w:val="36"/>
          <w:highlight w:val="none"/>
          <w14:textFill>
            <w14:solidFill>
              <w14:schemeClr w14:val="tx1"/>
            </w14:solidFill>
          </w14:textFill>
        </w:rPr>
      </w:pPr>
    </w:p>
    <w:p w14:paraId="1A8F27B5">
      <w:pPr>
        <w:pStyle w:val="2"/>
        <w:spacing w:line="440" w:lineRule="exact"/>
        <w:jc w:val="both"/>
        <w:outlineLvl w:val="9"/>
        <w:rPr>
          <w:rFonts w:hint="eastAsia" w:ascii="宋体" w:hAnsi="宋体" w:cs="宋体"/>
          <w:color w:val="000000" w:themeColor="text1"/>
          <w:sz w:val="36"/>
          <w:szCs w:val="36"/>
          <w:highlight w:val="none"/>
          <w14:textFill>
            <w14:solidFill>
              <w14:schemeClr w14:val="tx1"/>
            </w14:solidFill>
          </w14:textFill>
        </w:rPr>
      </w:pPr>
    </w:p>
    <w:p w14:paraId="784478CD">
      <w:pPr>
        <w:rPr>
          <w:rFonts w:hint="eastAsia"/>
          <w:color w:val="000000" w:themeColor="text1"/>
          <w:highlight w:val="none"/>
          <w14:textFill>
            <w14:solidFill>
              <w14:schemeClr w14:val="tx1"/>
            </w14:solidFill>
          </w14:textFill>
        </w:rPr>
      </w:pPr>
      <w:bookmarkStart w:id="334" w:name="_Toc4368"/>
    </w:p>
    <w:p w14:paraId="18B3E9A8">
      <w:pPr>
        <w:pStyle w:val="2"/>
        <w:spacing w:line="440" w:lineRule="exact"/>
        <w:jc w:val="center"/>
        <w:outlineLvl w:val="0"/>
        <w:rPr>
          <w:rFonts w:hint="eastAsia" w:ascii="宋体" w:hAnsi="宋体" w:cs="宋体"/>
          <w:color w:val="000000" w:themeColor="text1"/>
          <w:sz w:val="36"/>
          <w:szCs w:val="36"/>
          <w:highlight w:val="none"/>
          <w:lang w:val="en-US" w:eastAsia="zh-CN"/>
          <w14:textFill>
            <w14:solidFill>
              <w14:schemeClr w14:val="tx1"/>
            </w14:solidFill>
          </w14:textFill>
        </w:rPr>
      </w:pPr>
      <w:bookmarkStart w:id="335" w:name="_Toc32415"/>
      <w:bookmarkStart w:id="336" w:name="_Toc104296307"/>
      <w:bookmarkStart w:id="337" w:name="_Toc16800"/>
      <w:r>
        <w:rPr>
          <w:rFonts w:hint="eastAsia" w:ascii="宋体" w:hAnsi="宋体" w:cs="宋体"/>
          <w:color w:val="000000" w:themeColor="text1"/>
          <w:sz w:val="32"/>
          <w:szCs w:val="32"/>
          <w:highlight w:val="none"/>
          <w:lang w:val="zh-CN"/>
          <w14:textFill>
            <w14:solidFill>
              <w14:schemeClr w14:val="tx1"/>
            </w14:solidFill>
          </w14:textFill>
        </w:rPr>
        <w:t>第五章</w:t>
      </w:r>
      <w:r>
        <w:rPr>
          <w:rFonts w:hint="eastAsia" w:ascii="宋体" w:hAnsi="宋体" w:cs="宋体"/>
          <w:color w:val="000000" w:themeColor="text1"/>
          <w:sz w:val="32"/>
          <w:szCs w:val="32"/>
          <w:highlight w:val="none"/>
          <w:lang w:val="en-US" w:eastAsia="zh-CN"/>
          <w14:textFill>
            <w14:solidFill>
              <w14:schemeClr w14:val="tx1"/>
            </w14:solidFill>
          </w14:textFill>
        </w:rPr>
        <w:t xml:space="preserve"> </w:t>
      </w:r>
      <w:bookmarkEnd w:id="335"/>
      <w:bookmarkEnd w:id="336"/>
      <w:r>
        <w:rPr>
          <w:rFonts w:hint="eastAsia" w:ascii="宋体" w:hAnsi="宋体" w:cs="宋体"/>
          <w:color w:val="000000" w:themeColor="text1"/>
          <w:sz w:val="32"/>
          <w:szCs w:val="32"/>
          <w:highlight w:val="none"/>
          <w:lang w:val="en-US" w:eastAsia="zh-CN"/>
          <w14:textFill>
            <w14:solidFill>
              <w14:schemeClr w14:val="tx1"/>
            </w14:solidFill>
          </w14:textFill>
        </w:rPr>
        <w:t>采购需求</w:t>
      </w:r>
      <w:bookmarkEnd w:id="337"/>
    </w:p>
    <w:p w14:paraId="16CC8ACF">
      <w:pPr>
        <w:pStyle w:val="2"/>
        <w:spacing w:line="440" w:lineRule="exact"/>
        <w:jc w:val="both"/>
        <w:outlineLvl w:val="1"/>
        <w:rPr>
          <w:rFonts w:hint="default" w:ascii="宋体" w:hAnsi="宋体" w:eastAsia="宋体" w:cs="宋体"/>
          <w:color w:val="000000" w:themeColor="text1"/>
          <w:sz w:val="24"/>
          <w:szCs w:val="24"/>
          <w:highlight w:val="none"/>
          <w:lang w:val="en-US" w:eastAsia="zh-CN"/>
          <w14:textFill>
            <w14:solidFill>
              <w14:schemeClr w14:val="tx1"/>
            </w14:solidFill>
          </w14:textFill>
        </w:rPr>
      </w:pPr>
      <w:bookmarkStart w:id="338" w:name="_Toc11963"/>
      <w:r>
        <w:rPr>
          <w:rFonts w:hint="eastAsia" w:ascii="宋体" w:hAnsi="宋体" w:cs="宋体"/>
          <w:color w:val="000000" w:themeColor="text1"/>
          <w:sz w:val="24"/>
          <w:szCs w:val="24"/>
          <w:highlight w:val="none"/>
          <w:lang w:val="en-US" w:eastAsia="zh-CN"/>
          <w14:textFill>
            <w14:solidFill>
              <w14:schemeClr w14:val="tx1"/>
            </w14:solidFill>
          </w14:textFill>
        </w:rPr>
        <w:t>一、采购需求一览表</w:t>
      </w:r>
      <w:bookmarkEnd w:id="338"/>
    </w:p>
    <w:tbl>
      <w:tblPr>
        <w:tblStyle w:val="29"/>
        <w:tblpPr w:leftFromText="180" w:rightFromText="180" w:vertAnchor="text" w:horzAnchor="page" w:tblpXSpec="center" w:tblpY="158"/>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3"/>
        <w:gridCol w:w="1498"/>
        <w:gridCol w:w="2500"/>
        <w:gridCol w:w="1086"/>
        <w:gridCol w:w="1397"/>
        <w:gridCol w:w="1277"/>
        <w:gridCol w:w="1445"/>
      </w:tblGrid>
      <w:tr w14:paraId="1E69D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59CC1EE3">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序号</w:t>
            </w:r>
          </w:p>
        </w:tc>
        <w:tc>
          <w:tcPr>
            <w:tcW w:w="752" w:type="pct"/>
            <w:vAlign w:val="center"/>
          </w:tcPr>
          <w:p w14:paraId="55F11B65">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产品（项目）名称</w:t>
            </w:r>
          </w:p>
        </w:tc>
        <w:tc>
          <w:tcPr>
            <w:tcW w:w="1255" w:type="pct"/>
            <w:vAlign w:val="center"/>
          </w:tcPr>
          <w:p w14:paraId="7B176E8B">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采购产品技术参数</w:t>
            </w:r>
          </w:p>
        </w:tc>
        <w:tc>
          <w:tcPr>
            <w:tcW w:w="545" w:type="pct"/>
            <w:vAlign w:val="center"/>
          </w:tcPr>
          <w:p w14:paraId="38AF67ED">
            <w:pPr>
              <w:widowControl/>
              <w:spacing w:line="360" w:lineRule="exact"/>
              <w:jc w:val="center"/>
              <w:textAlignment w:val="center"/>
              <w:rPr>
                <w:rFonts w:hint="default" w:ascii="宋体" w:hAnsi="宋体" w:cs="宋体"/>
                <w:b/>
                <w:bCs w:val="0"/>
                <w:color w:val="000000" w:themeColor="text1"/>
                <w:kern w:val="0"/>
                <w:sz w:val="21"/>
                <w:szCs w:val="21"/>
                <w:highlight w:val="yellow"/>
                <w:lang w:val="en-US" w:eastAsia="zh-CN" w:bidi="ar"/>
                <w14:textFill>
                  <w14:solidFill>
                    <w14:schemeClr w14:val="tx1"/>
                  </w14:solidFill>
                </w14:textFill>
              </w:rPr>
            </w:pPr>
            <w: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t>亩</w:t>
            </w:r>
          </w:p>
        </w:tc>
        <w:tc>
          <w:tcPr>
            <w:tcW w:w="701" w:type="pct"/>
            <w:vAlign w:val="center"/>
          </w:tcPr>
          <w:p w14:paraId="636014E2">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t>预算单价</w:t>
            </w:r>
          </w:p>
          <w:p w14:paraId="07DF97B5">
            <w:pPr>
              <w:widowControl/>
              <w:spacing w:line="360" w:lineRule="exact"/>
              <w:jc w:val="center"/>
              <w:textAlignment w:val="center"/>
              <w:rPr>
                <w:rFonts w:hint="default" w:ascii="宋体" w:hAnsi="宋体" w:eastAsia="宋体" w:cs="宋体"/>
                <w:b/>
                <w:bCs w:val="0"/>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t>（元/亩）</w:t>
            </w:r>
          </w:p>
        </w:tc>
        <w:tc>
          <w:tcPr>
            <w:tcW w:w="641" w:type="pct"/>
            <w:vAlign w:val="center"/>
          </w:tcPr>
          <w:p w14:paraId="37FD2A83">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交货</w:t>
            </w:r>
          </w:p>
          <w:p w14:paraId="68FED30E">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eastAsia="zh-CN" w:bidi="ar"/>
                <w14:textFill>
                  <w14:solidFill>
                    <w14:schemeClr w14:val="tx1"/>
                  </w14:solidFill>
                </w14:textFill>
              </w:rPr>
              <w:t>地点</w:t>
            </w:r>
          </w:p>
        </w:tc>
        <w:tc>
          <w:tcPr>
            <w:tcW w:w="725" w:type="pct"/>
            <w:vAlign w:val="center"/>
          </w:tcPr>
          <w:p w14:paraId="40556A8F">
            <w:pPr>
              <w:widowControl/>
              <w:spacing w:line="360" w:lineRule="exact"/>
              <w:jc w:val="center"/>
              <w:textAlignment w:val="center"/>
              <w:rPr>
                <w:rFonts w:hint="eastAsia" w:ascii="宋体" w:hAnsi="宋体" w:eastAsia="宋体" w:cs="宋体"/>
                <w:b/>
                <w:bCs w:val="0"/>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bCs w:val="0"/>
                <w:color w:val="000000" w:themeColor="text1"/>
                <w:kern w:val="0"/>
                <w:sz w:val="21"/>
                <w:szCs w:val="21"/>
                <w:highlight w:val="none"/>
                <w:lang w:val="en-US" w:eastAsia="zh-CN" w:bidi="ar"/>
                <w14:textFill>
                  <w14:solidFill>
                    <w14:schemeClr w14:val="tx1"/>
                  </w14:solidFill>
                </w14:textFill>
              </w:rPr>
              <w:t>备注</w:t>
            </w:r>
          </w:p>
        </w:tc>
      </w:tr>
      <w:tr w14:paraId="17E2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378" w:type="pct"/>
            <w:vAlign w:val="center"/>
          </w:tcPr>
          <w:p w14:paraId="448C8B5F">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1</w:t>
            </w:r>
          </w:p>
        </w:tc>
        <w:tc>
          <w:tcPr>
            <w:tcW w:w="752" w:type="pct"/>
            <w:vAlign w:val="center"/>
          </w:tcPr>
          <w:p w14:paraId="4B027117">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鲤鱼</w:t>
            </w:r>
          </w:p>
        </w:tc>
        <w:tc>
          <w:tcPr>
            <w:tcW w:w="1255" w:type="pct"/>
            <w:vAlign w:val="center"/>
          </w:tcPr>
          <w:p w14:paraId="09162C53">
            <w:pPr>
              <w:widowControl/>
              <w:spacing w:line="360" w:lineRule="exact"/>
              <w:jc w:val="left"/>
              <w:textAlignment w:val="center"/>
              <w:rPr>
                <w:rFonts w:hint="eastAsia" w:ascii="宋体" w:hAnsi="宋体" w:eastAsia="宋体" w:cs="宋体"/>
                <w:b w:val="0"/>
                <w:bCs/>
                <w:color w:val="000000" w:themeColor="text1"/>
                <w:kern w:val="0"/>
                <w:sz w:val="21"/>
                <w:szCs w:val="21"/>
                <w:highlight w:val="yellow"/>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以每亩 4 公斤为基准供货量，最终供货总量根据实际需求亩数核算确定。</w:t>
            </w:r>
          </w:p>
        </w:tc>
        <w:tc>
          <w:tcPr>
            <w:tcW w:w="545" w:type="pct"/>
            <w:vAlign w:val="center"/>
          </w:tcPr>
          <w:p w14:paraId="66EDC960">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eastAsia" w:ascii="宋体" w:hAnsi="宋体" w:eastAsia="宋体" w:cs="宋体"/>
                <w:color w:val="auto"/>
                <w:kern w:val="0"/>
                <w:sz w:val="24"/>
                <w:szCs w:val="24"/>
                <w:highlight w:val="none"/>
                <w:lang w:val="en-US" w:eastAsia="zh-CN"/>
              </w:rPr>
              <w:t>18987</w:t>
            </w:r>
          </w:p>
        </w:tc>
        <w:tc>
          <w:tcPr>
            <w:tcW w:w="701" w:type="pct"/>
            <w:vAlign w:val="center"/>
          </w:tcPr>
          <w:p w14:paraId="42748C73">
            <w:pPr>
              <w:widowControl/>
              <w:spacing w:line="360" w:lineRule="exact"/>
              <w:jc w:val="center"/>
              <w:textAlignment w:val="center"/>
              <w:rPr>
                <w:rFonts w:hint="default" w:ascii="宋体" w:hAnsi="宋体" w:eastAsia="宋体" w:cs="宋体"/>
                <w:b w:val="0"/>
                <w:bCs/>
                <w:color w:val="auto"/>
                <w:kern w:val="0"/>
                <w:sz w:val="21"/>
                <w:szCs w:val="21"/>
                <w:highlight w:val="none"/>
                <w:lang w:val="en-US" w:eastAsia="zh-CN" w:bidi="ar"/>
              </w:rPr>
            </w:pPr>
            <w:r>
              <w:rPr>
                <w:rFonts w:hint="default" w:ascii="宋体" w:hAnsi="宋体" w:eastAsia="宋体" w:cs="宋体"/>
                <w:b w:val="0"/>
                <w:bCs/>
                <w:color w:val="auto"/>
                <w:kern w:val="0"/>
                <w:sz w:val="21"/>
                <w:szCs w:val="21"/>
                <w:highlight w:val="none"/>
                <w:lang w:val="en-US" w:eastAsia="zh-CN" w:bidi="ar"/>
              </w:rPr>
              <w:t>90</w:t>
            </w:r>
          </w:p>
        </w:tc>
        <w:tc>
          <w:tcPr>
            <w:tcW w:w="641" w:type="pct"/>
            <w:vMerge w:val="restart"/>
            <w:vAlign w:val="center"/>
          </w:tcPr>
          <w:p w14:paraId="126813B7">
            <w:pPr>
              <w:widowControl/>
              <w:spacing w:line="360" w:lineRule="exact"/>
              <w:jc w:val="center"/>
              <w:textAlignment w:val="cente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t>供货地点覆盖西双版纳傣族自治州全域范围内</w:t>
            </w:r>
            <w:r>
              <w:rPr>
                <w:rFonts w:hint="eastAsia" w:ascii="宋体" w:hAnsi="宋体" w:cs="宋体"/>
                <w:b w:val="0"/>
                <w:bCs/>
                <w:color w:val="000000" w:themeColor="text1"/>
                <w:kern w:val="0"/>
                <w:sz w:val="21"/>
                <w:szCs w:val="21"/>
                <w:highlight w:val="none"/>
                <w:lang w:eastAsia="zh-CN" w:bidi="ar"/>
                <w14:textFill>
                  <w14:solidFill>
                    <w14:schemeClr w14:val="tx1"/>
                  </w14:solidFill>
                </w14:textFill>
              </w:rPr>
              <w:t>，</w:t>
            </w: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采购人指定地点。</w:t>
            </w:r>
          </w:p>
        </w:tc>
        <w:tc>
          <w:tcPr>
            <w:tcW w:w="725" w:type="pct"/>
            <w:vMerge w:val="restart"/>
            <w:vAlign w:val="center"/>
          </w:tcPr>
          <w:p w14:paraId="5E567E39">
            <w:pPr>
              <w:widowControl/>
              <w:spacing w:line="360" w:lineRule="exact"/>
              <w:jc w:val="center"/>
              <w:textAlignment w:val="cente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t>存活率要求：运输过程中鲤鱼、虾苗存活率须≥95%；若运输损耗超过 5%，中标方应在规定时间内承担补货责任，确保交付数量达标</w:t>
            </w:r>
          </w:p>
        </w:tc>
      </w:tr>
      <w:tr w14:paraId="170F8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378" w:type="pct"/>
            <w:vAlign w:val="center"/>
          </w:tcPr>
          <w:p w14:paraId="7814C5F9">
            <w:pPr>
              <w:widowControl/>
              <w:spacing w:line="360" w:lineRule="exact"/>
              <w:jc w:val="center"/>
              <w:textAlignment w:val="center"/>
              <w:rPr>
                <w:rFonts w:hint="default"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2</w:t>
            </w:r>
          </w:p>
        </w:tc>
        <w:tc>
          <w:tcPr>
            <w:tcW w:w="752" w:type="pct"/>
            <w:vAlign w:val="center"/>
          </w:tcPr>
          <w:p w14:paraId="46825E2C">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罗氏沼虾</w:t>
            </w:r>
          </w:p>
        </w:tc>
        <w:tc>
          <w:tcPr>
            <w:tcW w:w="1255" w:type="pct"/>
            <w:vAlign w:val="center"/>
          </w:tcPr>
          <w:p w14:paraId="34F96E7B">
            <w:pPr>
              <w:widowControl/>
              <w:spacing w:line="360" w:lineRule="exact"/>
              <w:jc w:val="left"/>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采购数量以每亩20 公斤为基准供货量，要求外壳光亮、肢体完整。</w:t>
            </w:r>
          </w:p>
        </w:tc>
        <w:tc>
          <w:tcPr>
            <w:tcW w:w="545" w:type="pct"/>
            <w:vAlign w:val="center"/>
          </w:tcPr>
          <w:p w14:paraId="6C3958AC">
            <w:pPr>
              <w:widowControl/>
              <w:spacing w:line="360" w:lineRule="exact"/>
              <w:jc w:val="center"/>
              <w:textAlignment w:val="center"/>
              <w:rPr>
                <w:rFonts w:hint="default"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55</w:t>
            </w:r>
          </w:p>
        </w:tc>
        <w:tc>
          <w:tcPr>
            <w:tcW w:w="701" w:type="pct"/>
            <w:vAlign w:val="center"/>
          </w:tcPr>
          <w:p w14:paraId="48EFC533">
            <w:pPr>
              <w:widowControl/>
              <w:spacing w:line="360" w:lineRule="exact"/>
              <w:jc w:val="center"/>
              <w:textAlignment w:val="center"/>
              <w:rPr>
                <w:rFonts w:hint="eastAsia"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90</w:t>
            </w:r>
          </w:p>
        </w:tc>
        <w:tc>
          <w:tcPr>
            <w:tcW w:w="641" w:type="pct"/>
            <w:vMerge w:val="continue"/>
            <w:vAlign w:val="center"/>
          </w:tcPr>
          <w:p w14:paraId="42CCEBFC">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pPr>
          </w:p>
        </w:tc>
        <w:tc>
          <w:tcPr>
            <w:tcW w:w="725" w:type="pct"/>
            <w:vMerge w:val="continue"/>
            <w:vAlign w:val="center"/>
          </w:tcPr>
          <w:p w14:paraId="07A81DB8">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p>
        </w:tc>
      </w:tr>
      <w:tr w14:paraId="30A6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378" w:type="pct"/>
            <w:vAlign w:val="center"/>
          </w:tcPr>
          <w:p w14:paraId="386BEE4F">
            <w:pPr>
              <w:widowControl/>
              <w:spacing w:line="360" w:lineRule="exact"/>
              <w:jc w:val="center"/>
              <w:textAlignment w:val="center"/>
              <w:rPr>
                <w:rFonts w:hint="default" w:ascii="宋体" w:hAnsi="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3</w:t>
            </w:r>
          </w:p>
        </w:tc>
        <w:tc>
          <w:tcPr>
            <w:tcW w:w="752" w:type="pct"/>
            <w:vAlign w:val="center"/>
          </w:tcPr>
          <w:p w14:paraId="03A55922">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红螯螯虾</w:t>
            </w:r>
          </w:p>
        </w:tc>
        <w:tc>
          <w:tcPr>
            <w:tcW w:w="1255" w:type="pct"/>
            <w:vAlign w:val="center"/>
          </w:tcPr>
          <w:p w14:paraId="59EEF602">
            <w:pPr>
              <w:widowControl/>
              <w:spacing w:line="360" w:lineRule="exact"/>
              <w:jc w:val="left"/>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采购数量以每亩7.5 公斤为基准供货量，要求虾苗螯足粗壮、无损伤。</w:t>
            </w:r>
          </w:p>
        </w:tc>
        <w:tc>
          <w:tcPr>
            <w:tcW w:w="545" w:type="pct"/>
            <w:vAlign w:val="center"/>
          </w:tcPr>
          <w:p w14:paraId="4A54BAF1">
            <w:pPr>
              <w:widowControl/>
              <w:spacing w:line="360" w:lineRule="exact"/>
              <w:jc w:val="center"/>
              <w:textAlignment w:val="center"/>
              <w:rPr>
                <w:rFonts w:hint="default"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400</w:t>
            </w:r>
          </w:p>
        </w:tc>
        <w:tc>
          <w:tcPr>
            <w:tcW w:w="701" w:type="pct"/>
            <w:vAlign w:val="center"/>
          </w:tcPr>
          <w:p w14:paraId="1299EB5D">
            <w:pPr>
              <w:widowControl/>
              <w:spacing w:line="360" w:lineRule="exact"/>
              <w:jc w:val="center"/>
              <w:textAlignment w:val="center"/>
              <w:rPr>
                <w:rFonts w:hint="eastAsia"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 xml:space="preserve"> 90</w:t>
            </w:r>
          </w:p>
        </w:tc>
        <w:tc>
          <w:tcPr>
            <w:tcW w:w="641" w:type="pct"/>
            <w:vMerge w:val="continue"/>
            <w:vAlign w:val="center"/>
          </w:tcPr>
          <w:p w14:paraId="414B5068">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pPr>
          </w:p>
        </w:tc>
        <w:tc>
          <w:tcPr>
            <w:tcW w:w="725" w:type="pct"/>
            <w:vMerge w:val="continue"/>
            <w:vAlign w:val="center"/>
          </w:tcPr>
          <w:p w14:paraId="42013F06">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p>
        </w:tc>
      </w:tr>
      <w:tr w14:paraId="19E4D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378" w:type="pct"/>
            <w:vAlign w:val="center"/>
          </w:tcPr>
          <w:p w14:paraId="4BF38A88">
            <w:pPr>
              <w:widowControl/>
              <w:spacing w:line="360" w:lineRule="exact"/>
              <w:jc w:val="center"/>
              <w:textAlignment w:val="center"/>
              <w:rPr>
                <w:rFonts w:hint="default" w:ascii="宋体" w:hAnsi="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cs="宋体"/>
                <w:b w:val="0"/>
                <w:bCs/>
                <w:color w:val="000000" w:themeColor="text1"/>
                <w:kern w:val="0"/>
                <w:sz w:val="21"/>
                <w:szCs w:val="21"/>
                <w:highlight w:val="none"/>
                <w:lang w:val="en-US" w:eastAsia="zh-CN" w:bidi="ar"/>
                <w14:textFill>
                  <w14:solidFill>
                    <w14:schemeClr w14:val="tx1"/>
                  </w14:solidFill>
                </w14:textFill>
              </w:rPr>
              <w:t>4</w:t>
            </w:r>
          </w:p>
        </w:tc>
        <w:tc>
          <w:tcPr>
            <w:tcW w:w="752" w:type="pct"/>
            <w:vAlign w:val="center"/>
          </w:tcPr>
          <w:p w14:paraId="274281AE">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克氏原螯虾</w:t>
            </w:r>
          </w:p>
        </w:tc>
        <w:tc>
          <w:tcPr>
            <w:tcW w:w="1255" w:type="pct"/>
            <w:vAlign w:val="center"/>
          </w:tcPr>
          <w:p w14:paraId="63E316C3">
            <w:pPr>
              <w:widowControl/>
              <w:spacing w:line="360" w:lineRule="exact"/>
              <w:jc w:val="left"/>
              <w:textAlignment w:val="cente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pPr>
            <w:r>
              <w:rPr>
                <w:rFonts w:hint="eastAsia" w:ascii="宋体" w:hAnsi="宋体" w:eastAsia="宋体" w:cs="宋体"/>
                <w:b w:val="0"/>
                <w:bCs/>
                <w:color w:val="000000" w:themeColor="text1"/>
                <w:kern w:val="0"/>
                <w:sz w:val="21"/>
                <w:szCs w:val="21"/>
                <w:highlight w:val="none"/>
                <w:lang w:val="en-US" w:eastAsia="zh-CN" w:bidi="ar"/>
                <w14:textFill>
                  <w14:solidFill>
                    <w14:schemeClr w14:val="tx1"/>
                  </w14:solidFill>
                </w14:textFill>
              </w:rPr>
              <w:t>采购数量以每亩50 公斤为基准供货量，要求体质健康、无附着物，腹部清洁且附肢完整。</w:t>
            </w:r>
          </w:p>
        </w:tc>
        <w:tc>
          <w:tcPr>
            <w:tcW w:w="545" w:type="pct"/>
            <w:vAlign w:val="center"/>
          </w:tcPr>
          <w:p w14:paraId="22D110E7">
            <w:pPr>
              <w:widowControl/>
              <w:spacing w:line="360" w:lineRule="exact"/>
              <w:jc w:val="center"/>
              <w:textAlignment w:val="center"/>
              <w:rPr>
                <w:rFonts w:hint="default" w:ascii="宋体" w:hAnsi="宋体" w:cs="宋体"/>
                <w:b w:val="0"/>
                <w:bCs/>
                <w:color w:val="auto"/>
                <w:kern w:val="0"/>
                <w:sz w:val="21"/>
                <w:szCs w:val="21"/>
                <w:highlight w:val="none"/>
                <w:lang w:val="en-US" w:eastAsia="zh-CN" w:bidi="ar"/>
              </w:rPr>
            </w:pPr>
            <w:r>
              <w:rPr>
                <w:rFonts w:hint="eastAsia" w:ascii="宋体" w:hAnsi="宋体" w:eastAsia="宋体" w:cs="宋体"/>
                <w:color w:val="auto"/>
                <w:kern w:val="0"/>
                <w:sz w:val="24"/>
                <w:szCs w:val="24"/>
                <w:highlight w:val="none"/>
                <w:lang w:val="en-US" w:eastAsia="zh-CN"/>
              </w:rPr>
              <w:t>278</w:t>
            </w:r>
            <w:r>
              <w:rPr>
                <w:rFonts w:hint="eastAsia" w:ascii="宋体" w:hAnsi="宋体" w:cs="宋体"/>
                <w:color w:val="auto"/>
                <w:kern w:val="0"/>
                <w:sz w:val="24"/>
                <w:szCs w:val="24"/>
                <w:highlight w:val="none"/>
                <w:lang w:val="en-US" w:eastAsia="zh-CN"/>
              </w:rPr>
              <w:t>0</w:t>
            </w:r>
          </w:p>
        </w:tc>
        <w:tc>
          <w:tcPr>
            <w:tcW w:w="701" w:type="pct"/>
            <w:vAlign w:val="center"/>
          </w:tcPr>
          <w:p w14:paraId="5682328E">
            <w:pPr>
              <w:widowControl/>
              <w:spacing w:line="360" w:lineRule="exact"/>
              <w:jc w:val="center"/>
              <w:textAlignment w:val="center"/>
              <w:rPr>
                <w:rFonts w:hint="eastAsia" w:ascii="宋体" w:hAnsi="宋体" w:cs="宋体"/>
                <w:b w:val="0"/>
                <w:bCs/>
                <w:color w:val="auto"/>
                <w:kern w:val="0"/>
                <w:sz w:val="21"/>
                <w:szCs w:val="21"/>
                <w:highlight w:val="none"/>
                <w:lang w:val="en-US" w:eastAsia="zh-CN" w:bidi="ar"/>
              </w:rPr>
            </w:pPr>
            <w:r>
              <w:rPr>
                <w:rFonts w:hint="eastAsia" w:ascii="宋体" w:hAnsi="宋体" w:cs="宋体"/>
                <w:b w:val="0"/>
                <w:bCs/>
                <w:color w:val="auto"/>
                <w:kern w:val="0"/>
                <w:sz w:val="21"/>
                <w:szCs w:val="21"/>
                <w:highlight w:val="none"/>
                <w:lang w:val="en-US" w:eastAsia="zh-CN" w:bidi="ar"/>
              </w:rPr>
              <w:t>90</w:t>
            </w:r>
          </w:p>
        </w:tc>
        <w:tc>
          <w:tcPr>
            <w:tcW w:w="641" w:type="pct"/>
            <w:vMerge w:val="continue"/>
            <w:vAlign w:val="center"/>
          </w:tcPr>
          <w:p w14:paraId="1D553438">
            <w:pPr>
              <w:widowControl/>
              <w:spacing w:line="360" w:lineRule="exact"/>
              <w:jc w:val="center"/>
              <w:textAlignment w:val="center"/>
              <w:rPr>
                <w:rFonts w:hint="eastAsia" w:ascii="宋体" w:hAnsi="宋体" w:eastAsia="宋体" w:cs="宋体"/>
                <w:b w:val="0"/>
                <w:bCs/>
                <w:color w:val="000000" w:themeColor="text1"/>
                <w:kern w:val="0"/>
                <w:sz w:val="21"/>
                <w:szCs w:val="21"/>
                <w:highlight w:val="none"/>
                <w:lang w:eastAsia="zh-CN" w:bidi="ar"/>
                <w14:textFill>
                  <w14:solidFill>
                    <w14:schemeClr w14:val="tx1"/>
                  </w14:solidFill>
                </w14:textFill>
              </w:rPr>
            </w:pPr>
          </w:p>
        </w:tc>
        <w:tc>
          <w:tcPr>
            <w:tcW w:w="725" w:type="pct"/>
            <w:vMerge w:val="continue"/>
            <w:vAlign w:val="center"/>
          </w:tcPr>
          <w:p w14:paraId="0998D532">
            <w:pPr>
              <w:widowControl/>
              <w:spacing w:line="360" w:lineRule="exact"/>
              <w:jc w:val="center"/>
              <w:textAlignment w:val="center"/>
              <w:rPr>
                <w:rFonts w:hint="eastAsia" w:ascii="宋体" w:hAnsi="宋体" w:cs="宋体"/>
                <w:b/>
                <w:bCs w:val="0"/>
                <w:color w:val="000000" w:themeColor="text1"/>
                <w:kern w:val="0"/>
                <w:sz w:val="21"/>
                <w:szCs w:val="21"/>
                <w:highlight w:val="none"/>
                <w:lang w:val="en-US" w:eastAsia="zh-CN" w:bidi="ar"/>
                <w14:textFill>
                  <w14:solidFill>
                    <w14:schemeClr w14:val="tx1"/>
                  </w14:solidFill>
                </w14:textFill>
              </w:rPr>
            </w:pPr>
          </w:p>
        </w:tc>
      </w:tr>
    </w:tbl>
    <w:p w14:paraId="14551D3B">
      <w:pPr>
        <w:bidi w:val="0"/>
        <w:rPr>
          <w:rFonts w:hint="eastAsia"/>
          <w:lang w:val="en-US" w:eastAsia="zh-CN"/>
        </w:rPr>
      </w:pPr>
    </w:p>
    <w:p w14:paraId="2FC82C32">
      <w:pPr>
        <w:pStyle w:val="3"/>
        <w:pageBreakBefore w:val="0"/>
        <w:widowControl w:val="0"/>
        <w:kinsoku/>
        <w:wordWrap/>
        <w:overflowPunct/>
        <w:topLinePunct w:val="0"/>
        <w:bidi w:val="0"/>
        <w:adjustRightInd/>
        <w:snapToGrid/>
        <w:spacing w:before="0" w:after="0" w:line="360" w:lineRule="auto"/>
        <w:jc w:val="both"/>
        <w:textAlignment w:val="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bookmarkStart w:id="339" w:name="_Toc31527"/>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二、合同履行期限</w:t>
      </w:r>
      <w:bookmarkEnd w:id="339"/>
    </w:p>
    <w:p w14:paraId="275645A6">
      <w:pPr>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采购项目交付时间：</w:t>
      </w:r>
      <w:r>
        <w:rPr>
          <w:rFonts w:hint="eastAsia" w:ascii="宋体" w:hAnsi="宋体" w:cs="宋体"/>
          <w:color w:val="000000" w:themeColor="text1"/>
          <w:sz w:val="24"/>
          <w:highlight w:val="none"/>
          <w:lang w:val="en-US" w:eastAsia="zh-CN"/>
          <w14:textFill>
            <w14:solidFill>
              <w14:schemeClr w14:val="tx1"/>
            </w14:solidFill>
          </w14:textFill>
        </w:rPr>
        <w:t>自订单确认起，24 小时内送达版纳州内常规区域指定地点；针对偏远地区，经双方协商一致后可延长至 48 小时，并以合同约定条款为准。</w:t>
      </w:r>
    </w:p>
    <w:p w14:paraId="4851EBC8">
      <w:pPr>
        <w:pStyle w:val="3"/>
        <w:pageBreakBefore w:val="0"/>
        <w:widowControl w:val="0"/>
        <w:kinsoku/>
        <w:wordWrap/>
        <w:overflowPunct/>
        <w:topLinePunct w:val="0"/>
        <w:bidi w:val="0"/>
        <w:adjustRightInd/>
        <w:snapToGrid/>
        <w:spacing w:before="0" w:after="0" w:line="360" w:lineRule="auto"/>
        <w:jc w:val="both"/>
        <w:textAlignment w:val="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bookmarkStart w:id="340" w:name="_Toc104296309"/>
      <w:bookmarkStart w:id="341" w:name="_Toc15960"/>
      <w:bookmarkStart w:id="342" w:name="_Toc14431"/>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交货地点</w:t>
      </w:r>
      <w:bookmarkEnd w:id="340"/>
      <w:bookmarkEnd w:id="341"/>
      <w:bookmarkEnd w:id="342"/>
    </w:p>
    <w:p w14:paraId="4C010A8D">
      <w:pPr>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地点：供货地点覆盖西双版纳傣族自治州全域范围内。​</w:t>
      </w:r>
    </w:p>
    <w:p w14:paraId="5CEB70A5">
      <w:pPr>
        <w:pStyle w:val="3"/>
        <w:keepNext w:val="0"/>
        <w:keepLines w:val="0"/>
        <w:pageBreakBefore w:val="0"/>
        <w:widowControl w:val="0"/>
        <w:kinsoku/>
        <w:wordWrap/>
        <w:overflowPunct/>
        <w:topLinePunct w:val="0"/>
        <w:bidi w:val="0"/>
        <w:adjustRightInd/>
        <w:snapToGrid/>
        <w:spacing w:before="0" w:after="0" w:line="360" w:lineRule="auto"/>
        <w:jc w:val="both"/>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bookmarkStart w:id="343" w:name="_Toc104296332"/>
      <w:bookmarkStart w:id="344" w:name="_Toc16431"/>
      <w:bookmarkStart w:id="345" w:name="_Toc27157"/>
      <w:bookmarkStart w:id="346" w:name="_Toc10704"/>
      <w:bookmarkStart w:id="347" w:name="_Toc104296310"/>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四、供货范围及运输条款</w:t>
      </w:r>
      <w:bookmarkEnd w:id="343"/>
      <w:bookmarkEnd w:id="344"/>
      <w:bookmarkEnd w:id="345"/>
    </w:p>
    <w:p w14:paraId="210D1DEB">
      <w:pPr>
        <w:pageBreakBefore w:val="0"/>
        <w:widowControl w:val="0"/>
        <w:kinsoku/>
        <w:wordWrap/>
        <w:overflowPunct/>
        <w:topLinePunct w:val="0"/>
        <w:autoSpaceDE w:val="0"/>
        <w:autoSpaceDN w:val="0"/>
        <w:bidi w:val="0"/>
        <w:adjustRightInd/>
        <w:snapToGrid/>
        <w:spacing w:line="360" w:lineRule="auto"/>
        <w:ind w:firstLine="480"/>
        <w:textAlignment w:val="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bookmarkStart w:id="348" w:name="_Toc5543"/>
      <w:bookmarkStart w:id="349" w:name="_Toc1183"/>
      <w:bookmarkStart w:id="350" w:name="_Toc104296333"/>
      <w:bookmarkStart w:id="351" w:name="_Toc12141"/>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（一）供货区域​</w:t>
      </w:r>
    </w:p>
    <w:p w14:paraId="1E89CEBA">
      <w:pPr>
        <w:pageBreakBefore w:val="0"/>
        <w:widowControl w:val="0"/>
        <w:kinsoku/>
        <w:wordWrap/>
        <w:overflowPunct/>
        <w:topLinePunct w:val="0"/>
        <w:autoSpaceDE w:val="0"/>
        <w:autoSpaceDN w:val="0"/>
        <w:bidi w:val="0"/>
        <w:adjustRightInd/>
        <w:snapToGrid/>
        <w:spacing w:line="360" w:lineRule="auto"/>
        <w:ind w:firstLine="480"/>
        <w:textAlignment w:val="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供货地点覆盖西双版纳傣族自治州全域范围内。​</w:t>
      </w:r>
    </w:p>
    <w:p w14:paraId="74F4613A">
      <w:pPr>
        <w:pageBreakBefore w:val="0"/>
        <w:widowControl w:val="0"/>
        <w:kinsoku/>
        <w:wordWrap/>
        <w:overflowPunct/>
        <w:topLinePunct w:val="0"/>
        <w:autoSpaceDE w:val="0"/>
        <w:autoSpaceDN w:val="0"/>
        <w:bidi w:val="0"/>
        <w:adjustRightInd/>
        <w:snapToGrid/>
        <w:spacing w:line="360" w:lineRule="auto"/>
        <w:ind w:firstLine="480"/>
        <w:textAlignment w:val="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（二）运输标准​</w:t>
      </w:r>
    </w:p>
    <w:p w14:paraId="27291BBE">
      <w:pPr>
        <w:pageBreakBefore w:val="0"/>
        <w:widowControl w:val="0"/>
        <w:kinsoku/>
        <w:wordWrap/>
        <w:overflowPunct/>
        <w:topLinePunct w:val="0"/>
        <w:autoSpaceDE w:val="0"/>
        <w:autoSpaceDN w:val="0"/>
        <w:bidi w:val="0"/>
        <w:adjustRightInd/>
        <w:snapToGrid/>
        <w:spacing w:line="360" w:lineRule="auto"/>
        <w:ind w:firstLine="480"/>
        <w:textAlignment w:val="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运输工具：采用专业水产运输车辆，车辆需配备完善的氧气循环系统，确保运输途中</w:t>
      </w:r>
      <w:r>
        <w:rPr>
          <w:rFonts w:hint="eastAsia" w:asciiTheme="minorEastAsia" w:hAnsiTheme="minorEastAsia" w:eastAsiaTheme="minorEastAsia" w:cstheme="minorEastAsia"/>
          <w:color w:val="auto"/>
          <w:sz w:val="24"/>
          <w:szCs w:val="24"/>
          <w:highlight w:val="none"/>
          <w:lang w:val="en-US" w:eastAsia="zh-CN"/>
        </w:rPr>
        <w:t>鱼、虾苗</w:t>
      </w:r>
      <w:r>
        <w:rPr>
          <w:rFonts w:hint="default" w:asciiTheme="minorEastAsia" w:hAnsiTheme="minorEastAsia" w:eastAsiaTheme="minorEastAsia" w:cstheme="minorEastAsia"/>
          <w:color w:val="auto"/>
          <w:sz w:val="24"/>
          <w:szCs w:val="24"/>
          <w:highlight w:val="none"/>
          <w:lang w:val="en-US" w:eastAsia="zh-CN"/>
        </w:rPr>
        <w:t>存活环境稳定。</w:t>
      </w:r>
    </w:p>
    <w:p w14:paraId="6B341330">
      <w:pPr>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存活率要求：运输过程中鲤鱼</w:t>
      </w:r>
      <w:r>
        <w:rPr>
          <w:rFonts w:hint="eastAsia" w:asciiTheme="minorEastAsia" w:hAnsiTheme="minorEastAsia" w:eastAsiaTheme="minorEastAsia" w:cstheme="minorEastAsia"/>
          <w:color w:val="auto"/>
          <w:sz w:val="24"/>
          <w:szCs w:val="24"/>
          <w:highlight w:val="none"/>
          <w:lang w:val="en-US" w:eastAsia="zh-CN"/>
        </w:rPr>
        <w:t>、虾苗</w:t>
      </w:r>
      <w:r>
        <w:rPr>
          <w:rFonts w:hint="default" w:asciiTheme="minorEastAsia" w:hAnsiTheme="minorEastAsia" w:eastAsiaTheme="minorEastAsia" w:cstheme="minorEastAsia"/>
          <w:color w:val="auto"/>
          <w:sz w:val="24"/>
          <w:szCs w:val="24"/>
          <w:highlight w:val="none"/>
          <w:lang w:val="en-US" w:eastAsia="zh-CN"/>
        </w:rPr>
        <w:t>存活率须≥95%；若运输损耗超过 5%，中标方应在规定时间内承担补货责任，确保交付数量达标。</w:t>
      </w:r>
    </w:p>
    <w:p w14:paraId="0517CB3C">
      <w:pPr>
        <w:pageBreakBefore w:val="0"/>
        <w:widowControl w:val="0"/>
        <w:kinsoku/>
        <w:wordWrap/>
        <w:overflowPunct/>
        <w:topLinePunct w:val="0"/>
        <w:autoSpaceDE w:val="0"/>
        <w:autoSpaceDN w:val="0"/>
        <w:bidi w:val="0"/>
        <w:adjustRightInd/>
        <w:snapToGrid/>
        <w:spacing w:line="360" w:lineRule="auto"/>
        <w:ind w:firstLine="480"/>
        <w:textAlignment w:val="auto"/>
        <w:rPr>
          <w:rFonts w:hint="eastAsia" w:asciiTheme="minorEastAsia" w:hAnsiTheme="minorEastAsia" w:eastAsiaTheme="minorEastAsia" w:cstheme="minorEastAsia"/>
          <w:b w:val="0"/>
          <w:bCs w:val="0"/>
          <w:color w:val="000000" w:themeColor="text1"/>
          <w:kern w:val="2"/>
          <w:sz w:val="24"/>
          <w:szCs w:val="24"/>
          <w:highlight w:val="none"/>
          <w:lang w:val="en-US" w:eastAsia="zh-CN"/>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到货时效：自订单确认起，24 小时内送达版纳州内常规区域指定地点；针对偏远地区，经双方协商一致后可延长至 48 小时，并以合同约定条款为准。​</w:t>
      </w:r>
    </w:p>
    <w:bookmarkEnd w:id="348"/>
    <w:bookmarkEnd w:id="349"/>
    <w:bookmarkEnd w:id="350"/>
    <w:bookmarkEnd w:id="351"/>
    <w:p w14:paraId="5C7E95AD">
      <w:pPr>
        <w:pStyle w:val="3"/>
        <w:pageBreakBefore w:val="0"/>
        <w:widowControl w:val="0"/>
        <w:kinsoku/>
        <w:wordWrap/>
        <w:overflowPunct/>
        <w:topLinePunct w:val="0"/>
        <w:bidi w:val="0"/>
        <w:adjustRightInd/>
        <w:snapToGrid/>
        <w:spacing w:before="0" w:after="0" w:line="360" w:lineRule="auto"/>
        <w:jc w:val="both"/>
        <w:textAlignment w:val="auto"/>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pPr>
      <w:bookmarkStart w:id="352" w:name="_Toc13702"/>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五、保障措施</w:t>
      </w:r>
      <w:bookmarkEnd w:id="346"/>
      <w:bookmarkEnd w:id="347"/>
      <w:bookmarkEnd w:id="352"/>
    </w:p>
    <w:p w14:paraId="1E96971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（一）质量保障​</w:t>
      </w:r>
    </w:p>
    <w:p w14:paraId="2E15C90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auto"/>
          <w:sz w:val="24"/>
          <w:highlight w:val="none"/>
          <w:lang w:val="en-US" w:eastAsia="zh-CN"/>
        </w:rPr>
      </w:pPr>
      <w:r>
        <w:rPr>
          <w:rFonts w:hint="eastAsia" w:ascii="宋体" w:hAnsi="宋体" w:cs="宋体" w:eastAsiaTheme="minorEastAsia"/>
          <w:color w:val="auto"/>
          <w:sz w:val="24"/>
          <w:highlight w:val="none"/>
          <w:lang w:val="en-US" w:eastAsia="zh-CN"/>
        </w:rPr>
        <w:t>品质标准：所供鱼苗、虾苗种须具备合法有效的生产许可证，严格符合《农产品质量安全法》及国家水产养殖相关标准规范。鱼苗规格均匀，无畸形、无疫病，健康活泼的鱼苗，确保产品品质优良。​</w:t>
      </w:r>
    </w:p>
    <w:p w14:paraId="2696F15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售后承诺：若验收过程中发现质量问题，招标方有权追究中标方相关经济损失，中标方需承担相应赔偿责任。​</w:t>
      </w:r>
    </w:p>
    <w:p w14:paraId="0982288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（二）供货保障​</w:t>
      </w:r>
    </w:p>
    <w:p w14:paraId="16D616B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产能支撑：中标方须具备充足产能，能够充分满足大规模、持续性订单需求，为双方长期稳定合作提供坚实产能保障。​</w:t>
      </w:r>
    </w:p>
    <w:p w14:paraId="034F7F1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应急方案：如遇自然灾害、运输道路中断等不可抗力因素，双方应立即启动应急预案，启用备用运输路线或优先从道路通畅区域调货，最大限度降低供货延误风险。​</w:t>
      </w:r>
    </w:p>
    <w:p w14:paraId="3901F33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（三）服务保障​</w:t>
      </w:r>
    </w:p>
    <w:p w14:paraId="2A3860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00" w:themeColor="text1"/>
          <w:sz w:val="24"/>
          <w:highlight w:val="none"/>
          <w:lang w:val="en-US" w:eastAsia="zh-CN"/>
          <w14:textFill>
            <w14:solidFill>
              <w14:schemeClr w14:val="tx1"/>
            </w14:solidFill>
          </w14:textFill>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全程跟踪服务：中标方需提供专属客服对接服务，实时反馈订单处理进度、运输轨迹信息；货物到达后，协助招标方完成数量清点及质量验收工作，确保交付流程顺利完成。</w:t>
      </w:r>
    </w:p>
    <w:p w14:paraId="2831F3E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s="宋体" w:eastAsiaTheme="minorEastAsia"/>
          <w:color w:val="0000FF"/>
          <w:sz w:val="24"/>
          <w:highlight w:val="none"/>
          <w:lang w:val="en-US" w:eastAsia="zh-CN"/>
        </w:rPr>
      </w:pPr>
      <w:r>
        <w:rPr>
          <w:rFonts w:hint="eastAsia" w:ascii="宋体" w:hAnsi="宋体" w:cs="宋体" w:eastAsiaTheme="minorEastAsia"/>
          <w:color w:val="000000" w:themeColor="text1"/>
          <w:sz w:val="24"/>
          <w:highlight w:val="none"/>
          <w:lang w:val="en-US" w:eastAsia="zh-CN"/>
          <w14:textFill>
            <w14:solidFill>
              <w14:schemeClr w14:val="tx1"/>
            </w14:solidFill>
          </w14:textFill>
        </w:rPr>
        <w:t>合规承诺：严格遵守《中华人民共和国招标投标法》及西双版纳州地方渔业管理规定，若出现违约行为，中标方须按合同约定支付违约金（违约金比例不超过合同总额的 10%），并依法承担相应法律责任。</w:t>
      </w:r>
    </w:p>
    <w:p w14:paraId="3F32E852">
      <w:pPr>
        <w:bidi w:val="0"/>
        <w:rPr>
          <w:rFonts w:hint="eastAsia"/>
          <w:color w:val="000000" w:themeColor="text1"/>
          <w:highlight w:val="none"/>
          <w:lang w:val="en-US" w:eastAsia="zh-CN"/>
          <w14:textFill>
            <w14:solidFill>
              <w14:schemeClr w14:val="tx1"/>
            </w14:solidFill>
          </w14:textFill>
        </w:rPr>
      </w:pPr>
    </w:p>
    <w:p w14:paraId="44D8FBC7">
      <w:pPr>
        <w:rPr>
          <w:rFonts w:hint="eastAsia" w:ascii="宋体" w:hAnsi="宋体" w:eastAsia="宋体" w:cs="宋体"/>
          <w:color w:val="000000" w:themeColor="text1"/>
          <w:sz w:val="32"/>
          <w:szCs w:val="32"/>
          <w:highlight w:val="none"/>
          <w:lang w:val="en-US" w:eastAsia="zh-CN"/>
          <w14:textFill>
            <w14:solidFill>
              <w14:schemeClr w14:val="tx1"/>
            </w14:solidFill>
          </w14:textFill>
        </w:rPr>
      </w:pPr>
      <w:bookmarkStart w:id="353" w:name="_Toc16450"/>
      <w:r>
        <w:rPr>
          <w:rFonts w:hint="eastAsia" w:ascii="宋体" w:hAnsi="宋体" w:eastAsia="宋体" w:cs="宋体"/>
          <w:color w:val="000000" w:themeColor="text1"/>
          <w:sz w:val="32"/>
          <w:szCs w:val="32"/>
          <w:highlight w:val="none"/>
          <w:lang w:val="en-US" w:eastAsia="zh-CN"/>
          <w14:textFill>
            <w14:solidFill>
              <w14:schemeClr w14:val="tx1"/>
            </w14:solidFill>
          </w14:textFill>
        </w:rPr>
        <w:br w:type="page"/>
      </w:r>
    </w:p>
    <w:p w14:paraId="20CF60BD">
      <w:pPr>
        <w:rPr>
          <w:rFonts w:hint="eastAsia"/>
          <w:lang w:val="en-US" w:eastAsia="zh-CN"/>
        </w:rPr>
      </w:pPr>
    </w:p>
    <w:p w14:paraId="088E67CC">
      <w:pPr>
        <w:pStyle w:val="2"/>
        <w:spacing w:line="440" w:lineRule="exact"/>
        <w:jc w:val="center"/>
        <w:outlineLvl w:val="0"/>
        <w:rPr>
          <w:rFonts w:hint="eastAsia" w:ascii="宋体" w:hAnsi="宋体" w:eastAsia="宋体" w:cs="宋体"/>
          <w:color w:val="000000" w:themeColor="text1"/>
          <w:sz w:val="32"/>
          <w:szCs w:val="32"/>
          <w:highlight w:val="none"/>
          <w:lang w:val="en-US" w:eastAsia="zh-CN"/>
          <w14:textFill>
            <w14:solidFill>
              <w14:schemeClr w14:val="tx1"/>
            </w14:solidFill>
          </w14:textFill>
        </w:rPr>
      </w:pPr>
      <w:bookmarkStart w:id="354" w:name="_Toc3490"/>
      <w:r>
        <w:rPr>
          <w:rFonts w:hint="eastAsia" w:ascii="宋体" w:hAnsi="宋体" w:eastAsia="宋体" w:cs="宋体"/>
          <w:color w:val="000000" w:themeColor="text1"/>
          <w:sz w:val="32"/>
          <w:szCs w:val="32"/>
          <w:highlight w:val="none"/>
          <w:lang w:val="en-US" w:eastAsia="zh-CN"/>
          <w14:textFill>
            <w14:solidFill>
              <w14:schemeClr w14:val="tx1"/>
            </w14:solidFill>
          </w14:textFill>
        </w:rPr>
        <w:t>第六章  投标文件格式</w:t>
      </w:r>
      <w:bookmarkEnd w:id="325"/>
      <w:bookmarkEnd w:id="334"/>
      <w:bookmarkEnd w:id="353"/>
      <w:bookmarkEnd w:id="354"/>
    </w:p>
    <w:p w14:paraId="4D4522A8">
      <w:pPr>
        <w:pStyle w:val="15"/>
        <w:ind w:firstLine="0"/>
        <w:rPr>
          <w:rFonts w:hint="eastAsia" w:cs="宋体"/>
          <w:bCs/>
          <w:color w:val="000000" w:themeColor="text1"/>
          <w:kern w:val="44"/>
          <w:szCs w:val="28"/>
          <w:highlight w:val="none"/>
          <w14:textFill>
            <w14:solidFill>
              <w14:schemeClr w14:val="tx1"/>
            </w14:solidFill>
          </w14:textFill>
        </w:rPr>
      </w:pPr>
    </w:p>
    <w:p w14:paraId="3CC8A6F4">
      <w:pPr>
        <w:pStyle w:val="15"/>
        <w:ind w:firstLine="0"/>
        <w:rPr>
          <w:rFonts w:hint="eastAsia" w:cs="宋体"/>
          <w:color w:val="000000" w:themeColor="text1"/>
          <w:highlight w:val="none"/>
          <w14:textFill>
            <w14:solidFill>
              <w14:schemeClr w14:val="tx1"/>
            </w14:solidFill>
          </w14:textFill>
        </w:rPr>
      </w:pPr>
      <w:r>
        <w:rPr>
          <w:rFonts w:hint="eastAsia" w:cs="宋体"/>
          <w:bCs/>
          <w:color w:val="000000" w:themeColor="text1"/>
          <w:kern w:val="44"/>
          <w:szCs w:val="28"/>
          <w:highlight w:val="none"/>
          <w14:textFill>
            <w14:solidFill>
              <w14:schemeClr w14:val="tx1"/>
            </w14:solidFill>
          </w14:textFill>
        </w:rPr>
        <w:t>封面</w:t>
      </w:r>
    </w:p>
    <w:p w14:paraId="5F8FA351">
      <w:pPr>
        <w:rPr>
          <w:rFonts w:hint="eastAsia" w:cs="宋体"/>
          <w:color w:val="000000" w:themeColor="text1"/>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 </w:t>
      </w:r>
    </w:p>
    <w:p w14:paraId="418AF99C">
      <w:pPr>
        <w:ind w:firstLine="2108" w:firstLineChars="700"/>
        <w:jc w:val="both"/>
        <w:rPr>
          <w:rFonts w:hint="default"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cs="宋体"/>
          <w:b/>
          <w:bCs w:val="0"/>
          <w:color w:val="000000" w:themeColor="text1"/>
          <w:sz w:val="30"/>
          <w:szCs w:val="30"/>
          <w:highlight w:val="none"/>
          <w:u w:val="single"/>
          <w:lang w:val="en-US" w:eastAsia="zh-CN"/>
          <w14:textFill>
            <w14:solidFill>
              <w14:schemeClr w14:val="tx1"/>
            </w14:solidFill>
          </w14:textFill>
        </w:rPr>
        <w:t xml:space="preserve">         （项目名称 ）          </w:t>
      </w:r>
    </w:p>
    <w:p w14:paraId="54DA4AF4">
      <w:pPr>
        <w:rPr>
          <w:rFonts w:hint="eastAsia" w:ascii="宋体" w:hAnsi="宋体" w:cs="宋体"/>
          <w:bCs/>
          <w:color w:val="000000" w:themeColor="text1"/>
          <w:sz w:val="32"/>
          <w:szCs w:val="32"/>
          <w:highlight w:val="none"/>
          <w14:textFill>
            <w14:solidFill>
              <w14:schemeClr w14:val="tx1"/>
            </w14:solidFill>
          </w14:textFill>
        </w:rPr>
      </w:pPr>
    </w:p>
    <w:p w14:paraId="4EA5E2DD">
      <w:pPr>
        <w:rPr>
          <w:rFonts w:hint="eastAsia" w:ascii="宋体" w:hAnsi="宋体" w:cs="宋体"/>
          <w:bCs/>
          <w:color w:val="000000" w:themeColor="text1"/>
          <w:sz w:val="32"/>
          <w:szCs w:val="32"/>
          <w:highlight w:val="none"/>
          <w14:textFill>
            <w14:solidFill>
              <w14:schemeClr w14:val="tx1"/>
            </w14:solidFill>
          </w14:textFill>
        </w:rPr>
      </w:pPr>
    </w:p>
    <w:p w14:paraId="4456D244">
      <w:pPr>
        <w:pStyle w:val="15"/>
        <w:rPr>
          <w:rFonts w:hint="eastAsia" w:cs="宋体"/>
          <w:color w:val="000000" w:themeColor="text1"/>
          <w:highlight w:val="none"/>
          <w14:textFill>
            <w14:solidFill>
              <w14:schemeClr w14:val="tx1"/>
            </w14:solidFill>
          </w14:textFill>
        </w:rPr>
      </w:pPr>
    </w:p>
    <w:p w14:paraId="7E12B96E">
      <w:pPr>
        <w:pStyle w:val="15"/>
        <w:rPr>
          <w:rFonts w:hint="eastAsia" w:cs="宋体"/>
          <w:color w:val="000000" w:themeColor="text1"/>
          <w:highlight w:val="none"/>
          <w14:textFill>
            <w14:solidFill>
              <w14:schemeClr w14:val="tx1"/>
            </w14:solidFill>
          </w14:textFill>
        </w:rPr>
      </w:pPr>
    </w:p>
    <w:p w14:paraId="0CD8AC05">
      <w:pPr>
        <w:pStyle w:val="15"/>
        <w:rPr>
          <w:rFonts w:hint="eastAsia" w:cs="宋体"/>
          <w:color w:val="000000" w:themeColor="text1"/>
          <w:highlight w:val="none"/>
          <w14:textFill>
            <w14:solidFill>
              <w14:schemeClr w14:val="tx1"/>
            </w14:solidFill>
          </w14:textFill>
        </w:rPr>
      </w:pPr>
    </w:p>
    <w:p w14:paraId="45B9A5BD">
      <w:pPr>
        <w:rPr>
          <w:rFonts w:hint="eastAsia" w:ascii="宋体" w:hAnsi="宋体" w:cs="宋体"/>
          <w:bCs/>
          <w:color w:val="000000" w:themeColor="text1"/>
          <w:sz w:val="32"/>
          <w:szCs w:val="32"/>
          <w:highlight w:val="none"/>
          <w14:textFill>
            <w14:solidFill>
              <w14:schemeClr w14:val="tx1"/>
            </w14:solidFill>
          </w14:textFill>
        </w:rPr>
      </w:pPr>
    </w:p>
    <w:p w14:paraId="63DCC0AD">
      <w:pPr>
        <w:jc w:val="center"/>
        <w:rPr>
          <w:rFonts w:hint="eastAsia" w:ascii="宋体" w:hAnsi="宋体" w:cs="宋体"/>
          <w:b/>
          <w:color w:val="000000" w:themeColor="text1"/>
          <w:sz w:val="48"/>
          <w:szCs w:val="48"/>
          <w:highlight w:val="none"/>
          <w14:textFill>
            <w14:solidFill>
              <w14:schemeClr w14:val="tx1"/>
            </w14:solidFill>
          </w14:textFill>
        </w:rPr>
      </w:pPr>
      <w:r>
        <w:rPr>
          <w:rFonts w:hint="eastAsia" w:ascii="宋体" w:hAnsi="宋体" w:cs="宋体"/>
          <w:b/>
          <w:color w:val="000000" w:themeColor="text1"/>
          <w:sz w:val="48"/>
          <w:szCs w:val="48"/>
          <w:highlight w:val="none"/>
          <w:lang w:eastAsia="zh-CN"/>
          <w14:textFill>
            <w14:solidFill>
              <w14:schemeClr w14:val="tx1"/>
            </w14:solidFill>
          </w14:textFill>
        </w:rPr>
        <w:t>投</w:t>
      </w:r>
      <w:r>
        <w:rPr>
          <w:rFonts w:hint="eastAsia" w:ascii="宋体" w:hAnsi="宋体" w:cs="宋体"/>
          <w:b/>
          <w:color w:val="000000" w:themeColor="text1"/>
          <w:sz w:val="48"/>
          <w:szCs w:val="48"/>
          <w:highlight w:val="none"/>
          <w:lang w:val="en-US" w:eastAsia="zh-CN"/>
          <w14:textFill>
            <w14:solidFill>
              <w14:schemeClr w14:val="tx1"/>
            </w14:solidFill>
          </w14:textFill>
        </w:rPr>
        <w:t xml:space="preserve"> </w:t>
      </w:r>
      <w:r>
        <w:rPr>
          <w:rFonts w:hint="eastAsia" w:ascii="宋体" w:hAnsi="宋体" w:cs="宋体"/>
          <w:b/>
          <w:color w:val="000000" w:themeColor="text1"/>
          <w:sz w:val="48"/>
          <w:szCs w:val="48"/>
          <w:highlight w:val="none"/>
          <w:lang w:eastAsia="zh-CN"/>
          <w14:textFill>
            <w14:solidFill>
              <w14:schemeClr w14:val="tx1"/>
            </w14:solidFill>
          </w14:textFill>
        </w:rPr>
        <w:t>标</w:t>
      </w:r>
      <w:r>
        <w:rPr>
          <w:rFonts w:hint="eastAsia" w:ascii="宋体" w:hAnsi="宋体" w:cs="宋体"/>
          <w:b/>
          <w:color w:val="000000" w:themeColor="text1"/>
          <w:sz w:val="48"/>
          <w:szCs w:val="48"/>
          <w:highlight w:val="none"/>
          <w14:textFill>
            <w14:solidFill>
              <w14:schemeClr w14:val="tx1"/>
            </w14:solidFill>
          </w14:textFill>
        </w:rPr>
        <w:t xml:space="preserve"> 文 件</w:t>
      </w:r>
    </w:p>
    <w:p w14:paraId="79F08AB4">
      <w:pPr>
        <w:ind w:firstLine="2400" w:firstLineChars="1000"/>
        <w:rPr>
          <w:rFonts w:hint="eastAsia" w:ascii="宋体" w:hAnsi="宋体" w:cs="宋体"/>
          <w:bCs/>
          <w:color w:val="000000" w:themeColor="text1"/>
          <w:sz w:val="24"/>
          <w:szCs w:val="24"/>
          <w:highlight w:val="none"/>
          <w14:textFill>
            <w14:solidFill>
              <w14:schemeClr w14:val="tx1"/>
            </w14:solidFill>
          </w14:textFill>
        </w:rPr>
      </w:pPr>
    </w:p>
    <w:p w14:paraId="4F167E55">
      <w:pPr>
        <w:ind w:firstLine="2880" w:firstLineChars="1200"/>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 </w:t>
      </w:r>
    </w:p>
    <w:p w14:paraId="230DD32A">
      <w:pPr>
        <w:ind w:firstLine="2880" w:firstLineChars="1200"/>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项目编号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w:t>
      </w:r>
      <w:r>
        <w:rPr>
          <w:rFonts w:hint="eastAsia" w:ascii="宋体" w:hAnsi="宋体" w:cs="宋体"/>
          <w:bCs/>
          <w:color w:val="000000" w:themeColor="text1"/>
          <w:sz w:val="24"/>
          <w:szCs w:val="24"/>
          <w:highlight w:val="none"/>
          <w:u w:val="single"/>
          <w14:textFill>
            <w14:solidFill>
              <w14:schemeClr w14:val="tx1"/>
            </w14:solidFill>
          </w14:textFill>
        </w:rPr>
        <w:t xml:space="preserve">                   </w:t>
      </w:r>
    </w:p>
    <w:p w14:paraId="261B05C3">
      <w:pPr>
        <w:rPr>
          <w:rFonts w:hint="eastAsia" w:ascii="宋体" w:hAnsi="宋体" w:cs="宋体"/>
          <w:bCs/>
          <w:color w:val="000000" w:themeColor="text1"/>
          <w:sz w:val="32"/>
          <w:szCs w:val="32"/>
          <w:highlight w:val="none"/>
          <w14:textFill>
            <w14:solidFill>
              <w14:schemeClr w14:val="tx1"/>
            </w14:solidFill>
          </w14:textFill>
        </w:rPr>
      </w:pPr>
    </w:p>
    <w:p w14:paraId="75F312E8">
      <w:pPr>
        <w:rPr>
          <w:rFonts w:hint="eastAsia" w:ascii="宋体" w:hAnsi="宋体" w:cs="宋体"/>
          <w:bCs/>
          <w:color w:val="000000" w:themeColor="text1"/>
          <w:sz w:val="32"/>
          <w:szCs w:val="32"/>
          <w:highlight w:val="none"/>
          <w14:textFill>
            <w14:solidFill>
              <w14:schemeClr w14:val="tx1"/>
            </w14:solidFill>
          </w14:textFill>
        </w:rPr>
      </w:pPr>
    </w:p>
    <w:p w14:paraId="77932F97">
      <w:pPr>
        <w:pStyle w:val="36"/>
        <w:rPr>
          <w:rFonts w:hint="eastAsia" w:ascii="宋体" w:hAnsi="宋体" w:cs="宋体"/>
          <w:color w:val="000000" w:themeColor="text1"/>
          <w:highlight w:val="none"/>
          <w14:textFill>
            <w14:solidFill>
              <w14:schemeClr w14:val="tx1"/>
            </w14:solidFill>
          </w14:textFill>
        </w:rPr>
      </w:pPr>
    </w:p>
    <w:p w14:paraId="5BFB46A9">
      <w:pPr>
        <w:pStyle w:val="15"/>
        <w:rPr>
          <w:rFonts w:hint="eastAsia" w:cs="宋体"/>
          <w:color w:val="000000" w:themeColor="text1"/>
          <w:highlight w:val="none"/>
          <w14:textFill>
            <w14:solidFill>
              <w14:schemeClr w14:val="tx1"/>
            </w14:solidFill>
          </w14:textFill>
        </w:rPr>
      </w:pPr>
    </w:p>
    <w:p w14:paraId="21861DD1">
      <w:pPr>
        <w:spacing w:line="50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供应商名称：</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(电子签章)         </w:t>
      </w:r>
    </w:p>
    <w:p w14:paraId="37EF997A">
      <w:pPr>
        <w:spacing w:line="50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地  址：</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p>
    <w:p w14:paraId="4C692DF2">
      <w:pPr>
        <w:spacing w:line="50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法定代表人或其委托代理人：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（电子签章）      </w:t>
      </w:r>
    </w:p>
    <w:p w14:paraId="1E5EA743">
      <w:pPr>
        <w:spacing w:line="50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联系人：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联系电话：</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p>
    <w:p w14:paraId="7A92EA44">
      <w:pPr>
        <w:spacing w:line="50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  期：_____年 _____月_____日</w:t>
      </w:r>
    </w:p>
    <w:p w14:paraId="1063EBF5">
      <w:pPr>
        <w:pStyle w:val="12"/>
        <w:rPr>
          <w:rFonts w:hint="eastAsia" w:ascii="宋体" w:hAnsi="宋体" w:cs="宋体"/>
          <w:bCs/>
          <w:color w:val="000000" w:themeColor="text1"/>
          <w:sz w:val="24"/>
          <w:highlight w:val="none"/>
          <w14:textFill>
            <w14:solidFill>
              <w14:schemeClr w14:val="tx1"/>
            </w14:solidFill>
          </w14:textFill>
        </w:rPr>
      </w:pPr>
    </w:p>
    <w:p w14:paraId="641FE5D8">
      <w:pPr>
        <w:rPr>
          <w:rFonts w:hint="eastAsia"/>
        </w:rPr>
      </w:pPr>
      <w:bookmarkStart w:id="355" w:name="_Toc2020"/>
      <w:bookmarkStart w:id="356" w:name="_Toc857"/>
    </w:p>
    <w:p w14:paraId="02667FD4">
      <w:pPr>
        <w:rPr>
          <w:rFonts w:hint="eastAsia" w:ascii="宋体" w:hAnsi="宋体" w:eastAsia="宋体" w:cs="宋体"/>
          <w:color w:val="000000" w:themeColor="text1"/>
          <w:kern w:val="0"/>
          <w:sz w:val="30"/>
          <w:szCs w:val="30"/>
          <w:highlight w:val="none"/>
          <w14:textFill>
            <w14:solidFill>
              <w14:schemeClr w14:val="tx1"/>
            </w14:solidFill>
          </w14:textFill>
        </w:rPr>
      </w:pPr>
      <w:r>
        <w:rPr>
          <w:rFonts w:hint="eastAsia" w:ascii="宋体" w:hAnsi="宋体" w:eastAsia="宋体" w:cs="宋体"/>
          <w:color w:val="000000" w:themeColor="text1"/>
          <w:kern w:val="0"/>
          <w:sz w:val="30"/>
          <w:szCs w:val="30"/>
          <w:highlight w:val="none"/>
          <w14:textFill>
            <w14:solidFill>
              <w14:schemeClr w14:val="tx1"/>
            </w14:solidFill>
          </w14:textFill>
        </w:rPr>
        <w:br w:type="page"/>
      </w:r>
    </w:p>
    <w:p w14:paraId="306544E8">
      <w:pPr>
        <w:pStyle w:val="3"/>
        <w:spacing w:before="0" w:after="0" w:line="360" w:lineRule="auto"/>
        <w:jc w:val="center"/>
        <w:rPr>
          <w:rFonts w:hint="eastAsia" w:ascii="宋体" w:hAnsi="宋体" w:eastAsia="宋体" w:cs="宋体"/>
          <w:color w:val="000000" w:themeColor="text1"/>
          <w:kern w:val="0"/>
          <w:sz w:val="30"/>
          <w:szCs w:val="30"/>
          <w:highlight w:val="none"/>
          <w14:textFill>
            <w14:solidFill>
              <w14:schemeClr w14:val="tx1"/>
            </w14:solidFill>
          </w14:textFill>
        </w:rPr>
      </w:pPr>
      <w:bookmarkStart w:id="357" w:name="_Toc408"/>
      <w:r>
        <w:rPr>
          <w:rFonts w:hint="eastAsia" w:ascii="宋体" w:hAnsi="宋体" w:eastAsia="宋体" w:cs="宋体"/>
          <w:color w:val="000000" w:themeColor="text1"/>
          <w:kern w:val="0"/>
          <w:sz w:val="30"/>
          <w:szCs w:val="30"/>
          <w:highlight w:val="none"/>
          <w14:textFill>
            <w14:solidFill>
              <w14:schemeClr w14:val="tx1"/>
            </w14:solidFill>
          </w14:textFill>
        </w:rPr>
        <w:t>一、</w:t>
      </w:r>
      <w:r>
        <w:rPr>
          <w:rFonts w:hint="eastAsia" w:ascii="宋体" w:hAnsi="宋体" w:eastAsia="宋体" w:cs="宋体"/>
          <w:color w:val="000000" w:themeColor="text1"/>
          <w:kern w:val="0"/>
          <w:sz w:val="30"/>
          <w:szCs w:val="30"/>
          <w:highlight w:val="none"/>
          <w:lang w:eastAsia="zh-CN"/>
          <w14:textFill>
            <w14:solidFill>
              <w14:schemeClr w14:val="tx1"/>
            </w14:solidFill>
          </w14:textFill>
        </w:rPr>
        <w:t>投标</w:t>
      </w:r>
      <w:r>
        <w:rPr>
          <w:rFonts w:hint="eastAsia" w:ascii="宋体" w:hAnsi="宋体" w:eastAsia="宋体" w:cs="宋体"/>
          <w:color w:val="000000" w:themeColor="text1"/>
          <w:kern w:val="0"/>
          <w:sz w:val="30"/>
          <w:szCs w:val="30"/>
          <w:highlight w:val="none"/>
          <w14:textFill>
            <w14:solidFill>
              <w14:schemeClr w14:val="tx1"/>
            </w14:solidFill>
          </w14:textFill>
        </w:rPr>
        <w:t>报价一览表</w:t>
      </w:r>
      <w:bookmarkEnd w:id="355"/>
      <w:bookmarkEnd w:id="356"/>
      <w:bookmarkEnd w:id="357"/>
    </w:p>
    <w:p w14:paraId="7FB8D285">
      <w:pPr>
        <w:pStyle w:val="17"/>
        <w:rPr>
          <w:rFonts w:hint="eastAsia" w:hAnsi="宋体" w:cs="宋体"/>
          <w:color w:val="000000" w:themeColor="text1"/>
          <w:sz w:val="24"/>
          <w:highlight w:val="none"/>
          <w:u w:val="singl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 xml:space="preserve">  项目名称：</w:t>
      </w:r>
      <w:r>
        <w:rPr>
          <w:rFonts w:hint="eastAsia" w:hAnsi="宋体" w:cs="宋体"/>
          <w:b/>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 xml:space="preserve">  </w:t>
      </w:r>
      <w:r>
        <w:rPr>
          <w:rFonts w:hint="eastAsia" w:hAnsi="宋体" w:cs="宋体"/>
          <w:b/>
          <w:color w:val="000000" w:themeColor="text1"/>
          <w:sz w:val="24"/>
          <w:highlight w:val="none"/>
          <w:lang w:val="en-US" w:eastAsia="zh-CN"/>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项目编号：</w:t>
      </w:r>
      <w:r>
        <w:rPr>
          <w:rFonts w:hint="eastAsia" w:hAnsi="宋体" w:cs="宋体"/>
          <w:color w:val="000000" w:themeColor="text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 xml:space="preserve"> </w:t>
      </w:r>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907"/>
        <w:gridCol w:w="5076"/>
      </w:tblGrid>
      <w:tr w14:paraId="15A08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9" w:hRule="atLeast"/>
          <w:jc w:val="center"/>
        </w:trPr>
        <w:tc>
          <w:tcPr>
            <w:tcW w:w="817" w:type="dxa"/>
            <w:vAlign w:val="center"/>
          </w:tcPr>
          <w:p w14:paraId="4A934B56">
            <w:pPr>
              <w:pStyle w:val="17"/>
              <w:jc w:val="center"/>
              <w:rPr>
                <w:rFonts w:hint="eastAsia" w:hAnsi="宋体" w:cs="宋体"/>
                <w:b/>
                <w:color w:val="000000" w:themeColor="text1"/>
                <w:spacing w:val="-20"/>
                <w:sz w:val="24"/>
                <w:szCs w:val="24"/>
                <w:highlight w:val="none"/>
                <w14:textFill>
                  <w14:solidFill>
                    <w14:schemeClr w14:val="tx1"/>
                  </w14:solidFill>
                </w14:textFill>
              </w:rPr>
            </w:pPr>
            <w:r>
              <w:rPr>
                <w:rFonts w:hint="eastAsia" w:hAnsi="宋体" w:cs="宋体"/>
                <w:b/>
                <w:color w:val="000000" w:themeColor="text1"/>
                <w:spacing w:val="-20"/>
                <w:sz w:val="24"/>
                <w:szCs w:val="24"/>
                <w:highlight w:val="none"/>
                <w14:textFill>
                  <w14:solidFill>
                    <w14:schemeClr w14:val="tx1"/>
                  </w14:solidFill>
                </w14:textFill>
              </w:rPr>
              <w:t>序号</w:t>
            </w:r>
          </w:p>
        </w:tc>
        <w:tc>
          <w:tcPr>
            <w:tcW w:w="2907" w:type="dxa"/>
            <w:vAlign w:val="center"/>
          </w:tcPr>
          <w:p w14:paraId="20EC4C42">
            <w:pPr>
              <w:pStyle w:val="17"/>
              <w:jc w:val="center"/>
              <w:rPr>
                <w:rFonts w:hint="eastAsia" w:hAnsi="宋体" w:cs="宋体"/>
                <w:b/>
                <w:color w:val="000000" w:themeColor="text1"/>
                <w:spacing w:val="-20"/>
                <w:sz w:val="24"/>
                <w:szCs w:val="24"/>
                <w:highlight w:val="none"/>
                <w14:textFill>
                  <w14:solidFill>
                    <w14:schemeClr w14:val="tx1"/>
                  </w14:solidFill>
                </w14:textFill>
              </w:rPr>
            </w:pPr>
            <w:r>
              <w:rPr>
                <w:rFonts w:hint="eastAsia" w:hAnsi="宋体" w:cs="宋体"/>
                <w:b/>
                <w:color w:val="000000" w:themeColor="text1"/>
                <w:spacing w:val="-20"/>
                <w:sz w:val="24"/>
                <w:szCs w:val="24"/>
                <w:highlight w:val="none"/>
                <w14:textFill>
                  <w14:solidFill>
                    <w14:schemeClr w14:val="tx1"/>
                  </w14:solidFill>
                </w14:textFill>
              </w:rPr>
              <w:t>项目</w:t>
            </w:r>
          </w:p>
        </w:tc>
        <w:tc>
          <w:tcPr>
            <w:tcW w:w="5076" w:type="dxa"/>
            <w:vAlign w:val="center"/>
          </w:tcPr>
          <w:p w14:paraId="54E6D77E">
            <w:pPr>
              <w:pStyle w:val="17"/>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内容</w:t>
            </w:r>
          </w:p>
        </w:tc>
      </w:tr>
      <w:tr w14:paraId="7D05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0" w:hRule="atLeast"/>
          <w:jc w:val="center"/>
        </w:trPr>
        <w:tc>
          <w:tcPr>
            <w:tcW w:w="817" w:type="dxa"/>
            <w:vAlign w:val="center"/>
          </w:tcPr>
          <w:p w14:paraId="2B012C4B">
            <w:pPr>
              <w:pStyle w:val="17"/>
              <w:jc w:val="center"/>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1</w:t>
            </w:r>
          </w:p>
        </w:tc>
        <w:tc>
          <w:tcPr>
            <w:tcW w:w="2907" w:type="dxa"/>
            <w:vAlign w:val="center"/>
          </w:tcPr>
          <w:p w14:paraId="5F522D82">
            <w:pPr>
              <w:pStyle w:val="17"/>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pacing w:val="0"/>
                <w:sz w:val="24"/>
                <w:szCs w:val="24"/>
                <w:highlight w:val="none"/>
                <w:lang w:eastAsia="zh-CN"/>
                <w14:textFill>
                  <w14:solidFill>
                    <w14:schemeClr w14:val="tx1"/>
                  </w14:solidFill>
                </w14:textFill>
              </w:rPr>
              <w:t>投标</w:t>
            </w:r>
            <w:r>
              <w:rPr>
                <w:rFonts w:hint="eastAsia" w:hAnsi="宋体" w:cs="宋体"/>
                <w:b/>
                <w:color w:val="000000" w:themeColor="text1"/>
                <w:spacing w:val="0"/>
                <w:sz w:val="24"/>
                <w:szCs w:val="24"/>
                <w:highlight w:val="none"/>
                <w:lang w:eastAsia="zh-CN"/>
                <w14:textFill>
                  <w14:solidFill>
                    <w14:schemeClr w14:val="tx1"/>
                  </w14:solidFill>
                </w14:textFill>
              </w:rPr>
              <w:t>总</w:t>
            </w:r>
            <w:r>
              <w:rPr>
                <w:rFonts w:hint="eastAsia" w:ascii="宋体" w:hAnsi="宋体" w:eastAsia="宋体" w:cs="宋体"/>
                <w:b/>
                <w:color w:val="000000" w:themeColor="text1"/>
                <w:spacing w:val="0"/>
                <w:sz w:val="24"/>
                <w:szCs w:val="24"/>
                <w:highlight w:val="none"/>
                <w14:textFill>
                  <w14:solidFill>
                    <w14:schemeClr w14:val="tx1"/>
                  </w14:solidFill>
                </w14:textFill>
              </w:rPr>
              <w:t>报价（元）</w:t>
            </w:r>
          </w:p>
        </w:tc>
        <w:tc>
          <w:tcPr>
            <w:tcW w:w="5076" w:type="dxa"/>
            <w:vAlign w:val="center"/>
          </w:tcPr>
          <w:p w14:paraId="0ABC04EF">
            <w:pPr>
              <w:pStyle w:val="17"/>
              <w:spacing w:line="360" w:lineRule="auto"/>
              <w:jc w:val="left"/>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小写：</w:t>
            </w:r>
            <w:r>
              <w:rPr>
                <w:rFonts w:hint="eastAsia" w:hAnsi="宋体" w:cs="宋体"/>
                <w:b/>
                <w:color w:val="000000" w:themeColor="text1"/>
                <w:sz w:val="24"/>
                <w:szCs w:val="24"/>
                <w:highlight w:val="none"/>
                <w:u w:val="single"/>
                <w14:textFill>
                  <w14:solidFill>
                    <w14:schemeClr w14:val="tx1"/>
                  </w14:solidFill>
                </w14:textFill>
              </w:rPr>
              <w:t xml:space="preserve">                      </w:t>
            </w:r>
          </w:p>
          <w:p w14:paraId="78105F79">
            <w:pPr>
              <w:pStyle w:val="17"/>
              <w:spacing w:line="360" w:lineRule="auto"/>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大写：</w:t>
            </w:r>
            <w:r>
              <w:rPr>
                <w:rFonts w:hint="eastAsia" w:hAnsi="宋体" w:cs="宋体"/>
                <w:b/>
                <w:color w:val="000000" w:themeColor="text1"/>
                <w:sz w:val="24"/>
                <w:szCs w:val="24"/>
                <w:highlight w:val="none"/>
                <w:u w:val="single"/>
                <w14:textFill>
                  <w14:solidFill>
                    <w14:schemeClr w14:val="tx1"/>
                  </w14:solidFill>
                </w14:textFill>
              </w:rPr>
              <w:t xml:space="preserve">                      </w:t>
            </w:r>
          </w:p>
        </w:tc>
      </w:tr>
      <w:tr w14:paraId="7DE74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7" w:type="dxa"/>
            <w:vAlign w:val="center"/>
          </w:tcPr>
          <w:p w14:paraId="4EE3854F">
            <w:pPr>
              <w:pStyle w:val="17"/>
              <w:jc w:val="center"/>
              <w:rPr>
                <w:rFonts w:hint="eastAsia" w:hAnsi="宋体" w:eastAsia="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2</w:t>
            </w:r>
          </w:p>
        </w:tc>
        <w:tc>
          <w:tcPr>
            <w:tcW w:w="2907" w:type="dxa"/>
            <w:vAlign w:val="center"/>
          </w:tcPr>
          <w:p w14:paraId="73CEB0FC">
            <w:pPr>
              <w:pStyle w:val="17"/>
              <w:jc w:val="center"/>
              <w:rPr>
                <w:rFonts w:hint="eastAsia"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交货时间</w:t>
            </w:r>
          </w:p>
        </w:tc>
        <w:tc>
          <w:tcPr>
            <w:tcW w:w="5076" w:type="dxa"/>
            <w:vAlign w:val="center"/>
          </w:tcPr>
          <w:p w14:paraId="10203953">
            <w:pPr>
              <w:pStyle w:val="17"/>
              <w:jc w:val="left"/>
              <w:rPr>
                <w:rFonts w:hint="eastAsia" w:hAnsi="宋体" w:cs="宋体"/>
                <w:color w:val="000000" w:themeColor="text1"/>
                <w:sz w:val="24"/>
                <w:szCs w:val="24"/>
                <w:highlight w:val="none"/>
                <w14:textFill>
                  <w14:solidFill>
                    <w14:schemeClr w14:val="tx1"/>
                  </w14:solidFill>
                </w14:textFill>
              </w:rPr>
            </w:pPr>
          </w:p>
        </w:tc>
      </w:tr>
      <w:tr w14:paraId="1C13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7" w:type="dxa"/>
            <w:vAlign w:val="center"/>
          </w:tcPr>
          <w:p w14:paraId="3255C760">
            <w:pPr>
              <w:pStyle w:val="17"/>
              <w:jc w:val="center"/>
              <w:rPr>
                <w:rFonts w:hint="eastAsia" w:hAnsi="宋体" w:eastAsia="宋体" w:cs="宋体"/>
                <w:b/>
                <w:bCs/>
                <w:color w:val="000000" w:themeColor="text1"/>
                <w:sz w:val="24"/>
                <w:szCs w:val="24"/>
                <w:highlight w:val="none"/>
                <w:lang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3</w:t>
            </w:r>
          </w:p>
        </w:tc>
        <w:tc>
          <w:tcPr>
            <w:tcW w:w="2907" w:type="dxa"/>
            <w:vAlign w:val="center"/>
          </w:tcPr>
          <w:p w14:paraId="75C0F863">
            <w:pPr>
              <w:pStyle w:val="17"/>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交货地点</w:t>
            </w:r>
          </w:p>
        </w:tc>
        <w:tc>
          <w:tcPr>
            <w:tcW w:w="5076" w:type="dxa"/>
            <w:vAlign w:val="center"/>
          </w:tcPr>
          <w:p w14:paraId="44FAC6B9">
            <w:pPr>
              <w:pStyle w:val="17"/>
              <w:jc w:val="left"/>
              <w:rPr>
                <w:rFonts w:hint="eastAsia" w:hAnsi="宋体" w:cs="宋体"/>
                <w:color w:val="000000" w:themeColor="text1"/>
                <w:sz w:val="24"/>
                <w:szCs w:val="24"/>
                <w:highlight w:val="none"/>
                <w14:textFill>
                  <w14:solidFill>
                    <w14:schemeClr w14:val="tx1"/>
                  </w14:solidFill>
                </w14:textFill>
              </w:rPr>
            </w:pPr>
          </w:p>
        </w:tc>
      </w:tr>
      <w:tr w14:paraId="4E436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7" w:type="dxa"/>
            <w:vAlign w:val="center"/>
          </w:tcPr>
          <w:p w14:paraId="1D35F0F5">
            <w:pPr>
              <w:pStyle w:val="17"/>
              <w:jc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4</w:t>
            </w:r>
          </w:p>
        </w:tc>
        <w:tc>
          <w:tcPr>
            <w:tcW w:w="2907" w:type="dxa"/>
            <w:vAlign w:val="center"/>
          </w:tcPr>
          <w:p w14:paraId="1D2AC5E9">
            <w:pPr>
              <w:pStyle w:val="17"/>
              <w:jc w:val="center"/>
              <w:rPr>
                <w:rFonts w:hint="default" w:hAnsi="宋体" w:eastAsia="宋体" w:cs="宋体"/>
                <w:b/>
                <w:color w:val="000000" w:themeColor="text1"/>
                <w:sz w:val="24"/>
                <w:szCs w:val="24"/>
                <w:highlight w:val="none"/>
                <w:lang w:val="en-US" w:eastAsia="zh-CN"/>
                <w14:textFill>
                  <w14:solidFill>
                    <w14:schemeClr w14:val="tx1"/>
                  </w14:solidFill>
                </w14:textFill>
              </w:rPr>
            </w:pPr>
            <w:r>
              <w:rPr>
                <w:rFonts w:hint="eastAsia" w:hAnsi="宋体" w:cs="宋体"/>
                <w:b/>
                <w:color w:val="000000" w:themeColor="text1"/>
                <w:sz w:val="24"/>
                <w:szCs w:val="24"/>
                <w:highlight w:val="none"/>
                <w:lang w:val="en-US" w:eastAsia="zh-CN"/>
                <w14:textFill>
                  <w14:solidFill>
                    <w14:schemeClr w14:val="tx1"/>
                  </w14:solidFill>
                </w14:textFill>
              </w:rPr>
              <w:t>质量要求</w:t>
            </w:r>
          </w:p>
        </w:tc>
        <w:tc>
          <w:tcPr>
            <w:tcW w:w="5076" w:type="dxa"/>
            <w:vAlign w:val="center"/>
          </w:tcPr>
          <w:p w14:paraId="1962C5DF">
            <w:pPr>
              <w:pStyle w:val="17"/>
              <w:jc w:val="left"/>
              <w:rPr>
                <w:rFonts w:hint="eastAsia" w:hAnsi="宋体" w:cs="宋体"/>
                <w:color w:val="000000" w:themeColor="text1"/>
                <w:sz w:val="24"/>
                <w:szCs w:val="24"/>
                <w:highlight w:val="none"/>
                <w14:textFill>
                  <w14:solidFill>
                    <w14:schemeClr w14:val="tx1"/>
                  </w14:solidFill>
                </w14:textFill>
              </w:rPr>
            </w:pPr>
          </w:p>
        </w:tc>
      </w:tr>
      <w:tr w14:paraId="2BCDC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817" w:type="dxa"/>
            <w:vAlign w:val="center"/>
          </w:tcPr>
          <w:p w14:paraId="62B9558B">
            <w:pPr>
              <w:pStyle w:val="17"/>
              <w:jc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5</w:t>
            </w:r>
          </w:p>
        </w:tc>
        <w:tc>
          <w:tcPr>
            <w:tcW w:w="2907" w:type="dxa"/>
            <w:vAlign w:val="center"/>
          </w:tcPr>
          <w:p w14:paraId="6F65B238">
            <w:pPr>
              <w:pStyle w:val="17"/>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投标有效期</w:t>
            </w:r>
          </w:p>
        </w:tc>
        <w:tc>
          <w:tcPr>
            <w:tcW w:w="5076" w:type="dxa"/>
            <w:vAlign w:val="center"/>
          </w:tcPr>
          <w:p w14:paraId="1A42A320">
            <w:pPr>
              <w:pStyle w:val="17"/>
              <w:jc w:val="left"/>
              <w:rPr>
                <w:rFonts w:hint="eastAsia" w:hAnsi="宋体" w:cs="宋体"/>
                <w:color w:val="000000" w:themeColor="text1"/>
                <w:sz w:val="24"/>
                <w:szCs w:val="24"/>
                <w:highlight w:val="none"/>
                <w14:textFill>
                  <w14:solidFill>
                    <w14:schemeClr w14:val="tx1"/>
                  </w14:solidFill>
                </w14:textFill>
              </w:rPr>
            </w:pPr>
          </w:p>
        </w:tc>
      </w:tr>
      <w:tr w14:paraId="1FC8F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1" w:hRule="atLeast"/>
          <w:jc w:val="center"/>
        </w:trPr>
        <w:tc>
          <w:tcPr>
            <w:tcW w:w="817" w:type="dxa"/>
            <w:vAlign w:val="center"/>
          </w:tcPr>
          <w:p w14:paraId="4E1D14D7">
            <w:pPr>
              <w:pStyle w:val="17"/>
              <w:jc w:val="center"/>
              <w:rPr>
                <w:rFonts w:hint="eastAsia" w:ascii="宋体" w:hAnsi="宋体" w:eastAsia="宋体" w:cs="宋体"/>
                <w:b/>
                <w:bCs/>
                <w:color w:val="000000" w:themeColor="text1"/>
                <w:kern w:val="2"/>
                <w:sz w:val="24"/>
                <w:szCs w:val="24"/>
                <w:highlight w:val="none"/>
                <w:lang w:val="en-US" w:eastAsia="zh-CN" w:bidi="ar-SA"/>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6</w:t>
            </w:r>
          </w:p>
        </w:tc>
        <w:tc>
          <w:tcPr>
            <w:tcW w:w="2907" w:type="dxa"/>
            <w:vAlign w:val="center"/>
          </w:tcPr>
          <w:p w14:paraId="069C0F81">
            <w:pPr>
              <w:pStyle w:val="17"/>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lang w:eastAsia="zh-CN"/>
                <w14:textFill>
                  <w14:solidFill>
                    <w14:schemeClr w14:val="tx1"/>
                  </w14:solidFill>
                </w14:textFill>
              </w:rPr>
              <w:t>投标</w:t>
            </w:r>
            <w:r>
              <w:rPr>
                <w:rFonts w:hint="eastAsia" w:hAnsi="宋体" w:cs="宋体"/>
                <w:b/>
                <w:color w:val="000000" w:themeColor="text1"/>
                <w:sz w:val="24"/>
                <w:szCs w:val="24"/>
                <w:highlight w:val="none"/>
                <w14:textFill>
                  <w14:solidFill>
                    <w14:schemeClr w14:val="tx1"/>
                  </w14:solidFill>
                </w14:textFill>
              </w:rPr>
              <w:t>保证金</w:t>
            </w:r>
            <w:r>
              <w:rPr>
                <w:rFonts w:hint="eastAsia" w:hAnsi="宋体" w:cs="宋体"/>
                <w:b/>
                <w:color w:val="000000" w:themeColor="text1"/>
                <w:spacing w:val="-20"/>
                <w:sz w:val="24"/>
                <w:szCs w:val="24"/>
                <w:highlight w:val="none"/>
                <w14:textFill>
                  <w14:solidFill>
                    <w14:schemeClr w14:val="tx1"/>
                  </w14:solidFill>
                </w14:textFill>
              </w:rPr>
              <w:t>（元）</w:t>
            </w:r>
          </w:p>
        </w:tc>
        <w:tc>
          <w:tcPr>
            <w:tcW w:w="5076" w:type="dxa"/>
            <w:vAlign w:val="center"/>
          </w:tcPr>
          <w:p w14:paraId="74EAD7CC">
            <w:pPr>
              <w:pStyle w:val="17"/>
              <w:spacing w:line="360" w:lineRule="auto"/>
              <w:jc w:val="left"/>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小写：</w:t>
            </w:r>
            <w:r>
              <w:rPr>
                <w:rFonts w:hint="eastAsia" w:hAnsi="宋体" w:cs="宋体"/>
                <w:b/>
                <w:color w:val="000000" w:themeColor="text1"/>
                <w:sz w:val="24"/>
                <w:szCs w:val="24"/>
                <w:highlight w:val="none"/>
                <w:u w:val="single"/>
                <w14:textFill>
                  <w14:solidFill>
                    <w14:schemeClr w14:val="tx1"/>
                  </w14:solidFill>
                </w14:textFill>
              </w:rPr>
              <w:t xml:space="preserve">                      </w:t>
            </w:r>
          </w:p>
          <w:p w14:paraId="52D7857C">
            <w:pPr>
              <w:pStyle w:val="17"/>
              <w:jc w:val="left"/>
              <w:rPr>
                <w:rFonts w:hint="eastAsia" w:hAnsi="宋体" w:cs="宋体"/>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大写：</w:t>
            </w:r>
            <w:r>
              <w:rPr>
                <w:rFonts w:hint="eastAsia" w:hAnsi="宋体" w:cs="宋体"/>
                <w:b/>
                <w:color w:val="000000" w:themeColor="text1"/>
                <w:sz w:val="24"/>
                <w:szCs w:val="24"/>
                <w:highlight w:val="none"/>
                <w:u w:val="single"/>
                <w14:textFill>
                  <w14:solidFill>
                    <w14:schemeClr w14:val="tx1"/>
                  </w14:solidFill>
                </w14:textFill>
              </w:rPr>
              <w:t xml:space="preserve">                      </w:t>
            </w:r>
          </w:p>
        </w:tc>
      </w:tr>
      <w:tr w14:paraId="17F83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9" w:hRule="atLeast"/>
          <w:jc w:val="center"/>
        </w:trPr>
        <w:tc>
          <w:tcPr>
            <w:tcW w:w="817" w:type="dxa"/>
            <w:vAlign w:val="center"/>
          </w:tcPr>
          <w:p w14:paraId="2D9026DB">
            <w:pPr>
              <w:pStyle w:val="17"/>
              <w:jc w:val="center"/>
              <w:rPr>
                <w:rFonts w:hint="default" w:hAnsi="宋体" w:eastAsia="宋体" w:cs="宋体"/>
                <w:b/>
                <w:bCs/>
                <w:color w:val="000000" w:themeColor="text1"/>
                <w:sz w:val="24"/>
                <w:szCs w:val="24"/>
                <w:highlight w:val="none"/>
                <w:lang w:val="en-US" w:eastAsia="zh-CN"/>
                <w14:textFill>
                  <w14:solidFill>
                    <w14:schemeClr w14:val="tx1"/>
                  </w14:solidFill>
                </w14:textFill>
              </w:rPr>
            </w:pPr>
            <w:r>
              <w:rPr>
                <w:rFonts w:hint="eastAsia" w:hAnsi="宋体" w:cs="宋体"/>
                <w:b/>
                <w:bCs/>
                <w:color w:val="000000" w:themeColor="text1"/>
                <w:sz w:val="24"/>
                <w:szCs w:val="24"/>
                <w:highlight w:val="none"/>
                <w:lang w:val="en-US" w:eastAsia="zh-CN"/>
                <w14:textFill>
                  <w14:solidFill>
                    <w14:schemeClr w14:val="tx1"/>
                  </w14:solidFill>
                </w14:textFill>
              </w:rPr>
              <w:t>7</w:t>
            </w:r>
          </w:p>
        </w:tc>
        <w:tc>
          <w:tcPr>
            <w:tcW w:w="2907" w:type="dxa"/>
            <w:vAlign w:val="center"/>
          </w:tcPr>
          <w:p w14:paraId="671A3BCC">
            <w:pPr>
              <w:pStyle w:val="17"/>
              <w:jc w:val="center"/>
              <w:rPr>
                <w:rFonts w:hint="eastAsia" w:hAnsi="宋体" w:cs="宋体"/>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t>备     注</w:t>
            </w:r>
          </w:p>
        </w:tc>
        <w:tc>
          <w:tcPr>
            <w:tcW w:w="5076" w:type="dxa"/>
            <w:vAlign w:val="center"/>
          </w:tcPr>
          <w:p w14:paraId="2BBC2CF0">
            <w:pPr>
              <w:pStyle w:val="17"/>
              <w:jc w:val="left"/>
              <w:rPr>
                <w:rFonts w:hint="eastAsia" w:hAnsi="宋体" w:cs="宋体"/>
                <w:color w:val="000000" w:themeColor="text1"/>
                <w:sz w:val="24"/>
                <w:szCs w:val="24"/>
                <w:highlight w:val="none"/>
                <w14:textFill>
                  <w14:solidFill>
                    <w14:schemeClr w14:val="tx1"/>
                  </w14:solidFill>
                </w14:textFill>
              </w:rPr>
            </w:pPr>
          </w:p>
        </w:tc>
      </w:tr>
      <w:tr w14:paraId="2F8A2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9" w:hRule="atLeast"/>
          <w:jc w:val="center"/>
        </w:trPr>
        <w:tc>
          <w:tcPr>
            <w:tcW w:w="8800" w:type="dxa"/>
            <w:gridSpan w:val="3"/>
          </w:tcPr>
          <w:p w14:paraId="53529F5F">
            <w:pPr>
              <w:spacing w:line="360" w:lineRule="exact"/>
              <w:rPr>
                <w:rFonts w:hint="eastAsia" w:ascii="宋体" w:hAnsi="宋体" w:cs="宋体"/>
                <w:bCs/>
                <w:color w:val="000000" w:themeColor="text1"/>
                <w:sz w:val="24"/>
                <w:highlight w:val="none"/>
                <w14:textFill>
                  <w14:solidFill>
                    <w14:schemeClr w14:val="tx1"/>
                  </w14:solidFill>
                </w14:textFill>
              </w:rPr>
            </w:pPr>
          </w:p>
          <w:p w14:paraId="78CE1CD8">
            <w:pPr>
              <w:spacing w:line="3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供应商名称(电子签章)：</w:t>
            </w:r>
          </w:p>
          <w:p w14:paraId="35B478C0">
            <w:pPr>
              <w:spacing w:line="360" w:lineRule="exact"/>
              <w:rPr>
                <w:rFonts w:hint="eastAsia" w:ascii="宋体" w:hAnsi="宋体" w:cs="宋体"/>
                <w:bCs/>
                <w:color w:val="000000" w:themeColor="text1"/>
                <w:sz w:val="24"/>
                <w:highlight w:val="none"/>
                <w14:textFill>
                  <w14:solidFill>
                    <w14:schemeClr w14:val="tx1"/>
                  </w14:solidFill>
                </w14:textFill>
              </w:rPr>
            </w:pPr>
          </w:p>
        </w:tc>
      </w:tr>
      <w:tr w14:paraId="0B5C7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2" w:hRule="atLeast"/>
          <w:jc w:val="center"/>
        </w:trPr>
        <w:tc>
          <w:tcPr>
            <w:tcW w:w="8800" w:type="dxa"/>
            <w:gridSpan w:val="3"/>
          </w:tcPr>
          <w:p w14:paraId="619DACF1">
            <w:pPr>
              <w:spacing w:line="320" w:lineRule="exact"/>
              <w:rPr>
                <w:rFonts w:hint="eastAsia" w:ascii="宋体" w:hAnsi="宋体" w:cs="宋体"/>
                <w:color w:val="000000" w:themeColor="text1"/>
                <w:sz w:val="24"/>
                <w:highlight w:val="none"/>
                <w14:textFill>
                  <w14:solidFill>
                    <w14:schemeClr w14:val="tx1"/>
                  </w14:solidFill>
                </w14:textFill>
              </w:rPr>
            </w:pPr>
          </w:p>
          <w:p w14:paraId="5C4AB704">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法定代表人或其委托代理人（</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sz w:val="24"/>
                <w:highlight w:val="none"/>
                <w14:textFill>
                  <w14:solidFill>
                    <w14:schemeClr w14:val="tx1"/>
                  </w14:solidFill>
                </w14:textFill>
              </w:rPr>
              <w:t>）：</w:t>
            </w:r>
          </w:p>
          <w:p w14:paraId="0BFDA9E3">
            <w:pPr>
              <w:spacing w:line="360" w:lineRule="exact"/>
              <w:jc w:val="center"/>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   年    月    日</w:t>
            </w:r>
          </w:p>
        </w:tc>
      </w:tr>
    </w:tbl>
    <w:p w14:paraId="7819AAB9">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cs="宋体"/>
          <w:b w:val="0"/>
          <w:bCs/>
          <w:color w:val="000000" w:themeColor="text1"/>
          <w:kern w:val="1"/>
          <w:sz w:val="24"/>
          <w:highlight w:val="none"/>
          <w:lang w:bidi="ar"/>
          <w14:textFill>
            <w14:solidFill>
              <w14:schemeClr w14:val="tx1"/>
            </w14:solidFill>
          </w14:textFill>
        </w:rPr>
      </w:pPr>
      <w:r>
        <w:rPr>
          <w:rFonts w:hint="eastAsia" w:ascii="宋体" w:hAnsi="宋体" w:cs="宋体"/>
          <w:b w:val="0"/>
          <w:bCs/>
          <w:color w:val="000000" w:themeColor="text1"/>
          <w:kern w:val="1"/>
          <w:sz w:val="24"/>
          <w:highlight w:val="none"/>
          <w:lang w:bidi="ar"/>
          <w14:textFill>
            <w14:solidFill>
              <w14:schemeClr w14:val="tx1"/>
            </w14:solidFill>
          </w14:textFill>
        </w:rPr>
        <w:t>注：1、开标时，</w:t>
      </w:r>
      <w:r>
        <w:rPr>
          <w:rFonts w:hint="eastAsia" w:ascii="宋体" w:hAnsi="宋体" w:cs="宋体"/>
          <w:b w:val="0"/>
          <w:bCs/>
          <w:color w:val="000000" w:themeColor="text1"/>
          <w:kern w:val="1"/>
          <w:sz w:val="24"/>
          <w:highlight w:val="none"/>
          <w:lang w:eastAsia="zh-CN" w:bidi="ar"/>
          <w14:textFill>
            <w14:solidFill>
              <w14:schemeClr w14:val="tx1"/>
            </w14:solidFill>
          </w14:textFill>
        </w:rPr>
        <w:t>投标</w:t>
      </w:r>
      <w:r>
        <w:rPr>
          <w:rFonts w:hint="eastAsia" w:ascii="宋体" w:hAnsi="宋体" w:cs="宋体"/>
          <w:b w:val="0"/>
          <w:bCs/>
          <w:color w:val="000000" w:themeColor="text1"/>
          <w:kern w:val="1"/>
          <w:sz w:val="24"/>
          <w:highlight w:val="none"/>
          <w:lang w:bidi="ar"/>
          <w14:textFill>
            <w14:solidFill>
              <w14:schemeClr w14:val="tx1"/>
            </w14:solidFill>
          </w14:textFill>
        </w:rPr>
        <w:t>文件中开标一览表(报价表)内容与</w:t>
      </w:r>
      <w:r>
        <w:rPr>
          <w:rFonts w:hint="eastAsia" w:ascii="宋体" w:hAnsi="宋体" w:cs="宋体"/>
          <w:b w:val="0"/>
          <w:bCs/>
          <w:color w:val="000000" w:themeColor="text1"/>
          <w:kern w:val="1"/>
          <w:sz w:val="24"/>
          <w:highlight w:val="none"/>
          <w:lang w:eastAsia="zh-CN" w:bidi="ar"/>
          <w14:textFill>
            <w14:solidFill>
              <w14:schemeClr w14:val="tx1"/>
            </w14:solidFill>
          </w14:textFill>
        </w:rPr>
        <w:t>投标</w:t>
      </w:r>
      <w:r>
        <w:rPr>
          <w:rFonts w:hint="eastAsia" w:ascii="宋体" w:hAnsi="宋体" w:cs="宋体"/>
          <w:b w:val="0"/>
          <w:bCs/>
          <w:color w:val="000000" w:themeColor="text1"/>
          <w:kern w:val="1"/>
          <w:sz w:val="24"/>
          <w:highlight w:val="none"/>
          <w:lang w:bidi="ar"/>
          <w14:textFill>
            <w14:solidFill>
              <w14:schemeClr w14:val="tx1"/>
            </w14:solidFill>
          </w14:textFill>
        </w:rPr>
        <w:t>文件中明细表内容不一致的，以开标一览表(报价表)为准。</w:t>
      </w:r>
      <w:r>
        <w:rPr>
          <w:rFonts w:hint="eastAsia" w:ascii="宋体" w:hAnsi="宋体" w:cs="宋体"/>
          <w:b w:val="0"/>
          <w:bCs/>
          <w:color w:val="000000" w:themeColor="text1"/>
          <w:kern w:val="1"/>
          <w:sz w:val="24"/>
          <w:highlight w:val="none"/>
          <w:lang w:eastAsia="zh-CN" w:bidi="ar"/>
          <w14:textFill>
            <w14:solidFill>
              <w14:schemeClr w14:val="tx1"/>
            </w14:solidFill>
          </w14:textFill>
        </w:rPr>
        <w:t>投标</w:t>
      </w:r>
      <w:r>
        <w:rPr>
          <w:rFonts w:hint="eastAsia" w:ascii="宋体" w:hAnsi="宋体" w:cs="宋体"/>
          <w:b w:val="0"/>
          <w:bCs/>
          <w:color w:val="000000" w:themeColor="text1"/>
          <w:kern w:val="1"/>
          <w:sz w:val="24"/>
          <w:highlight w:val="none"/>
          <w:lang w:bidi="ar"/>
          <w14:textFill>
            <w14:solidFill>
              <w14:schemeClr w14:val="tx1"/>
            </w14:solidFill>
          </w14:textFill>
        </w:rPr>
        <w:t>文件的大写金额和小写金额不一致的，以大写金额为准；总价金额与按单价汇总金额不一致的，以单价金额计算结果为准；单价金额小数点有明显错位的，应以总价为准，并修改单价；对不同文字文本</w:t>
      </w:r>
      <w:r>
        <w:rPr>
          <w:rFonts w:hint="eastAsia" w:ascii="宋体" w:hAnsi="宋体" w:cs="宋体"/>
          <w:b w:val="0"/>
          <w:bCs/>
          <w:color w:val="000000" w:themeColor="text1"/>
          <w:kern w:val="1"/>
          <w:sz w:val="24"/>
          <w:highlight w:val="none"/>
          <w:lang w:eastAsia="zh-CN" w:bidi="ar"/>
          <w14:textFill>
            <w14:solidFill>
              <w14:schemeClr w14:val="tx1"/>
            </w14:solidFill>
          </w14:textFill>
        </w:rPr>
        <w:t>投标</w:t>
      </w:r>
      <w:r>
        <w:rPr>
          <w:rFonts w:hint="eastAsia" w:ascii="宋体" w:hAnsi="宋体" w:cs="宋体"/>
          <w:b w:val="0"/>
          <w:bCs/>
          <w:color w:val="000000" w:themeColor="text1"/>
          <w:kern w:val="1"/>
          <w:sz w:val="24"/>
          <w:highlight w:val="none"/>
          <w:lang w:bidi="ar"/>
          <w14:textFill>
            <w14:solidFill>
              <w14:schemeClr w14:val="tx1"/>
            </w14:solidFill>
          </w14:textFill>
        </w:rPr>
        <w:t>文件的解释发生异议的，以中文文本为准；</w:t>
      </w:r>
    </w:p>
    <w:p w14:paraId="092757D1">
      <w:pPr>
        <w:keepNext w:val="0"/>
        <w:keepLines w:val="0"/>
        <w:pageBreakBefore w:val="0"/>
        <w:widowControl w:val="0"/>
        <w:numPr>
          <w:ilvl w:val="0"/>
          <w:numId w:val="16"/>
        </w:numPr>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cs="宋体"/>
          <w:b w:val="0"/>
          <w:bCs/>
          <w:color w:val="000000" w:themeColor="text1"/>
          <w:kern w:val="1"/>
          <w:sz w:val="24"/>
          <w:highlight w:val="none"/>
          <w:lang w:val="zh-CN" w:bidi="ar"/>
          <w14:textFill>
            <w14:solidFill>
              <w14:schemeClr w14:val="tx1"/>
            </w14:solidFill>
          </w14:textFill>
        </w:rPr>
      </w:pPr>
      <w:r>
        <w:rPr>
          <w:rFonts w:hint="eastAsia" w:ascii="宋体" w:hAnsi="宋体" w:cs="宋体"/>
          <w:b w:val="0"/>
          <w:bCs/>
          <w:color w:val="000000" w:themeColor="text1"/>
          <w:kern w:val="1"/>
          <w:sz w:val="24"/>
          <w:highlight w:val="none"/>
          <w:lang w:val="zh-CN" w:bidi="ar"/>
          <w14:textFill>
            <w14:solidFill>
              <w14:schemeClr w14:val="tx1"/>
            </w14:solidFill>
          </w14:textFill>
        </w:rPr>
        <w:t>响应报价以元为单位，小数点后保留2</w:t>
      </w:r>
      <w:r>
        <w:rPr>
          <w:rFonts w:hint="eastAsia" w:ascii="宋体" w:hAnsi="宋体" w:cs="宋体"/>
          <w:b w:val="0"/>
          <w:bCs/>
          <w:color w:val="000000" w:themeColor="text1"/>
          <w:kern w:val="1"/>
          <w:sz w:val="24"/>
          <w:highlight w:val="none"/>
          <w:lang w:val="en-US" w:eastAsia="zh-CN" w:bidi="ar"/>
          <w14:textFill>
            <w14:solidFill>
              <w14:schemeClr w14:val="tx1"/>
            </w14:solidFill>
          </w14:textFill>
        </w:rPr>
        <w:t>位</w:t>
      </w:r>
      <w:r>
        <w:rPr>
          <w:rFonts w:hint="eastAsia" w:ascii="宋体" w:hAnsi="宋体" w:cs="宋体"/>
          <w:b w:val="0"/>
          <w:bCs/>
          <w:color w:val="000000" w:themeColor="text1"/>
          <w:kern w:val="1"/>
          <w:sz w:val="24"/>
          <w:highlight w:val="none"/>
          <w:lang w:val="zh-CN" w:bidi="ar"/>
          <w14:textFill>
            <w14:solidFill>
              <w14:schemeClr w14:val="tx1"/>
            </w14:solidFill>
          </w14:textFill>
        </w:rPr>
        <w:t>小数，第三位四舍五入。</w:t>
      </w:r>
    </w:p>
    <w:p w14:paraId="1416ACA8">
      <w:pPr>
        <w:keepNext w:val="0"/>
        <w:keepLines w:val="0"/>
        <w:pageBreakBefore w:val="0"/>
        <w:widowControl w:val="0"/>
        <w:kinsoku/>
        <w:wordWrap/>
        <w:overflowPunct/>
        <w:topLinePunct w:val="0"/>
        <w:autoSpaceDE/>
        <w:autoSpaceDN/>
        <w:bidi w:val="0"/>
        <w:adjustRightInd/>
        <w:snapToGrid/>
        <w:spacing w:line="500" w:lineRule="exact"/>
        <w:ind w:right="355" w:rightChars="169" w:firstLine="480" w:firstLineChars="200"/>
        <w:jc w:val="left"/>
        <w:textAlignment w:val="auto"/>
        <w:rPr>
          <w:rFonts w:hint="eastAsia" w:ascii="宋体" w:hAnsi="宋体" w:eastAsia="宋体" w:cs="宋体"/>
          <w:b w:val="0"/>
          <w:bCs/>
          <w:color w:val="000000" w:themeColor="text1"/>
          <w:kern w:val="1"/>
          <w:sz w:val="24"/>
          <w:highlight w:val="none"/>
          <w:lang w:val="zh-CN" w:eastAsia="zh-CN" w:bidi="ar"/>
          <w14:textFill>
            <w14:solidFill>
              <w14:schemeClr w14:val="tx1"/>
            </w14:solidFill>
          </w14:textFill>
        </w:rPr>
      </w:pPr>
      <w:r>
        <w:rPr>
          <w:rFonts w:hint="eastAsia" w:ascii="宋体" w:hAnsi="宋体" w:cs="宋体"/>
          <w:b w:val="0"/>
          <w:bCs/>
          <w:color w:val="000000" w:themeColor="text1"/>
          <w:kern w:val="1"/>
          <w:sz w:val="24"/>
          <w:highlight w:val="none"/>
          <w:lang w:val="en-US" w:eastAsia="zh-CN" w:bidi="ar"/>
          <w14:textFill>
            <w14:solidFill>
              <w14:schemeClr w14:val="tx1"/>
            </w14:solidFill>
          </w14:textFill>
        </w:rPr>
        <w:t>3、</w:t>
      </w:r>
      <w:r>
        <w:rPr>
          <w:rFonts w:hint="eastAsia" w:ascii="宋体" w:hAnsi="宋体" w:cs="宋体"/>
          <w:b w:val="0"/>
          <w:bCs/>
          <w:color w:val="000000" w:themeColor="text1"/>
          <w:kern w:val="1"/>
          <w:sz w:val="24"/>
          <w:highlight w:val="none"/>
          <w:lang w:bidi="ar"/>
          <w14:textFill>
            <w14:solidFill>
              <w14:schemeClr w14:val="tx1"/>
            </w14:solidFill>
          </w14:textFill>
        </w:rPr>
        <w:t>响应报价或费率不因市场变化或政策变化而调整，投标报价包含货物、运输、搬运、保险、装卸、税金等全部费用</w:t>
      </w:r>
      <w:r>
        <w:rPr>
          <w:rFonts w:hint="eastAsia" w:ascii="宋体" w:hAnsi="宋体" w:cs="宋体"/>
          <w:b w:val="0"/>
          <w:bCs/>
          <w:color w:val="000000" w:themeColor="text1"/>
          <w:kern w:val="1"/>
          <w:sz w:val="24"/>
          <w:highlight w:val="none"/>
          <w:lang w:eastAsia="zh-CN" w:bidi="ar"/>
          <w14:textFill>
            <w14:solidFill>
              <w14:schemeClr w14:val="tx1"/>
            </w14:solidFill>
          </w14:textFill>
        </w:rPr>
        <w:t>。</w:t>
      </w:r>
    </w:p>
    <w:p w14:paraId="3E5EB7EB">
      <w:pPr>
        <w:rPr>
          <w:rFonts w:hint="eastAsia"/>
          <w:color w:val="000000" w:themeColor="text1"/>
          <w:highlight w:val="none"/>
          <w:lang w:val="zh-CN"/>
          <w14:textFill>
            <w14:solidFill>
              <w14:schemeClr w14:val="tx1"/>
            </w14:solidFill>
          </w14:textFill>
        </w:rPr>
      </w:pPr>
      <w:bookmarkStart w:id="358" w:name="_Toc25053"/>
    </w:p>
    <w:p w14:paraId="43195E79">
      <w:pPr>
        <w:rPr>
          <w:rFonts w:hint="eastAsia" w:ascii="宋体" w:hAnsi="宋体" w:eastAsia="宋体" w:cs="宋体"/>
          <w:color w:val="000000" w:themeColor="text1"/>
          <w:sz w:val="30"/>
          <w:szCs w:val="30"/>
          <w:highlight w:val="none"/>
          <w:lang w:val="zh-CN"/>
          <w14:textFill>
            <w14:solidFill>
              <w14:schemeClr w14:val="tx1"/>
            </w14:solidFill>
          </w14:textFill>
        </w:rPr>
      </w:pPr>
      <w:bookmarkStart w:id="359" w:name="_Toc8459"/>
      <w:r>
        <w:rPr>
          <w:rFonts w:hint="eastAsia" w:ascii="宋体" w:hAnsi="宋体" w:eastAsia="宋体" w:cs="宋体"/>
          <w:color w:val="000000" w:themeColor="text1"/>
          <w:sz w:val="30"/>
          <w:szCs w:val="30"/>
          <w:highlight w:val="none"/>
          <w:lang w:val="zh-CN"/>
          <w14:textFill>
            <w14:solidFill>
              <w14:schemeClr w14:val="tx1"/>
            </w14:solidFill>
          </w14:textFill>
        </w:rPr>
        <w:br w:type="page"/>
      </w:r>
    </w:p>
    <w:p w14:paraId="18D6A202">
      <w:pPr>
        <w:pStyle w:val="3"/>
        <w:widowControl/>
        <w:tabs>
          <w:tab w:val="left" w:pos="576"/>
        </w:tabs>
        <w:spacing w:before="240" w:line="360" w:lineRule="exact"/>
        <w:ind w:right="-250" w:rightChars="-119"/>
        <w:jc w:val="center"/>
        <w:rPr>
          <w:rFonts w:hint="eastAsia" w:ascii="宋体" w:hAnsi="宋体" w:cs="宋体"/>
          <w:b w:val="0"/>
          <w:color w:val="000000" w:themeColor="text1"/>
          <w:kern w:val="1"/>
          <w:sz w:val="30"/>
          <w:szCs w:val="30"/>
          <w:highlight w:val="none"/>
          <w:lang w:bidi="ar"/>
          <w14:textFill>
            <w14:solidFill>
              <w14:schemeClr w14:val="tx1"/>
            </w14:solidFill>
          </w14:textFill>
        </w:rPr>
      </w:pPr>
      <w:bookmarkStart w:id="360" w:name="_Toc708"/>
      <w:r>
        <w:rPr>
          <w:rFonts w:hint="eastAsia" w:ascii="宋体" w:hAnsi="宋体" w:eastAsia="宋体" w:cs="宋体"/>
          <w:color w:val="000000" w:themeColor="text1"/>
          <w:sz w:val="30"/>
          <w:szCs w:val="30"/>
          <w:highlight w:val="none"/>
          <w:lang w:val="zh-CN"/>
          <w14:textFill>
            <w14:solidFill>
              <w14:schemeClr w14:val="tx1"/>
            </w14:solidFill>
          </w14:textFill>
        </w:rPr>
        <w:t>二、投标函</w:t>
      </w:r>
      <w:bookmarkEnd w:id="358"/>
      <w:bookmarkEnd w:id="359"/>
      <w:bookmarkEnd w:id="360"/>
    </w:p>
    <w:p w14:paraId="627C080C">
      <w:pPr>
        <w:spacing w:line="480" w:lineRule="exact"/>
        <w:ind w:right="-250" w:rightChars="-119"/>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bCs/>
          <w:color w:val="000000" w:themeColor="text1"/>
          <w:kern w:val="1"/>
          <w:sz w:val="24"/>
          <w:highlight w:val="none"/>
          <w:lang w:bidi="ar"/>
          <w14:textFill>
            <w14:solidFill>
              <w14:schemeClr w14:val="tx1"/>
            </w14:solidFill>
          </w14:textFill>
        </w:rPr>
        <w:t>致：</w:t>
      </w:r>
      <w:r>
        <w:rPr>
          <w:rFonts w:hint="eastAsia" w:ascii="宋体" w:hAnsi="宋体" w:cs="宋体"/>
          <w:bCs/>
          <w:color w:val="000000" w:themeColor="text1"/>
          <w:kern w:val="1"/>
          <w:sz w:val="24"/>
          <w:highlight w:val="none"/>
          <w:u w:val="single"/>
          <w:lang w:bidi="ar"/>
          <w14:textFill>
            <w14:solidFill>
              <w14:schemeClr w14:val="tx1"/>
            </w14:solidFill>
          </w14:textFill>
        </w:rPr>
        <w:t xml:space="preserve">    （采购人名称）</w:t>
      </w:r>
    </w:p>
    <w:p w14:paraId="1AE4BBF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000000" w:themeColor="text1"/>
          <w:sz w:val="24"/>
          <w:highlight w:val="none"/>
          <w:lang w:bidi="ar"/>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我方已仔细研究了</w:t>
      </w:r>
      <w:r>
        <w:rPr>
          <w:rFonts w:hint="eastAsia" w:ascii="宋体" w:hAnsi="宋体"/>
          <w:color w:val="000000" w:themeColor="text1"/>
          <w:sz w:val="24"/>
          <w:highlight w:val="none"/>
          <w:u w:val="single"/>
          <w14:textFill>
            <w14:solidFill>
              <w14:schemeClr w14:val="tx1"/>
            </w14:solidFill>
          </w14:textFill>
        </w:rPr>
        <w:t xml:space="preserve">       （项目名称</w:t>
      </w:r>
      <w:r>
        <w:rPr>
          <w:rFonts w:hint="eastAsia" w:ascii="宋体" w:hAnsi="宋体"/>
          <w:color w:val="000000" w:themeColor="text1"/>
          <w:sz w:val="24"/>
          <w:highlight w:val="none"/>
          <w:u w:val="single"/>
          <w:lang w:eastAsia="zh-CN"/>
          <w14:textFill>
            <w14:solidFill>
              <w14:schemeClr w14:val="tx1"/>
            </w14:solidFill>
          </w14:textFill>
        </w:rPr>
        <w:t>、</w:t>
      </w:r>
      <w:r>
        <w:rPr>
          <w:rFonts w:hint="eastAsia" w:ascii="宋体" w:hAnsi="宋体"/>
          <w:color w:val="000000" w:themeColor="text1"/>
          <w:sz w:val="24"/>
          <w:highlight w:val="none"/>
          <w:u w:val="single"/>
          <w:lang w:val="en-US" w:eastAsia="zh-CN"/>
          <w14:textFill>
            <w14:solidFill>
              <w14:schemeClr w14:val="tx1"/>
            </w14:solidFill>
          </w14:textFill>
        </w:rPr>
        <w:t>项目编号</w:t>
      </w:r>
      <w:r>
        <w:rPr>
          <w:rFonts w:hint="eastAsia"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招标文化</w:t>
      </w:r>
      <w:r>
        <w:rPr>
          <w:rFonts w:hint="eastAsia" w:ascii="宋体" w:hAnsi="宋体"/>
          <w:color w:val="000000" w:themeColor="text1"/>
          <w:sz w:val="24"/>
          <w:highlight w:val="none"/>
          <w14:textFill>
            <w14:solidFill>
              <w14:schemeClr w14:val="tx1"/>
            </w14:solidFill>
          </w14:textFill>
        </w:rPr>
        <w:t>全部内容，正式授权</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（姓名）代表</w:t>
      </w:r>
      <w:r>
        <w:rPr>
          <w:rFonts w:hint="eastAsia" w:ascii="宋体" w:hAnsi="宋体"/>
          <w:color w:val="000000" w:themeColor="text1"/>
          <w:sz w:val="24"/>
          <w:highlight w:val="none"/>
          <w:u w:val="single"/>
          <w14:textFill>
            <w14:solidFill>
              <w14:schemeClr w14:val="tx1"/>
            </w14:solidFill>
          </w14:textFill>
        </w:rPr>
        <w:t xml:space="preserve">        （供应商名称</w:t>
      </w:r>
      <w:r>
        <w:rPr>
          <w:rFonts w:hint="eastAsia" w:ascii="宋体" w:hAnsi="宋体"/>
          <w:color w:val="000000" w:themeColor="text1"/>
          <w:sz w:val="24"/>
          <w:highlight w:val="none"/>
          <w:u w:val="single"/>
          <w:lang w:eastAsia="zh-CN"/>
          <w14:textFill>
            <w14:solidFill>
              <w14:schemeClr w14:val="tx1"/>
            </w14:solidFill>
          </w14:textFill>
        </w:rPr>
        <w:t>、</w:t>
      </w:r>
      <w:r>
        <w:rPr>
          <w:rFonts w:hint="eastAsia" w:ascii="宋体" w:hAnsi="宋体"/>
          <w:color w:val="000000" w:themeColor="text1"/>
          <w:sz w:val="24"/>
          <w:highlight w:val="none"/>
          <w:u w:val="single"/>
          <w:lang w:val="en-US" w:eastAsia="zh-CN"/>
          <w14:textFill>
            <w14:solidFill>
              <w14:schemeClr w14:val="tx1"/>
            </w14:solidFill>
          </w14:textFill>
        </w:rPr>
        <w:t>地址</w:t>
      </w:r>
      <w:r>
        <w:rPr>
          <w:rFonts w:hint="eastAsia" w:ascii="宋体" w:hAnsi="宋体"/>
          <w:color w:val="000000" w:themeColor="text1"/>
          <w:sz w:val="24"/>
          <w:highlight w:val="none"/>
          <w:u w:val="singl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，提交</w:t>
      </w:r>
      <w:r>
        <w:rPr>
          <w:rFonts w:hint="eastAsia" w:ascii="宋体" w:hAnsi="宋体"/>
          <w:color w:val="000000" w:themeColor="text1"/>
          <w:sz w:val="24"/>
          <w:highlight w:val="none"/>
          <w:lang w:eastAsia="zh-CN"/>
          <w14:textFill>
            <w14:solidFill>
              <w14:schemeClr w14:val="tx1"/>
            </w14:solidFill>
          </w14:textFill>
        </w:rPr>
        <w:t>电子投标</w:t>
      </w:r>
      <w:r>
        <w:rPr>
          <w:rFonts w:hint="eastAsia" w:ascii="宋体" w:hAnsi="宋体"/>
          <w:color w:val="000000" w:themeColor="text1"/>
          <w:sz w:val="24"/>
          <w:highlight w:val="none"/>
          <w14:textFill>
            <w14:solidFill>
              <w14:schemeClr w14:val="tx1"/>
            </w14:solidFill>
          </w14:textFill>
        </w:rPr>
        <w:t>文件</w:t>
      </w:r>
      <w:r>
        <w:rPr>
          <w:rFonts w:hint="eastAsia" w:ascii="宋体" w:hAnsi="宋体"/>
          <w:b/>
          <w:color w:val="000000" w:themeColor="text1"/>
          <w:sz w:val="24"/>
          <w:highlight w:val="none"/>
          <w:u w:val="single"/>
          <w:lang w:val="en-US" w:eastAsia="zh-CN"/>
          <w14:textFill>
            <w14:solidFill>
              <w14:schemeClr w14:val="tx1"/>
            </w14:solidFill>
          </w14:textFill>
        </w:rPr>
        <w:t>1</w:t>
      </w:r>
      <w:r>
        <w:rPr>
          <w:rFonts w:hint="eastAsia" w:ascii="宋体" w:hAnsi="宋体"/>
          <w:bCs/>
          <w:color w:val="000000" w:themeColor="text1"/>
          <w:sz w:val="24"/>
          <w:highlight w:val="none"/>
          <w14:textFill>
            <w14:solidFill>
              <w14:schemeClr w14:val="tx1"/>
            </w14:solidFill>
          </w14:textFill>
        </w:rPr>
        <w:t>份</w:t>
      </w:r>
      <w:r>
        <w:rPr>
          <w:rFonts w:hint="eastAsia" w:ascii="宋体" w:hAnsi="宋体"/>
          <w:color w:val="000000" w:themeColor="text1"/>
          <w:sz w:val="24"/>
          <w:highlight w:val="none"/>
          <w:lang w:bidi="ar"/>
          <w14:textFill>
            <w14:solidFill>
              <w14:schemeClr w14:val="tx1"/>
            </w14:solidFill>
          </w14:textFill>
        </w:rPr>
        <w:t>。</w:t>
      </w:r>
    </w:p>
    <w:p w14:paraId="60C2393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bidi="ar"/>
          <w14:textFill>
            <w14:solidFill>
              <w14:schemeClr w14:val="tx1"/>
            </w14:solidFill>
          </w14:textFill>
        </w:rPr>
        <w:t>我方承诺如下：</w:t>
      </w:r>
    </w:p>
    <w:p w14:paraId="4D4009E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1、根据你方采购项目编号为</w:t>
      </w:r>
      <w:r>
        <w:rPr>
          <w:rFonts w:hint="eastAsia" w:ascii="宋体" w:hAnsi="宋体"/>
          <w:color w:val="000000" w:themeColor="text1"/>
          <w:sz w:val="24"/>
          <w:highlight w:val="none"/>
          <w:u w:val="single"/>
          <w14:textFill>
            <w14:solidFill>
              <w14:schemeClr w14:val="tx1"/>
            </w14:solidFill>
          </w14:textFill>
        </w:rPr>
        <w:t xml:space="preserve">    （项目编号）    </w:t>
      </w:r>
      <w:r>
        <w:rPr>
          <w:rFonts w:hint="eastAsia" w:ascii="宋体" w:hAnsi="宋体"/>
          <w:color w:val="000000" w:themeColor="text1"/>
          <w:sz w:val="24"/>
          <w:highlight w:val="none"/>
          <w14:textFill>
            <w14:solidFill>
              <w14:schemeClr w14:val="tx1"/>
            </w14:solidFill>
          </w14:textFill>
        </w:rPr>
        <w:t>的</w:t>
      </w:r>
      <w:r>
        <w:rPr>
          <w:rFonts w:hint="eastAsia" w:ascii="宋体" w:hAnsi="宋体"/>
          <w:color w:val="000000" w:themeColor="text1"/>
          <w:sz w:val="24"/>
          <w:highlight w:val="none"/>
          <w:u w:val="single"/>
          <w14:textFill>
            <w14:solidFill>
              <w14:schemeClr w14:val="tx1"/>
            </w14:solidFill>
          </w14:textFill>
        </w:rPr>
        <w:t xml:space="preserve">       （项目名称）</w:t>
      </w:r>
      <w:r>
        <w:rPr>
          <w:rFonts w:hint="eastAsia" w:ascii="宋体" w:hAnsi="宋体"/>
          <w:color w:val="000000" w:themeColor="text1"/>
          <w:sz w:val="24"/>
          <w:highlight w:val="none"/>
          <w14:textFill>
            <w14:solidFill>
              <w14:schemeClr w14:val="tx1"/>
            </w14:solidFill>
          </w14:textFill>
        </w:rPr>
        <w:t>项目</w:t>
      </w:r>
      <w:r>
        <w:rPr>
          <w:rFonts w:hint="eastAsia" w:ascii="宋体" w:hAnsi="宋体"/>
          <w:color w:val="000000" w:themeColor="text1"/>
          <w:sz w:val="24"/>
          <w:highlight w:val="none"/>
          <w:lang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文件，遵照《中华人民共和国政府采购法》等有关规定，经研究上述</w:t>
      </w:r>
      <w:r>
        <w:rPr>
          <w:rFonts w:hint="eastAsia" w:ascii="宋体" w:hAnsi="宋体"/>
          <w:color w:val="000000" w:themeColor="text1"/>
          <w:sz w:val="24"/>
          <w:highlight w:val="none"/>
          <w:lang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文件要求后，我方</w:t>
      </w:r>
      <w:r>
        <w:rPr>
          <w:rFonts w:hint="eastAsia" w:ascii="宋体" w:hAnsi="宋体" w:cs="宋体"/>
          <w:bCs/>
          <w:color w:val="000000" w:themeColor="text1"/>
          <w:sz w:val="24"/>
          <w:highlight w:val="none"/>
          <w14:textFill>
            <w14:solidFill>
              <w14:schemeClr w14:val="tx1"/>
            </w14:solidFill>
          </w14:textFill>
        </w:rPr>
        <w:t>愿意以人民币（大写）</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（小写</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元）按合同约定实施和完成本项目</w:t>
      </w:r>
      <w:r>
        <w:rPr>
          <w:rFonts w:hint="eastAsia" w:ascii="宋体" w:hAnsi="宋体"/>
          <w:color w:val="000000" w:themeColor="text1"/>
          <w:sz w:val="24"/>
          <w:highlight w:val="none"/>
          <w14:textFill>
            <w14:solidFill>
              <w14:schemeClr w14:val="tx1"/>
            </w14:solidFill>
          </w14:textFill>
        </w:rPr>
        <w:t>,并按</w:t>
      </w:r>
      <w:r>
        <w:rPr>
          <w:rFonts w:hint="eastAsia" w:ascii="宋体" w:hAnsi="宋体"/>
          <w:color w:val="000000" w:themeColor="text1"/>
          <w:sz w:val="24"/>
          <w:highlight w:val="none"/>
          <w:lang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文件合同条款、</w:t>
      </w:r>
      <w:r>
        <w:rPr>
          <w:rFonts w:hint="eastAsia" w:ascii="宋体" w:hAnsi="宋体"/>
          <w:color w:val="000000" w:themeColor="text1"/>
          <w:sz w:val="24"/>
          <w:highlight w:val="none"/>
          <w:lang w:eastAsia="zh-CN"/>
          <w14:textFill>
            <w14:solidFill>
              <w14:schemeClr w14:val="tx1"/>
            </w14:solidFill>
          </w14:textFill>
        </w:rPr>
        <w:t>交货时间</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CN"/>
          <w14:textFill>
            <w14:solidFill>
              <w14:schemeClr w14:val="tx1"/>
            </w14:solidFill>
          </w14:textFill>
        </w:rPr>
        <w:t>交货地点</w:t>
      </w:r>
      <w:r>
        <w:rPr>
          <w:rFonts w:hint="eastAsia" w:ascii="宋体" w:hAnsi="宋体"/>
          <w:color w:val="000000" w:themeColor="text1"/>
          <w:sz w:val="24"/>
          <w:highlight w:val="none"/>
          <w14:textFill>
            <w14:solidFill>
              <w14:schemeClr w14:val="tx1"/>
            </w14:solidFill>
          </w14:textFill>
        </w:rPr>
        <w:t>的条件要求完成采购人委托的服务事项，并达到采购人的质量考核标准。</w:t>
      </w:r>
    </w:p>
    <w:p w14:paraId="06D7EB7E">
      <w:pPr>
        <w:spacing w:line="48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2、我方承诺我们的</w:t>
      </w:r>
      <w:r>
        <w:rPr>
          <w:rFonts w:hint="eastAsia" w:ascii="宋体" w:hAnsi="宋体"/>
          <w:color w:val="000000" w:themeColor="text1"/>
          <w:sz w:val="24"/>
          <w:highlight w:val="none"/>
          <w:lang w:eastAsia="zh-CN"/>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报价不低于我们自身的成本。</w:t>
      </w:r>
    </w:p>
    <w:p w14:paraId="35BC3F65">
      <w:pPr>
        <w:spacing w:line="48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3、我方已详细审核全部</w:t>
      </w:r>
      <w:r>
        <w:rPr>
          <w:rFonts w:hint="eastAsia" w:ascii="宋体" w:hAnsi="宋体"/>
          <w:color w:val="000000" w:themeColor="text1"/>
          <w:sz w:val="24"/>
          <w:highlight w:val="none"/>
          <w:lang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文件，包括补遗文件及有关附件。</w:t>
      </w:r>
    </w:p>
    <w:p w14:paraId="00B5960C">
      <w:pPr>
        <w:spacing w:line="48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4、一旦我方中标，我方保证在签订的合同约定时间内完成供货，并提供相关的技术支持及售后服务。</w:t>
      </w:r>
    </w:p>
    <w:p w14:paraId="2421406E">
      <w:pPr>
        <w:spacing w:line="48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r>
        <w:rPr>
          <w:rFonts w:hint="eastAsia" w:ascii="宋体" w:hAnsi="宋体"/>
          <w:color w:val="000000" w:themeColor="text1"/>
          <w:sz w:val="24"/>
          <w:highlight w:val="none"/>
          <w:lang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有效期为</w:t>
      </w:r>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，除非另外达成协议并生效，你方的成交通知书和本</w:t>
      </w:r>
      <w:r>
        <w:rPr>
          <w:rFonts w:hint="eastAsia" w:ascii="宋体" w:hAnsi="宋体"/>
          <w:color w:val="000000" w:themeColor="text1"/>
          <w:sz w:val="24"/>
          <w:highlight w:val="none"/>
          <w:lang w:val="en-US" w:eastAsia="zh-CN"/>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文件将成为约束双方的合同文件的组成部分。</w:t>
      </w:r>
    </w:p>
    <w:p w14:paraId="02B439B1">
      <w:pPr>
        <w:spacing w:line="48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、我方承诺我单位符合《中华人民共和国政府采购法》第二十二条的相关规定。</w:t>
      </w:r>
    </w:p>
    <w:p w14:paraId="1584A533">
      <w:pPr>
        <w:spacing w:line="480" w:lineRule="exact"/>
        <w:ind w:firstLine="482"/>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7</w:t>
      </w:r>
      <w:r>
        <w:rPr>
          <w:rFonts w:hint="eastAsia" w:ascii="宋体" w:hAnsi="宋体"/>
          <w:color w:val="000000" w:themeColor="text1"/>
          <w:sz w:val="24"/>
          <w:highlight w:val="none"/>
          <w14:textFill>
            <w14:solidFill>
              <w14:schemeClr w14:val="tx1"/>
            </w14:solidFill>
          </w14:textFill>
        </w:rPr>
        <w:t>、我方</w:t>
      </w:r>
      <w:r>
        <w:rPr>
          <w:rFonts w:hint="eastAsia" w:ascii="宋体" w:hAnsi="宋体"/>
          <w:color w:val="000000" w:themeColor="text1"/>
          <w:sz w:val="24"/>
          <w:highlight w:val="none"/>
          <w:lang w:eastAsia="zh-CN"/>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文件中的所有资料真实有效，且满足</w:t>
      </w:r>
      <w:r>
        <w:rPr>
          <w:rFonts w:hint="eastAsia" w:ascii="宋体" w:hAnsi="宋体"/>
          <w:color w:val="000000" w:themeColor="text1"/>
          <w:sz w:val="24"/>
          <w:highlight w:val="none"/>
          <w:lang w:eastAsia="zh-CN"/>
          <w14:textFill>
            <w14:solidFill>
              <w14:schemeClr w14:val="tx1"/>
            </w14:solidFill>
          </w14:textFill>
        </w:rPr>
        <w:t>招标</w:t>
      </w:r>
      <w:r>
        <w:rPr>
          <w:rFonts w:hint="eastAsia" w:ascii="宋体" w:hAnsi="宋体"/>
          <w:color w:val="000000" w:themeColor="text1"/>
          <w:sz w:val="24"/>
          <w:highlight w:val="none"/>
          <w14:textFill>
            <w14:solidFill>
              <w14:schemeClr w14:val="tx1"/>
            </w14:solidFill>
          </w14:textFill>
        </w:rPr>
        <w:t>文件的要求，如贵方需要，我方随时可提供</w:t>
      </w:r>
      <w:r>
        <w:rPr>
          <w:rFonts w:hint="eastAsia" w:ascii="宋体" w:hAnsi="宋体"/>
          <w:color w:val="000000" w:themeColor="text1"/>
          <w:sz w:val="24"/>
          <w:highlight w:val="none"/>
          <w:lang w:eastAsia="zh-CN"/>
          <w14:textFill>
            <w14:solidFill>
              <w14:schemeClr w14:val="tx1"/>
            </w14:solidFill>
          </w14:textFill>
        </w:rPr>
        <w:t>投标</w:t>
      </w:r>
      <w:r>
        <w:rPr>
          <w:rFonts w:hint="eastAsia" w:ascii="宋体" w:hAnsi="宋体"/>
          <w:color w:val="000000" w:themeColor="text1"/>
          <w:sz w:val="24"/>
          <w:highlight w:val="none"/>
          <w14:textFill>
            <w14:solidFill>
              <w14:schemeClr w14:val="tx1"/>
            </w14:solidFill>
          </w14:textFill>
        </w:rPr>
        <w:t>文件中证书、证件等原件资料进行核查，如有弄虚作假，我方愿承担由此造成的一切法律后果。</w:t>
      </w:r>
    </w:p>
    <w:p w14:paraId="6FD366D5">
      <w:pPr>
        <w:spacing w:line="480" w:lineRule="exact"/>
        <w:ind w:firstLine="480" w:firstLineChars="200"/>
        <w:rPr>
          <w:rFonts w:hint="eastAsia" w:ascii="宋体" w:hAnsi="宋体" w:cs="宋体"/>
          <w:bCs/>
          <w:color w:val="000000" w:themeColor="text1"/>
          <w:sz w:val="24"/>
          <w:highlight w:val="none"/>
          <w14:textFill>
            <w14:solidFill>
              <w14:schemeClr w14:val="tx1"/>
            </w14:solidFill>
          </w14:textFill>
        </w:rPr>
      </w:pPr>
    </w:p>
    <w:p w14:paraId="25029F61">
      <w:pPr>
        <w:spacing w:line="48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通讯地址：</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p>
    <w:p w14:paraId="32760625">
      <w:pPr>
        <w:spacing w:line="48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联系电话：</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p>
    <w:p w14:paraId="521387D4">
      <w:pPr>
        <w:spacing w:line="480" w:lineRule="exact"/>
        <w:ind w:right="-250" w:rightChars="-119" w:firstLine="480" w:firstLineChars="200"/>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供应商名称：</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 xml:space="preserve">)   </w:t>
      </w:r>
    </w:p>
    <w:p w14:paraId="45E37EA6">
      <w:pPr>
        <w:spacing w:line="480" w:lineRule="exact"/>
        <w:ind w:right="-250" w:rightChars="-119" w:firstLine="480" w:firstLineChars="200"/>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w:t>
      </w:r>
    </w:p>
    <w:p w14:paraId="41BD6B84">
      <w:pPr>
        <w:spacing w:line="480" w:lineRule="exact"/>
        <w:ind w:right="355" w:rightChars="169" w:firstLine="480" w:firstLineChars="200"/>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日  期：</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年 </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月</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日   </w:t>
      </w:r>
    </w:p>
    <w:p w14:paraId="7E3D3CDA">
      <w:pPr>
        <w:rPr>
          <w:rFonts w:hint="eastAsia" w:ascii="宋体" w:hAnsi="宋体" w:eastAsia="宋体" w:cs="宋体"/>
          <w:color w:val="000000" w:themeColor="text1"/>
          <w:kern w:val="0"/>
          <w:sz w:val="30"/>
          <w:szCs w:val="30"/>
          <w:highlight w:val="none"/>
          <w14:textFill>
            <w14:solidFill>
              <w14:schemeClr w14:val="tx1"/>
            </w14:solidFill>
          </w14:textFill>
        </w:rPr>
      </w:pPr>
      <w:bookmarkStart w:id="361" w:name="_Toc23424"/>
      <w:bookmarkStart w:id="362" w:name="_Toc21444"/>
      <w:bookmarkStart w:id="363" w:name="_Toc25078"/>
      <w:bookmarkStart w:id="364" w:name="_Toc29148"/>
      <w:r>
        <w:rPr>
          <w:rFonts w:hint="eastAsia" w:ascii="宋体" w:hAnsi="宋体" w:eastAsia="宋体" w:cs="宋体"/>
          <w:color w:val="000000" w:themeColor="text1"/>
          <w:kern w:val="0"/>
          <w:sz w:val="30"/>
          <w:szCs w:val="30"/>
          <w:highlight w:val="none"/>
          <w14:textFill>
            <w14:solidFill>
              <w14:schemeClr w14:val="tx1"/>
            </w14:solidFill>
          </w14:textFill>
        </w:rPr>
        <w:br w:type="page"/>
      </w:r>
    </w:p>
    <w:p w14:paraId="06FD261B">
      <w:pPr>
        <w:pStyle w:val="3"/>
        <w:widowControl/>
        <w:tabs>
          <w:tab w:val="left" w:pos="576"/>
        </w:tabs>
        <w:spacing w:before="240"/>
        <w:ind w:left="576" w:right="107" w:rightChars="51"/>
        <w:jc w:val="center"/>
        <w:rPr>
          <w:rFonts w:hint="eastAsia" w:ascii="宋体" w:hAnsi="宋体" w:eastAsia="宋体" w:cs="宋体"/>
          <w:color w:val="000000" w:themeColor="text1"/>
          <w:sz w:val="30"/>
          <w:szCs w:val="30"/>
          <w:highlight w:val="none"/>
          <w:lang w:val="zh-CN"/>
          <w14:textFill>
            <w14:solidFill>
              <w14:schemeClr w14:val="tx1"/>
            </w14:solidFill>
          </w14:textFill>
        </w:rPr>
      </w:pPr>
      <w:bookmarkStart w:id="365" w:name="_Toc12872"/>
      <w:r>
        <w:rPr>
          <w:rFonts w:hint="eastAsia" w:ascii="宋体" w:hAnsi="宋体" w:eastAsia="宋体" w:cs="宋体"/>
          <w:color w:val="000000" w:themeColor="text1"/>
          <w:kern w:val="0"/>
          <w:sz w:val="30"/>
          <w:szCs w:val="30"/>
          <w:highlight w:val="none"/>
          <w14:textFill>
            <w14:solidFill>
              <w14:schemeClr w14:val="tx1"/>
            </w14:solidFill>
          </w14:textFill>
        </w:rPr>
        <w:t>三、</w:t>
      </w:r>
      <w:bookmarkStart w:id="366" w:name="_Toc453658196"/>
      <w:bookmarkStart w:id="367" w:name="_Toc16282"/>
      <w:bookmarkStart w:id="368" w:name="_Toc23982"/>
      <w:bookmarkStart w:id="369" w:name="_Toc485249638"/>
      <w:r>
        <w:rPr>
          <w:rFonts w:hint="eastAsia" w:ascii="宋体" w:hAnsi="宋体" w:eastAsia="宋体" w:cs="宋体"/>
          <w:color w:val="000000" w:themeColor="text1"/>
          <w:sz w:val="30"/>
          <w:szCs w:val="30"/>
          <w:highlight w:val="none"/>
          <w:lang w:val="zh-CN"/>
          <w14:textFill>
            <w14:solidFill>
              <w14:schemeClr w14:val="tx1"/>
            </w14:solidFill>
          </w14:textFill>
        </w:rPr>
        <w:t>投标分项报价表</w:t>
      </w:r>
      <w:bookmarkEnd w:id="361"/>
      <w:bookmarkEnd w:id="362"/>
      <w:bookmarkEnd w:id="365"/>
      <w:bookmarkEnd w:id="366"/>
      <w:bookmarkEnd w:id="367"/>
      <w:bookmarkEnd w:id="368"/>
      <w:bookmarkEnd w:id="369"/>
    </w:p>
    <w:p w14:paraId="260FA08C">
      <w:pPr>
        <w:spacing w:line="400" w:lineRule="atLeast"/>
        <w:ind w:right="1189" w:rightChars="566"/>
        <w:rPr>
          <w:rFonts w:hint="eastAsia" w:ascii="宋体" w:hAnsi="宋体" w:cs="宋体"/>
          <w:color w:val="000000" w:themeColor="text1"/>
          <w:kern w:val="1"/>
          <w:sz w:val="24"/>
          <w:highlight w:val="none"/>
          <w14:textFill>
            <w14:solidFill>
              <w14:schemeClr w14:val="tx1"/>
            </w14:solidFill>
          </w14:textFill>
        </w:rPr>
      </w:pPr>
      <w:r>
        <w:rPr>
          <w:rFonts w:hint="eastAsia" w:hAnsi="宋体" w:cs="宋体"/>
          <w:b/>
          <w:color w:val="000000" w:themeColor="text1"/>
          <w:sz w:val="24"/>
          <w:highlight w:val="none"/>
          <w14:textFill>
            <w14:solidFill>
              <w14:schemeClr w14:val="tx1"/>
            </w14:solidFill>
          </w14:textFill>
        </w:rPr>
        <w:t>项目名称：</w:t>
      </w:r>
      <w:r>
        <w:rPr>
          <w:rFonts w:hint="eastAsia" w:ascii="宋体" w:hAnsi="宋体" w:cs="宋体"/>
          <w:color w:val="000000" w:themeColor="text1"/>
          <w:kern w:val="1"/>
          <w:sz w:val="24"/>
          <w:highlight w:val="none"/>
          <w:u w:val="single"/>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 xml:space="preserve"> </w:t>
      </w:r>
      <w:r>
        <w:rPr>
          <w:rFonts w:hint="eastAsia" w:hAnsi="宋体" w:cs="宋体"/>
          <w:b/>
          <w:color w:val="000000" w:themeColor="text1"/>
          <w:sz w:val="24"/>
          <w:highlight w:val="none"/>
          <w:lang w:val="en-US" w:eastAsia="zh-CN"/>
          <w14:textFill>
            <w14:solidFill>
              <w14:schemeClr w14:val="tx1"/>
            </w14:solidFill>
          </w14:textFill>
        </w:rPr>
        <w:t xml:space="preserve">                             </w:t>
      </w:r>
      <w:r>
        <w:rPr>
          <w:rFonts w:hint="eastAsia" w:hAnsi="宋体" w:cs="宋体"/>
          <w:b/>
          <w:color w:val="000000" w:themeColor="text1"/>
          <w:sz w:val="24"/>
          <w:highlight w:val="none"/>
          <w14:textFill>
            <w14:solidFill>
              <w14:schemeClr w14:val="tx1"/>
            </w14:solidFill>
          </w14:textFill>
        </w:rPr>
        <w:t>项目编号：</w:t>
      </w:r>
      <w:r>
        <w:rPr>
          <w:rFonts w:hint="eastAsia" w:ascii="宋体" w:hAnsi="宋体" w:cs="宋体"/>
          <w:color w:val="000000" w:themeColor="text1"/>
          <w:kern w:val="1"/>
          <w:sz w:val="24"/>
          <w:highlight w:val="none"/>
          <w:u w:val="single"/>
          <w14:textFill>
            <w14:solidFill>
              <w14:schemeClr w14:val="tx1"/>
            </w14:solidFill>
          </w14:textFill>
        </w:rPr>
        <w:t xml:space="preserve">       </w:t>
      </w:r>
    </w:p>
    <w:tbl>
      <w:tblPr>
        <w:tblStyle w:val="29"/>
        <w:tblpPr w:leftFromText="180" w:rightFromText="180" w:vertAnchor="text" w:horzAnchor="page" w:tblpX="1069" w:tblpY="292"/>
        <w:tblOverlap w:val="never"/>
        <w:tblW w:w="4993" w:type="pct"/>
        <w:tblInd w:w="0" w:type="dxa"/>
        <w:tblLayout w:type="autofit"/>
        <w:tblCellMar>
          <w:top w:w="0" w:type="dxa"/>
          <w:left w:w="28" w:type="dxa"/>
          <w:bottom w:w="0" w:type="dxa"/>
          <w:right w:w="28" w:type="dxa"/>
        </w:tblCellMar>
      </w:tblPr>
      <w:tblGrid>
        <w:gridCol w:w="646"/>
        <w:gridCol w:w="1088"/>
        <w:gridCol w:w="2713"/>
        <w:gridCol w:w="816"/>
        <w:gridCol w:w="1173"/>
        <w:gridCol w:w="1218"/>
        <w:gridCol w:w="1161"/>
        <w:gridCol w:w="973"/>
      </w:tblGrid>
      <w:tr w14:paraId="5E474C96">
        <w:tblPrEx>
          <w:tblCellMar>
            <w:top w:w="0" w:type="dxa"/>
            <w:left w:w="28" w:type="dxa"/>
            <w:bottom w:w="0" w:type="dxa"/>
            <w:right w:w="28" w:type="dxa"/>
          </w:tblCellMar>
        </w:tblPrEx>
        <w:trPr>
          <w:trHeight w:val="1441" w:hRule="atLeast"/>
        </w:trPr>
        <w:tc>
          <w:tcPr>
            <w:tcW w:w="330" w:type="pct"/>
            <w:tcBorders>
              <w:top w:val="single" w:color="000000" w:sz="6" w:space="0"/>
              <w:left w:val="single" w:color="000000" w:sz="4" w:space="0"/>
              <w:bottom w:val="single" w:color="000000" w:sz="6" w:space="0"/>
              <w:right w:val="single" w:color="000000" w:sz="6" w:space="0"/>
            </w:tcBorders>
            <w:vAlign w:val="center"/>
          </w:tcPr>
          <w:p w14:paraId="1593C2EA">
            <w:pPr>
              <w:spacing w:line="440" w:lineRule="exac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序号</w:t>
            </w:r>
          </w:p>
        </w:tc>
        <w:tc>
          <w:tcPr>
            <w:tcW w:w="556" w:type="pct"/>
            <w:tcBorders>
              <w:top w:val="single" w:color="000000" w:sz="6" w:space="0"/>
              <w:left w:val="single" w:color="000000" w:sz="6" w:space="0"/>
              <w:bottom w:val="single" w:color="000000" w:sz="6" w:space="0"/>
              <w:right w:val="single" w:color="000000" w:sz="6" w:space="0"/>
            </w:tcBorders>
            <w:vAlign w:val="center"/>
          </w:tcPr>
          <w:p w14:paraId="628F24C1">
            <w:pPr>
              <w:spacing w:line="440" w:lineRule="exac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项目名称</w:t>
            </w:r>
          </w:p>
        </w:tc>
        <w:tc>
          <w:tcPr>
            <w:tcW w:w="1386" w:type="pct"/>
            <w:tcBorders>
              <w:top w:val="single" w:color="000000" w:sz="6" w:space="0"/>
              <w:left w:val="single" w:color="000000" w:sz="6" w:space="0"/>
              <w:bottom w:val="single" w:color="000000" w:sz="6" w:space="0"/>
              <w:right w:val="single" w:color="000000" w:sz="6" w:space="0"/>
            </w:tcBorders>
            <w:vAlign w:val="center"/>
          </w:tcPr>
          <w:p w14:paraId="46AE5156">
            <w:pPr>
              <w:pStyle w:val="15"/>
              <w:ind w:left="0" w:leftChars="0" w:firstLine="0" w:firstLineChars="0"/>
              <w:jc w:val="center"/>
              <w:rPr>
                <w:rFonts w:hint="default" w:eastAsia="宋体" w:cs="宋体"/>
                <w:color w:val="000000" w:themeColor="text1"/>
                <w:highlight w:val="none"/>
                <w:lang w:val="en-US" w:eastAsia="zh-CN"/>
                <w14:textFill>
                  <w14:solidFill>
                    <w14:schemeClr w14:val="tx1"/>
                  </w14:solidFill>
                </w14:textFill>
              </w:rPr>
            </w:pPr>
            <w:r>
              <w:rPr>
                <w:rFonts w:hint="eastAsia" w:cs="宋体"/>
                <w:color w:val="000000" w:themeColor="text1"/>
                <w:kern w:val="1"/>
                <w:sz w:val="24"/>
                <w:highlight w:val="none"/>
                <w:lang w:val="en-US" w:eastAsia="zh-CN" w:bidi="ar"/>
                <w14:textFill>
                  <w14:solidFill>
                    <w14:schemeClr w14:val="tx1"/>
                  </w14:solidFill>
                </w14:textFill>
              </w:rPr>
              <w:t>产品技术参数</w:t>
            </w:r>
          </w:p>
        </w:tc>
        <w:tc>
          <w:tcPr>
            <w:tcW w:w="417" w:type="pct"/>
            <w:tcBorders>
              <w:top w:val="single" w:color="000000" w:sz="6" w:space="0"/>
              <w:left w:val="single" w:color="000000" w:sz="6" w:space="0"/>
              <w:bottom w:val="single" w:color="000000" w:sz="6" w:space="0"/>
              <w:right w:val="single" w:color="000000" w:sz="6" w:space="0"/>
            </w:tcBorders>
            <w:vAlign w:val="center"/>
          </w:tcPr>
          <w:p w14:paraId="73A96CBA">
            <w:pPr>
              <w:spacing w:line="440" w:lineRule="exac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数量</w:t>
            </w:r>
          </w:p>
        </w:tc>
        <w:tc>
          <w:tcPr>
            <w:tcW w:w="599" w:type="pct"/>
            <w:tcBorders>
              <w:top w:val="single" w:color="000000" w:sz="6" w:space="0"/>
              <w:left w:val="single" w:color="000000" w:sz="6" w:space="0"/>
              <w:bottom w:val="single" w:color="000000" w:sz="6" w:space="0"/>
              <w:right w:val="single" w:color="000000" w:sz="6" w:space="0"/>
            </w:tcBorders>
            <w:vAlign w:val="center"/>
          </w:tcPr>
          <w:p w14:paraId="4F7F0123">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计量单位</w:t>
            </w:r>
          </w:p>
        </w:tc>
        <w:tc>
          <w:tcPr>
            <w:tcW w:w="622" w:type="pct"/>
            <w:tcBorders>
              <w:top w:val="single" w:color="000000" w:sz="6" w:space="0"/>
              <w:left w:val="single" w:color="000000" w:sz="6" w:space="0"/>
              <w:bottom w:val="single" w:color="000000" w:sz="6" w:space="0"/>
              <w:right w:val="single" w:color="000000" w:sz="6" w:space="0"/>
            </w:tcBorders>
            <w:vAlign w:val="center"/>
          </w:tcPr>
          <w:p w14:paraId="43F8DC67">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单价（元）</w:t>
            </w:r>
          </w:p>
        </w:tc>
        <w:tc>
          <w:tcPr>
            <w:tcW w:w="593" w:type="pct"/>
            <w:tcBorders>
              <w:top w:val="single" w:color="000000" w:sz="6" w:space="0"/>
              <w:left w:val="single" w:color="000000" w:sz="6" w:space="0"/>
              <w:bottom w:val="single" w:color="000000" w:sz="6" w:space="0"/>
              <w:right w:val="single" w:color="000000" w:sz="6" w:space="0"/>
            </w:tcBorders>
            <w:vAlign w:val="center"/>
          </w:tcPr>
          <w:p w14:paraId="5F7BA87B">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合计（元）</w:t>
            </w:r>
          </w:p>
        </w:tc>
        <w:tc>
          <w:tcPr>
            <w:tcW w:w="493" w:type="pct"/>
            <w:tcBorders>
              <w:top w:val="single" w:color="000000" w:sz="6" w:space="0"/>
              <w:left w:val="single" w:color="000000" w:sz="6" w:space="0"/>
              <w:bottom w:val="single" w:color="000000" w:sz="6" w:space="0"/>
              <w:right w:val="single" w:color="000000" w:sz="6" w:space="0"/>
            </w:tcBorders>
            <w:vAlign w:val="center"/>
          </w:tcPr>
          <w:p w14:paraId="6EE9BCC0">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备注</w:t>
            </w:r>
          </w:p>
        </w:tc>
      </w:tr>
      <w:tr w14:paraId="45A6FE6F">
        <w:tblPrEx>
          <w:tblCellMar>
            <w:top w:w="0" w:type="dxa"/>
            <w:left w:w="28" w:type="dxa"/>
            <w:bottom w:w="0" w:type="dxa"/>
            <w:right w:w="28" w:type="dxa"/>
          </w:tblCellMar>
        </w:tblPrEx>
        <w:trPr>
          <w:trHeight w:val="1169" w:hRule="atLeast"/>
        </w:trPr>
        <w:tc>
          <w:tcPr>
            <w:tcW w:w="330" w:type="pct"/>
            <w:tcBorders>
              <w:top w:val="single" w:color="000000" w:sz="6" w:space="0"/>
              <w:left w:val="single" w:color="000000" w:sz="4" w:space="0"/>
              <w:bottom w:val="single" w:color="000000" w:sz="6" w:space="0"/>
              <w:right w:val="single" w:color="000000" w:sz="6" w:space="0"/>
            </w:tcBorders>
            <w:vAlign w:val="center"/>
          </w:tcPr>
          <w:p w14:paraId="34F12387">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1</w:t>
            </w:r>
          </w:p>
        </w:tc>
        <w:tc>
          <w:tcPr>
            <w:tcW w:w="556" w:type="pct"/>
            <w:tcBorders>
              <w:top w:val="single" w:color="000000" w:sz="6" w:space="0"/>
              <w:left w:val="single" w:color="000000" w:sz="6" w:space="0"/>
              <w:bottom w:val="single" w:color="000000" w:sz="6" w:space="0"/>
              <w:right w:val="single" w:color="000000" w:sz="6" w:space="0"/>
            </w:tcBorders>
            <w:vAlign w:val="center"/>
          </w:tcPr>
          <w:p w14:paraId="6C534561">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1386" w:type="pct"/>
            <w:tcBorders>
              <w:top w:val="single" w:color="000000" w:sz="6" w:space="0"/>
              <w:left w:val="single" w:color="000000" w:sz="6" w:space="0"/>
              <w:bottom w:val="single" w:color="000000" w:sz="6" w:space="0"/>
              <w:right w:val="single" w:color="000000" w:sz="6" w:space="0"/>
            </w:tcBorders>
            <w:vAlign w:val="center"/>
          </w:tcPr>
          <w:p w14:paraId="5B016D7E">
            <w:pPr>
              <w:spacing w:line="440" w:lineRule="exact"/>
              <w:jc w:val="center"/>
              <w:rPr>
                <w:rFonts w:hint="eastAsia" w:ascii="宋体" w:hAnsi="宋体" w:cs="宋体"/>
                <w:color w:val="000000" w:themeColor="text1"/>
                <w:kern w:val="1"/>
                <w:sz w:val="24"/>
                <w:highlight w:val="none"/>
                <w:u w:val="single"/>
                <w14:textFill>
                  <w14:solidFill>
                    <w14:schemeClr w14:val="tx1"/>
                  </w14:solidFill>
                </w14:textFill>
              </w:rPr>
            </w:pPr>
          </w:p>
        </w:tc>
        <w:tc>
          <w:tcPr>
            <w:tcW w:w="417" w:type="pct"/>
            <w:tcBorders>
              <w:top w:val="single" w:color="000000" w:sz="6" w:space="0"/>
              <w:left w:val="single" w:color="000000" w:sz="6" w:space="0"/>
              <w:bottom w:val="single" w:color="000000" w:sz="6" w:space="0"/>
              <w:right w:val="single" w:color="000000" w:sz="6" w:space="0"/>
            </w:tcBorders>
          </w:tcPr>
          <w:p w14:paraId="00774367">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9" w:type="pct"/>
            <w:tcBorders>
              <w:top w:val="single" w:color="000000" w:sz="6" w:space="0"/>
              <w:left w:val="single" w:color="000000" w:sz="6" w:space="0"/>
              <w:bottom w:val="single" w:color="000000" w:sz="6" w:space="0"/>
              <w:right w:val="single" w:color="000000" w:sz="6" w:space="0"/>
            </w:tcBorders>
          </w:tcPr>
          <w:p w14:paraId="68B8C294">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622" w:type="pct"/>
            <w:tcBorders>
              <w:top w:val="single" w:color="000000" w:sz="6" w:space="0"/>
              <w:left w:val="single" w:color="000000" w:sz="6" w:space="0"/>
              <w:bottom w:val="single" w:color="000000" w:sz="6" w:space="0"/>
              <w:right w:val="single" w:color="000000" w:sz="6" w:space="0"/>
            </w:tcBorders>
          </w:tcPr>
          <w:p w14:paraId="4E31554A">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3" w:type="pct"/>
            <w:tcBorders>
              <w:top w:val="single" w:color="000000" w:sz="6" w:space="0"/>
              <w:left w:val="single" w:color="000000" w:sz="6" w:space="0"/>
              <w:bottom w:val="single" w:color="000000" w:sz="6" w:space="0"/>
              <w:right w:val="single" w:color="000000" w:sz="6" w:space="0"/>
            </w:tcBorders>
          </w:tcPr>
          <w:p w14:paraId="63FAE6C0">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93" w:type="pct"/>
            <w:tcBorders>
              <w:top w:val="single" w:color="000000" w:sz="6" w:space="0"/>
              <w:left w:val="single" w:color="000000" w:sz="6" w:space="0"/>
              <w:bottom w:val="single" w:color="000000" w:sz="6" w:space="0"/>
              <w:right w:val="single" w:color="000000" w:sz="6" w:space="0"/>
            </w:tcBorders>
          </w:tcPr>
          <w:p w14:paraId="43A03CD9">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r>
      <w:tr w14:paraId="2BE4FDDB">
        <w:tblPrEx>
          <w:tblCellMar>
            <w:top w:w="0" w:type="dxa"/>
            <w:left w:w="28" w:type="dxa"/>
            <w:bottom w:w="0" w:type="dxa"/>
            <w:right w:w="28" w:type="dxa"/>
          </w:tblCellMar>
        </w:tblPrEx>
        <w:trPr>
          <w:trHeight w:val="640" w:hRule="atLeast"/>
        </w:trPr>
        <w:tc>
          <w:tcPr>
            <w:tcW w:w="330" w:type="pct"/>
            <w:tcBorders>
              <w:top w:val="single" w:color="000000" w:sz="6" w:space="0"/>
              <w:left w:val="single" w:color="000000" w:sz="4" w:space="0"/>
              <w:bottom w:val="single" w:color="000000" w:sz="6" w:space="0"/>
              <w:right w:val="single" w:color="000000" w:sz="6" w:space="0"/>
            </w:tcBorders>
            <w:vAlign w:val="center"/>
          </w:tcPr>
          <w:p w14:paraId="20279786">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2</w:t>
            </w:r>
          </w:p>
        </w:tc>
        <w:tc>
          <w:tcPr>
            <w:tcW w:w="556" w:type="pct"/>
            <w:tcBorders>
              <w:top w:val="single" w:color="000000" w:sz="6" w:space="0"/>
              <w:left w:val="single" w:color="000000" w:sz="6" w:space="0"/>
              <w:bottom w:val="single" w:color="000000" w:sz="6" w:space="0"/>
              <w:right w:val="single" w:color="000000" w:sz="6" w:space="0"/>
            </w:tcBorders>
            <w:vAlign w:val="center"/>
          </w:tcPr>
          <w:p w14:paraId="70274D2D">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1386" w:type="pct"/>
            <w:tcBorders>
              <w:top w:val="single" w:color="000000" w:sz="6" w:space="0"/>
              <w:left w:val="single" w:color="000000" w:sz="6" w:space="0"/>
              <w:bottom w:val="single" w:color="000000" w:sz="6" w:space="0"/>
              <w:right w:val="single" w:color="000000" w:sz="6" w:space="0"/>
            </w:tcBorders>
            <w:vAlign w:val="center"/>
          </w:tcPr>
          <w:p w14:paraId="28BE0DFB">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17" w:type="pct"/>
            <w:tcBorders>
              <w:top w:val="single" w:color="000000" w:sz="6" w:space="0"/>
              <w:left w:val="single" w:color="000000" w:sz="6" w:space="0"/>
              <w:bottom w:val="single" w:color="000000" w:sz="6" w:space="0"/>
              <w:right w:val="single" w:color="000000" w:sz="6" w:space="0"/>
            </w:tcBorders>
          </w:tcPr>
          <w:p w14:paraId="51B40445">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9" w:type="pct"/>
            <w:tcBorders>
              <w:top w:val="single" w:color="000000" w:sz="6" w:space="0"/>
              <w:left w:val="single" w:color="000000" w:sz="6" w:space="0"/>
              <w:bottom w:val="single" w:color="000000" w:sz="6" w:space="0"/>
              <w:right w:val="single" w:color="000000" w:sz="6" w:space="0"/>
            </w:tcBorders>
          </w:tcPr>
          <w:p w14:paraId="5C90AE9C">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622" w:type="pct"/>
            <w:tcBorders>
              <w:top w:val="single" w:color="000000" w:sz="6" w:space="0"/>
              <w:left w:val="single" w:color="000000" w:sz="6" w:space="0"/>
              <w:bottom w:val="single" w:color="000000" w:sz="6" w:space="0"/>
              <w:right w:val="single" w:color="000000" w:sz="6" w:space="0"/>
            </w:tcBorders>
          </w:tcPr>
          <w:p w14:paraId="6CBC5E8D">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3" w:type="pct"/>
            <w:tcBorders>
              <w:top w:val="single" w:color="000000" w:sz="6" w:space="0"/>
              <w:left w:val="single" w:color="000000" w:sz="6" w:space="0"/>
              <w:bottom w:val="single" w:color="000000" w:sz="6" w:space="0"/>
              <w:right w:val="single" w:color="000000" w:sz="6" w:space="0"/>
            </w:tcBorders>
          </w:tcPr>
          <w:p w14:paraId="134D53CB">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93" w:type="pct"/>
            <w:tcBorders>
              <w:top w:val="single" w:color="000000" w:sz="6" w:space="0"/>
              <w:left w:val="single" w:color="000000" w:sz="6" w:space="0"/>
              <w:bottom w:val="single" w:color="000000" w:sz="6" w:space="0"/>
              <w:right w:val="single" w:color="000000" w:sz="6" w:space="0"/>
            </w:tcBorders>
          </w:tcPr>
          <w:p w14:paraId="69588D91">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r>
      <w:tr w14:paraId="014F69C2">
        <w:tblPrEx>
          <w:tblCellMar>
            <w:top w:w="0" w:type="dxa"/>
            <w:left w:w="28" w:type="dxa"/>
            <w:bottom w:w="0" w:type="dxa"/>
            <w:right w:w="28" w:type="dxa"/>
          </w:tblCellMar>
        </w:tblPrEx>
        <w:trPr>
          <w:trHeight w:val="708" w:hRule="atLeast"/>
        </w:trPr>
        <w:tc>
          <w:tcPr>
            <w:tcW w:w="330" w:type="pct"/>
            <w:tcBorders>
              <w:top w:val="single" w:color="000000" w:sz="6" w:space="0"/>
              <w:left w:val="single" w:color="000000" w:sz="4" w:space="0"/>
              <w:bottom w:val="single" w:color="000000" w:sz="6" w:space="0"/>
              <w:right w:val="single" w:color="000000" w:sz="6" w:space="0"/>
            </w:tcBorders>
            <w:vAlign w:val="center"/>
          </w:tcPr>
          <w:p w14:paraId="437999A7">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3</w:t>
            </w:r>
          </w:p>
        </w:tc>
        <w:tc>
          <w:tcPr>
            <w:tcW w:w="556" w:type="pct"/>
            <w:tcBorders>
              <w:top w:val="single" w:color="000000" w:sz="6" w:space="0"/>
              <w:left w:val="single" w:color="000000" w:sz="6" w:space="0"/>
              <w:bottom w:val="single" w:color="000000" w:sz="6" w:space="0"/>
              <w:right w:val="single" w:color="000000" w:sz="6" w:space="0"/>
            </w:tcBorders>
            <w:vAlign w:val="center"/>
          </w:tcPr>
          <w:p w14:paraId="031343D8">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1386" w:type="pct"/>
            <w:tcBorders>
              <w:top w:val="single" w:color="000000" w:sz="6" w:space="0"/>
              <w:left w:val="single" w:color="000000" w:sz="6" w:space="0"/>
              <w:bottom w:val="single" w:color="000000" w:sz="6" w:space="0"/>
              <w:right w:val="single" w:color="000000" w:sz="6" w:space="0"/>
            </w:tcBorders>
            <w:vAlign w:val="center"/>
          </w:tcPr>
          <w:p w14:paraId="42607ED7">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17" w:type="pct"/>
            <w:tcBorders>
              <w:top w:val="single" w:color="000000" w:sz="6" w:space="0"/>
              <w:left w:val="single" w:color="000000" w:sz="6" w:space="0"/>
              <w:bottom w:val="single" w:color="000000" w:sz="6" w:space="0"/>
              <w:right w:val="single" w:color="000000" w:sz="6" w:space="0"/>
            </w:tcBorders>
          </w:tcPr>
          <w:p w14:paraId="4171B69A">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9" w:type="pct"/>
            <w:tcBorders>
              <w:top w:val="single" w:color="000000" w:sz="6" w:space="0"/>
              <w:left w:val="single" w:color="000000" w:sz="6" w:space="0"/>
              <w:bottom w:val="single" w:color="000000" w:sz="6" w:space="0"/>
              <w:right w:val="single" w:color="000000" w:sz="6" w:space="0"/>
            </w:tcBorders>
          </w:tcPr>
          <w:p w14:paraId="57290F71">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622" w:type="pct"/>
            <w:tcBorders>
              <w:top w:val="single" w:color="000000" w:sz="6" w:space="0"/>
              <w:left w:val="single" w:color="000000" w:sz="6" w:space="0"/>
              <w:bottom w:val="single" w:color="000000" w:sz="6" w:space="0"/>
              <w:right w:val="single" w:color="000000" w:sz="6" w:space="0"/>
            </w:tcBorders>
          </w:tcPr>
          <w:p w14:paraId="76CB5D15">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3" w:type="pct"/>
            <w:tcBorders>
              <w:top w:val="single" w:color="000000" w:sz="6" w:space="0"/>
              <w:left w:val="single" w:color="000000" w:sz="6" w:space="0"/>
              <w:bottom w:val="single" w:color="000000" w:sz="6" w:space="0"/>
              <w:right w:val="single" w:color="000000" w:sz="6" w:space="0"/>
            </w:tcBorders>
          </w:tcPr>
          <w:p w14:paraId="5E637672">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93" w:type="pct"/>
            <w:tcBorders>
              <w:top w:val="single" w:color="000000" w:sz="6" w:space="0"/>
              <w:left w:val="single" w:color="000000" w:sz="6" w:space="0"/>
              <w:bottom w:val="single" w:color="000000" w:sz="6" w:space="0"/>
              <w:right w:val="single" w:color="000000" w:sz="6" w:space="0"/>
            </w:tcBorders>
          </w:tcPr>
          <w:p w14:paraId="27618A48">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r>
      <w:tr w14:paraId="3DD79035">
        <w:tblPrEx>
          <w:tblCellMar>
            <w:top w:w="0" w:type="dxa"/>
            <w:left w:w="28" w:type="dxa"/>
            <w:bottom w:w="0" w:type="dxa"/>
            <w:right w:w="28" w:type="dxa"/>
          </w:tblCellMar>
        </w:tblPrEx>
        <w:trPr>
          <w:trHeight w:val="747" w:hRule="atLeast"/>
        </w:trPr>
        <w:tc>
          <w:tcPr>
            <w:tcW w:w="330" w:type="pct"/>
            <w:tcBorders>
              <w:top w:val="single" w:color="000000" w:sz="6" w:space="0"/>
              <w:left w:val="single" w:color="000000" w:sz="4" w:space="0"/>
              <w:bottom w:val="single" w:color="000000" w:sz="6" w:space="0"/>
              <w:right w:val="single" w:color="000000" w:sz="6" w:space="0"/>
            </w:tcBorders>
            <w:vAlign w:val="center"/>
          </w:tcPr>
          <w:p w14:paraId="0AF8252C">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4</w:t>
            </w:r>
          </w:p>
        </w:tc>
        <w:tc>
          <w:tcPr>
            <w:tcW w:w="556" w:type="pct"/>
            <w:tcBorders>
              <w:top w:val="single" w:color="000000" w:sz="6" w:space="0"/>
              <w:left w:val="single" w:color="000000" w:sz="6" w:space="0"/>
              <w:bottom w:val="single" w:color="000000" w:sz="6" w:space="0"/>
              <w:right w:val="single" w:color="000000" w:sz="6" w:space="0"/>
            </w:tcBorders>
            <w:vAlign w:val="center"/>
          </w:tcPr>
          <w:p w14:paraId="453BEE2F">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1386" w:type="pct"/>
            <w:tcBorders>
              <w:top w:val="single" w:color="000000" w:sz="6" w:space="0"/>
              <w:left w:val="single" w:color="000000" w:sz="6" w:space="0"/>
              <w:bottom w:val="single" w:color="000000" w:sz="6" w:space="0"/>
              <w:right w:val="single" w:color="000000" w:sz="6" w:space="0"/>
            </w:tcBorders>
            <w:vAlign w:val="center"/>
          </w:tcPr>
          <w:p w14:paraId="59C1D0B0">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17" w:type="pct"/>
            <w:tcBorders>
              <w:top w:val="single" w:color="000000" w:sz="6" w:space="0"/>
              <w:left w:val="single" w:color="000000" w:sz="6" w:space="0"/>
              <w:bottom w:val="single" w:color="000000" w:sz="6" w:space="0"/>
              <w:right w:val="single" w:color="000000" w:sz="6" w:space="0"/>
            </w:tcBorders>
          </w:tcPr>
          <w:p w14:paraId="01816329">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9" w:type="pct"/>
            <w:tcBorders>
              <w:top w:val="single" w:color="000000" w:sz="6" w:space="0"/>
              <w:left w:val="single" w:color="000000" w:sz="6" w:space="0"/>
              <w:bottom w:val="single" w:color="000000" w:sz="6" w:space="0"/>
              <w:right w:val="single" w:color="000000" w:sz="6" w:space="0"/>
            </w:tcBorders>
          </w:tcPr>
          <w:p w14:paraId="093CA10E">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622" w:type="pct"/>
            <w:tcBorders>
              <w:top w:val="single" w:color="000000" w:sz="6" w:space="0"/>
              <w:left w:val="single" w:color="000000" w:sz="6" w:space="0"/>
              <w:bottom w:val="single" w:color="000000" w:sz="6" w:space="0"/>
              <w:right w:val="single" w:color="000000" w:sz="6" w:space="0"/>
            </w:tcBorders>
          </w:tcPr>
          <w:p w14:paraId="7AA50A9D">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3" w:type="pct"/>
            <w:tcBorders>
              <w:top w:val="single" w:color="000000" w:sz="6" w:space="0"/>
              <w:left w:val="single" w:color="000000" w:sz="6" w:space="0"/>
              <w:bottom w:val="single" w:color="000000" w:sz="6" w:space="0"/>
              <w:right w:val="single" w:color="000000" w:sz="6" w:space="0"/>
            </w:tcBorders>
          </w:tcPr>
          <w:p w14:paraId="3C555BB3">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93" w:type="pct"/>
            <w:tcBorders>
              <w:top w:val="single" w:color="000000" w:sz="6" w:space="0"/>
              <w:left w:val="single" w:color="000000" w:sz="6" w:space="0"/>
              <w:bottom w:val="single" w:color="000000" w:sz="6" w:space="0"/>
              <w:right w:val="single" w:color="000000" w:sz="6" w:space="0"/>
            </w:tcBorders>
          </w:tcPr>
          <w:p w14:paraId="6E3922B5">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r>
      <w:tr w14:paraId="431CE3E2">
        <w:tblPrEx>
          <w:tblCellMar>
            <w:top w:w="0" w:type="dxa"/>
            <w:left w:w="28" w:type="dxa"/>
            <w:bottom w:w="0" w:type="dxa"/>
            <w:right w:w="28" w:type="dxa"/>
          </w:tblCellMar>
        </w:tblPrEx>
        <w:trPr>
          <w:trHeight w:val="747" w:hRule="atLeast"/>
        </w:trPr>
        <w:tc>
          <w:tcPr>
            <w:tcW w:w="330" w:type="pct"/>
            <w:tcBorders>
              <w:top w:val="single" w:color="000000" w:sz="6" w:space="0"/>
              <w:left w:val="single" w:color="000000" w:sz="4" w:space="0"/>
              <w:bottom w:val="single" w:color="000000" w:sz="6" w:space="0"/>
              <w:right w:val="single" w:color="000000" w:sz="6" w:space="0"/>
            </w:tcBorders>
            <w:vAlign w:val="center"/>
          </w:tcPr>
          <w:p w14:paraId="55460218">
            <w:pPr>
              <w:spacing w:line="440" w:lineRule="exac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w:t>
            </w:r>
          </w:p>
        </w:tc>
        <w:tc>
          <w:tcPr>
            <w:tcW w:w="556" w:type="pct"/>
            <w:tcBorders>
              <w:top w:val="single" w:color="000000" w:sz="6" w:space="0"/>
              <w:left w:val="single" w:color="000000" w:sz="6" w:space="0"/>
              <w:bottom w:val="single" w:color="000000" w:sz="6" w:space="0"/>
              <w:right w:val="single" w:color="000000" w:sz="6" w:space="0"/>
            </w:tcBorders>
            <w:vAlign w:val="center"/>
          </w:tcPr>
          <w:p w14:paraId="2590A99C">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1386" w:type="pct"/>
            <w:tcBorders>
              <w:top w:val="single" w:color="000000" w:sz="6" w:space="0"/>
              <w:left w:val="single" w:color="000000" w:sz="6" w:space="0"/>
              <w:bottom w:val="single" w:color="000000" w:sz="6" w:space="0"/>
              <w:right w:val="single" w:color="000000" w:sz="6" w:space="0"/>
            </w:tcBorders>
            <w:vAlign w:val="center"/>
          </w:tcPr>
          <w:p w14:paraId="7647F0B7">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17" w:type="pct"/>
            <w:tcBorders>
              <w:top w:val="single" w:color="000000" w:sz="6" w:space="0"/>
              <w:left w:val="single" w:color="000000" w:sz="6" w:space="0"/>
              <w:bottom w:val="single" w:color="000000" w:sz="6" w:space="0"/>
              <w:right w:val="single" w:color="000000" w:sz="6" w:space="0"/>
            </w:tcBorders>
          </w:tcPr>
          <w:p w14:paraId="0D9E02AE">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9" w:type="pct"/>
            <w:tcBorders>
              <w:top w:val="single" w:color="000000" w:sz="6" w:space="0"/>
              <w:left w:val="single" w:color="000000" w:sz="6" w:space="0"/>
              <w:bottom w:val="single" w:color="000000" w:sz="6" w:space="0"/>
              <w:right w:val="single" w:color="000000" w:sz="6" w:space="0"/>
            </w:tcBorders>
          </w:tcPr>
          <w:p w14:paraId="72B99444">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622" w:type="pct"/>
            <w:tcBorders>
              <w:top w:val="single" w:color="000000" w:sz="6" w:space="0"/>
              <w:left w:val="single" w:color="000000" w:sz="6" w:space="0"/>
              <w:bottom w:val="single" w:color="000000" w:sz="6" w:space="0"/>
              <w:right w:val="single" w:color="000000" w:sz="6" w:space="0"/>
            </w:tcBorders>
          </w:tcPr>
          <w:p w14:paraId="0A5DF237">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593" w:type="pct"/>
            <w:tcBorders>
              <w:top w:val="single" w:color="000000" w:sz="6" w:space="0"/>
              <w:left w:val="single" w:color="000000" w:sz="6" w:space="0"/>
              <w:bottom w:val="single" w:color="000000" w:sz="6" w:space="0"/>
              <w:right w:val="single" w:color="000000" w:sz="6" w:space="0"/>
            </w:tcBorders>
          </w:tcPr>
          <w:p w14:paraId="10CE2C45">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c>
          <w:tcPr>
            <w:tcW w:w="493" w:type="pct"/>
            <w:tcBorders>
              <w:top w:val="single" w:color="000000" w:sz="6" w:space="0"/>
              <w:left w:val="single" w:color="000000" w:sz="6" w:space="0"/>
              <w:bottom w:val="single" w:color="000000" w:sz="6" w:space="0"/>
              <w:right w:val="single" w:color="000000" w:sz="6" w:space="0"/>
            </w:tcBorders>
          </w:tcPr>
          <w:p w14:paraId="6459C14B">
            <w:pPr>
              <w:spacing w:line="440" w:lineRule="exact"/>
              <w:jc w:val="center"/>
              <w:rPr>
                <w:rFonts w:hint="eastAsia" w:ascii="宋体" w:hAnsi="宋体" w:cs="宋体"/>
                <w:color w:val="000000" w:themeColor="text1"/>
                <w:kern w:val="1"/>
                <w:sz w:val="24"/>
                <w:highlight w:val="none"/>
                <w14:textFill>
                  <w14:solidFill>
                    <w14:schemeClr w14:val="tx1"/>
                  </w14:solidFill>
                </w14:textFill>
              </w:rPr>
            </w:pPr>
          </w:p>
        </w:tc>
      </w:tr>
      <w:tr w14:paraId="22FCE7EA">
        <w:tblPrEx>
          <w:tblCellMar>
            <w:top w:w="0" w:type="dxa"/>
            <w:left w:w="28" w:type="dxa"/>
            <w:bottom w:w="0" w:type="dxa"/>
            <w:right w:w="28" w:type="dxa"/>
          </w:tblCellMar>
        </w:tblPrEx>
        <w:trPr>
          <w:trHeight w:val="747" w:hRule="atLeast"/>
        </w:trPr>
        <w:tc>
          <w:tcPr>
            <w:tcW w:w="5000" w:type="pct"/>
            <w:gridSpan w:val="8"/>
            <w:tcBorders>
              <w:top w:val="single" w:color="000000" w:sz="6" w:space="0"/>
              <w:left w:val="single" w:color="000000" w:sz="4" w:space="0"/>
              <w:bottom w:val="single" w:color="000000" w:sz="6" w:space="0"/>
              <w:right w:val="single" w:color="000000" w:sz="6" w:space="0"/>
            </w:tcBorders>
            <w:vAlign w:val="center"/>
          </w:tcPr>
          <w:p w14:paraId="29E4AF93">
            <w:pPr>
              <w:spacing w:line="440" w:lineRule="exact"/>
              <w:jc w:val="left"/>
              <w:rPr>
                <w:rFonts w:hint="eastAsia" w:ascii="宋体" w:hAnsi="宋体" w:cs="宋体"/>
                <w:color w:val="000000" w:themeColor="text1"/>
                <w:kern w:val="1"/>
                <w:sz w:val="24"/>
                <w:highlight w:val="none"/>
                <w:u w:val="single"/>
                <w14:textFill>
                  <w14:solidFill>
                    <w14:schemeClr w14:val="tx1"/>
                  </w14:solidFill>
                </w14:textFill>
              </w:rPr>
            </w:pPr>
            <w:r>
              <w:rPr>
                <w:rFonts w:hint="eastAsia" w:ascii="宋体" w:hAnsi="宋体" w:cs="宋体"/>
                <w:color w:val="000000" w:themeColor="text1"/>
                <w:kern w:val="1"/>
                <w:sz w:val="24"/>
                <w:highlight w:val="none"/>
                <w:lang w:eastAsia="zh-CN"/>
                <w14:textFill>
                  <w14:solidFill>
                    <w14:schemeClr w14:val="tx1"/>
                  </w14:solidFill>
                </w14:textFill>
              </w:rPr>
              <w:t>投标</w:t>
            </w:r>
            <w:r>
              <w:rPr>
                <w:rFonts w:hint="eastAsia" w:ascii="宋体" w:hAnsi="宋体" w:cs="宋体"/>
                <w:color w:val="000000" w:themeColor="text1"/>
                <w:kern w:val="1"/>
                <w:sz w:val="24"/>
                <w:highlight w:val="none"/>
                <w14:textFill>
                  <w14:solidFill>
                    <w14:schemeClr w14:val="tx1"/>
                  </w14:solidFill>
                </w14:textFill>
              </w:rPr>
              <w:t>总报价：小写：</w:t>
            </w:r>
            <w:r>
              <w:rPr>
                <w:rFonts w:hint="eastAsia" w:ascii="宋体" w:hAnsi="宋体" w:cs="宋体"/>
                <w:color w:val="000000" w:themeColor="text1"/>
                <w:kern w:val="1"/>
                <w:sz w:val="24"/>
                <w:highlight w:val="none"/>
                <w:u w:val="single"/>
                <w14:textFill>
                  <w14:solidFill>
                    <w14:schemeClr w14:val="tx1"/>
                  </w14:solidFill>
                </w14:textFill>
              </w:rPr>
              <w:t xml:space="preserve">       </w:t>
            </w:r>
            <w:r>
              <w:rPr>
                <w:rFonts w:hint="eastAsia" w:ascii="宋体" w:hAnsi="宋体" w:cs="宋体"/>
                <w:color w:val="000000" w:themeColor="text1"/>
                <w:kern w:val="1"/>
                <w:sz w:val="24"/>
                <w:highlight w:val="none"/>
                <w14:textFill>
                  <w14:solidFill>
                    <w14:schemeClr w14:val="tx1"/>
                  </w14:solidFill>
                </w14:textFill>
              </w:rPr>
              <w:t xml:space="preserve">元，大写：人民币 </w:t>
            </w:r>
            <w:r>
              <w:rPr>
                <w:rFonts w:hint="eastAsia" w:ascii="宋体" w:hAnsi="宋体" w:cs="宋体"/>
                <w:color w:val="000000" w:themeColor="text1"/>
                <w:kern w:val="1"/>
                <w:sz w:val="24"/>
                <w:highlight w:val="none"/>
                <w:u w:val="single"/>
                <w14:textFill>
                  <w14:solidFill>
                    <w14:schemeClr w14:val="tx1"/>
                  </w14:solidFill>
                </w14:textFill>
              </w:rPr>
              <w:t xml:space="preserve">          </w:t>
            </w:r>
            <w:r>
              <w:rPr>
                <w:rFonts w:hint="eastAsia" w:ascii="宋体" w:hAnsi="宋体" w:cs="宋体"/>
                <w:color w:val="000000" w:themeColor="text1"/>
                <w:kern w:val="1"/>
                <w:sz w:val="24"/>
                <w:highlight w:val="none"/>
                <w14:textFill>
                  <w14:solidFill>
                    <w14:schemeClr w14:val="tx1"/>
                  </w14:solidFill>
                </w14:textFill>
              </w:rPr>
              <w:t>。</w:t>
            </w:r>
          </w:p>
        </w:tc>
      </w:tr>
    </w:tbl>
    <w:p w14:paraId="24593115">
      <w:pPr>
        <w:spacing w:line="240" w:lineRule="auto"/>
        <w:ind w:right="0" w:rightChars="0"/>
        <w:rPr>
          <w:rFonts w:hint="eastAsia" w:ascii="宋体" w:hAnsi="宋体" w:cs="宋体"/>
          <w:color w:val="000000" w:themeColor="text1"/>
          <w:kern w:val="1"/>
          <w:sz w:val="24"/>
          <w:highlight w:val="none"/>
          <w14:textFill>
            <w14:solidFill>
              <w14:schemeClr w14:val="tx1"/>
            </w14:solidFill>
          </w14:textFill>
        </w:rPr>
      </w:pPr>
    </w:p>
    <w:p w14:paraId="6E1C2043">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p>
    <w:p w14:paraId="1CD5CE62">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供应商名称：</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 xml:space="preserve">)   </w:t>
      </w:r>
    </w:p>
    <w:p w14:paraId="14C97D2C">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p>
    <w:p w14:paraId="5A0FB79D">
      <w:pPr>
        <w:spacing w:line="360" w:lineRule="exact"/>
        <w:ind w:right="-250" w:rightChars="-119"/>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w:t>
      </w:r>
    </w:p>
    <w:p w14:paraId="4A56E00C">
      <w:pPr>
        <w:spacing w:line="360" w:lineRule="exact"/>
        <w:ind w:right="-250" w:rightChars="-119"/>
        <w:rPr>
          <w:rFonts w:hint="eastAsia" w:ascii="宋体" w:hAnsi="宋体" w:cs="宋体"/>
          <w:color w:val="000000" w:themeColor="text1"/>
          <w:kern w:val="1"/>
          <w:sz w:val="24"/>
          <w:highlight w:val="none"/>
          <w14:textFill>
            <w14:solidFill>
              <w14:schemeClr w14:val="tx1"/>
            </w14:solidFill>
          </w14:textFill>
        </w:rPr>
      </w:pPr>
    </w:p>
    <w:p w14:paraId="77921A07">
      <w:pPr>
        <w:spacing w:line="360" w:lineRule="auto"/>
        <w:ind w:right="1189" w:rightChars="566"/>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日  期：</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年 </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月</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日</w:t>
      </w:r>
    </w:p>
    <w:p w14:paraId="283CB119">
      <w:pPr>
        <w:spacing w:line="360" w:lineRule="auto"/>
        <w:ind w:right="1189" w:rightChars="566"/>
        <w:rPr>
          <w:rFonts w:hint="eastAsia" w:ascii="宋体" w:hAnsi="宋体" w:cs="宋体"/>
          <w:color w:val="000000" w:themeColor="text1"/>
          <w:kern w:val="1"/>
          <w:sz w:val="24"/>
          <w:highlight w:val="none"/>
          <w:lang w:bidi="ar"/>
          <w14:textFill>
            <w14:solidFill>
              <w14:schemeClr w14:val="tx1"/>
            </w14:solidFill>
          </w14:textFill>
        </w:rPr>
      </w:pPr>
    </w:p>
    <w:p w14:paraId="386274F0">
      <w:pPr>
        <w:keepNext w:val="0"/>
        <w:keepLines w:val="0"/>
        <w:pageBreakBefore w:val="0"/>
        <w:widowControl w:val="0"/>
        <w:kinsoku/>
        <w:wordWrap/>
        <w:overflowPunct/>
        <w:topLinePunct w:val="0"/>
        <w:autoSpaceDE/>
        <w:autoSpaceDN/>
        <w:bidi w:val="0"/>
        <w:adjustRightInd/>
        <w:snapToGrid/>
        <w:spacing w:line="500" w:lineRule="exact"/>
        <w:ind w:right="1189" w:rightChars="566"/>
        <w:textAlignment w:val="auto"/>
        <w:rPr>
          <w:rFonts w:hint="eastAsia" w:ascii="宋体" w:hAnsi="宋体" w:cs="宋体"/>
          <w:b w:val="0"/>
          <w:bCs w:val="0"/>
          <w:color w:val="000000" w:themeColor="text1"/>
          <w:kern w:val="1"/>
          <w:sz w:val="24"/>
          <w:highlight w:val="none"/>
          <w:lang w:bidi="ar"/>
          <w14:textFill>
            <w14:solidFill>
              <w14:schemeClr w14:val="tx1"/>
            </w14:solidFill>
          </w14:textFill>
        </w:rPr>
      </w:pPr>
      <w:r>
        <w:rPr>
          <w:rFonts w:hint="eastAsia" w:ascii="宋体" w:hAnsi="宋体" w:cs="宋体"/>
          <w:b w:val="0"/>
          <w:bCs w:val="0"/>
          <w:color w:val="000000" w:themeColor="text1"/>
          <w:kern w:val="1"/>
          <w:sz w:val="24"/>
          <w:highlight w:val="none"/>
          <w:lang w:bidi="ar"/>
          <w14:textFill>
            <w14:solidFill>
              <w14:schemeClr w14:val="tx1"/>
            </w14:solidFill>
          </w14:textFill>
        </w:rPr>
        <w:t>注：如果按单价计算的结果与总价不一致，以单价为准修正总价。</w:t>
      </w:r>
    </w:p>
    <w:p w14:paraId="1AB047AC">
      <w:pPr>
        <w:pStyle w:val="15"/>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cs="宋体"/>
          <w:b w:val="0"/>
          <w:bCs w:val="0"/>
          <w:color w:val="000000" w:themeColor="text1"/>
          <w:kern w:val="1"/>
          <w:sz w:val="24"/>
          <w:highlight w:val="none"/>
          <w:lang w:bidi="ar"/>
          <w14:textFill>
            <w14:solidFill>
              <w14:schemeClr w14:val="tx1"/>
            </w14:solidFill>
          </w14:textFill>
        </w:rPr>
      </w:pPr>
      <w:r>
        <w:rPr>
          <w:rFonts w:hint="eastAsia" w:cs="宋体"/>
          <w:b w:val="0"/>
          <w:bCs w:val="0"/>
          <w:color w:val="000000" w:themeColor="text1"/>
          <w:kern w:val="1"/>
          <w:sz w:val="24"/>
          <w:highlight w:val="none"/>
          <w:lang w:val="en-US" w:eastAsia="zh-CN" w:bidi="ar"/>
          <w14:textFill>
            <w14:solidFill>
              <w14:schemeClr w14:val="tx1"/>
            </w14:solidFill>
          </w14:textFill>
        </w:rPr>
        <w:t>1.</w:t>
      </w:r>
      <w:r>
        <w:rPr>
          <w:rFonts w:hint="eastAsia" w:cs="宋体"/>
          <w:b w:val="0"/>
          <w:bCs w:val="0"/>
          <w:color w:val="000000" w:themeColor="text1"/>
          <w:kern w:val="1"/>
          <w:sz w:val="24"/>
          <w:highlight w:val="none"/>
          <w:lang w:bidi="ar"/>
          <w14:textFill>
            <w14:solidFill>
              <w14:schemeClr w14:val="tx1"/>
            </w14:solidFill>
          </w14:textFill>
        </w:rPr>
        <w:t>此报价</w:t>
      </w:r>
      <w:r>
        <w:rPr>
          <w:rFonts w:hint="eastAsia" w:cs="宋体"/>
          <w:b w:val="0"/>
          <w:bCs w:val="0"/>
          <w:color w:val="000000" w:themeColor="text1"/>
          <w:kern w:val="1"/>
          <w:sz w:val="24"/>
          <w:highlight w:val="none"/>
          <w:lang w:eastAsia="zh-CN" w:bidi="ar"/>
          <w14:textFill>
            <w14:solidFill>
              <w14:schemeClr w14:val="tx1"/>
            </w14:solidFill>
          </w14:textFill>
        </w:rPr>
        <w:t>含</w:t>
      </w:r>
      <w:r>
        <w:rPr>
          <w:rFonts w:hint="eastAsia" w:cs="宋体"/>
          <w:b w:val="0"/>
          <w:bCs w:val="0"/>
          <w:color w:val="000000" w:themeColor="text1"/>
          <w:kern w:val="1"/>
          <w:sz w:val="24"/>
          <w:highlight w:val="none"/>
          <w:lang w:bidi="ar"/>
          <w14:textFill>
            <w14:solidFill>
              <w14:schemeClr w14:val="tx1"/>
            </w14:solidFill>
          </w14:textFill>
        </w:rPr>
        <w:t>产品价格（含利润）、保险、税收、培训、运输费、搬运费、装车费、卸货费、人工费、</w:t>
      </w:r>
      <w:r>
        <w:rPr>
          <w:rFonts w:hint="eastAsia" w:cs="宋体"/>
          <w:b w:val="0"/>
          <w:bCs w:val="0"/>
          <w:color w:val="000000" w:themeColor="text1"/>
          <w:kern w:val="1"/>
          <w:sz w:val="24"/>
          <w:highlight w:val="none"/>
          <w:lang w:val="en-US" w:eastAsia="zh-CN" w:bidi="ar"/>
          <w14:textFill>
            <w14:solidFill>
              <w14:schemeClr w14:val="tx1"/>
            </w14:solidFill>
          </w14:textFill>
        </w:rPr>
        <w:t>代理服务费</w:t>
      </w:r>
      <w:r>
        <w:rPr>
          <w:rFonts w:hint="eastAsia" w:cs="宋体"/>
          <w:b w:val="0"/>
          <w:bCs w:val="0"/>
          <w:color w:val="000000" w:themeColor="text1"/>
          <w:kern w:val="1"/>
          <w:sz w:val="24"/>
          <w:highlight w:val="none"/>
          <w:lang w:bidi="ar"/>
          <w14:textFill>
            <w14:solidFill>
              <w14:schemeClr w14:val="tx1"/>
            </w14:solidFill>
          </w14:textFill>
        </w:rPr>
        <w:t>等所需全部费用。</w:t>
      </w:r>
    </w:p>
    <w:p w14:paraId="601FCEE1">
      <w:pPr>
        <w:pStyle w:val="15"/>
        <w:keepNext w:val="0"/>
        <w:keepLines w:val="0"/>
        <w:pageBreakBefore w:val="0"/>
        <w:widowControl w:val="0"/>
        <w:kinsoku/>
        <w:wordWrap/>
        <w:overflowPunct/>
        <w:topLinePunct w:val="0"/>
        <w:autoSpaceDE/>
        <w:autoSpaceDN/>
        <w:bidi w:val="0"/>
        <w:adjustRightInd/>
        <w:snapToGrid/>
        <w:spacing w:line="500" w:lineRule="exact"/>
        <w:ind w:left="0" w:leftChars="0" w:firstLine="480" w:firstLineChars="200"/>
        <w:textAlignment w:val="auto"/>
        <w:rPr>
          <w:rFonts w:hint="eastAsia" w:cs="宋体"/>
          <w:color w:val="000000" w:themeColor="text1"/>
          <w:highlight w:val="none"/>
          <w14:textFill>
            <w14:solidFill>
              <w14:schemeClr w14:val="tx1"/>
            </w14:solidFill>
          </w14:textFill>
        </w:rPr>
      </w:pPr>
      <w:r>
        <w:rPr>
          <w:rFonts w:hint="eastAsia" w:cs="宋体"/>
          <w:b w:val="0"/>
          <w:bCs w:val="0"/>
          <w:color w:val="000000" w:themeColor="text1"/>
          <w:kern w:val="1"/>
          <w:sz w:val="24"/>
          <w:highlight w:val="none"/>
          <w:lang w:bidi="ar"/>
          <w14:textFill>
            <w14:solidFill>
              <w14:schemeClr w14:val="tx1"/>
            </w14:solidFill>
          </w14:textFill>
        </w:rPr>
        <w:t>2.此表中所填的产品技术参数必须与所投产品证明材料中的产品相关技术参数完全对应，供应商应对所填数据的真实性负责。</w:t>
      </w:r>
    </w:p>
    <w:p w14:paraId="6484DD2C">
      <w:pPr>
        <w:pStyle w:val="3"/>
        <w:widowControl/>
        <w:tabs>
          <w:tab w:val="left" w:pos="576"/>
        </w:tabs>
        <w:ind w:right="1189" w:rightChars="566"/>
        <w:jc w:val="center"/>
        <w:rPr>
          <w:rFonts w:hint="eastAsia" w:ascii="宋体" w:hAnsi="宋体" w:eastAsia="宋体" w:cs="宋体"/>
          <w:b/>
          <w:bCs/>
          <w:color w:val="000000" w:themeColor="text1"/>
          <w:kern w:val="2"/>
          <w:sz w:val="30"/>
          <w:szCs w:val="30"/>
          <w:highlight w:val="none"/>
          <w:lang w:val="zh-CN" w:eastAsia="zh-CN" w:bidi="ar-SA"/>
          <w14:textFill>
            <w14:solidFill>
              <w14:schemeClr w14:val="tx1"/>
            </w14:solidFill>
          </w14:textFill>
        </w:rPr>
      </w:pPr>
      <w:bookmarkStart w:id="370" w:name="_Toc78603134"/>
      <w:bookmarkEnd w:id="370"/>
      <w:bookmarkStart w:id="371" w:name="_Toc38173197"/>
      <w:bookmarkEnd w:id="371"/>
      <w:bookmarkStart w:id="372" w:name="_Toc222025325"/>
      <w:bookmarkEnd w:id="372"/>
      <w:bookmarkStart w:id="373" w:name="_Toc31603098"/>
      <w:bookmarkEnd w:id="373"/>
      <w:bookmarkStart w:id="374" w:name="_Toc453658197"/>
      <w:bookmarkStart w:id="375" w:name="_Toc1684"/>
      <w:bookmarkStart w:id="376" w:name="_Toc485249639"/>
      <w:bookmarkStart w:id="377" w:name="_Toc18141"/>
      <w:bookmarkStart w:id="378" w:name="_Toc3340"/>
      <w:bookmarkStart w:id="379" w:name="_Toc22579"/>
      <w:r>
        <w:rPr>
          <w:rFonts w:hint="eastAsia" w:ascii="宋体" w:hAnsi="宋体" w:eastAsia="宋体" w:cs="宋体"/>
          <w:b/>
          <w:bCs/>
          <w:color w:val="000000" w:themeColor="text1"/>
          <w:kern w:val="2"/>
          <w:sz w:val="30"/>
          <w:szCs w:val="30"/>
          <w:highlight w:val="none"/>
          <w:lang w:val="en-US" w:eastAsia="zh-CN" w:bidi="ar-SA"/>
          <w14:textFill>
            <w14:solidFill>
              <w14:schemeClr w14:val="tx1"/>
            </w14:solidFill>
          </w14:textFill>
        </w:rPr>
        <w:t xml:space="preserve">         </w:t>
      </w:r>
      <w:bookmarkStart w:id="380" w:name="_Toc27664"/>
      <w:r>
        <w:rPr>
          <w:rFonts w:hint="eastAsia" w:ascii="宋体" w:hAnsi="宋体" w:eastAsia="宋体" w:cs="宋体"/>
          <w:b/>
          <w:bCs/>
          <w:color w:val="000000" w:themeColor="text1"/>
          <w:kern w:val="2"/>
          <w:sz w:val="30"/>
          <w:szCs w:val="30"/>
          <w:highlight w:val="none"/>
          <w:lang w:val="zh-CN" w:eastAsia="zh-CN" w:bidi="ar-SA"/>
          <w14:textFill>
            <w14:solidFill>
              <w14:schemeClr w14:val="tx1"/>
            </w14:solidFill>
          </w14:textFill>
        </w:rPr>
        <w:t>四、技术规格偏离表</w:t>
      </w:r>
      <w:bookmarkEnd w:id="374"/>
      <w:bookmarkEnd w:id="375"/>
      <w:bookmarkEnd w:id="376"/>
      <w:bookmarkEnd w:id="377"/>
      <w:bookmarkEnd w:id="378"/>
      <w:bookmarkEnd w:id="379"/>
      <w:bookmarkEnd w:id="380"/>
    </w:p>
    <w:tbl>
      <w:tblPr>
        <w:tblStyle w:val="29"/>
        <w:tblW w:w="4998" w:type="pct"/>
        <w:jc w:val="center"/>
        <w:tblLayout w:type="autofit"/>
        <w:tblCellMar>
          <w:top w:w="0" w:type="dxa"/>
          <w:left w:w="28" w:type="dxa"/>
          <w:bottom w:w="0" w:type="dxa"/>
          <w:right w:w="28" w:type="dxa"/>
        </w:tblCellMar>
      </w:tblPr>
      <w:tblGrid>
        <w:gridCol w:w="733"/>
        <w:gridCol w:w="1857"/>
        <w:gridCol w:w="2233"/>
        <w:gridCol w:w="2235"/>
        <w:gridCol w:w="1602"/>
        <w:gridCol w:w="1138"/>
      </w:tblGrid>
      <w:tr w14:paraId="020CB005">
        <w:tblPrEx>
          <w:tblCellMar>
            <w:top w:w="0" w:type="dxa"/>
            <w:left w:w="28" w:type="dxa"/>
            <w:bottom w:w="0" w:type="dxa"/>
            <w:right w:w="28" w:type="dxa"/>
          </w:tblCellMar>
        </w:tblPrEx>
        <w:trPr>
          <w:trHeight w:val="642" w:hRule="atLeast"/>
          <w:jc w:val="center"/>
        </w:trPr>
        <w:tc>
          <w:tcPr>
            <w:tcW w:w="374" w:type="pct"/>
            <w:tcBorders>
              <w:top w:val="single" w:color="000000" w:sz="6" w:space="0"/>
              <w:left w:val="single" w:color="000000" w:sz="6" w:space="0"/>
              <w:bottom w:val="single" w:color="000000" w:sz="6" w:space="0"/>
              <w:right w:val="single" w:color="000000" w:sz="6" w:space="0"/>
            </w:tcBorders>
            <w:vAlign w:val="center"/>
          </w:tcPr>
          <w:p w14:paraId="7DD7A8F7">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序号</w:t>
            </w:r>
          </w:p>
        </w:tc>
        <w:tc>
          <w:tcPr>
            <w:tcW w:w="947" w:type="pct"/>
            <w:tcBorders>
              <w:top w:val="single" w:color="000000" w:sz="6" w:space="0"/>
              <w:left w:val="single" w:color="000000" w:sz="6" w:space="0"/>
              <w:bottom w:val="single" w:color="000000" w:sz="6" w:space="0"/>
              <w:right w:val="single" w:color="000000" w:sz="6" w:space="0"/>
            </w:tcBorders>
            <w:vAlign w:val="center"/>
          </w:tcPr>
          <w:p w14:paraId="0A9ED83B">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项目名称</w:t>
            </w:r>
          </w:p>
        </w:tc>
        <w:tc>
          <w:tcPr>
            <w:tcW w:w="1139" w:type="pct"/>
            <w:tcBorders>
              <w:top w:val="single" w:color="000000" w:sz="6" w:space="0"/>
              <w:left w:val="single" w:color="000000" w:sz="6" w:space="0"/>
              <w:bottom w:val="single" w:color="000000" w:sz="6" w:space="0"/>
              <w:right w:val="single" w:color="000000" w:sz="6" w:space="0"/>
            </w:tcBorders>
            <w:vAlign w:val="center"/>
          </w:tcPr>
          <w:p w14:paraId="352B7739">
            <w:pPr>
              <w:spacing w:line="440" w:lineRule="atLeas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eastAsia="zh-CN" w:bidi="ar"/>
                <w14:textFill>
                  <w14:solidFill>
                    <w14:schemeClr w14:val="tx1"/>
                  </w14:solidFill>
                </w14:textFill>
              </w:rPr>
              <w:t>招标</w:t>
            </w:r>
            <w:r>
              <w:rPr>
                <w:rFonts w:hint="eastAsia" w:ascii="宋体" w:hAnsi="宋体" w:cs="宋体"/>
                <w:color w:val="000000" w:themeColor="text1"/>
                <w:kern w:val="1"/>
                <w:sz w:val="24"/>
                <w:highlight w:val="none"/>
                <w:lang w:bidi="ar"/>
                <w14:textFill>
                  <w14:solidFill>
                    <w14:schemeClr w14:val="tx1"/>
                  </w14:solidFill>
                </w14:textFill>
              </w:rPr>
              <w:t>文件</w:t>
            </w:r>
          </w:p>
          <w:p w14:paraId="3D5A113D">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技术规范要求</w:t>
            </w:r>
          </w:p>
        </w:tc>
        <w:tc>
          <w:tcPr>
            <w:tcW w:w="1140" w:type="pct"/>
            <w:tcBorders>
              <w:top w:val="single" w:color="000000" w:sz="6" w:space="0"/>
              <w:left w:val="single" w:color="000000" w:sz="6" w:space="0"/>
              <w:bottom w:val="single" w:color="000000" w:sz="6" w:space="0"/>
              <w:right w:val="single" w:color="000000" w:sz="6" w:space="0"/>
            </w:tcBorders>
            <w:vAlign w:val="center"/>
          </w:tcPr>
          <w:p w14:paraId="111C25D3">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eastAsia="zh-CN" w:bidi="ar"/>
                <w14:textFill>
                  <w14:solidFill>
                    <w14:schemeClr w14:val="tx1"/>
                  </w14:solidFill>
                </w14:textFill>
              </w:rPr>
              <w:t>投标</w:t>
            </w:r>
            <w:r>
              <w:rPr>
                <w:rFonts w:hint="eastAsia" w:ascii="宋体" w:hAnsi="宋体" w:cs="宋体"/>
                <w:color w:val="000000" w:themeColor="text1"/>
                <w:kern w:val="1"/>
                <w:sz w:val="24"/>
                <w:highlight w:val="none"/>
                <w:lang w:bidi="ar"/>
                <w14:textFill>
                  <w14:solidFill>
                    <w14:schemeClr w14:val="tx1"/>
                  </w14:solidFill>
                </w14:textFill>
              </w:rPr>
              <w:t>文件技术</w:t>
            </w:r>
          </w:p>
          <w:p w14:paraId="2772CD9E">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规范要求</w:t>
            </w:r>
          </w:p>
        </w:tc>
        <w:tc>
          <w:tcPr>
            <w:tcW w:w="817" w:type="pct"/>
            <w:tcBorders>
              <w:top w:val="single" w:color="000000" w:sz="6" w:space="0"/>
              <w:left w:val="single" w:color="000000" w:sz="6" w:space="0"/>
              <w:bottom w:val="single" w:color="000000" w:sz="6" w:space="0"/>
              <w:right w:val="single" w:color="000000" w:sz="6" w:space="0"/>
            </w:tcBorders>
            <w:vAlign w:val="center"/>
          </w:tcPr>
          <w:p w14:paraId="40E6F5E2">
            <w:pPr>
              <w:spacing w:line="440" w:lineRule="atLeast"/>
              <w:jc w:val="center"/>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偏离情况</w:t>
            </w:r>
          </w:p>
        </w:tc>
        <w:tc>
          <w:tcPr>
            <w:tcW w:w="580" w:type="pct"/>
            <w:tcBorders>
              <w:top w:val="single" w:color="000000" w:sz="6" w:space="0"/>
              <w:left w:val="single" w:color="000000" w:sz="6" w:space="0"/>
              <w:bottom w:val="single" w:color="000000" w:sz="6" w:space="0"/>
              <w:right w:val="single" w:color="000000" w:sz="6" w:space="0"/>
            </w:tcBorders>
            <w:vAlign w:val="center"/>
          </w:tcPr>
          <w:p w14:paraId="65C4000C">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备注</w:t>
            </w:r>
          </w:p>
        </w:tc>
      </w:tr>
      <w:tr w14:paraId="6134F7DB">
        <w:tblPrEx>
          <w:tblCellMar>
            <w:top w:w="0" w:type="dxa"/>
            <w:left w:w="28" w:type="dxa"/>
            <w:bottom w:w="0" w:type="dxa"/>
            <w:right w:w="28" w:type="dxa"/>
          </w:tblCellMar>
        </w:tblPrEx>
        <w:trPr>
          <w:trHeight w:val="642" w:hRule="atLeast"/>
          <w:jc w:val="center"/>
        </w:trPr>
        <w:tc>
          <w:tcPr>
            <w:tcW w:w="374" w:type="pct"/>
            <w:tcBorders>
              <w:top w:val="single" w:color="000000" w:sz="6" w:space="0"/>
              <w:left w:val="single" w:color="000000" w:sz="6" w:space="0"/>
              <w:bottom w:val="single" w:color="000000" w:sz="6" w:space="0"/>
              <w:right w:val="single" w:color="000000" w:sz="6" w:space="0"/>
            </w:tcBorders>
          </w:tcPr>
          <w:p w14:paraId="5801C5E2">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1</w:t>
            </w:r>
          </w:p>
        </w:tc>
        <w:tc>
          <w:tcPr>
            <w:tcW w:w="947" w:type="pct"/>
            <w:tcBorders>
              <w:top w:val="single" w:color="000000" w:sz="6" w:space="0"/>
              <w:left w:val="single" w:color="000000" w:sz="6" w:space="0"/>
              <w:bottom w:val="single" w:color="000000" w:sz="6" w:space="0"/>
              <w:right w:val="single" w:color="000000" w:sz="6" w:space="0"/>
            </w:tcBorders>
          </w:tcPr>
          <w:p w14:paraId="74A93A35">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39" w:type="pct"/>
            <w:tcBorders>
              <w:top w:val="single" w:color="000000" w:sz="6" w:space="0"/>
              <w:left w:val="single" w:color="000000" w:sz="6" w:space="0"/>
              <w:bottom w:val="single" w:color="000000" w:sz="6" w:space="0"/>
              <w:right w:val="single" w:color="000000" w:sz="6" w:space="0"/>
            </w:tcBorders>
          </w:tcPr>
          <w:p w14:paraId="1ADDAA9C">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40" w:type="pct"/>
            <w:tcBorders>
              <w:top w:val="single" w:color="000000" w:sz="6" w:space="0"/>
              <w:left w:val="single" w:color="000000" w:sz="6" w:space="0"/>
              <w:bottom w:val="single" w:color="000000" w:sz="6" w:space="0"/>
              <w:right w:val="single" w:color="000000" w:sz="6" w:space="0"/>
            </w:tcBorders>
          </w:tcPr>
          <w:p w14:paraId="779C0AAF">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817" w:type="pct"/>
            <w:tcBorders>
              <w:top w:val="single" w:color="000000" w:sz="6" w:space="0"/>
              <w:left w:val="single" w:color="000000" w:sz="6" w:space="0"/>
              <w:bottom w:val="single" w:color="000000" w:sz="6" w:space="0"/>
              <w:right w:val="single" w:color="000000" w:sz="6" w:space="0"/>
            </w:tcBorders>
          </w:tcPr>
          <w:p w14:paraId="58936F70">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580" w:type="pct"/>
            <w:tcBorders>
              <w:top w:val="single" w:color="000000" w:sz="6" w:space="0"/>
              <w:left w:val="single" w:color="000000" w:sz="6" w:space="0"/>
              <w:bottom w:val="single" w:color="000000" w:sz="6" w:space="0"/>
              <w:right w:val="single" w:color="000000" w:sz="6" w:space="0"/>
            </w:tcBorders>
          </w:tcPr>
          <w:p w14:paraId="11D44426">
            <w:pPr>
              <w:spacing w:line="440" w:lineRule="atLeast"/>
              <w:rPr>
                <w:rFonts w:hint="eastAsia" w:ascii="宋体" w:hAnsi="宋体" w:cs="宋体"/>
                <w:color w:val="000000" w:themeColor="text1"/>
                <w:kern w:val="1"/>
                <w:sz w:val="24"/>
                <w:highlight w:val="none"/>
                <w14:textFill>
                  <w14:solidFill>
                    <w14:schemeClr w14:val="tx1"/>
                  </w14:solidFill>
                </w14:textFill>
              </w:rPr>
            </w:pPr>
          </w:p>
        </w:tc>
      </w:tr>
      <w:tr w14:paraId="5E5528F0">
        <w:tblPrEx>
          <w:tblCellMar>
            <w:top w:w="0" w:type="dxa"/>
            <w:left w:w="28" w:type="dxa"/>
            <w:bottom w:w="0" w:type="dxa"/>
            <w:right w:w="28" w:type="dxa"/>
          </w:tblCellMar>
        </w:tblPrEx>
        <w:trPr>
          <w:trHeight w:val="642" w:hRule="atLeast"/>
          <w:jc w:val="center"/>
        </w:trPr>
        <w:tc>
          <w:tcPr>
            <w:tcW w:w="374" w:type="pct"/>
            <w:tcBorders>
              <w:top w:val="single" w:color="000000" w:sz="6" w:space="0"/>
              <w:left w:val="single" w:color="000000" w:sz="6" w:space="0"/>
              <w:bottom w:val="single" w:color="000000" w:sz="6" w:space="0"/>
              <w:right w:val="single" w:color="000000" w:sz="6" w:space="0"/>
            </w:tcBorders>
          </w:tcPr>
          <w:p w14:paraId="63050CB1">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2</w:t>
            </w:r>
          </w:p>
        </w:tc>
        <w:tc>
          <w:tcPr>
            <w:tcW w:w="947" w:type="pct"/>
            <w:tcBorders>
              <w:top w:val="single" w:color="000000" w:sz="6" w:space="0"/>
              <w:left w:val="single" w:color="000000" w:sz="6" w:space="0"/>
              <w:bottom w:val="single" w:color="000000" w:sz="6" w:space="0"/>
              <w:right w:val="single" w:color="000000" w:sz="6" w:space="0"/>
            </w:tcBorders>
          </w:tcPr>
          <w:p w14:paraId="73AD2190">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39" w:type="pct"/>
            <w:tcBorders>
              <w:top w:val="single" w:color="000000" w:sz="6" w:space="0"/>
              <w:left w:val="single" w:color="000000" w:sz="6" w:space="0"/>
              <w:bottom w:val="single" w:color="000000" w:sz="6" w:space="0"/>
              <w:right w:val="single" w:color="000000" w:sz="6" w:space="0"/>
            </w:tcBorders>
          </w:tcPr>
          <w:p w14:paraId="033B3163">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40" w:type="pct"/>
            <w:tcBorders>
              <w:top w:val="single" w:color="000000" w:sz="6" w:space="0"/>
              <w:left w:val="single" w:color="000000" w:sz="6" w:space="0"/>
              <w:bottom w:val="single" w:color="000000" w:sz="6" w:space="0"/>
              <w:right w:val="single" w:color="000000" w:sz="6" w:space="0"/>
            </w:tcBorders>
          </w:tcPr>
          <w:p w14:paraId="27D88557">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817" w:type="pct"/>
            <w:tcBorders>
              <w:top w:val="single" w:color="000000" w:sz="6" w:space="0"/>
              <w:left w:val="single" w:color="000000" w:sz="6" w:space="0"/>
              <w:bottom w:val="single" w:color="000000" w:sz="6" w:space="0"/>
              <w:right w:val="single" w:color="000000" w:sz="6" w:space="0"/>
            </w:tcBorders>
          </w:tcPr>
          <w:p w14:paraId="197D82A1">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580" w:type="pct"/>
            <w:tcBorders>
              <w:top w:val="single" w:color="000000" w:sz="6" w:space="0"/>
              <w:left w:val="single" w:color="000000" w:sz="6" w:space="0"/>
              <w:bottom w:val="single" w:color="000000" w:sz="6" w:space="0"/>
              <w:right w:val="single" w:color="000000" w:sz="6" w:space="0"/>
            </w:tcBorders>
          </w:tcPr>
          <w:p w14:paraId="5091C003">
            <w:pPr>
              <w:spacing w:line="440" w:lineRule="atLeast"/>
              <w:rPr>
                <w:rFonts w:hint="eastAsia" w:ascii="宋体" w:hAnsi="宋体" w:cs="宋体"/>
                <w:color w:val="000000" w:themeColor="text1"/>
                <w:kern w:val="1"/>
                <w:sz w:val="24"/>
                <w:highlight w:val="none"/>
                <w14:textFill>
                  <w14:solidFill>
                    <w14:schemeClr w14:val="tx1"/>
                  </w14:solidFill>
                </w14:textFill>
              </w:rPr>
            </w:pPr>
          </w:p>
        </w:tc>
      </w:tr>
      <w:tr w14:paraId="526A6648">
        <w:tblPrEx>
          <w:tblCellMar>
            <w:top w:w="0" w:type="dxa"/>
            <w:left w:w="28" w:type="dxa"/>
            <w:bottom w:w="0" w:type="dxa"/>
            <w:right w:w="28" w:type="dxa"/>
          </w:tblCellMar>
        </w:tblPrEx>
        <w:trPr>
          <w:trHeight w:val="642" w:hRule="atLeast"/>
          <w:jc w:val="center"/>
        </w:trPr>
        <w:tc>
          <w:tcPr>
            <w:tcW w:w="374" w:type="pct"/>
            <w:tcBorders>
              <w:top w:val="single" w:color="000000" w:sz="6" w:space="0"/>
              <w:left w:val="single" w:color="000000" w:sz="6" w:space="0"/>
              <w:bottom w:val="single" w:color="000000" w:sz="6" w:space="0"/>
              <w:right w:val="single" w:color="000000" w:sz="6" w:space="0"/>
            </w:tcBorders>
          </w:tcPr>
          <w:p w14:paraId="79D2817F">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3</w:t>
            </w:r>
          </w:p>
        </w:tc>
        <w:tc>
          <w:tcPr>
            <w:tcW w:w="947" w:type="pct"/>
            <w:tcBorders>
              <w:top w:val="single" w:color="000000" w:sz="6" w:space="0"/>
              <w:left w:val="single" w:color="000000" w:sz="6" w:space="0"/>
              <w:bottom w:val="single" w:color="000000" w:sz="6" w:space="0"/>
              <w:right w:val="single" w:color="000000" w:sz="6" w:space="0"/>
            </w:tcBorders>
          </w:tcPr>
          <w:p w14:paraId="46344271">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39" w:type="pct"/>
            <w:tcBorders>
              <w:top w:val="single" w:color="000000" w:sz="6" w:space="0"/>
              <w:left w:val="single" w:color="000000" w:sz="6" w:space="0"/>
              <w:bottom w:val="single" w:color="000000" w:sz="6" w:space="0"/>
              <w:right w:val="single" w:color="000000" w:sz="6" w:space="0"/>
            </w:tcBorders>
          </w:tcPr>
          <w:p w14:paraId="3DEC9442">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40" w:type="pct"/>
            <w:tcBorders>
              <w:top w:val="single" w:color="000000" w:sz="6" w:space="0"/>
              <w:left w:val="single" w:color="000000" w:sz="6" w:space="0"/>
              <w:bottom w:val="single" w:color="000000" w:sz="6" w:space="0"/>
              <w:right w:val="single" w:color="000000" w:sz="6" w:space="0"/>
            </w:tcBorders>
          </w:tcPr>
          <w:p w14:paraId="4C521A4A">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817" w:type="pct"/>
            <w:tcBorders>
              <w:top w:val="single" w:color="000000" w:sz="6" w:space="0"/>
              <w:left w:val="single" w:color="000000" w:sz="6" w:space="0"/>
              <w:bottom w:val="single" w:color="000000" w:sz="6" w:space="0"/>
              <w:right w:val="single" w:color="000000" w:sz="6" w:space="0"/>
            </w:tcBorders>
          </w:tcPr>
          <w:p w14:paraId="3AC23B18">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580" w:type="pct"/>
            <w:tcBorders>
              <w:top w:val="single" w:color="000000" w:sz="6" w:space="0"/>
              <w:left w:val="single" w:color="000000" w:sz="6" w:space="0"/>
              <w:bottom w:val="single" w:color="000000" w:sz="6" w:space="0"/>
              <w:right w:val="single" w:color="000000" w:sz="6" w:space="0"/>
            </w:tcBorders>
          </w:tcPr>
          <w:p w14:paraId="538B56E7">
            <w:pPr>
              <w:spacing w:line="440" w:lineRule="atLeast"/>
              <w:rPr>
                <w:rFonts w:hint="eastAsia" w:ascii="宋体" w:hAnsi="宋体" w:cs="宋体"/>
                <w:color w:val="000000" w:themeColor="text1"/>
                <w:kern w:val="1"/>
                <w:sz w:val="24"/>
                <w:highlight w:val="none"/>
                <w14:textFill>
                  <w14:solidFill>
                    <w14:schemeClr w14:val="tx1"/>
                  </w14:solidFill>
                </w14:textFill>
              </w:rPr>
            </w:pPr>
          </w:p>
        </w:tc>
      </w:tr>
      <w:tr w14:paraId="7D3ECBD1">
        <w:tblPrEx>
          <w:tblCellMar>
            <w:top w:w="0" w:type="dxa"/>
            <w:left w:w="28" w:type="dxa"/>
            <w:bottom w:w="0" w:type="dxa"/>
            <w:right w:w="28" w:type="dxa"/>
          </w:tblCellMar>
        </w:tblPrEx>
        <w:trPr>
          <w:trHeight w:val="642" w:hRule="atLeast"/>
          <w:jc w:val="center"/>
        </w:trPr>
        <w:tc>
          <w:tcPr>
            <w:tcW w:w="374" w:type="pct"/>
            <w:tcBorders>
              <w:top w:val="single" w:color="000000" w:sz="6" w:space="0"/>
              <w:left w:val="single" w:color="000000" w:sz="6" w:space="0"/>
              <w:bottom w:val="single" w:color="000000" w:sz="6" w:space="0"/>
              <w:right w:val="single" w:color="000000" w:sz="6" w:space="0"/>
            </w:tcBorders>
          </w:tcPr>
          <w:p w14:paraId="07FD6DE5">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14:textFill>
                  <w14:solidFill>
                    <w14:schemeClr w14:val="tx1"/>
                  </w14:solidFill>
                </w14:textFill>
              </w:rPr>
              <w:t>4</w:t>
            </w:r>
          </w:p>
        </w:tc>
        <w:tc>
          <w:tcPr>
            <w:tcW w:w="947" w:type="pct"/>
            <w:tcBorders>
              <w:top w:val="single" w:color="000000" w:sz="6" w:space="0"/>
              <w:left w:val="single" w:color="000000" w:sz="6" w:space="0"/>
              <w:bottom w:val="single" w:color="000000" w:sz="6" w:space="0"/>
              <w:right w:val="single" w:color="000000" w:sz="6" w:space="0"/>
            </w:tcBorders>
          </w:tcPr>
          <w:p w14:paraId="0FE4FDB5">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39" w:type="pct"/>
            <w:tcBorders>
              <w:top w:val="single" w:color="000000" w:sz="6" w:space="0"/>
              <w:left w:val="single" w:color="000000" w:sz="6" w:space="0"/>
              <w:bottom w:val="single" w:color="000000" w:sz="6" w:space="0"/>
              <w:right w:val="single" w:color="000000" w:sz="6" w:space="0"/>
            </w:tcBorders>
          </w:tcPr>
          <w:p w14:paraId="4A807C8C">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40" w:type="pct"/>
            <w:tcBorders>
              <w:top w:val="single" w:color="000000" w:sz="6" w:space="0"/>
              <w:left w:val="single" w:color="000000" w:sz="6" w:space="0"/>
              <w:bottom w:val="single" w:color="000000" w:sz="6" w:space="0"/>
              <w:right w:val="single" w:color="000000" w:sz="6" w:space="0"/>
            </w:tcBorders>
          </w:tcPr>
          <w:p w14:paraId="130335C7">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817" w:type="pct"/>
            <w:tcBorders>
              <w:top w:val="single" w:color="000000" w:sz="6" w:space="0"/>
              <w:left w:val="single" w:color="000000" w:sz="6" w:space="0"/>
              <w:bottom w:val="single" w:color="000000" w:sz="6" w:space="0"/>
              <w:right w:val="single" w:color="000000" w:sz="6" w:space="0"/>
            </w:tcBorders>
          </w:tcPr>
          <w:p w14:paraId="03E83BF1">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580" w:type="pct"/>
            <w:tcBorders>
              <w:top w:val="single" w:color="000000" w:sz="6" w:space="0"/>
              <w:left w:val="single" w:color="000000" w:sz="6" w:space="0"/>
              <w:bottom w:val="single" w:color="000000" w:sz="6" w:space="0"/>
              <w:right w:val="single" w:color="000000" w:sz="6" w:space="0"/>
            </w:tcBorders>
          </w:tcPr>
          <w:p w14:paraId="19291B9E">
            <w:pPr>
              <w:spacing w:line="440" w:lineRule="atLeast"/>
              <w:rPr>
                <w:rFonts w:hint="eastAsia" w:ascii="宋体" w:hAnsi="宋体" w:cs="宋体"/>
                <w:color w:val="000000" w:themeColor="text1"/>
                <w:kern w:val="1"/>
                <w:sz w:val="24"/>
                <w:highlight w:val="none"/>
                <w14:textFill>
                  <w14:solidFill>
                    <w14:schemeClr w14:val="tx1"/>
                  </w14:solidFill>
                </w14:textFill>
              </w:rPr>
            </w:pPr>
          </w:p>
        </w:tc>
      </w:tr>
      <w:tr w14:paraId="61E9D143">
        <w:tblPrEx>
          <w:tblCellMar>
            <w:top w:w="0" w:type="dxa"/>
            <w:left w:w="28" w:type="dxa"/>
            <w:bottom w:w="0" w:type="dxa"/>
            <w:right w:w="28" w:type="dxa"/>
          </w:tblCellMar>
        </w:tblPrEx>
        <w:trPr>
          <w:trHeight w:val="642" w:hRule="atLeast"/>
          <w:jc w:val="center"/>
        </w:trPr>
        <w:tc>
          <w:tcPr>
            <w:tcW w:w="374" w:type="pct"/>
            <w:tcBorders>
              <w:top w:val="single" w:color="000000" w:sz="6" w:space="0"/>
              <w:left w:val="single" w:color="000000" w:sz="6" w:space="0"/>
              <w:bottom w:val="single" w:color="000000" w:sz="6" w:space="0"/>
              <w:right w:val="single" w:color="000000" w:sz="6" w:space="0"/>
            </w:tcBorders>
          </w:tcPr>
          <w:p w14:paraId="2A3F6DC1">
            <w:pPr>
              <w:spacing w:line="440" w:lineRule="atLeast"/>
              <w:jc w:val="center"/>
              <w:rPr>
                <w:rFonts w:hint="eastAsia"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w:t>
            </w:r>
          </w:p>
        </w:tc>
        <w:tc>
          <w:tcPr>
            <w:tcW w:w="947" w:type="pct"/>
            <w:tcBorders>
              <w:top w:val="single" w:color="000000" w:sz="6" w:space="0"/>
              <w:left w:val="single" w:color="000000" w:sz="6" w:space="0"/>
              <w:bottom w:val="single" w:color="000000" w:sz="6" w:space="0"/>
              <w:right w:val="single" w:color="000000" w:sz="6" w:space="0"/>
            </w:tcBorders>
          </w:tcPr>
          <w:p w14:paraId="50AD54C3">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39" w:type="pct"/>
            <w:tcBorders>
              <w:top w:val="single" w:color="000000" w:sz="6" w:space="0"/>
              <w:left w:val="single" w:color="000000" w:sz="6" w:space="0"/>
              <w:bottom w:val="single" w:color="000000" w:sz="6" w:space="0"/>
              <w:right w:val="single" w:color="000000" w:sz="6" w:space="0"/>
            </w:tcBorders>
          </w:tcPr>
          <w:p w14:paraId="07925A2A">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1140" w:type="pct"/>
            <w:tcBorders>
              <w:top w:val="single" w:color="000000" w:sz="6" w:space="0"/>
              <w:left w:val="single" w:color="000000" w:sz="6" w:space="0"/>
              <w:bottom w:val="single" w:color="000000" w:sz="6" w:space="0"/>
              <w:right w:val="single" w:color="000000" w:sz="6" w:space="0"/>
            </w:tcBorders>
          </w:tcPr>
          <w:p w14:paraId="5B9F4F39">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817" w:type="pct"/>
            <w:tcBorders>
              <w:top w:val="single" w:color="000000" w:sz="6" w:space="0"/>
              <w:left w:val="single" w:color="000000" w:sz="6" w:space="0"/>
              <w:bottom w:val="single" w:color="000000" w:sz="6" w:space="0"/>
              <w:right w:val="single" w:color="000000" w:sz="6" w:space="0"/>
            </w:tcBorders>
          </w:tcPr>
          <w:p w14:paraId="5F46678F">
            <w:pPr>
              <w:spacing w:line="440" w:lineRule="atLeast"/>
              <w:rPr>
                <w:rFonts w:hint="eastAsia" w:ascii="宋体" w:hAnsi="宋体" w:cs="宋体"/>
                <w:color w:val="000000" w:themeColor="text1"/>
                <w:kern w:val="1"/>
                <w:sz w:val="24"/>
                <w:highlight w:val="none"/>
                <w14:textFill>
                  <w14:solidFill>
                    <w14:schemeClr w14:val="tx1"/>
                  </w14:solidFill>
                </w14:textFill>
              </w:rPr>
            </w:pPr>
          </w:p>
        </w:tc>
        <w:tc>
          <w:tcPr>
            <w:tcW w:w="580" w:type="pct"/>
            <w:tcBorders>
              <w:top w:val="single" w:color="000000" w:sz="6" w:space="0"/>
              <w:left w:val="single" w:color="000000" w:sz="6" w:space="0"/>
              <w:bottom w:val="single" w:color="000000" w:sz="6" w:space="0"/>
              <w:right w:val="single" w:color="000000" w:sz="6" w:space="0"/>
            </w:tcBorders>
          </w:tcPr>
          <w:p w14:paraId="5FE4E4F9">
            <w:pPr>
              <w:spacing w:line="440" w:lineRule="atLeast"/>
              <w:rPr>
                <w:rFonts w:hint="eastAsia" w:ascii="宋体" w:hAnsi="宋体" w:cs="宋体"/>
                <w:color w:val="000000" w:themeColor="text1"/>
                <w:kern w:val="1"/>
                <w:sz w:val="24"/>
                <w:highlight w:val="none"/>
                <w14:textFill>
                  <w14:solidFill>
                    <w14:schemeClr w14:val="tx1"/>
                  </w14:solidFill>
                </w14:textFill>
              </w:rPr>
            </w:pPr>
          </w:p>
        </w:tc>
      </w:tr>
    </w:tbl>
    <w:p w14:paraId="620AFFF3">
      <w:pPr>
        <w:pStyle w:val="6"/>
        <w:widowControl/>
        <w:ind w:right="1189" w:rightChars="566" w:firstLine="480"/>
        <w:rPr>
          <w:rFonts w:hint="eastAsia" w:ascii="宋体" w:hAnsi="宋体" w:cs="宋体"/>
          <w:color w:val="000000" w:themeColor="text1"/>
          <w:sz w:val="24"/>
          <w:highlight w:val="none"/>
          <w14:textFill>
            <w14:solidFill>
              <w14:schemeClr w14:val="tx1"/>
            </w14:solidFill>
          </w14:textFill>
        </w:rPr>
      </w:pPr>
    </w:p>
    <w:p w14:paraId="5D167018">
      <w:pPr>
        <w:spacing w:line="400" w:lineRule="atLeast"/>
        <w:ind w:right="1189" w:rightChars="566" w:firstLine="360"/>
        <w:rPr>
          <w:rFonts w:hint="eastAsia" w:ascii="宋体" w:hAnsi="宋体" w:cs="宋体"/>
          <w:color w:val="000000" w:themeColor="text1"/>
          <w:kern w:val="1"/>
          <w:sz w:val="24"/>
          <w:highlight w:val="none"/>
          <w:lang w:bidi="ar"/>
          <w14:textFill>
            <w14:solidFill>
              <w14:schemeClr w14:val="tx1"/>
            </w14:solidFill>
          </w14:textFill>
        </w:rPr>
      </w:pPr>
    </w:p>
    <w:p w14:paraId="48569906">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供应商名称：</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 xml:space="preserve">)   </w:t>
      </w:r>
    </w:p>
    <w:p w14:paraId="385A0A83">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p>
    <w:p w14:paraId="12E926FF">
      <w:pPr>
        <w:spacing w:line="360" w:lineRule="exact"/>
        <w:ind w:right="-250" w:rightChars="-119"/>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w:t>
      </w:r>
    </w:p>
    <w:p w14:paraId="4E02F5ED">
      <w:pPr>
        <w:spacing w:line="360" w:lineRule="exact"/>
        <w:ind w:right="-250" w:rightChars="-119"/>
        <w:rPr>
          <w:rFonts w:hint="eastAsia" w:ascii="宋体" w:hAnsi="宋体" w:cs="宋体"/>
          <w:color w:val="000000" w:themeColor="text1"/>
          <w:kern w:val="1"/>
          <w:sz w:val="24"/>
          <w:highlight w:val="none"/>
          <w14:textFill>
            <w14:solidFill>
              <w14:schemeClr w14:val="tx1"/>
            </w14:solidFill>
          </w14:textFill>
        </w:rPr>
      </w:pPr>
    </w:p>
    <w:p w14:paraId="1532B54C">
      <w:pPr>
        <w:spacing w:line="460" w:lineRule="exact"/>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日  期：</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年 </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月</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日</w:t>
      </w:r>
    </w:p>
    <w:p w14:paraId="3AC03BEF">
      <w:pPr>
        <w:spacing w:line="460" w:lineRule="exact"/>
        <w:rPr>
          <w:rFonts w:hint="eastAsia" w:ascii="宋体" w:hAnsi="宋体" w:cs="宋体"/>
          <w:b/>
          <w:bCs/>
          <w:color w:val="000000" w:themeColor="text1"/>
          <w:sz w:val="24"/>
          <w:highlight w:val="none"/>
          <w14:textFill>
            <w14:solidFill>
              <w14:schemeClr w14:val="tx1"/>
            </w14:solidFill>
          </w14:textFill>
        </w:rPr>
      </w:pPr>
    </w:p>
    <w:p w14:paraId="2374196A">
      <w:pPr>
        <w:spacing w:line="560" w:lineRule="exact"/>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注：1.此表可自行扩展。</w:t>
      </w:r>
    </w:p>
    <w:p w14:paraId="2927E6EE">
      <w:pPr>
        <w:spacing w:line="560" w:lineRule="exact"/>
        <w:ind w:firstLine="482" w:firstLineChars="200"/>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2.“偏离情况”栏应注明“负偏离或正偏离”。如有负偏离时，需在“说明”栏进行相应说明，如果投标内容完全满足</w:t>
      </w:r>
      <w:r>
        <w:rPr>
          <w:rFonts w:hint="eastAsia"/>
          <w:b/>
          <w:bCs/>
          <w:color w:val="000000" w:themeColor="text1"/>
          <w:sz w:val="24"/>
          <w:highlight w:val="none"/>
          <w:lang w:eastAsia="zh-CN"/>
          <w14:textFill>
            <w14:solidFill>
              <w14:schemeClr w14:val="tx1"/>
            </w14:solidFill>
          </w14:textFill>
        </w:rPr>
        <w:t>招标</w:t>
      </w:r>
      <w:r>
        <w:rPr>
          <w:rFonts w:hint="eastAsia"/>
          <w:b/>
          <w:bCs/>
          <w:color w:val="000000" w:themeColor="text1"/>
          <w:sz w:val="24"/>
          <w:highlight w:val="none"/>
          <w14:textFill>
            <w14:solidFill>
              <w14:schemeClr w14:val="tx1"/>
            </w14:solidFill>
          </w14:textFill>
        </w:rPr>
        <w:t>文件要求，写“无偏离”，如果投标内容高于</w:t>
      </w:r>
      <w:r>
        <w:rPr>
          <w:rFonts w:hint="eastAsia"/>
          <w:b/>
          <w:bCs/>
          <w:color w:val="000000" w:themeColor="text1"/>
          <w:sz w:val="24"/>
          <w:highlight w:val="none"/>
          <w:lang w:eastAsia="zh-CN"/>
          <w14:textFill>
            <w14:solidFill>
              <w14:schemeClr w14:val="tx1"/>
            </w14:solidFill>
          </w14:textFill>
        </w:rPr>
        <w:t>招标</w:t>
      </w:r>
      <w:r>
        <w:rPr>
          <w:rFonts w:hint="eastAsia"/>
          <w:b/>
          <w:bCs/>
          <w:color w:val="000000" w:themeColor="text1"/>
          <w:sz w:val="24"/>
          <w:highlight w:val="none"/>
          <w14:textFill>
            <w14:solidFill>
              <w14:schemeClr w14:val="tx1"/>
            </w14:solidFill>
          </w14:textFill>
        </w:rPr>
        <w:t>文件要求，写“正偏离”，需在“说明”栏进行相应说明或提供相应的证明材料。</w:t>
      </w:r>
    </w:p>
    <w:p w14:paraId="151C1665">
      <w:pPr>
        <w:spacing w:line="560" w:lineRule="exact"/>
        <w:ind w:firstLine="482" w:firstLineChars="200"/>
        <w:rPr>
          <w:rFonts w:hint="eastAsia"/>
          <w:b/>
          <w:bCs/>
          <w:color w:val="000000" w:themeColor="text1"/>
          <w:sz w:val="24"/>
          <w:highlight w:val="none"/>
          <w14:textFill>
            <w14:solidFill>
              <w14:schemeClr w14:val="tx1"/>
            </w14:solidFill>
          </w14:textFill>
        </w:rPr>
      </w:pPr>
    </w:p>
    <w:p w14:paraId="69758D4D">
      <w:pPr>
        <w:spacing w:line="560" w:lineRule="exact"/>
        <w:ind w:firstLine="482" w:firstLineChars="200"/>
        <w:rPr>
          <w:rFonts w:hint="eastAsia"/>
          <w:b/>
          <w:bCs/>
          <w:color w:val="000000" w:themeColor="text1"/>
          <w:sz w:val="24"/>
          <w:highlight w:val="none"/>
          <w14:textFill>
            <w14:solidFill>
              <w14:schemeClr w14:val="tx1"/>
            </w14:solidFill>
          </w14:textFill>
        </w:rPr>
      </w:pPr>
    </w:p>
    <w:p w14:paraId="746CC7ED">
      <w:pPr>
        <w:spacing w:line="560" w:lineRule="exact"/>
        <w:ind w:firstLine="482" w:firstLineChars="200"/>
        <w:rPr>
          <w:rFonts w:hint="eastAsia"/>
          <w:b/>
          <w:bCs/>
          <w:color w:val="000000" w:themeColor="text1"/>
          <w:sz w:val="24"/>
          <w:highlight w:val="none"/>
          <w14:textFill>
            <w14:solidFill>
              <w14:schemeClr w14:val="tx1"/>
            </w14:solidFill>
          </w14:textFill>
        </w:rPr>
      </w:pPr>
    </w:p>
    <w:p w14:paraId="57485666">
      <w:pPr>
        <w:spacing w:line="560" w:lineRule="exact"/>
        <w:ind w:firstLine="482" w:firstLineChars="200"/>
        <w:rPr>
          <w:rFonts w:hint="eastAsia"/>
          <w:b/>
          <w:bCs/>
          <w:color w:val="000000" w:themeColor="text1"/>
          <w:sz w:val="24"/>
          <w:highlight w:val="none"/>
          <w14:textFill>
            <w14:solidFill>
              <w14:schemeClr w14:val="tx1"/>
            </w14:solidFill>
          </w14:textFill>
        </w:rPr>
      </w:pPr>
    </w:p>
    <w:p w14:paraId="2A739244">
      <w:pPr>
        <w:spacing w:line="560" w:lineRule="exact"/>
        <w:ind w:firstLine="482" w:firstLineChars="200"/>
        <w:rPr>
          <w:rFonts w:hint="eastAsia"/>
          <w:b/>
          <w:bCs/>
          <w:color w:val="000000" w:themeColor="text1"/>
          <w:sz w:val="24"/>
          <w:highlight w:val="none"/>
          <w14:textFill>
            <w14:solidFill>
              <w14:schemeClr w14:val="tx1"/>
            </w14:solidFill>
          </w14:textFill>
        </w:rPr>
      </w:pPr>
    </w:p>
    <w:p w14:paraId="5C83ECF3">
      <w:pPr>
        <w:spacing w:line="360" w:lineRule="auto"/>
        <w:ind w:right="107" w:rightChars="51"/>
        <w:jc w:val="both"/>
        <w:outlineLvl w:val="9"/>
        <w:rPr>
          <w:rFonts w:hint="eastAsia" w:ascii="宋体" w:hAnsi="宋体" w:cs="宋体"/>
          <w:b/>
          <w:bCs/>
          <w:color w:val="000000" w:themeColor="text1"/>
          <w:sz w:val="30"/>
          <w:szCs w:val="30"/>
          <w:highlight w:val="none"/>
          <w:lang w:val="zh-CN"/>
          <w14:textFill>
            <w14:solidFill>
              <w14:schemeClr w14:val="tx1"/>
            </w14:solidFill>
          </w14:textFill>
        </w:rPr>
      </w:pPr>
    </w:p>
    <w:p w14:paraId="2A1D9EF9">
      <w:pPr>
        <w:spacing w:line="360" w:lineRule="auto"/>
        <w:ind w:right="107" w:rightChars="51"/>
        <w:jc w:val="center"/>
        <w:outlineLvl w:val="1"/>
        <w:rPr>
          <w:rFonts w:hint="eastAsia" w:ascii="宋体" w:hAnsi="宋体" w:cs="宋体"/>
          <w:b/>
          <w:bCs/>
          <w:color w:val="000000" w:themeColor="text1"/>
          <w:sz w:val="30"/>
          <w:szCs w:val="30"/>
          <w:highlight w:val="none"/>
          <w:lang w:val="zh-CN"/>
          <w14:textFill>
            <w14:solidFill>
              <w14:schemeClr w14:val="tx1"/>
            </w14:solidFill>
          </w14:textFill>
        </w:rPr>
      </w:pPr>
      <w:bookmarkStart w:id="381" w:name="_Toc18666"/>
      <w:bookmarkStart w:id="382" w:name="_Toc27091"/>
      <w:bookmarkStart w:id="383" w:name="_Toc367"/>
      <w:r>
        <w:rPr>
          <w:rFonts w:hint="eastAsia" w:ascii="宋体" w:hAnsi="宋体" w:cs="宋体"/>
          <w:b/>
          <w:bCs/>
          <w:color w:val="000000" w:themeColor="text1"/>
          <w:sz w:val="30"/>
          <w:szCs w:val="30"/>
          <w:highlight w:val="none"/>
          <w:lang w:val="zh-CN"/>
          <w14:textFill>
            <w14:solidFill>
              <w14:schemeClr w14:val="tx1"/>
            </w14:solidFill>
          </w14:textFill>
        </w:rPr>
        <w:t>五、供应商基本情况表</w:t>
      </w:r>
      <w:bookmarkEnd w:id="381"/>
      <w:bookmarkEnd w:id="382"/>
      <w:bookmarkEnd w:id="383"/>
    </w:p>
    <w:tbl>
      <w:tblPr>
        <w:tblStyle w:val="29"/>
        <w:tblW w:w="4999"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287"/>
        <w:gridCol w:w="1134"/>
        <w:gridCol w:w="1319"/>
        <w:gridCol w:w="964"/>
        <w:gridCol w:w="458"/>
        <w:gridCol w:w="1263"/>
        <w:gridCol w:w="257"/>
        <w:gridCol w:w="510"/>
        <w:gridCol w:w="1768"/>
      </w:tblGrid>
      <w:tr w14:paraId="2FAA70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1148" w:type="pct"/>
            <w:tcBorders>
              <w:top w:val="single" w:color="auto" w:sz="8" w:space="0"/>
              <w:left w:val="single" w:color="auto" w:sz="8" w:space="0"/>
              <w:bottom w:val="single" w:color="auto" w:sz="4" w:space="0"/>
              <w:right w:val="single" w:color="auto" w:sz="4" w:space="0"/>
            </w:tcBorders>
            <w:vAlign w:val="center"/>
          </w:tcPr>
          <w:p w14:paraId="2869196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p>
        </w:tc>
        <w:tc>
          <w:tcPr>
            <w:tcW w:w="3851" w:type="pct"/>
            <w:gridSpan w:val="8"/>
            <w:tcBorders>
              <w:top w:val="single" w:color="auto" w:sz="8" w:space="0"/>
              <w:left w:val="single" w:color="auto" w:sz="4" w:space="0"/>
              <w:bottom w:val="single" w:color="auto" w:sz="4" w:space="0"/>
              <w:right w:val="single" w:color="auto" w:sz="8" w:space="0"/>
            </w:tcBorders>
            <w:vAlign w:val="center"/>
          </w:tcPr>
          <w:p w14:paraId="4E7EB662">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2D5C6E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0A9E060D">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注册地址</w:t>
            </w:r>
          </w:p>
        </w:tc>
        <w:tc>
          <w:tcPr>
            <w:tcW w:w="3851" w:type="pct"/>
            <w:gridSpan w:val="8"/>
            <w:tcBorders>
              <w:top w:val="single" w:color="auto" w:sz="4" w:space="0"/>
              <w:left w:val="single" w:color="auto" w:sz="4" w:space="0"/>
              <w:bottom w:val="single" w:color="auto" w:sz="4" w:space="0"/>
              <w:right w:val="single" w:color="auto" w:sz="8" w:space="0"/>
            </w:tcBorders>
            <w:vAlign w:val="center"/>
          </w:tcPr>
          <w:p w14:paraId="32E4C976">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3045E8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1148" w:type="pct"/>
            <w:vMerge w:val="restart"/>
            <w:tcBorders>
              <w:top w:val="single" w:color="auto" w:sz="4" w:space="0"/>
              <w:left w:val="single" w:color="auto" w:sz="8" w:space="0"/>
              <w:bottom w:val="single" w:color="auto" w:sz="4" w:space="0"/>
              <w:right w:val="single" w:color="auto" w:sz="4" w:space="0"/>
            </w:tcBorders>
            <w:vAlign w:val="center"/>
          </w:tcPr>
          <w:p w14:paraId="4D13CFAE">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联系方式</w:t>
            </w:r>
          </w:p>
        </w:tc>
        <w:tc>
          <w:tcPr>
            <w:tcW w:w="569" w:type="pct"/>
            <w:tcBorders>
              <w:top w:val="single" w:color="auto" w:sz="4" w:space="0"/>
              <w:left w:val="single" w:color="auto" w:sz="4" w:space="0"/>
              <w:bottom w:val="single" w:color="auto" w:sz="4" w:space="0"/>
              <w:right w:val="single" w:color="auto" w:sz="4" w:space="0"/>
            </w:tcBorders>
            <w:vAlign w:val="center"/>
          </w:tcPr>
          <w:p w14:paraId="11F12CC6">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联系人</w:t>
            </w:r>
          </w:p>
        </w:tc>
        <w:tc>
          <w:tcPr>
            <w:tcW w:w="1376" w:type="pct"/>
            <w:gridSpan w:val="3"/>
            <w:tcBorders>
              <w:top w:val="single" w:color="auto" w:sz="4" w:space="0"/>
              <w:left w:val="single" w:color="auto" w:sz="4" w:space="0"/>
              <w:bottom w:val="single" w:color="auto" w:sz="4" w:space="0"/>
              <w:right w:val="single" w:color="auto" w:sz="4" w:space="0"/>
            </w:tcBorders>
            <w:vAlign w:val="center"/>
          </w:tcPr>
          <w:p w14:paraId="6CC3EB2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633" w:type="pct"/>
            <w:tcBorders>
              <w:top w:val="single" w:color="auto" w:sz="4" w:space="0"/>
              <w:left w:val="single" w:color="auto" w:sz="4" w:space="0"/>
              <w:bottom w:val="single" w:color="auto" w:sz="4" w:space="0"/>
              <w:right w:val="single" w:color="auto" w:sz="4" w:space="0"/>
            </w:tcBorders>
            <w:vAlign w:val="center"/>
          </w:tcPr>
          <w:p w14:paraId="5212E51F">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    话</w:t>
            </w:r>
          </w:p>
        </w:tc>
        <w:tc>
          <w:tcPr>
            <w:tcW w:w="1270" w:type="pct"/>
            <w:gridSpan w:val="3"/>
            <w:tcBorders>
              <w:top w:val="single" w:color="auto" w:sz="4" w:space="0"/>
              <w:left w:val="single" w:color="auto" w:sz="4" w:space="0"/>
              <w:bottom w:val="single" w:color="auto" w:sz="4" w:space="0"/>
              <w:right w:val="single" w:color="auto" w:sz="8" w:space="0"/>
            </w:tcBorders>
            <w:vAlign w:val="center"/>
          </w:tcPr>
          <w:p w14:paraId="1BD9BAF9">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51C879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48" w:type="pct"/>
            <w:vMerge w:val="continue"/>
            <w:tcBorders>
              <w:top w:val="single" w:color="auto" w:sz="4" w:space="0"/>
              <w:left w:val="single" w:color="auto" w:sz="8" w:space="0"/>
              <w:bottom w:val="single" w:color="auto" w:sz="4" w:space="0"/>
              <w:right w:val="single" w:color="auto" w:sz="4" w:space="0"/>
            </w:tcBorders>
            <w:vAlign w:val="center"/>
          </w:tcPr>
          <w:p w14:paraId="4B649BB7">
            <w:pPr>
              <w:widowControl/>
              <w:spacing w:line="360" w:lineRule="auto"/>
              <w:jc w:val="left"/>
              <w:rPr>
                <w:rFonts w:hint="eastAsia" w:ascii="宋体" w:hAnsi="宋体" w:cs="宋体"/>
                <w:color w:val="000000" w:themeColor="text1"/>
                <w:sz w:val="24"/>
                <w:highlight w:val="none"/>
                <w14:textFill>
                  <w14:solidFill>
                    <w14:schemeClr w14:val="tx1"/>
                  </w14:solidFill>
                </w14:textFill>
              </w:rPr>
            </w:pPr>
          </w:p>
        </w:tc>
        <w:tc>
          <w:tcPr>
            <w:tcW w:w="569" w:type="pct"/>
            <w:tcBorders>
              <w:top w:val="single" w:color="auto" w:sz="4" w:space="0"/>
              <w:left w:val="single" w:color="auto" w:sz="4" w:space="0"/>
              <w:bottom w:val="single" w:color="auto" w:sz="4" w:space="0"/>
              <w:right w:val="single" w:color="auto" w:sz="4" w:space="0"/>
            </w:tcBorders>
            <w:vAlign w:val="center"/>
          </w:tcPr>
          <w:p w14:paraId="61C5884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传  真</w:t>
            </w:r>
          </w:p>
        </w:tc>
        <w:tc>
          <w:tcPr>
            <w:tcW w:w="1376" w:type="pct"/>
            <w:gridSpan w:val="3"/>
            <w:tcBorders>
              <w:top w:val="single" w:color="auto" w:sz="4" w:space="0"/>
              <w:left w:val="single" w:color="auto" w:sz="4" w:space="0"/>
              <w:bottom w:val="single" w:color="auto" w:sz="4" w:space="0"/>
              <w:right w:val="single" w:color="auto" w:sz="4" w:space="0"/>
            </w:tcBorders>
            <w:vAlign w:val="center"/>
          </w:tcPr>
          <w:p w14:paraId="108D2002">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633" w:type="pct"/>
            <w:tcBorders>
              <w:top w:val="single" w:color="auto" w:sz="4" w:space="0"/>
              <w:left w:val="single" w:color="auto" w:sz="4" w:space="0"/>
              <w:bottom w:val="single" w:color="auto" w:sz="4" w:space="0"/>
              <w:right w:val="single" w:color="auto" w:sz="4" w:space="0"/>
            </w:tcBorders>
            <w:vAlign w:val="center"/>
          </w:tcPr>
          <w:p w14:paraId="42DD19F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邮政编码</w:t>
            </w:r>
          </w:p>
        </w:tc>
        <w:tc>
          <w:tcPr>
            <w:tcW w:w="1270" w:type="pct"/>
            <w:gridSpan w:val="3"/>
            <w:tcBorders>
              <w:top w:val="single" w:color="auto" w:sz="4" w:space="0"/>
              <w:left w:val="single" w:color="auto" w:sz="4" w:space="0"/>
              <w:bottom w:val="single" w:color="auto" w:sz="4" w:space="0"/>
              <w:right w:val="single" w:color="auto" w:sz="8" w:space="0"/>
            </w:tcBorders>
            <w:vAlign w:val="center"/>
          </w:tcPr>
          <w:p w14:paraId="1A367307">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1B77F4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7F276FB2">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公司类型</w:t>
            </w:r>
          </w:p>
        </w:tc>
        <w:tc>
          <w:tcPr>
            <w:tcW w:w="1715" w:type="pct"/>
            <w:gridSpan w:val="3"/>
            <w:tcBorders>
              <w:top w:val="single" w:color="auto" w:sz="4" w:space="0"/>
              <w:left w:val="single" w:color="auto" w:sz="4" w:space="0"/>
              <w:bottom w:val="single" w:color="auto" w:sz="4" w:space="0"/>
              <w:right w:val="single" w:color="auto" w:sz="8" w:space="0"/>
            </w:tcBorders>
            <w:vAlign w:val="center"/>
          </w:tcPr>
          <w:p w14:paraId="13F24373">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864" w:type="pct"/>
            <w:gridSpan w:val="2"/>
            <w:tcBorders>
              <w:top w:val="single" w:color="auto" w:sz="4" w:space="0"/>
              <w:left w:val="single" w:color="auto" w:sz="4" w:space="0"/>
              <w:bottom w:val="single" w:color="auto" w:sz="4" w:space="0"/>
              <w:right w:val="single" w:color="auto" w:sz="8" w:space="0"/>
            </w:tcBorders>
            <w:vAlign w:val="center"/>
          </w:tcPr>
          <w:p w14:paraId="31D327AE">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网    址</w:t>
            </w:r>
          </w:p>
        </w:tc>
        <w:tc>
          <w:tcPr>
            <w:tcW w:w="1270" w:type="pct"/>
            <w:gridSpan w:val="3"/>
            <w:tcBorders>
              <w:top w:val="single" w:color="auto" w:sz="4" w:space="0"/>
              <w:left w:val="single" w:color="auto" w:sz="4" w:space="0"/>
              <w:bottom w:val="single" w:color="auto" w:sz="4" w:space="0"/>
              <w:right w:val="single" w:color="auto" w:sz="8" w:space="0"/>
            </w:tcBorders>
            <w:vAlign w:val="center"/>
          </w:tcPr>
          <w:p w14:paraId="3B5892C0">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79CE459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79F8C9AA">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w:t>
            </w:r>
          </w:p>
        </w:tc>
        <w:tc>
          <w:tcPr>
            <w:tcW w:w="1231" w:type="pct"/>
            <w:gridSpan w:val="2"/>
            <w:tcBorders>
              <w:top w:val="single" w:color="auto" w:sz="4" w:space="0"/>
              <w:left w:val="single" w:color="auto" w:sz="4" w:space="0"/>
              <w:bottom w:val="single" w:color="auto" w:sz="4" w:space="0"/>
              <w:right w:val="single" w:color="auto" w:sz="4" w:space="0"/>
            </w:tcBorders>
            <w:vAlign w:val="center"/>
          </w:tcPr>
          <w:p w14:paraId="07695452">
            <w:pPr>
              <w:spacing w:line="360" w:lineRule="auto"/>
              <w:rPr>
                <w:rFonts w:hint="eastAsia" w:ascii="宋体" w:hAnsi="宋体" w:cs="宋体"/>
                <w:color w:val="000000" w:themeColor="text1"/>
                <w:sz w:val="24"/>
                <w:highlight w:val="none"/>
                <w14:textFill>
                  <w14:solidFill>
                    <w14:schemeClr w14:val="tx1"/>
                  </w14:solidFill>
                </w14:textFill>
              </w:rPr>
            </w:pPr>
          </w:p>
        </w:tc>
        <w:tc>
          <w:tcPr>
            <w:tcW w:w="483" w:type="pct"/>
            <w:tcBorders>
              <w:top w:val="single" w:color="auto" w:sz="4" w:space="0"/>
              <w:left w:val="single" w:color="auto" w:sz="4" w:space="0"/>
              <w:bottom w:val="single" w:color="auto" w:sz="4" w:space="0"/>
              <w:right w:val="single" w:color="auto" w:sz="4" w:space="0"/>
            </w:tcBorders>
            <w:vAlign w:val="center"/>
          </w:tcPr>
          <w:p w14:paraId="3AD057AD">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职称</w:t>
            </w:r>
          </w:p>
        </w:tc>
        <w:tc>
          <w:tcPr>
            <w:tcW w:w="864" w:type="pct"/>
            <w:gridSpan w:val="2"/>
            <w:tcBorders>
              <w:top w:val="single" w:color="auto" w:sz="4" w:space="0"/>
              <w:left w:val="single" w:color="auto" w:sz="4" w:space="0"/>
              <w:bottom w:val="single" w:color="auto" w:sz="4" w:space="0"/>
              <w:right w:val="single" w:color="auto" w:sz="4" w:space="0"/>
            </w:tcBorders>
            <w:vAlign w:val="center"/>
          </w:tcPr>
          <w:p w14:paraId="2FE6381A">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385" w:type="pct"/>
            <w:gridSpan w:val="2"/>
            <w:tcBorders>
              <w:top w:val="single" w:color="auto" w:sz="4" w:space="0"/>
              <w:left w:val="single" w:color="auto" w:sz="4" w:space="0"/>
              <w:bottom w:val="single" w:color="auto" w:sz="4" w:space="0"/>
              <w:right w:val="single" w:color="auto" w:sz="4" w:space="0"/>
            </w:tcBorders>
            <w:vAlign w:val="center"/>
          </w:tcPr>
          <w:p w14:paraId="4CC988EA">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电话</w:t>
            </w:r>
          </w:p>
        </w:tc>
        <w:tc>
          <w:tcPr>
            <w:tcW w:w="885" w:type="pct"/>
            <w:tcBorders>
              <w:top w:val="single" w:color="auto" w:sz="4" w:space="0"/>
              <w:left w:val="single" w:color="auto" w:sz="4" w:space="0"/>
              <w:bottom w:val="single" w:color="auto" w:sz="4" w:space="0"/>
              <w:right w:val="single" w:color="auto" w:sz="8" w:space="0"/>
            </w:tcBorders>
            <w:vAlign w:val="center"/>
          </w:tcPr>
          <w:p w14:paraId="75091366">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7C0262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7F783FF5">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成立时间</w:t>
            </w:r>
          </w:p>
        </w:tc>
        <w:tc>
          <w:tcPr>
            <w:tcW w:w="1715" w:type="pct"/>
            <w:gridSpan w:val="3"/>
            <w:tcBorders>
              <w:top w:val="single" w:color="auto" w:sz="4" w:space="0"/>
              <w:left w:val="single" w:color="auto" w:sz="4" w:space="0"/>
              <w:bottom w:val="single" w:color="auto" w:sz="4" w:space="0"/>
              <w:right w:val="single" w:color="auto" w:sz="8" w:space="0"/>
            </w:tcBorders>
            <w:vAlign w:val="center"/>
          </w:tcPr>
          <w:p w14:paraId="0E43F505">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864" w:type="pct"/>
            <w:gridSpan w:val="2"/>
            <w:tcBorders>
              <w:top w:val="single" w:color="auto" w:sz="4" w:space="0"/>
              <w:left w:val="single" w:color="auto" w:sz="4" w:space="0"/>
              <w:bottom w:val="single" w:color="auto" w:sz="4" w:space="0"/>
              <w:right w:val="single" w:color="auto" w:sz="8" w:space="0"/>
            </w:tcBorders>
            <w:vAlign w:val="center"/>
          </w:tcPr>
          <w:p w14:paraId="0C9206FC">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员工总人数</w:t>
            </w:r>
          </w:p>
        </w:tc>
        <w:tc>
          <w:tcPr>
            <w:tcW w:w="1270" w:type="pct"/>
            <w:gridSpan w:val="3"/>
            <w:tcBorders>
              <w:top w:val="single" w:color="auto" w:sz="4" w:space="0"/>
              <w:left w:val="single" w:color="auto" w:sz="4" w:space="0"/>
              <w:bottom w:val="single" w:color="auto" w:sz="4" w:space="0"/>
              <w:right w:val="single" w:color="auto" w:sz="8" w:space="0"/>
            </w:tcBorders>
            <w:vAlign w:val="center"/>
          </w:tcPr>
          <w:p w14:paraId="7158EB3F">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30DF30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375DB3FA">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营业期限</w:t>
            </w:r>
          </w:p>
        </w:tc>
        <w:tc>
          <w:tcPr>
            <w:tcW w:w="3851" w:type="pct"/>
            <w:gridSpan w:val="8"/>
            <w:tcBorders>
              <w:top w:val="single" w:color="auto" w:sz="4" w:space="0"/>
              <w:left w:val="single" w:color="auto" w:sz="4" w:space="0"/>
              <w:bottom w:val="single" w:color="auto" w:sz="4" w:space="0"/>
              <w:right w:val="single" w:color="auto" w:sz="8" w:space="0"/>
            </w:tcBorders>
            <w:vAlign w:val="center"/>
          </w:tcPr>
          <w:p w14:paraId="5B55B071">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54DD35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61E2A8E8">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营业执照号</w:t>
            </w:r>
          </w:p>
        </w:tc>
        <w:tc>
          <w:tcPr>
            <w:tcW w:w="1715" w:type="pct"/>
            <w:gridSpan w:val="3"/>
            <w:tcBorders>
              <w:top w:val="single" w:color="auto" w:sz="4" w:space="0"/>
              <w:left w:val="single" w:color="auto" w:sz="4" w:space="0"/>
              <w:bottom w:val="single" w:color="auto" w:sz="4" w:space="0"/>
              <w:right w:val="single" w:color="auto" w:sz="4" w:space="0"/>
            </w:tcBorders>
            <w:vAlign w:val="center"/>
          </w:tcPr>
          <w:p w14:paraId="660ACF05">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14:paraId="3B52E5BE">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注册资金</w:t>
            </w:r>
          </w:p>
        </w:tc>
        <w:tc>
          <w:tcPr>
            <w:tcW w:w="1141" w:type="pct"/>
            <w:gridSpan w:val="2"/>
            <w:tcBorders>
              <w:top w:val="single" w:color="auto" w:sz="4" w:space="0"/>
              <w:left w:val="single" w:color="auto" w:sz="4" w:space="0"/>
              <w:bottom w:val="single" w:color="auto" w:sz="4" w:space="0"/>
              <w:right w:val="single" w:color="auto" w:sz="8" w:space="0"/>
            </w:tcBorders>
            <w:vAlign w:val="center"/>
          </w:tcPr>
          <w:p w14:paraId="1A74E55D">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03AB81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644106A7">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开户银行</w:t>
            </w:r>
          </w:p>
        </w:tc>
        <w:tc>
          <w:tcPr>
            <w:tcW w:w="1715" w:type="pct"/>
            <w:gridSpan w:val="3"/>
            <w:tcBorders>
              <w:top w:val="single" w:color="auto" w:sz="4" w:space="0"/>
              <w:left w:val="single" w:color="auto" w:sz="4" w:space="0"/>
              <w:bottom w:val="single" w:color="auto" w:sz="4" w:space="0"/>
              <w:right w:val="single" w:color="auto" w:sz="4" w:space="0"/>
            </w:tcBorders>
            <w:vAlign w:val="center"/>
          </w:tcPr>
          <w:p w14:paraId="43CF378D">
            <w:pPr>
              <w:spacing w:line="360" w:lineRule="auto"/>
              <w:jc w:val="center"/>
              <w:rPr>
                <w:rFonts w:hint="eastAsia" w:ascii="宋体" w:hAnsi="宋体" w:cs="宋体"/>
                <w:color w:val="000000" w:themeColor="text1"/>
                <w:sz w:val="24"/>
                <w:highlight w:val="none"/>
                <w14:textFill>
                  <w14:solidFill>
                    <w14:schemeClr w14:val="tx1"/>
                  </w14:solidFill>
                </w14:textFill>
              </w:rPr>
            </w:pPr>
          </w:p>
        </w:tc>
        <w:tc>
          <w:tcPr>
            <w:tcW w:w="993" w:type="pct"/>
            <w:gridSpan w:val="3"/>
            <w:tcBorders>
              <w:top w:val="single" w:color="auto" w:sz="4" w:space="0"/>
              <w:left w:val="single" w:color="auto" w:sz="4" w:space="0"/>
              <w:bottom w:val="single" w:color="auto" w:sz="4" w:space="0"/>
              <w:right w:val="single" w:color="auto" w:sz="4" w:space="0"/>
            </w:tcBorders>
            <w:vAlign w:val="center"/>
          </w:tcPr>
          <w:p w14:paraId="7B6DB4AC">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账号</w:t>
            </w:r>
          </w:p>
        </w:tc>
        <w:tc>
          <w:tcPr>
            <w:tcW w:w="1141" w:type="pct"/>
            <w:gridSpan w:val="2"/>
            <w:tcBorders>
              <w:top w:val="single" w:color="auto" w:sz="4" w:space="0"/>
              <w:left w:val="single" w:color="auto" w:sz="4" w:space="0"/>
              <w:bottom w:val="single" w:color="auto" w:sz="4" w:space="0"/>
              <w:right w:val="single" w:color="auto" w:sz="8" w:space="0"/>
            </w:tcBorders>
            <w:vAlign w:val="center"/>
          </w:tcPr>
          <w:p w14:paraId="537445F0">
            <w:pPr>
              <w:spacing w:line="360" w:lineRule="auto"/>
              <w:jc w:val="center"/>
              <w:rPr>
                <w:rFonts w:hint="eastAsia" w:ascii="宋体" w:hAnsi="宋体" w:cs="宋体"/>
                <w:color w:val="000000" w:themeColor="text1"/>
                <w:sz w:val="24"/>
                <w:highlight w:val="none"/>
                <w14:textFill>
                  <w14:solidFill>
                    <w14:schemeClr w14:val="tx1"/>
                  </w14:solidFill>
                </w14:textFill>
              </w:rPr>
            </w:pPr>
          </w:p>
        </w:tc>
      </w:tr>
      <w:tr w14:paraId="433A6B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39" w:hRule="atLeast"/>
          <w:jc w:val="center"/>
        </w:trPr>
        <w:tc>
          <w:tcPr>
            <w:tcW w:w="1148" w:type="pct"/>
            <w:tcBorders>
              <w:top w:val="single" w:color="auto" w:sz="4" w:space="0"/>
              <w:left w:val="single" w:color="auto" w:sz="8" w:space="0"/>
              <w:bottom w:val="single" w:color="auto" w:sz="4" w:space="0"/>
              <w:right w:val="single" w:color="auto" w:sz="4" w:space="0"/>
            </w:tcBorders>
            <w:vAlign w:val="center"/>
          </w:tcPr>
          <w:p w14:paraId="5B40D62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经营范围</w:t>
            </w:r>
          </w:p>
        </w:tc>
        <w:tc>
          <w:tcPr>
            <w:tcW w:w="3851" w:type="pct"/>
            <w:gridSpan w:val="8"/>
            <w:tcBorders>
              <w:top w:val="single" w:color="auto" w:sz="4" w:space="0"/>
              <w:left w:val="single" w:color="auto" w:sz="4" w:space="0"/>
              <w:bottom w:val="single" w:color="auto" w:sz="4" w:space="0"/>
              <w:right w:val="single" w:color="auto" w:sz="8" w:space="0"/>
            </w:tcBorders>
            <w:vAlign w:val="center"/>
          </w:tcPr>
          <w:p w14:paraId="0AF5FE46">
            <w:pPr>
              <w:spacing w:line="360" w:lineRule="auto"/>
              <w:rPr>
                <w:rFonts w:hint="eastAsia" w:ascii="宋体" w:hAnsi="宋体" w:cs="宋体"/>
                <w:color w:val="000000" w:themeColor="text1"/>
                <w:sz w:val="24"/>
                <w:highlight w:val="none"/>
                <w14:textFill>
                  <w14:solidFill>
                    <w14:schemeClr w14:val="tx1"/>
                  </w14:solidFill>
                </w14:textFill>
              </w:rPr>
            </w:pPr>
          </w:p>
        </w:tc>
      </w:tr>
      <w:tr w14:paraId="1D61A36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148" w:type="pct"/>
            <w:tcBorders>
              <w:top w:val="single" w:color="auto" w:sz="4" w:space="0"/>
              <w:left w:val="single" w:color="auto" w:sz="8" w:space="0"/>
              <w:bottom w:val="single" w:color="auto" w:sz="8" w:space="0"/>
              <w:right w:val="single" w:color="auto" w:sz="4" w:space="0"/>
            </w:tcBorders>
            <w:vAlign w:val="center"/>
          </w:tcPr>
          <w:p w14:paraId="067D3BC4">
            <w:pPr>
              <w:spacing w:line="360" w:lineRule="auto"/>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备    注</w:t>
            </w:r>
          </w:p>
        </w:tc>
        <w:tc>
          <w:tcPr>
            <w:tcW w:w="3851" w:type="pct"/>
            <w:gridSpan w:val="8"/>
            <w:tcBorders>
              <w:top w:val="single" w:color="auto" w:sz="4" w:space="0"/>
              <w:left w:val="single" w:color="auto" w:sz="4" w:space="0"/>
              <w:bottom w:val="single" w:color="auto" w:sz="8" w:space="0"/>
              <w:right w:val="single" w:color="auto" w:sz="8" w:space="0"/>
            </w:tcBorders>
            <w:vAlign w:val="center"/>
          </w:tcPr>
          <w:p w14:paraId="1A812AAC">
            <w:pPr>
              <w:spacing w:line="360" w:lineRule="auto"/>
              <w:jc w:val="center"/>
              <w:rPr>
                <w:rFonts w:hint="eastAsia" w:ascii="宋体" w:hAnsi="宋体" w:cs="宋体"/>
                <w:color w:val="000000" w:themeColor="text1"/>
                <w:sz w:val="24"/>
                <w:highlight w:val="none"/>
                <w14:textFill>
                  <w14:solidFill>
                    <w14:schemeClr w14:val="tx1"/>
                  </w14:solidFill>
                </w14:textFill>
              </w:rPr>
            </w:pPr>
          </w:p>
        </w:tc>
      </w:tr>
    </w:tbl>
    <w:p w14:paraId="1C501810">
      <w:pPr>
        <w:spacing w:line="360" w:lineRule="auto"/>
        <w:ind w:right="107" w:rightChars="51"/>
        <w:rPr>
          <w:rFonts w:hint="eastAsia" w:ascii="宋体" w:hAnsi="宋体" w:cs="宋体"/>
          <w:b/>
          <w:bCs/>
          <w:color w:val="000000" w:themeColor="text1"/>
          <w:sz w:val="30"/>
          <w:szCs w:val="30"/>
          <w:highlight w:val="none"/>
          <w:lang w:val="zh-CN"/>
          <w14:textFill>
            <w14:solidFill>
              <w14:schemeClr w14:val="tx1"/>
            </w14:solidFill>
          </w14:textFill>
        </w:rPr>
      </w:pPr>
    </w:p>
    <w:bookmarkEnd w:id="363"/>
    <w:bookmarkEnd w:id="364"/>
    <w:p w14:paraId="021D1A99">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bookmarkStart w:id="384" w:name="_Toc21297"/>
      <w:bookmarkStart w:id="385" w:name="_Toc302991708"/>
      <w:bookmarkStart w:id="386" w:name="_Toc3282"/>
      <w:r>
        <w:rPr>
          <w:rFonts w:hint="eastAsia" w:ascii="宋体" w:hAnsi="宋体" w:cs="宋体"/>
          <w:color w:val="000000" w:themeColor="text1"/>
          <w:kern w:val="1"/>
          <w:sz w:val="24"/>
          <w:highlight w:val="none"/>
          <w:lang w:bidi="ar"/>
          <w14:textFill>
            <w14:solidFill>
              <w14:schemeClr w14:val="tx1"/>
            </w14:solidFill>
          </w14:textFill>
        </w:rPr>
        <w:t>供应商名称：</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 xml:space="preserve">)   </w:t>
      </w:r>
    </w:p>
    <w:p w14:paraId="53B8A603">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p>
    <w:p w14:paraId="2A8EFE3C">
      <w:pPr>
        <w:spacing w:line="360" w:lineRule="exact"/>
        <w:ind w:right="-250" w:rightChars="-119"/>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法定代表人或其授权委托人：</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w:t>
      </w:r>
    </w:p>
    <w:p w14:paraId="41C37B53">
      <w:pPr>
        <w:spacing w:line="360" w:lineRule="exact"/>
        <w:ind w:right="-250" w:rightChars="-119"/>
        <w:rPr>
          <w:rFonts w:hint="eastAsia" w:ascii="宋体" w:hAnsi="宋体" w:cs="宋体"/>
          <w:color w:val="000000" w:themeColor="text1"/>
          <w:kern w:val="1"/>
          <w:sz w:val="24"/>
          <w:highlight w:val="none"/>
          <w14:textFill>
            <w14:solidFill>
              <w14:schemeClr w14:val="tx1"/>
            </w14:solidFill>
          </w14:textFill>
        </w:rPr>
      </w:pPr>
    </w:p>
    <w:p w14:paraId="01C6526D">
      <w:pPr>
        <w:spacing w:line="360" w:lineRule="exact"/>
        <w:ind w:right="-250" w:rightChars="-119"/>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日  期：</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年 </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月</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日</w:t>
      </w:r>
    </w:p>
    <w:p w14:paraId="54E902B5">
      <w:pPr>
        <w:rPr>
          <w:rFonts w:hint="eastAsia" w:ascii="宋体" w:hAnsi="宋体" w:cs="宋体"/>
          <w:color w:val="000000" w:themeColor="text1"/>
          <w:highlight w:val="none"/>
          <w14:textFill>
            <w14:solidFill>
              <w14:schemeClr w14:val="tx1"/>
            </w14:solidFill>
          </w14:textFill>
        </w:rPr>
      </w:pPr>
    </w:p>
    <w:p w14:paraId="2AC87BEA">
      <w:pPr>
        <w:pStyle w:val="12"/>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注：此表后附营业执照</w:t>
      </w:r>
      <w:r>
        <w:rPr>
          <w:rFonts w:hint="eastAsia" w:ascii="宋体" w:hAnsi="宋体" w:cs="宋体"/>
          <w:color w:val="000000" w:themeColor="text1"/>
          <w:sz w:val="24"/>
          <w:highlight w:val="none"/>
          <w:lang w:eastAsia="zh-CN"/>
          <w14:textFill>
            <w14:solidFill>
              <w14:schemeClr w14:val="tx1"/>
            </w14:solidFill>
          </w14:textFill>
        </w:rPr>
        <w:t>。</w:t>
      </w:r>
    </w:p>
    <w:p w14:paraId="42E1AC00">
      <w:pPr>
        <w:pStyle w:val="3"/>
        <w:widowControl/>
        <w:tabs>
          <w:tab w:val="left" w:pos="576"/>
        </w:tabs>
        <w:ind w:right="1189" w:rightChars="566"/>
        <w:jc w:val="center"/>
        <w:rPr>
          <w:rFonts w:hint="eastAsia" w:ascii="宋体" w:hAnsi="宋体" w:eastAsia="宋体" w:cs="宋体"/>
          <w:b/>
          <w:bCs/>
          <w:color w:val="000000" w:themeColor="text1"/>
          <w:kern w:val="2"/>
          <w:sz w:val="30"/>
          <w:szCs w:val="30"/>
          <w:highlight w:val="none"/>
          <w:lang w:val="zh-CN" w:eastAsia="zh-CN" w:bidi="ar-SA"/>
          <w14:textFill>
            <w14:solidFill>
              <w14:schemeClr w14:val="tx1"/>
            </w14:solidFill>
          </w14:textFill>
        </w:rPr>
      </w:pPr>
      <w:bookmarkStart w:id="387" w:name="_Toc24602"/>
      <w:bookmarkStart w:id="388" w:name="_Toc14840"/>
      <w:r>
        <w:rPr>
          <w:rFonts w:hint="eastAsia" w:ascii="宋体" w:hAnsi="宋体" w:eastAsia="宋体" w:cs="宋体"/>
          <w:b/>
          <w:bCs/>
          <w:color w:val="000000" w:themeColor="text1"/>
          <w:kern w:val="2"/>
          <w:sz w:val="30"/>
          <w:szCs w:val="30"/>
          <w:highlight w:val="none"/>
          <w:lang w:val="en-US" w:eastAsia="zh-CN" w:bidi="ar-SA"/>
          <w14:textFill>
            <w14:solidFill>
              <w14:schemeClr w14:val="tx1"/>
            </w14:solidFill>
          </w14:textFill>
        </w:rPr>
        <w:t xml:space="preserve">      </w:t>
      </w:r>
      <w:bookmarkStart w:id="389" w:name="_Toc26143"/>
      <w:r>
        <w:rPr>
          <w:rFonts w:hint="eastAsia" w:ascii="宋体" w:hAnsi="宋体" w:eastAsia="宋体" w:cs="宋体"/>
          <w:b/>
          <w:bCs/>
          <w:color w:val="000000" w:themeColor="text1"/>
          <w:kern w:val="2"/>
          <w:sz w:val="30"/>
          <w:szCs w:val="30"/>
          <w:highlight w:val="none"/>
          <w:lang w:val="zh-CN" w:eastAsia="zh-CN" w:bidi="ar-SA"/>
          <w14:textFill>
            <w14:solidFill>
              <w14:schemeClr w14:val="tx1"/>
            </w14:solidFill>
          </w14:textFill>
        </w:rPr>
        <w:t>六、资格证明材料</w:t>
      </w:r>
      <w:bookmarkEnd w:id="384"/>
      <w:bookmarkEnd w:id="385"/>
      <w:bookmarkEnd w:id="386"/>
      <w:bookmarkEnd w:id="387"/>
      <w:bookmarkEnd w:id="388"/>
      <w:bookmarkEnd w:id="389"/>
    </w:p>
    <w:p w14:paraId="59DB4E18">
      <w:pPr>
        <w:bidi w:val="0"/>
        <w:jc w:val="center"/>
        <w:rPr>
          <w:rFonts w:hint="eastAsia"/>
          <w:color w:val="000000" w:themeColor="text1"/>
          <w:sz w:val="24"/>
          <w:szCs w:val="24"/>
          <w:highlight w:val="none"/>
          <w14:textFill>
            <w14:solidFill>
              <w14:schemeClr w14:val="tx1"/>
            </w14:solidFill>
          </w14:textFill>
        </w:rPr>
      </w:pPr>
      <w:bookmarkStart w:id="390" w:name="_Toc26139"/>
      <w:bookmarkStart w:id="391" w:name="_Toc29792"/>
      <w:bookmarkStart w:id="392" w:name="_Toc13712"/>
      <w:bookmarkStart w:id="393" w:name="_Toc17468"/>
      <w:bookmarkStart w:id="394" w:name="_Toc12450"/>
      <w:bookmarkStart w:id="395" w:name="_Toc7041"/>
      <w:r>
        <w:rPr>
          <w:rFonts w:hint="eastAsia"/>
          <w:color w:val="000000" w:themeColor="text1"/>
          <w:sz w:val="28"/>
          <w:szCs w:val="28"/>
          <w:highlight w:val="none"/>
          <w14:textFill>
            <w14:solidFill>
              <w14:schemeClr w14:val="tx1"/>
            </w14:solidFill>
          </w14:textFill>
        </w:rPr>
        <w:t>（供应商根据</w:t>
      </w:r>
      <w:r>
        <w:rPr>
          <w:rFonts w:hint="eastAsia"/>
          <w:color w:val="000000" w:themeColor="text1"/>
          <w:sz w:val="28"/>
          <w:szCs w:val="28"/>
          <w:highlight w:val="none"/>
          <w:lang w:eastAsia="zh-CN"/>
          <w14:textFill>
            <w14:solidFill>
              <w14:schemeClr w14:val="tx1"/>
            </w14:solidFill>
          </w14:textFill>
        </w:rPr>
        <w:t>招标</w:t>
      </w:r>
      <w:r>
        <w:rPr>
          <w:rFonts w:hint="eastAsia"/>
          <w:color w:val="000000" w:themeColor="text1"/>
          <w:sz w:val="28"/>
          <w:szCs w:val="28"/>
          <w:highlight w:val="none"/>
          <w14:textFill>
            <w14:solidFill>
              <w14:schemeClr w14:val="tx1"/>
            </w14:solidFill>
          </w14:textFill>
        </w:rPr>
        <w:t>文件的要求提供资格审查所需材料）</w:t>
      </w:r>
      <w:bookmarkEnd w:id="390"/>
      <w:bookmarkEnd w:id="391"/>
      <w:bookmarkEnd w:id="392"/>
      <w:bookmarkEnd w:id="393"/>
      <w:bookmarkEnd w:id="394"/>
      <w:bookmarkEnd w:id="395"/>
    </w:p>
    <w:p w14:paraId="732E7DD8">
      <w:pPr>
        <w:jc w:val="both"/>
        <w:rPr>
          <w:rFonts w:hint="eastAsia" w:ascii="宋体" w:hAnsi="宋体" w:cs="宋体"/>
          <w:b/>
          <w:color w:val="000000" w:themeColor="text1"/>
          <w:sz w:val="28"/>
          <w:szCs w:val="28"/>
          <w:highlight w:val="none"/>
          <w14:textFill>
            <w14:solidFill>
              <w14:schemeClr w14:val="tx1"/>
            </w14:solidFill>
          </w14:textFill>
        </w:rPr>
      </w:pPr>
    </w:p>
    <w:p w14:paraId="5DDB26E5">
      <w:pPr>
        <w:jc w:val="center"/>
        <w:outlineLvl w:val="2"/>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（一）法定代表人身份证明书</w:t>
      </w:r>
    </w:p>
    <w:p w14:paraId="462C4F25">
      <w:pPr>
        <w:spacing w:line="560" w:lineRule="exact"/>
        <w:ind w:firstLine="480" w:firstLineChars="2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b/>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p>
    <w:p w14:paraId="3AF23D72">
      <w:pPr>
        <w:spacing w:line="560" w:lineRule="exact"/>
        <w:ind w:firstLine="480" w:firstLineChars="200"/>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单 位 性 质：</w:t>
      </w:r>
      <w:r>
        <w:rPr>
          <w:rFonts w:hint="eastAsia" w:ascii="宋体" w:hAnsi="宋体" w:cs="宋体"/>
          <w:color w:val="000000" w:themeColor="text1"/>
          <w:sz w:val="24"/>
          <w:highlight w:val="none"/>
          <w:u w:val="single"/>
          <w14:textFill>
            <w14:solidFill>
              <w14:schemeClr w14:val="tx1"/>
            </w14:solidFill>
          </w14:textFill>
        </w:rPr>
        <w:t xml:space="preserve">                                       </w:t>
      </w:r>
    </w:p>
    <w:p w14:paraId="5F9AF764">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      址：</w:t>
      </w:r>
      <w:r>
        <w:rPr>
          <w:rFonts w:hint="eastAsia" w:ascii="宋体" w:hAnsi="宋体" w:cs="宋体"/>
          <w:color w:val="000000" w:themeColor="text1"/>
          <w:sz w:val="24"/>
          <w:highlight w:val="none"/>
          <w:u w:val="single"/>
          <w14:textFill>
            <w14:solidFill>
              <w14:schemeClr w14:val="tx1"/>
            </w14:solidFill>
          </w14:textFill>
        </w:rPr>
        <w:t xml:space="preserve">                                        </w:t>
      </w:r>
    </w:p>
    <w:p w14:paraId="7E860785">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成 立 时 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日</w:t>
      </w:r>
    </w:p>
    <w:p w14:paraId="0ABCD5EF">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经 营 期 限：</w:t>
      </w:r>
      <w:r>
        <w:rPr>
          <w:rFonts w:hint="eastAsia" w:ascii="宋体" w:hAnsi="宋体" w:cs="宋体"/>
          <w:color w:val="000000" w:themeColor="text1"/>
          <w:sz w:val="24"/>
          <w:highlight w:val="none"/>
          <w:u w:val="single"/>
          <w14:textFill>
            <w14:solidFill>
              <w14:schemeClr w14:val="tx1"/>
            </w14:solidFill>
          </w14:textFill>
        </w:rPr>
        <w:t xml:space="preserve">                                         </w:t>
      </w:r>
    </w:p>
    <w:p w14:paraId="29898F03">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姓       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性 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年龄：</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职务：</w:t>
      </w:r>
      <w:r>
        <w:rPr>
          <w:rFonts w:hint="eastAsia" w:ascii="宋体" w:hAnsi="宋体" w:cs="宋体"/>
          <w:color w:val="000000" w:themeColor="text1"/>
          <w:sz w:val="24"/>
          <w:highlight w:val="none"/>
          <w:u w:val="single"/>
          <w14:textFill>
            <w14:solidFill>
              <w14:schemeClr w14:val="tx1"/>
            </w14:solidFill>
          </w14:textFill>
        </w:rPr>
        <w:t xml:space="preserve">      </w:t>
      </w:r>
    </w:p>
    <w:p w14:paraId="27907483">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kern w:val="1"/>
          <w:sz w:val="24"/>
          <w:highlight w:val="none"/>
          <w:lang w:bidi="ar"/>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名称)的法定代表人，</w:t>
      </w:r>
      <w:r>
        <w:rPr>
          <w:rFonts w:hint="eastAsia" w:ascii="宋体" w:hAnsi="宋体" w:cs="宋体"/>
          <w:color w:val="000000" w:themeColor="text1"/>
          <w:kern w:val="1"/>
          <w:sz w:val="24"/>
          <w:highlight w:val="none"/>
          <w:lang w:bidi="ar"/>
          <w14:textFill>
            <w14:solidFill>
              <w14:schemeClr w14:val="tx1"/>
            </w14:solidFill>
          </w14:textFill>
        </w:rPr>
        <w:t>联系电话：</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w:t>
      </w:r>
    </w:p>
    <w:p w14:paraId="4E8F39F8">
      <w:pPr>
        <w:spacing w:line="560" w:lineRule="exact"/>
        <w:ind w:firstLine="720" w:firstLineChars="3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14:paraId="17D8D7C9">
      <w:pPr>
        <w:spacing w:line="560" w:lineRule="exact"/>
        <w:ind w:firstLine="720" w:firstLineChars="3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附：法定代表人有效身份证复印件（复印或扫描在下方，不允许粘贴）</w:t>
      </w:r>
    </w:p>
    <w:p w14:paraId="792A1AF5">
      <w:pPr>
        <w:spacing w:line="560" w:lineRule="exact"/>
        <w:rPr>
          <w:rFonts w:hint="eastAsia" w:ascii="宋体" w:hAnsi="宋体" w:cs="宋体"/>
          <w:bCs/>
          <w:color w:val="000000" w:themeColor="text1"/>
          <w:sz w:val="24"/>
          <w:highlight w:val="none"/>
          <w14:textFill>
            <w14:solidFill>
              <w14:schemeClr w14:val="tx1"/>
            </w14:solidFill>
          </w14:textFill>
        </w:rPr>
      </w:pPr>
    </w:p>
    <w:p w14:paraId="244ABF64">
      <w:pPr>
        <w:pStyle w:val="12"/>
        <w:rPr>
          <w:rFonts w:hint="eastAsia" w:ascii="宋体" w:hAnsi="宋体" w:cs="宋体"/>
          <w:bCs/>
          <w:color w:val="000000" w:themeColor="text1"/>
          <w:sz w:val="24"/>
          <w:highlight w:val="none"/>
          <w14:textFill>
            <w14:solidFill>
              <w14:schemeClr w14:val="tx1"/>
            </w14:solidFill>
          </w14:textFill>
        </w:rPr>
      </w:pPr>
    </w:p>
    <w:p w14:paraId="1AA9249C">
      <w:pPr>
        <w:rPr>
          <w:rFonts w:hint="eastAsia" w:ascii="宋体" w:hAnsi="宋体" w:cs="宋体"/>
          <w:bCs/>
          <w:color w:val="000000" w:themeColor="text1"/>
          <w:sz w:val="24"/>
          <w:highlight w:val="none"/>
          <w14:textFill>
            <w14:solidFill>
              <w14:schemeClr w14:val="tx1"/>
            </w14:solidFill>
          </w14:textFill>
        </w:rPr>
      </w:pPr>
    </w:p>
    <w:p w14:paraId="1DA680B7">
      <w:pPr>
        <w:pStyle w:val="12"/>
        <w:rPr>
          <w:rFonts w:hint="eastAsia" w:ascii="宋体" w:hAnsi="宋体" w:cs="宋体"/>
          <w:bCs/>
          <w:color w:val="000000" w:themeColor="text1"/>
          <w:sz w:val="24"/>
          <w:highlight w:val="none"/>
          <w14:textFill>
            <w14:solidFill>
              <w14:schemeClr w14:val="tx1"/>
            </w14:solidFill>
          </w14:textFill>
        </w:rPr>
      </w:pPr>
    </w:p>
    <w:p w14:paraId="5B1A6419">
      <w:pPr>
        <w:rPr>
          <w:rFonts w:hint="eastAsia" w:ascii="宋体" w:hAnsi="宋体" w:cs="宋体"/>
          <w:bCs/>
          <w:color w:val="000000" w:themeColor="text1"/>
          <w:sz w:val="24"/>
          <w:highlight w:val="none"/>
          <w14:textFill>
            <w14:solidFill>
              <w14:schemeClr w14:val="tx1"/>
            </w14:solidFill>
          </w14:textFill>
        </w:rPr>
      </w:pPr>
    </w:p>
    <w:p w14:paraId="61DDEB96">
      <w:pPr>
        <w:pStyle w:val="12"/>
        <w:rPr>
          <w:rFonts w:hint="eastAsia" w:ascii="宋体" w:hAnsi="宋体" w:cs="宋体"/>
          <w:bCs/>
          <w:color w:val="000000" w:themeColor="text1"/>
          <w:sz w:val="24"/>
          <w:highlight w:val="none"/>
          <w14:textFill>
            <w14:solidFill>
              <w14:schemeClr w14:val="tx1"/>
            </w14:solidFill>
          </w14:textFill>
        </w:rPr>
      </w:pPr>
    </w:p>
    <w:p w14:paraId="710498C6">
      <w:pPr>
        <w:rPr>
          <w:rFonts w:hint="eastAsia"/>
          <w:color w:val="000000" w:themeColor="text1"/>
          <w:highlight w:val="none"/>
          <w14:textFill>
            <w14:solidFill>
              <w14:schemeClr w14:val="tx1"/>
            </w14:solidFill>
          </w14:textFill>
        </w:rPr>
      </w:pPr>
    </w:p>
    <w:p w14:paraId="1BC3B1AB">
      <w:pPr>
        <w:spacing w:line="360" w:lineRule="exact"/>
        <w:ind w:right="-250" w:rightChars="-119"/>
        <w:rPr>
          <w:rFonts w:hint="eastAsia" w:ascii="宋体" w:hAnsi="宋体" w:cs="宋体"/>
          <w:color w:val="000000" w:themeColor="text1"/>
          <w:kern w:val="1"/>
          <w:sz w:val="24"/>
          <w:highlight w:val="none"/>
          <w:lang w:eastAsia="zh-CN" w:bidi="ar"/>
          <w14:textFill>
            <w14:solidFill>
              <w14:schemeClr w14:val="tx1"/>
            </w14:solidFill>
          </w14:textFill>
        </w:rPr>
      </w:pPr>
    </w:p>
    <w:p w14:paraId="101CB5FF">
      <w:pPr>
        <w:spacing w:line="360" w:lineRule="exact"/>
        <w:ind w:right="-250" w:rightChars="-119"/>
        <w:rPr>
          <w:rFonts w:hint="eastAsia" w:ascii="宋体" w:hAnsi="宋体" w:cs="宋体"/>
          <w:color w:val="000000" w:themeColor="text1"/>
          <w:kern w:val="1"/>
          <w:sz w:val="24"/>
          <w:highlight w:val="none"/>
          <w:lang w:eastAsia="zh-CN" w:bidi="ar"/>
          <w14:textFill>
            <w14:solidFill>
              <w14:schemeClr w14:val="tx1"/>
            </w14:solidFill>
          </w14:textFill>
        </w:rPr>
      </w:pPr>
    </w:p>
    <w:p w14:paraId="3DE98B3A">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供应商名称：</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 xml:space="preserve">)   </w:t>
      </w:r>
    </w:p>
    <w:p w14:paraId="2069A5A1">
      <w:pPr>
        <w:spacing w:line="360" w:lineRule="exact"/>
        <w:ind w:right="-250" w:rightChars="-119"/>
        <w:rPr>
          <w:rFonts w:hint="eastAsia" w:ascii="宋体" w:hAnsi="宋体" w:cs="宋体"/>
          <w:color w:val="000000" w:themeColor="text1"/>
          <w:kern w:val="1"/>
          <w:sz w:val="24"/>
          <w:highlight w:val="none"/>
          <w:lang w:bidi="ar"/>
          <w14:textFill>
            <w14:solidFill>
              <w14:schemeClr w14:val="tx1"/>
            </w14:solidFill>
          </w14:textFill>
        </w:rPr>
      </w:pPr>
    </w:p>
    <w:p w14:paraId="221D0093">
      <w:pPr>
        <w:spacing w:line="360" w:lineRule="exact"/>
        <w:ind w:right="-250" w:rightChars="-119"/>
        <w:rPr>
          <w:rFonts w:ascii="宋体" w:hAnsi="宋体" w:cs="宋体"/>
          <w:color w:val="000000" w:themeColor="text1"/>
          <w:kern w:val="1"/>
          <w:sz w:val="24"/>
          <w:highlight w:val="none"/>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法定代表人：</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w:t>
      </w:r>
      <w:r>
        <w:rPr>
          <w:rFonts w:hint="eastAsia" w:ascii="宋体" w:hAnsi="宋体" w:cs="宋体"/>
          <w:bCs/>
          <w:color w:val="000000" w:themeColor="text1"/>
          <w:sz w:val="24"/>
          <w:highlight w:val="none"/>
          <w14:textFill>
            <w14:solidFill>
              <w14:schemeClr w14:val="tx1"/>
            </w14:solidFill>
          </w14:textFill>
        </w:rPr>
        <w:t>电子签章</w:t>
      </w:r>
      <w:r>
        <w:rPr>
          <w:rFonts w:hint="eastAsia" w:ascii="宋体" w:hAnsi="宋体" w:cs="宋体"/>
          <w:color w:val="000000" w:themeColor="text1"/>
          <w:kern w:val="1"/>
          <w:sz w:val="24"/>
          <w:highlight w:val="none"/>
          <w:lang w:bidi="ar"/>
          <w14:textFill>
            <w14:solidFill>
              <w14:schemeClr w14:val="tx1"/>
            </w14:solidFill>
          </w14:textFill>
        </w:rPr>
        <w:t>）</w:t>
      </w:r>
    </w:p>
    <w:p w14:paraId="6DAE3F7B">
      <w:pPr>
        <w:spacing w:line="360" w:lineRule="exact"/>
        <w:ind w:right="-250" w:rightChars="-119"/>
        <w:rPr>
          <w:rFonts w:hint="eastAsia" w:ascii="宋体" w:hAnsi="宋体" w:cs="宋体"/>
          <w:color w:val="000000" w:themeColor="text1"/>
          <w:kern w:val="1"/>
          <w:sz w:val="24"/>
          <w:highlight w:val="none"/>
          <w14:textFill>
            <w14:solidFill>
              <w14:schemeClr w14:val="tx1"/>
            </w14:solidFill>
          </w14:textFill>
        </w:rPr>
      </w:pPr>
    </w:p>
    <w:p w14:paraId="645F6758">
      <w:pPr>
        <w:spacing w:line="500" w:lineRule="exact"/>
        <w:ind w:right="355" w:rightChars="169"/>
        <w:rPr>
          <w:rFonts w:hint="eastAsia" w:ascii="宋体" w:hAnsi="宋体" w:cs="宋体"/>
          <w:color w:val="000000" w:themeColor="text1"/>
          <w:kern w:val="1"/>
          <w:sz w:val="24"/>
          <w:highlight w:val="none"/>
          <w:lang w:bidi="ar"/>
          <w14:textFill>
            <w14:solidFill>
              <w14:schemeClr w14:val="tx1"/>
            </w14:solidFill>
          </w14:textFill>
        </w:rPr>
      </w:pPr>
      <w:r>
        <w:rPr>
          <w:rFonts w:hint="eastAsia" w:ascii="宋体" w:hAnsi="宋体" w:cs="宋体"/>
          <w:color w:val="000000" w:themeColor="text1"/>
          <w:kern w:val="1"/>
          <w:sz w:val="24"/>
          <w:highlight w:val="none"/>
          <w:lang w:bidi="ar"/>
          <w14:textFill>
            <w14:solidFill>
              <w14:schemeClr w14:val="tx1"/>
            </w14:solidFill>
          </w14:textFill>
        </w:rPr>
        <w:t>日  期：</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年 </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月</w:t>
      </w:r>
      <w:r>
        <w:rPr>
          <w:rFonts w:hint="eastAsia" w:ascii="宋体" w:hAnsi="宋体" w:cs="宋体"/>
          <w:color w:val="000000" w:themeColor="text1"/>
          <w:kern w:val="1"/>
          <w:sz w:val="24"/>
          <w:highlight w:val="none"/>
          <w:u w:val="single"/>
          <w:lang w:bidi="ar"/>
          <w14:textFill>
            <w14:solidFill>
              <w14:schemeClr w14:val="tx1"/>
            </w14:solidFill>
          </w14:textFill>
        </w:rPr>
        <w:t xml:space="preserve">     </w:t>
      </w:r>
      <w:r>
        <w:rPr>
          <w:rFonts w:hint="eastAsia" w:ascii="宋体" w:hAnsi="宋体" w:cs="宋体"/>
          <w:color w:val="000000" w:themeColor="text1"/>
          <w:kern w:val="1"/>
          <w:sz w:val="24"/>
          <w:highlight w:val="none"/>
          <w:lang w:bidi="ar"/>
          <w14:textFill>
            <w14:solidFill>
              <w14:schemeClr w14:val="tx1"/>
            </w14:solidFill>
          </w14:textFill>
        </w:rPr>
        <w:t xml:space="preserve">日 </w:t>
      </w:r>
      <w:bookmarkStart w:id="396" w:name="_Toc78603131"/>
      <w:bookmarkEnd w:id="396"/>
    </w:p>
    <w:p w14:paraId="3DFAFF12">
      <w:pPr>
        <w:spacing w:line="500" w:lineRule="exact"/>
        <w:ind w:right="355" w:rightChars="169"/>
        <w:rPr>
          <w:rFonts w:hint="eastAsia" w:ascii="宋体" w:hAnsi="宋体" w:cs="宋体"/>
          <w:color w:val="000000" w:themeColor="text1"/>
          <w:kern w:val="1"/>
          <w:sz w:val="24"/>
          <w:highlight w:val="none"/>
          <w:lang w:bidi="ar"/>
          <w14:textFill>
            <w14:solidFill>
              <w14:schemeClr w14:val="tx1"/>
            </w14:solidFill>
          </w14:textFill>
        </w:rPr>
      </w:pPr>
    </w:p>
    <w:p w14:paraId="0BD8B347">
      <w:pPr>
        <w:jc w:val="center"/>
        <w:rPr>
          <w:rFonts w:hint="eastAsia" w:ascii="宋体" w:hAnsi="宋体" w:cs="宋体"/>
          <w:b/>
          <w:color w:val="000000" w:themeColor="text1"/>
          <w:sz w:val="28"/>
          <w:szCs w:val="28"/>
          <w:highlight w:val="none"/>
          <w14:textFill>
            <w14:solidFill>
              <w14:schemeClr w14:val="tx1"/>
            </w14:solidFill>
          </w14:textFill>
        </w:rPr>
      </w:pPr>
    </w:p>
    <w:p w14:paraId="7C04FD9D">
      <w:pPr>
        <w:jc w:val="center"/>
        <w:outlineLvl w:val="2"/>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（二）法定代表人授权委托书</w:t>
      </w:r>
    </w:p>
    <w:p w14:paraId="51CF9E59">
      <w:pPr>
        <w:jc w:val="center"/>
        <w:rPr>
          <w:rFonts w:hint="eastAsia" w:ascii="宋体" w:hAnsi="宋体" w:cs="宋体"/>
          <w:bCs/>
          <w:color w:val="000000" w:themeColor="text1"/>
          <w:sz w:val="28"/>
          <w:szCs w:val="28"/>
          <w:highlight w:val="none"/>
          <w14:textFill>
            <w14:solidFill>
              <w14:schemeClr w14:val="tx1"/>
            </w14:solidFill>
          </w14:textFill>
        </w:rPr>
      </w:pPr>
      <w:r>
        <w:rPr>
          <w:rFonts w:hint="eastAsia" w:ascii="宋体" w:hAnsi="宋体" w:cs="宋体"/>
          <w:bCs/>
          <w:color w:val="000000" w:themeColor="text1"/>
          <w:sz w:val="28"/>
          <w:szCs w:val="28"/>
          <w:highlight w:val="none"/>
          <w14:textFill>
            <w14:solidFill>
              <w14:schemeClr w14:val="tx1"/>
            </w14:solidFill>
          </w14:textFill>
        </w:rPr>
        <w:t>（如法定代表人参加开标不需授权）</w:t>
      </w:r>
    </w:p>
    <w:p w14:paraId="5B20F5A8">
      <w:pPr>
        <w:rPr>
          <w:rFonts w:hint="eastAsia" w:ascii="宋体" w:hAnsi="宋体" w:cs="宋体"/>
          <w:bCs/>
          <w:color w:val="000000" w:themeColor="text1"/>
          <w:sz w:val="32"/>
          <w:szCs w:val="32"/>
          <w:highlight w:val="none"/>
          <w14:textFill>
            <w14:solidFill>
              <w14:schemeClr w14:val="tx1"/>
            </w14:solidFill>
          </w14:textFill>
        </w:rPr>
      </w:pPr>
    </w:p>
    <w:p w14:paraId="7FC51E04">
      <w:pPr>
        <w:spacing w:line="560" w:lineRule="exact"/>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本人</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系</w:t>
      </w:r>
      <w:r>
        <w:rPr>
          <w:rFonts w:hint="eastAsia" w:ascii="宋体" w:hAnsi="宋体" w:cs="宋体"/>
          <w:color w:val="000000" w:themeColor="text1"/>
          <w:sz w:val="24"/>
          <w:highlight w:val="none"/>
          <w:u w:val="single"/>
          <w14:textFill>
            <w14:solidFill>
              <w14:schemeClr w14:val="tx1"/>
            </w14:solidFill>
          </w14:textFill>
        </w:rPr>
        <w:t xml:space="preserve">       （供应商名称）    </w:t>
      </w:r>
      <w:r>
        <w:rPr>
          <w:rFonts w:hint="eastAsia" w:ascii="宋体" w:hAnsi="宋体" w:cs="宋体"/>
          <w:color w:val="000000" w:themeColor="text1"/>
          <w:sz w:val="24"/>
          <w:highlight w:val="none"/>
          <w14:textFill>
            <w14:solidFill>
              <w14:schemeClr w14:val="tx1"/>
            </w14:solidFill>
          </w14:textFill>
        </w:rPr>
        <w:t>的法定代表人，现委托</w:t>
      </w:r>
      <w:r>
        <w:rPr>
          <w:rFonts w:hint="eastAsia" w:ascii="宋体" w:hAnsi="宋体" w:cs="宋体"/>
          <w:color w:val="000000" w:themeColor="text1"/>
          <w:sz w:val="24"/>
          <w:highlight w:val="none"/>
          <w:u w:val="single"/>
          <w14:textFill>
            <w14:solidFill>
              <w14:schemeClr w14:val="tx1"/>
            </w14:solidFill>
          </w14:textFill>
        </w:rPr>
        <w:t xml:space="preserve">      （姓名）    </w:t>
      </w:r>
      <w:r>
        <w:rPr>
          <w:rFonts w:hint="eastAsia" w:ascii="宋体" w:hAnsi="宋体" w:cs="宋体"/>
          <w:color w:val="000000" w:themeColor="text1"/>
          <w:sz w:val="24"/>
          <w:highlight w:val="none"/>
          <w14:textFill>
            <w14:solidFill>
              <w14:schemeClr w14:val="tx1"/>
            </w14:solidFill>
          </w14:textFill>
        </w:rPr>
        <w:t>为我</w:t>
      </w:r>
      <w:r>
        <w:rPr>
          <w:rFonts w:hint="eastAsia" w:ascii="宋体" w:hAnsi="宋体" w:cs="宋体"/>
          <w:color w:val="000000" w:themeColor="text1"/>
          <w:sz w:val="24"/>
          <w:highlight w:val="none"/>
          <w:lang w:val="en-US" w:eastAsia="zh-CN"/>
          <w14:textFill>
            <w14:solidFill>
              <w14:schemeClr w14:val="tx1"/>
            </w14:solidFill>
          </w14:textFill>
        </w:rPr>
        <w:t>公司本次</w:t>
      </w:r>
      <w:r>
        <w:rPr>
          <w:rFonts w:hint="eastAsia" w:ascii="宋体" w:hAnsi="宋体" w:cs="宋体"/>
          <w:color w:val="000000" w:themeColor="text1"/>
          <w:sz w:val="24"/>
          <w:highlight w:val="none"/>
          <w:u w:val="single"/>
          <w14:textFill>
            <w14:solidFill>
              <w14:schemeClr w14:val="tx1"/>
            </w14:solidFill>
          </w14:textFill>
        </w:rPr>
        <w:t>（项目名称</w:t>
      </w:r>
      <w:r>
        <w:rPr>
          <w:rFonts w:hint="eastAsia" w:ascii="宋体" w:hAnsi="宋体" w:cs="宋体"/>
          <w:color w:val="000000" w:themeColor="text1"/>
          <w:sz w:val="24"/>
          <w:highlight w:val="none"/>
          <w:u w:val="single"/>
          <w:lang w:eastAsia="zh-CN"/>
          <w14:textFill>
            <w14:solidFill>
              <w14:schemeClr w14:val="tx1"/>
            </w14:solidFill>
          </w14:textFill>
        </w:rPr>
        <w:t>、</w:t>
      </w:r>
      <w:r>
        <w:rPr>
          <w:rFonts w:hint="eastAsia" w:ascii="宋体" w:hAnsi="宋体" w:cs="宋体"/>
          <w:color w:val="000000" w:themeColor="text1"/>
          <w:sz w:val="24"/>
          <w:highlight w:val="none"/>
          <w:u w:val="single"/>
          <w:lang w:val="en-US" w:eastAsia="zh-CN"/>
          <w14:textFill>
            <w14:solidFill>
              <w14:schemeClr w14:val="tx1"/>
            </w14:solidFill>
          </w14:textFill>
        </w:rPr>
        <w:t>项目</w:t>
      </w:r>
      <w:r>
        <w:rPr>
          <w:rFonts w:hint="eastAsia" w:ascii="宋体" w:hAnsi="宋体" w:cs="宋体"/>
          <w:color w:val="000000" w:themeColor="text1"/>
          <w:sz w:val="24"/>
          <w:highlight w:val="none"/>
          <w:u w:val="single"/>
          <w14:textFill>
            <w14:solidFill>
              <w14:schemeClr w14:val="tx1"/>
            </w14:solidFill>
          </w14:textFill>
        </w:rPr>
        <w:t xml:space="preserve">编号）  </w:t>
      </w:r>
      <w:r>
        <w:rPr>
          <w:rFonts w:hint="eastAsia" w:ascii="宋体" w:hAnsi="宋体" w:cs="宋体"/>
          <w:color w:val="000000" w:themeColor="text1"/>
          <w:sz w:val="24"/>
          <w:highlight w:val="none"/>
          <w:lang w:eastAsia="zh-CN"/>
          <w14:textFill>
            <w14:solidFill>
              <w14:schemeClr w14:val="tx1"/>
            </w14:solidFill>
          </w14:textFill>
        </w:rPr>
        <w:t>的</w:t>
      </w:r>
      <w:r>
        <w:rPr>
          <w:rFonts w:hint="eastAsia" w:ascii="宋体" w:hAnsi="宋体" w:cs="宋体"/>
          <w:color w:val="000000" w:themeColor="text1"/>
          <w:sz w:val="24"/>
          <w:highlight w:val="none"/>
          <w:lang w:val="en-US" w:eastAsia="zh-CN"/>
          <w14:textFill>
            <w14:solidFill>
              <w14:schemeClr w14:val="tx1"/>
            </w14:solidFill>
          </w14:textFill>
        </w:rPr>
        <w:t>授权代表，</w:t>
      </w:r>
      <w:r>
        <w:rPr>
          <w:rFonts w:hint="eastAsia" w:ascii="宋体" w:hAnsi="宋体" w:cs="宋体"/>
          <w:color w:val="000000" w:themeColor="text1"/>
          <w:sz w:val="24"/>
          <w:highlight w:val="none"/>
          <w14:textFill>
            <w14:solidFill>
              <w14:schemeClr w14:val="tx1"/>
            </w14:solidFill>
          </w14:textFill>
        </w:rPr>
        <w:t>代理人根据授权，代表我方办理本次投标、签约等相关事宜，签署全部有关的文件、协议、合同并具有法律效力</w:t>
      </w:r>
      <w:r>
        <w:rPr>
          <w:rFonts w:hint="eastAsia" w:ascii="宋体" w:hAnsi="宋体" w:cs="宋体"/>
          <w:bCs/>
          <w:color w:val="000000" w:themeColor="text1"/>
          <w:sz w:val="24"/>
          <w:highlight w:val="none"/>
          <w14:textFill>
            <w14:solidFill>
              <w14:schemeClr w14:val="tx1"/>
            </w14:solidFill>
          </w14:textFill>
        </w:rPr>
        <w:t>。</w:t>
      </w:r>
    </w:p>
    <w:p w14:paraId="600E8D9F">
      <w:pPr>
        <w:spacing w:line="560" w:lineRule="exact"/>
        <w:ind w:firstLine="480" w:firstLineChars="20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委托期限：</w:t>
      </w:r>
      <w:r>
        <w:rPr>
          <w:rFonts w:hint="eastAsia" w:ascii="宋体" w:hAnsi="宋体" w:cs="宋体"/>
          <w:color w:val="000000" w:themeColor="text1"/>
          <w:sz w:val="24"/>
          <w:highlight w:val="none"/>
          <w:u w:val="single"/>
          <w14:textFill>
            <w14:solidFill>
              <w14:schemeClr w14:val="tx1"/>
            </w14:solidFill>
          </w14:textFill>
        </w:rPr>
        <w:t xml:space="preserve">   年  月   日至   年  月  日</w:t>
      </w:r>
      <w:r>
        <w:rPr>
          <w:rFonts w:hint="eastAsia" w:ascii="宋体" w:hAnsi="宋体" w:cs="宋体"/>
          <w:color w:val="000000" w:themeColor="text1"/>
          <w:sz w:val="24"/>
          <w:highlight w:val="none"/>
          <w14:textFill>
            <w14:solidFill>
              <w14:schemeClr w14:val="tx1"/>
            </w14:solidFill>
          </w14:textFill>
        </w:rPr>
        <w:t>（不得少于90日历天）</w:t>
      </w:r>
      <w:r>
        <w:rPr>
          <w:rFonts w:hint="eastAsia" w:ascii="宋体" w:hAnsi="宋体" w:cs="宋体"/>
          <w:color w:val="000000" w:themeColor="text1"/>
          <w:sz w:val="24"/>
          <w:highlight w:val="none"/>
          <w:lang w:eastAsia="zh-CN"/>
          <w14:textFill>
            <w14:solidFill>
              <w14:schemeClr w14:val="tx1"/>
            </w14:solidFill>
          </w14:textFill>
        </w:rPr>
        <w:t>，被授权人签署的所有文件（在授权书有效期内签署的）不因授权撤销而失效。</w:t>
      </w:r>
    </w:p>
    <w:p w14:paraId="5A58827F">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授权代表无权转让委托权。特此授权。</w:t>
      </w:r>
    </w:p>
    <w:p w14:paraId="63A904C0">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本授权委托书签章</w:t>
      </w:r>
      <w:r>
        <w:rPr>
          <w:rFonts w:hint="eastAsia" w:ascii="宋体" w:hAnsi="宋体" w:cs="宋体"/>
          <w:color w:val="000000" w:themeColor="text1"/>
          <w:sz w:val="24"/>
          <w:highlight w:val="none"/>
          <w:lang w:val="en-US" w:eastAsia="zh-CN"/>
          <w14:textFill>
            <w14:solidFill>
              <w14:schemeClr w14:val="tx1"/>
            </w14:solidFill>
          </w14:textFill>
        </w:rPr>
        <w:t>起</w:t>
      </w:r>
      <w:r>
        <w:rPr>
          <w:rFonts w:hint="eastAsia" w:ascii="宋体" w:hAnsi="宋体" w:cs="宋体"/>
          <w:color w:val="000000" w:themeColor="text1"/>
          <w:sz w:val="24"/>
          <w:highlight w:val="none"/>
          <w14:textFill>
            <w14:solidFill>
              <w14:schemeClr w14:val="tx1"/>
            </w14:solidFill>
          </w14:textFill>
        </w:rPr>
        <w:t>生效,特此声明。</w:t>
      </w:r>
    </w:p>
    <w:p w14:paraId="29B34972">
      <w:pPr>
        <w:spacing w:line="56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附：法定代表人身份证及委托代理人身份证复印件（复印在下方，不允许粘贴）</w:t>
      </w:r>
    </w:p>
    <w:p w14:paraId="1EC494D3">
      <w:pPr>
        <w:spacing w:line="560" w:lineRule="exact"/>
        <w:rPr>
          <w:rFonts w:hint="eastAsia" w:ascii="宋体" w:hAnsi="宋体" w:cs="宋体"/>
          <w:bCs/>
          <w:color w:val="000000" w:themeColor="text1"/>
          <w:sz w:val="24"/>
          <w:highlight w:val="none"/>
          <w14:textFill>
            <w14:solidFill>
              <w14:schemeClr w14:val="tx1"/>
            </w14:solidFill>
          </w14:textFill>
        </w:rPr>
      </w:pPr>
    </w:p>
    <w:p w14:paraId="06C3B12F">
      <w:pPr>
        <w:pStyle w:val="34"/>
        <w:rPr>
          <w:rFonts w:hint="eastAsia" w:ascii="宋体" w:hAnsi="宋体" w:cs="宋体"/>
          <w:bCs/>
          <w:color w:val="000000" w:themeColor="text1"/>
          <w:sz w:val="24"/>
          <w:highlight w:val="none"/>
          <w14:textFill>
            <w14:solidFill>
              <w14:schemeClr w14:val="tx1"/>
            </w14:solidFill>
          </w14:textFill>
        </w:rPr>
      </w:pPr>
    </w:p>
    <w:p w14:paraId="3A18FD72">
      <w:pPr>
        <w:pStyle w:val="34"/>
        <w:rPr>
          <w:rFonts w:hint="eastAsia" w:ascii="宋体" w:hAnsi="宋体" w:cs="宋体"/>
          <w:bCs/>
          <w:color w:val="000000" w:themeColor="text1"/>
          <w:sz w:val="24"/>
          <w:highlight w:val="none"/>
          <w14:textFill>
            <w14:solidFill>
              <w14:schemeClr w14:val="tx1"/>
            </w14:solidFill>
          </w14:textFill>
        </w:rPr>
      </w:pPr>
    </w:p>
    <w:p w14:paraId="424185B5">
      <w:pPr>
        <w:pStyle w:val="34"/>
        <w:rPr>
          <w:rFonts w:hint="eastAsia" w:ascii="宋体" w:hAnsi="宋体" w:cs="宋体"/>
          <w:bCs/>
          <w:color w:val="000000" w:themeColor="text1"/>
          <w:sz w:val="24"/>
          <w:highlight w:val="none"/>
          <w14:textFill>
            <w14:solidFill>
              <w14:schemeClr w14:val="tx1"/>
            </w14:solidFill>
          </w14:textFill>
        </w:rPr>
      </w:pPr>
    </w:p>
    <w:p w14:paraId="14AD1011">
      <w:pPr>
        <w:pStyle w:val="34"/>
        <w:rPr>
          <w:rFonts w:hint="eastAsia" w:ascii="宋体" w:hAnsi="宋体" w:cs="宋体"/>
          <w:bCs/>
          <w:color w:val="000000" w:themeColor="text1"/>
          <w:sz w:val="24"/>
          <w:highlight w:val="none"/>
          <w14:textFill>
            <w14:solidFill>
              <w14:schemeClr w14:val="tx1"/>
            </w14:solidFill>
          </w14:textFill>
        </w:rPr>
      </w:pPr>
    </w:p>
    <w:p w14:paraId="51B381B3">
      <w:pPr>
        <w:pStyle w:val="34"/>
        <w:rPr>
          <w:rFonts w:hint="eastAsia" w:ascii="宋体" w:hAnsi="宋体" w:cs="宋体"/>
          <w:bCs/>
          <w:color w:val="000000" w:themeColor="text1"/>
          <w:sz w:val="24"/>
          <w:highlight w:val="none"/>
          <w14:textFill>
            <w14:solidFill>
              <w14:schemeClr w14:val="tx1"/>
            </w14:solidFill>
          </w14:textFill>
        </w:rPr>
      </w:pPr>
    </w:p>
    <w:p w14:paraId="2AFDD4C7">
      <w:pPr>
        <w:pStyle w:val="34"/>
        <w:rPr>
          <w:rFonts w:hint="eastAsia" w:ascii="宋体" w:hAnsi="宋体" w:cs="宋体"/>
          <w:bCs/>
          <w:color w:val="000000" w:themeColor="text1"/>
          <w:sz w:val="24"/>
          <w:highlight w:val="none"/>
          <w14:textFill>
            <w14:solidFill>
              <w14:schemeClr w14:val="tx1"/>
            </w14:solidFill>
          </w14:textFill>
        </w:rPr>
      </w:pPr>
    </w:p>
    <w:p w14:paraId="150187FB">
      <w:pPr>
        <w:pStyle w:val="34"/>
        <w:rPr>
          <w:rFonts w:hint="eastAsia" w:ascii="宋体" w:hAnsi="宋体" w:cs="宋体"/>
          <w:bCs/>
          <w:color w:val="000000" w:themeColor="text1"/>
          <w:sz w:val="24"/>
          <w:highlight w:val="none"/>
          <w14:textFill>
            <w14:solidFill>
              <w14:schemeClr w14:val="tx1"/>
            </w14:solidFill>
          </w14:textFill>
        </w:rPr>
      </w:pPr>
    </w:p>
    <w:p w14:paraId="13A049FF">
      <w:pPr>
        <w:pStyle w:val="34"/>
        <w:rPr>
          <w:rFonts w:hint="eastAsia" w:ascii="宋体" w:hAnsi="宋体" w:cs="宋体"/>
          <w:bCs/>
          <w:color w:val="000000" w:themeColor="text1"/>
          <w:sz w:val="24"/>
          <w:highlight w:val="none"/>
          <w14:textFill>
            <w14:solidFill>
              <w14:schemeClr w14:val="tx1"/>
            </w14:solidFill>
          </w14:textFill>
        </w:rPr>
      </w:pPr>
    </w:p>
    <w:p w14:paraId="79ED357D">
      <w:pPr>
        <w:pStyle w:val="34"/>
        <w:rPr>
          <w:rFonts w:hint="eastAsia" w:ascii="宋体" w:hAnsi="宋体" w:cs="宋体"/>
          <w:bCs/>
          <w:color w:val="000000" w:themeColor="text1"/>
          <w:sz w:val="24"/>
          <w:highlight w:val="none"/>
          <w14:textFill>
            <w14:solidFill>
              <w14:schemeClr w14:val="tx1"/>
            </w14:solidFill>
          </w14:textFill>
        </w:rPr>
      </w:pPr>
    </w:p>
    <w:p w14:paraId="5AE42F42">
      <w:pPr>
        <w:spacing w:line="56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供应商名称：</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(电子签章)</w:t>
      </w:r>
    </w:p>
    <w:p w14:paraId="3898F97B">
      <w:pPr>
        <w:spacing w:line="56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法定代表人：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（电子签章）</w:t>
      </w:r>
    </w:p>
    <w:p w14:paraId="21EE6DAA">
      <w:pPr>
        <w:spacing w:line="560" w:lineRule="exact"/>
        <w:ind w:firstLine="960" w:firstLineChars="40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身份证号码：</w:t>
      </w:r>
      <w:r>
        <w:rPr>
          <w:rFonts w:hint="eastAsia" w:ascii="宋体" w:hAnsi="宋体" w:cs="宋体"/>
          <w:bCs/>
          <w:color w:val="000000" w:themeColor="text1"/>
          <w:sz w:val="24"/>
          <w:highlight w:val="none"/>
          <w:u w:val="single"/>
          <w14:textFill>
            <w14:solidFill>
              <w14:schemeClr w14:val="tx1"/>
            </w14:solidFill>
          </w14:textFill>
        </w:rPr>
        <w:t xml:space="preserve">                         </w:t>
      </w:r>
    </w:p>
    <w:p w14:paraId="2C94211E">
      <w:pPr>
        <w:spacing w:line="560" w:lineRule="exact"/>
        <w:ind w:firstLine="960" w:firstLineChars="4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委托代理人：</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（签字或盖章）</w:t>
      </w:r>
    </w:p>
    <w:p w14:paraId="354F3F00">
      <w:pPr>
        <w:spacing w:line="560" w:lineRule="exact"/>
        <w:ind w:firstLine="960" w:firstLineChars="400"/>
        <w:rPr>
          <w:rFonts w:hint="eastAsia"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身份证号码：</w:t>
      </w:r>
      <w:r>
        <w:rPr>
          <w:rFonts w:hint="eastAsia" w:ascii="宋体" w:hAnsi="宋体" w:cs="宋体"/>
          <w:bCs/>
          <w:color w:val="000000" w:themeColor="text1"/>
          <w:sz w:val="24"/>
          <w:highlight w:val="none"/>
          <w:u w:val="single"/>
          <w14:textFill>
            <w14:solidFill>
              <w14:schemeClr w14:val="tx1"/>
            </w14:solidFill>
          </w14:textFill>
        </w:rPr>
        <w:t xml:space="preserve">                         </w:t>
      </w:r>
    </w:p>
    <w:p w14:paraId="04E2AE91">
      <w:pPr>
        <w:spacing w:line="560" w:lineRule="exact"/>
        <w:ind w:firstLine="960" w:firstLineChars="400"/>
        <w:rPr>
          <w:rFonts w:hint="eastAsia"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日      期：</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日</w:t>
      </w:r>
    </w:p>
    <w:p w14:paraId="0CDD0AD6">
      <w:pPr>
        <w:rPr>
          <w:rFonts w:hint="eastAsia" w:ascii="宋体" w:hAnsi="宋体" w:cs="宋体"/>
          <w:b/>
          <w:color w:val="000000" w:themeColor="text1"/>
          <w:sz w:val="28"/>
          <w:szCs w:val="28"/>
          <w:highlight w:val="none"/>
          <w14:textFill>
            <w14:solidFill>
              <w14:schemeClr w14:val="tx1"/>
            </w14:solidFill>
          </w14:textFill>
        </w:rPr>
      </w:pPr>
      <w:bookmarkStart w:id="397" w:name="_Toc24121"/>
      <w:bookmarkStart w:id="398" w:name="_Toc15552"/>
      <w:bookmarkStart w:id="399" w:name="_Toc19767"/>
      <w:bookmarkStart w:id="400" w:name="_Toc15229"/>
      <w:r>
        <w:rPr>
          <w:rFonts w:hint="eastAsia" w:ascii="宋体" w:hAnsi="宋体" w:cs="宋体"/>
          <w:b/>
          <w:color w:val="000000" w:themeColor="text1"/>
          <w:sz w:val="28"/>
          <w:szCs w:val="28"/>
          <w:highlight w:val="none"/>
          <w14:textFill>
            <w14:solidFill>
              <w14:schemeClr w14:val="tx1"/>
            </w14:solidFill>
          </w14:textFill>
        </w:rPr>
        <w:br w:type="page"/>
      </w:r>
    </w:p>
    <w:p w14:paraId="04663D0E">
      <w:pPr>
        <w:jc w:val="center"/>
        <w:outlineLvl w:val="2"/>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（三）投标保证金缴纳凭证</w:t>
      </w:r>
    </w:p>
    <w:p w14:paraId="4B2D3051">
      <w:pPr>
        <w:adjustRightInd w:val="0"/>
        <w:snapToGrid w:val="0"/>
        <w:spacing w:line="360" w:lineRule="auto"/>
        <w:ind w:firstLine="420" w:firstLineChars="200"/>
        <w:jc w:val="left"/>
        <w:rPr>
          <w:rFonts w:ascii="宋体" w:hAnsi="宋体"/>
          <w:snapToGrid w:val="0"/>
          <w:color w:val="000000" w:themeColor="text1"/>
          <w:kern w:val="0"/>
          <w:szCs w:val="21"/>
          <w:highlight w:val="none"/>
          <w14:textFill>
            <w14:solidFill>
              <w14:schemeClr w14:val="tx1"/>
            </w14:solidFill>
          </w14:textFill>
        </w:rPr>
      </w:pPr>
    </w:p>
    <w:p w14:paraId="5F32950C">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（采购人名称）：</w:t>
      </w:r>
    </w:p>
    <w:p w14:paraId="366A0C0D">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鉴于</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（供应商全称，以下简称“我方”）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于</w:t>
      </w:r>
      <w:r>
        <w:rPr>
          <w:rFonts w:hint="eastAsia" w:ascii="宋体" w:hAnsi="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年</w:t>
      </w:r>
      <w:r>
        <w:rPr>
          <w:rFonts w:hint="eastAsia" w:ascii="宋体" w:hAnsi="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月</w:t>
      </w:r>
      <w:r>
        <w:rPr>
          <w:rFonts w:hint="eastAsia" w:ascii="宋体" w:hAnsi="宋体"/>
          <w:snapToGrid w:val="0"/>
          <w:color w:val="000000" w:themeColor="text1"/>
          <w:kern w:val="0"/>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日参加</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项目名称</w:t>
      </w:r>
      <w:r>
        <w:rPr>
          <w:rFonts w:hint="eastAsia" w:ascii="宋体" w:hAnsi="宋体" w:cs="宋体"/>
          <w:color w:val="000000" w:themeColor="text1"/>
          <w:sz w:val="24"/>
          <w:highlight w:val="none"/>
          <w:u w:val="single"/>
          <w:lang w:val="en-US" w:eastAsia="zh-CN"/>
          <w14:textFill>
            <w14:solidFill>
              <w14:schemeClr w14:val="tx1"/>
            </w14:solidFill>
          </w14:textFill>
        </w:rPr>
        <w:t>、项目</w:t>
      </w:r>
      <w:r>
        <w:rPr>
          <w:rFonts w:hint="eastAsia" w:ascii="宋体" w:hAnsi="宋体" w:cs="宋体"/>
          <w:color w:val="000000" w:themeColor="text1"/>
          <w:sz w:val="24"/>
          <w:highlight w:val="none"/>
          <w:u w:val="single"/>
          <w14:textFill>
            <w14:solidFill>
              <w14:schemeClr w14:val="tx1"/>
            </w14:solidFill>
          </w14:textFill>
        </w:rPr>
        <w:t>编号</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的投标，我方无条件地、不可撤销地保证:我方在规定的投标文件有效期内补充、修改、替代或撤回其投标文件的，或者我方在收到中标通知书后无正当理由拒签合同或拒交规定履约担保的，我方承担责任。并保证在开标前无条件支付人民币(大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元）</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w:t>
      </w:r>
      <w:r>
        <w:rPr>
          <w:rFonts w:hint="eastAsia" w:ascii="宋体" w:hAnsi="宋体"/>
          <w:snapToGrid w:val="0"/>
          <w:color w:val="000000" w:themeColor="text1"/>
          <w:kern w:val="0"/>
          <w:sz w:val="24"/>
          <w:szCs w:val="24"/>
          <w:highlight w:val="none"/>
          <w:lang w:eastAsia="zh-CN"/>
          <w14:textFill>
            <w14:solidFill>
              <w14:schemeClr w14:val="tx1"/>
            </w14:solidFill>
          </w14:textFill>
        </w:rPr>
        <w:t>投标保证金</w:t>
      </w:r>
      <w:r>
        <w:rPr>
          <w:rFonts w:hint="eastAsia" w:ascii="宋体" w:hAnsi="宋体"/>
          <w:b w:val="0"/>
          <w:bCs w:val="0"/>
          <w:snapToGrid w:val="0"/>
          <w:color w:val="000000" w:themeColor="text1"/>
          <w:kern w:val="0"/>
          <w:sz w:val="24"/>
          <w:szCs w:val="24"/>
          <w:highlight w:val="none"/>
          <w:lang w:eastAsia="zh-CN"/>
          <w14:textFill>
            <w14:solidFill>
              <w14:schemeClr w14:val="tx1"/>
            </w14:solidFill>
          </w14:textFill>
        </w:rPr>
        <w:t>形式为</w:t>
      </w:r>
      <w:r>
        <w:rPr>
          <w:rFonts w:hint="eastAsia" w:ascii="宋体" w:hAnsi="宋体"/>
          <w:snapToGrid w:val="0"/>
          <w:color w:val="000000" w:themeColor="text1"/>
          <w:kern w:val="0"/>
          <w:sz w:val="24"/>
          <w:szCs w:val="24"/>
          <w:highlight w:val="none"/>
          <w:lang w:eastAsia="zh-CN"/>
          <w14:textFill>
            <w14:solidFill>
              <w14:schemeClr w14:val="tx1"/>
            </w14:solidFill>
          </w14:textFill>
        </w:rPr>
        <w:t>：</w:t>
      </w:r>
      <w:r>
        <w:rPr>
          <w:rFonts w:hint="eastAsia" w:ascii="宋体" w:hAnsi="宋体"/>
          <w:snapToGrid w:val="0"/>
          <w:color w:val="000000" w:themeColor="text1"/>
          <w:kern w:val="0"/>
          <w:sz w:val="24"/>
          <w:szCs w:val="24"/>
          <w:highlight w:val="none"/>
          <w:u w:val="single"/>
          <w:lang w:val="en-US" w:eastAsia="zh-CN"/>
          <w14:textFill>
            <w14:solidFill>
              <w14:schemeClr w14:val="tx1"/>
            </w14:solidFill>
          </w14:textFill>
        </w:rPr>
        <w:t xml:space="preserve">           </w:t>
      </w:r>
    </w:p>
    <w:p w14:paraId="74E8A26D">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hint="eastAsia" w:asciiTheme="minorEastAsia" w:hAnsiTheme="minorEastAsia" w:eastAsiaTheme="minorEastAsia" w:cstheme="minorEastAsia"/>
          <w:snapToGrid w:val="0"/>
          <w:color w:val="000000" w:themeColor="text1"/>
          <w:kern w:val="0"/>
          <w:sz w:val="24"/>
          <w:szCs w:val="24"/>
          <w:highlight w:val="none"/>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本投标保证金在投标有效期内均保持有效。</w:t>
      </w:r>
    </w:p>
    <w:p w14:paraId="0DFD78D0">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jc w:val="left"/>
        <w:textAlignment w:val="auto"/>
        <w:rPr>
          <w:rFonts w:ascii="宋体" w:hAnsi="宋体"/>
          <w:snapToGrid w:val="0"/>
          <w:color w:val="000000" w:themeColor="text1"/>
          <w:kern w:val="0"/>
          <w:sz w:val="24"/>
          <w:szCs w:val="24"/>
          <w:highlight w:val="none"/>
          <w14:textFill>
            <w14:solidFill>
              <w14:schemeClr w14:val="tx1"/>
            </w14:solidFill>
          </w14:textFill>
        </w:rPr>
      </w:pPr>
      <w:r>
        <w:rPr>
          <w:rFonts w:hint="eastAsia" w:ascii="宋体" w:hAnsi="宋体"/>
          <w:snapToGrid w:val="0"/>
          <w:color w:val="000000" w:themeColor="text1"/>
          <w:kern w:val="0"/>
          <w:sz w:val="24"/>
          <w:szCs w:val="24"/>
          <w:highlight w:val="none"/>
          <w14:textFill>
            <w14:solidFill>
              <w14:schemeClr w14:val="tx1"/>
            </w14:solidFill>
          </w14:textFill>
        </w:rPr>
        <w:t>本供应商承诺所缴纳投标保证金是从本公司基本账户缴纳的，若有虚假，由此引起的一切责任均由我公司承担。</w:t>
      </w:r>
    </w:p>
    <w:p w14:paraId="07644989">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14:textFill>
            <w14:solidFill>
              <w14:schemeClr w14:val="tx1"/>
            </w14:solidFill>
          </w14:textFill>
        </w:rPr>
      </w:pPr>
    </w:p>
    <w:p w14:paraId="15B8260E">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6C9CB720">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381D0FD0">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017427E1">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71C2C4D4">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64D73BF4">
      <w:pPr>
        <w:bidi w:val="0"/>
        <w:rPr>
          <w:rFonts w:hint="eastAsia"/>
          <w:color w:val="000000" w:themeColor="text1"/>
          <w:highlight w:val="none"/>
          <w:lang w:eastAsia="zh-CN"/>
          <w14:textFill>
            <w14:solidFill>
              <w14:schemeClr w14:val="tx1"/>
            </w14:solidFill>
          </w14:textFill>
        </w:rPr>
      </w:pPr>
    </w:p>
    <w:p w14:paraId="35BADC16">
      <w:pPr>
        <w:bidi w:val="0"/>
        <w:rPr>
          <w:rFonts w:hint="eastAsia"/>
          <w:color w:val="000000" w:themeColor="text1"/>
          <w:highlight w:val="none"/>
          <w:lang w:eastAsia="zh-CN"/>
          <w14:textFill>
            <w14:solidFill>
              <w14:schemeClr w14:val="tx1"/>
            </w14:solidFill>
          </w14:textFill>
        </w:rPr>
      </w:pPr>
    </w:p>
    <w:p w14:paraId="7FCE9900">
      <w:pPr>
        <w:bidi w:val="0"/>
        <w:rPr>
          <w:rFonts w:hint="eastAsia"/>
          <w:color w:val="000000" w:themeColor="text1"/>
          <w:highlight w:val="none"/>
          <w:lang w:eastAsia="zh-CN"/>
          <w14:textFill>
            <w14:solidFill>
              <w14:schemeClr w14:val="tx1"/>
            </w14:solidFill>
          </w14:textFill>
        </w:rPr>
      </w:pPr>
    </w:p>
    <w:p w14:paraId="5548E10D">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4D2DEC2D">
      <w:pPr>
        <w:bidi w:val="0"/>
        <w:rPr>
          <w:rFonts w:hint="eastAsia"/>
          <w:color w:val="000000" w:themeColor="text1"/>
          <w:highlight w:val="none"/>
          <w:lang w:eastAsia="zh-CN"/>
          <w14:textFill>
            <w14:solidFill>
              <w14:schemeClr w14:val="tx1"/>
            </w14:solidFill>
          </w14:textFill>
        </w:rPr>
      </w:pPr>
    </w:p>
    <w:p w14:paraId="5C212EFE">
      <w:pPr>
        <w:bidi w:val="0"/>
        <w:rPr>
          <w:rFonts w:hint="eastAsia"/>
          <w:color w:val="000000" w:themeColor="text1"/>
          <w:highlight w:val="none"/>
          <w:lang w:eastAsia="zh-CN"/>
          <w14:textFill>
            <w14:solidFill>
              <w14:schemeClr w14:val="tx1"/>
            </w14:solidFill>
          </w14:textFill>
        </w:rPr>
      </w:pPr>
    </w:p>
    <w:p w14:paraId="54F5A79D">
      <w:pPr>
        <w:bidi w:val="0"/>
        <w:rPr>
          <w:rFonts w:hint="eastAsia"/>
          <w:color w:val="000000" w:themeColor="text1"/>
          <w:highlight w:val="none"/>
          <w:lang w:eastAsia="zh-CN"/>
          <w14:textFill>
            <w14:solidFill>
              <w14:schemeClr w14:val="tx1"/>
            </w14:solidFill>
          </w14:textFill>
        </w:rPr>
      </w:pPr>
    </w:p>
    <w:p w14:paraId="313055A4">
      <w:pPr>
        <w:bidi w:val="0"/>
        <w:rPr>
          <w:rFonts w:hint="eastAsia"/>
          <w:color w:val="000000" w:themeColor="text1"/>
          <w:highlight w:val="none"/>
          <w:lang w:eastAsia="zh-CN"/>
          <w14:textFill>
            <w14:solidFill>
              <w14:schemeClr w14:val="tx1"/>
            </w14:solidFill>
          </w14:textFill>
        </w:rPr>
      </w:pPr>
    </w:p>
    <w:p w14:paraId="250F60D7">
      <w:pPr>
        <w:bidi w:val="0"/>
        <w:rPr>
          <w:rFonts w:hint="eastAsia"/>
          <w:color w:val="000000" w:themeColor="text1"/>
          <w:highlight w:val="none"/>
          <w:lang w:eastAsia="zh-CN"/>
          <w14:textFill>
            <w14:solidFill>
              <w14:schemeClr w14:val="tx1"/>
            </w14:solidFill>
          </w14:textFill>
        </w:rPr>
      </w:pPr>
    </w:p>
    <w:p w14:paraId="09302E17">
      <w:pPr>
        <w:adjustRightInd w:val="0"/>
        <w:snapToGrid w:val="0"/>
        <w:spacing w:line="360" w:lineRule="auto"/>
        <w:ind w:firstLine="420" w:firstLineChars="200"/>
        <w:jc w:val="left"/>
        <w:rPr>
          <w:rFonts w:hint="eastAsia" w:ascii="宋体" w:hAnsi="宋体"/>
          <w:snapToGrid w:val="0"/>
          <w:color w:val="000000" w:themeColor="text1"/>
          <w:kern w:val="0"/>
          <w:szCs w:val="21"/>
          <w:highlight w:val="none"/>
          <w:lang w:eastAsia="zh-CN"/>
          <w14:textFill>
            <w14:solidFill>
              <w14:schemeClr w14:val="tx1"/>
            </w14:solidFill>
          </w14:textFill>
        </w:rPr>
      </w:pPr>
    </w:p>
    <w:p w14:paraId="63797A03">
      <w:pPr>
        <w:adjustRightInd w:val="0"/>
        <w:snapToGrid w:val="0"/>
        <w:spacing w:line="360" w:lineRule="auto"/>
        <w:ind w:firstLine="420" w:firstLineChars="200"/>
        <w:jc w:val="left"/>
        <w:rPr>
          <w:rFonts w:hint="eastAsia" w:ascii="宋体" w:hAnsi="宋体" w:eastAsia="宋体"/>
          <w:snapToGrid w:val="0"/>
          <w:color w:val="000000" w:themeColor="text1"/>
          <w:kern w:val="0"/>
          <w:szCs w:val="21"/>
          <w:highlight w:val="none"/>
          <w:lang w:eastAsia="zh-CN"/>
          <w14:textFill>
            <w14:solidFill>
              <w14:schemeClr w14:val="tx1"/>
            </w14:solidFill>
          </w14:textFill>
        </w:rPr>
      </w:pPr>
      <w:r>
        <w:rPr>
          <w:rFonts w:hint="eastAsia" w:ascii="宋体" w:hAnsi="宋体"/>
          <w:snapToGrid w:val="0"/>
          <w:color w:val="000000" w:themeColor="text1"/>
          <w:kern w:val="0"/>
          <w:szCs w:val="21"/>
          <w:highlight w:val="none"/>
          <w:lang w:eastAsia="zh-CN"/>
          <w14:textFill>
            <w14:solidFill>
              <w14:schemeClr w14:val="tx1"/>
            </w14:solidFill>
          </w14:textFill>
        </w:rPr>
        <w:t>注：后附</w:t>
      </w:r>
      <w:r>
        <w:rPr>
          <w:rFonts w:hint="eastAsia" w:ascii="宋体" w:hAnsi="宋体"/>
          <w:snapToGrid w:val="0"/>
          <w:color w:val="000000" w:themeColor="text1"/>
          <w:kern w:val="0"/>
          <w:szCs w:val="21"/>
          <w:highlight w:val="none"/>
          <w14:textFill>
            <w14:solidFill>
              <w14:schemeClr w14:val="tx1"/>
            </w14:solidFill>
          </w14:textFill>
        </w:rPr>
        <w:t>投标保证金缴纳凭证原件扫描件</w:t>
      </w:r>
      <w:r>
        <w:rPr>
          <w:rFonts w:hint="eastAsia" w:ascii="宋体" w:hAnsi="宋体"/>
          <w:snapToGrid w:val="0"/>
          <w:color w:val="000000" w:themeColor="text1"/>
          <w:kern w:val="0"/>
          <w:szCs w:val="21"/>
          <w:highlight w:val="none"/>
          <w:lang w:eastAsia="zh-CN"/>
          <w14:textFill>
            <w14:solidFill>
              <w14:schemeClr w14:val="tx1"/>
            </w14:solidFill>
          </w14:textFill>
        </w:rPr>
        <w:t>、</w:t>
      </w:r>
      <w:r>
        <w:rPr>
          <w:rFonts w:hint="eastAsia" w:ascii="宋体" w:hAnsi="宋体"/>
          <w:snapToGrid w:val="0"/>
          <w:color w:val="000000" w:themeColor="text1"/>
          <w:kern w:val="0"/>
          <w:szCs w:val="21"/>
          <w:highlight w:val="none"/>
          <w:lang w:val="en-US" w:eastAsia="zh-CN"/>
          <w14:textFill>
            <w14:solidFill>
              <w14:schemeClr w14:val="tx1"/>
            </w14:solidFill>
          </w14:textFill>
        </w:rPr>
        <w:t>代理公司开具的</w:t>
      </w:r>
      <w:r>
        <w:rPr>
          <w:rFonts w:hint="eastAsia" w:ascii="宋体" w:hAnsi="宋体"/>
          <w:snapToGrid w:val="0"/>
          <w:color w:val="000000" w:themeColor="text1"/>
          <w:kern w:val="0"/>
          <w:szCs w:val="21"/>
          <w:highlight w:val="none"/>
          <w:lang w:eastAsia="zh-CN"/>
          <w14:textFill>
            <w14:solidFill>
              <w14:schemeClr w14:val="tx1"/>
            </w14:solidFill>
          </w14:textFill>
        </w:rPr>
        <w:t>投标保证金</w:t>
      </w:r>
      <w:r>
        <w:rPr>
          <w:rFonts w:hint="eastAsia" w:ascii="宋体" w:hAnsi="宋体"/>
          <w:snapToGrid w:val="0"/>
          <w:color w:val="000000" w:themeColor="text1"/>
          <w:kern w:val="0"/>
          <w:szCs w:val="21"/>
          <w:highlight w:val="none"/>
          <w:lang w:val="en-US" w:eastAsia="zh-CN"/>
          <w14:textFill>
            <w14:solidFill>
              <w14:schemeClr w14:val="tx1"/>
            </w14:solidFill>
          </w14:textFill>
        </w:rPr>
        <w:t>收据</w:t>
      </w:r>
      <w:r>
        <w:rPr>
          <w:rFonts w:hint="eastAsia" w:ascii="宋体" w:hAnsi="宋体"/>
          <w:snapToGrid w:val="0"/>
          <w:color w:val="000000" w:themeColor="text1"/>
          <w:kern w:val="0"/>
          <w:szCs w:val="21"/>
          <w:highlight w:val="none"/>
          <w:lang w:eastAsia="zh-CN"/>
          <w14:textFill>
            <w14:solidFill>
              <w14:schemeClr w14:val="tx1"/>
            </w14:solidFill>
          </w14:textFill>
        </w:rPr>
        <w:t>扫描件、</w:t>
      </w:r>
      <w:r>
        <w:rPr>
          <w:rFonts w:hint="eastAsia" w:ascii="宋体" w:hAnsi="宋体"/>
          <w:snapToGrid w:val="0"/>
          <w:color w:val="000000" w:themeColor="text1"/>
          <w:kern w:val="0"/>
          <w:szCs w:val="21"/>
          <w:highlight w:val="none"/>
          <w14:textFill>
            <w14:solidFill>
              <w14:schemeClr w14:val="tx1"/>
            </w14:solidFill>
          </w14:textFill>
        </w:rPr>
        <w:t>人民银行颁布的基本存款账户开户许可证原件扫描件</w:t>
      </w:r>
      <w:r>
        <w:rPr>
          <w:rFonts w:hint="eastAsia" w:ascii="宋体" w:hAnsi="宋体"/>
          <w:snapToGrid w:val="0"/>
          <w:color w:val="000000" w:themeColor="text1"/>
          <w:kern w:val="0"/>
          <w:szCs w:val="21"/>
          <w:highlight w:val="none"/>
          <w:lang w:eastAsia="zh-CN"/>
          <w14:textFill>
            <w14:solidFill>
              <w14:schemeClr w14:val="tx1"/>
            </w14:solidFill>
          </w14:textFill>
        </w:rPr>
        <w:t>。</w:t>
      </w:r>
    </w:p>
    <w:p w14:paraId="059DCBAF">
      <w:pPr>
        <w:pStyle w:val="3"/>
        <w:tabs>
          <w:tab w:val="left" w:pos="2922"/>
          <w:tab w:val="center" w:pos="5440"/>
        </w:tabs>
        <w:spacing w:before="0" w:after="0" w:line="360" w:lineRule="auto"/>
        <w:jc w:val="center"/>
        <w:outlineLvl w:val="2"/>
        <w:rPr>
          <w:rFonts w:hint="eastAsia" w:ascii="宋体" w:hAnsi="宋体" w:eastAsia="宋体" w:cs="宋体"/>
          <w:bCs w:val="0"/>
          <w:color w:val="000000" w:themeColor="text1"/>
          <w:sz w:val="28"/>
          <w:szCs w:val="28"/>
          <w:highlight w:val="none"/>
          <w14:textFill>
            <w14:solidFill>
              <w14:schemeClr w14:val="tx1"/>
            </w14:solidFill>
          </w14:textFill>
        </w:rPr>
      </w:pPr>
      <w:bookmarkStart w:id="401" w:name="_Toc17113"/>
      <w:bookmarkStart w:id="402" w:name="_Toc19084"/>
      <w:bookmarkStart w:id="403" w:name="_Toc9710"/>
      <w:bookmarkStart w:id="404" w:name="_Toc28847"/>
      <w:r>
        <w:rPr>
          <w:rFonts w:hint="eastAsia" w:ascii="宋体" w:hAnsi="宋体" w:eastAsia="宋体" w:cs="宋体"/>
          <w:color w:val="000000" w:themeColor="text1"/>
          <w:sz w:val="28"/>
          <w:szCs w:val="28"/>
          <w:highlight w:val="none"/>
          <w:lang w:eastAsia="zh-CN"/>
          <w14:textFill>
            <w14:solidFill>
              <w14:schemeClr w14:val="tx1"/>
            </w14:solidFill>
          </w14:textFill>
        </w:rPr>
        <w:t>（四）供应商</w:t>
      </w:r>
      <w:r>
        <w:rPr>
          <w:rFonts w:hint="eastAsia" w:ascii="宋体" w:hAnsi="宋体" w:eastAsia="宋体" w:cs="宋体"/>
          <w:color w:val="000000" w:themeColor="text1"/>
          <w:sz w:val="28"/>
          <w:szCs w:val="28"/>
          <w:highlight w:val="none"/>
          <w14:textFill>
            <w14:solidFill>
              <w14:schemeClr w14:val="tx1"/>
            </w14:solidFill>
          </w14:textFill>
        </w:rPr>
        <w:t>认为资格审查还需提供的其他材料</w:t>
      </w:r>
      <w:bookmarkEnd w:id="397"/>
      <w:bookmarkEnd w:id="398"/>
      <w:bookmarkEnd w:id="399"/>
      <w:bookmarkEnd w:id="400"/>
      <w:bookmarkEnd w:id="401"/>
      <w:bookmarkEnd w:id="402"/>
      <w:bookmarkEnd w:id="403"/>
      <w:bookmarkEnd w:id="404"/>
    </w:p>
    <w:p w14:paraId="1460C7E2">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73E32771">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4C9F5B43">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1B1CB555">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21597474">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7285D7A2">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09B27372">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4A5EFDE6">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0528BC65">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71D8D969">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22095ABA">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08814940">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7EE34F39">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2F6F9BFF">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3D4E5676">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17D53910">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197635F9">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4375896D">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5B952535">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50A30977">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1C420BEE">
      <w:pPr>
        <w:pStyle w:val="3"/>
        <w:tabs>
          <w:tab w:val="left" w:pos="2922"/>
          <w:tab w:val="center" w:pos="5440"/>
        </w:tabs>
        <w:spacing w:before="0" w:after="0" w:line="360" w:lineRule="auto"/>
        <w:jc w:val="center"/>
        <w:outlineLvl w:val="9"/>
        <w:rPr>
          <w:rFonts w:hint="eastAsia" w:ascii="宋体" w:hAnsi="宋体" w:eastAsia="宋体" w:cs="宋体"/>
          <w:bCs w:val="0"/>
          <w:color w:val="000000" w:themeColor="text1"/>
          <w:sz w:val="28"/>
          <w:szCs w:val="28"/>
          <w:highlight w:val="none"/>
          <w14:textFill>
            <w14:solidFill>
              <w14:schemeClr w14:val="tx1"/>
            </w14:solidFill>
          </w14:textFill>
        </w:rPr>
      </w:pPr>
    </w:p>
    <w:p w14:paraId="0FBF53EB">
      <w:pPr>
        <w:pStyle w:val="3"/>
        <w:numPr>
          <w:ilvl w:val="0"/>
          <w:numId w:val="17"/>
        </w:numPr>
        <w:tabs>
          <w:tab w:val="left" w:pos="2922"/>
          <w:tab w:val="center" w:pos="5440"/>
        </w:tabs>
        <w:spacing w:before="0" w:after="0" w:line="360" w:lineRule="auto"/>
        <w:jc w:val="center"/>
        <w:rPr>
          <w:rFonts w:hint="eastAsia" w:ascii="宋体" w:hAnsi="宋体" w:eastAsia="宋体" w:cs="宋体"/>
          <w:bCs w:val="0"/>
          <w:color w:val="000000" w:themeColor="text1"/>
          <w:sz w:val="30"/>
          <w:szCs w:val="30"/>
          <w:highlight w:val="none"/>
          <w14:textFill>
            <w14:solidFill>
              <w14:schemeClr w14:val="tx1"/>
            </w14:solidFill>
          </w14:textFill>
        </w:rPr>
      </w:pPr>
      <w:bookmarkStart w:id="405" w:name="_Toc24764"/>
      <w:r>
        <w:rPr>
          <w:rFonts w:hint="eastAsia" w:ascii="宋体" w:hAnsi="宋体" w:eastAsia="宋体" w:cs="宋体"/>
          <w:bCs w:val="0"/>
          <w:color w:val="000000" w:themeColor="text1"/>
          <w:sz w:val="30"/>
          <w:szCs w:val="30"/>
          <w:highlight w:val="none"/>
          <w14:textFill>
            <w14:solidFill>
              <w14:schemeClr w14:val="tx1"/>
            </w14:solidFill>
          </w14:textFill>
        </w:rPr>
        <w:t>总体供货方案</w:t>
      </w:r>
      <w:bookmarkEnd w:id="405"/>
    </w:p>
    <w:p w14:paraId="5C4FC0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（本项无格式，供应商根据</w:t>
      </w:r>
      <w:r>
        <w:rPr>
          <w:rFonts w:hint="eastAsia" w:ascii="宋体" w:hAnsi="宋体" w:cs="宋体"/>
          <w:color w:val="000000" w:themeColor="text1"/>
          <w:sz w:val="24"/>
          <w:highlight w:val="none"/>
          <w:lang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文件的要求并结自身情况针对本项目自行编写）</w:t>
      </w:r>
    </w:p>
    <w:p w14:paraId="48E4C81E">
      <w:pPr>
        <w:jc w:val="center"/>
        <w:rPr>
          <w:rFonts w:hint="eastAsia" w:ascii="宋体" w:hAnsi="宋体" w:cs="宋体"/>
          <w:color w:val="000000" w:themeColor="text1"/>
          <w:sz w:val="24"/>
          <w:highlight w:val="none"/>
          <w14:textFill>
            <w14:solidFill>
              <w14:schemeClr w14:val="tx1"/>
            </w14:solidFill>
          </w14:textFill>
        </w:rPr>
      </w:pPr>
    </w:p>
    <w:p w14:paraId="4AD7192A">
      <w:pPr>
        <w:rPr>
          <w:rFonts w:hint="eastAsia" w:ascii="宋体" w:hAnsi="宋体" w:cs="宋体"/>
          <w:color w:val="000000" w:themeColor="text1"/>
          <w:sz w:val="24"/>
          <w:highlight w:val="none"/>
          <w14:textFill>
            <w14:solidFill>
              <w14:schemeClr w14:val="tx1"/>
            </w14:solidFill>
          </w14:textFill>
        </w:rPr>
      </w:pPr>
    </w:p>
    <w:p w14:paraId="52158322">
      <w:pPr>
        <w:rPr>
          <w:rFonts w:hint="eastAsia" w:ascii="宋体" w:hAnsi="宋体" w:cs="宋体"/>
          <w:color w:val="000000" w:themeColor="text1"/>
          <w:sz w:val="24"/>
          <w:highlight w:val="none"/>
          <w14:textFill>
            <w14:solidFill>
              <w14:schemeClr w14:val="tx1"/>
            </w14:solidFill>
          </w14:textFill>
        </w:rPr>
      </w:pPr>
    </w:p>
    <w:p w14:paraId="525FEABA">
      <w:pPr>
        <w:rPr>
          <w:rFonts w:hint="eastAsia" w:ascii="宋体" w:hAnsi="宋体" w:cs="宋体"/>
          <w:color w:val="000000" w:themeColor="text1"/>
          <w:sz w:val="24"/>
          <w:highlight w:val="none"/>
          <w14:textFill>
            <w14:solidFill>
              <w14:schemeClr w14:val="tx1"/>
            </w14:solidFill>
          </w14:textFill>
        </w:rPr>
      </w:pPr>
    </w:p>
    <w:p w14:paraId="1FDB57FF">
      <w:pPr>
        <w:rPr>
          <w:rFonts w:hint="eastAsia" w:ascii="宋体" w:hAnsi="宋体" w:cs="宋体"/>
          <w:color w:val="000000" w:themeColor="text1"/>
          <w:sz w:val="24"/>
          <w:highlight w:val="none"/>
          <w14:textFill>
            <w14:solidFill>
              <w14:schemeClr w14:val="tx1"/>
            </w14:solidFill>
          </w14:textFill>
        </w:rPr>
      </w:pPr>
    </w:p>
    <w:p w14:paraId="30D3EBBA">
      <w:pPr>
        <w:rPr>
          <w:rFonts w:hint="eastAsia" w:ascii="宋体" w:hAnsi="宋体" w:cs="宋体"/>
          <w:color w:val="000000" w:themeColor="text1"/>
          <w:sz w:val="24"/>
          <w:highlight w:val="none"/>
          <w14:textFill>
            <w14:solidFill>
              <w14:schemeClr w14:val="tx1"/>
            </w14:solidFill>
          </w14:textFill>
        </w:rPr>
      </w:pPr>
    </w:p>
    <w:p w14:paraId="377BE20C">
      <w:pPr>
        <w:rPr>
          <w:rFonts w:hint="eastAsia" w:ascii="宋体" w:hAnsi="宋体" w:cs="宋体"/>
          <w:color w:val="000000" w:themeColor="text1"/>
          <w:sz w:val="24"/>
          <w:highlight w:val="none"/>
          <w14:textFill>
            <w14:solidFill>
              <w14:schemeClr w14:val="tx1"/>
            </w14:solidFill>
          </w14:textFill>
        </w:rPr>
      </w:pPr>
    </w:p>
    <w:p w14:paraId="695E19E7">
      <w:pPr>
        <w:rPr>
          <w:rFonts w:hint="eastAsia" w:ascii="宋体" w:hAnsi="宋体" w:cs="宋体"/>
          <w:color w:val="000000" w:themeColor="text1"/>
          <w:sz w:val="24"/>
          <w:highlight w:val="none"/>
          <w14:textFill>
            <w14:solidFill>
              <w14:schemeClr w14:val="tx1"/>
            </w14:solidFill>
          </w14:textFill>
        </w:rPr>
      </w:pPr>
    </w:p>
    <w:p w14:paraId="2AED8447">
      <w:pPr>
        <w:rPr>
          <w:rFonts w:hint="eastAsia" w:ascii="宋体" w:hAnsi="宋体" w:cs="宋体"/>
          <w:color w:val="000000" w:themeColor="text1"/>
          <w:sz w:val="24"/>
          <w:highlight w:val="none"/>
          <w14:textFill>
            <w14:solidFill>
              <w14:schemeClr w14:val="tx1"/>
            </w14:solidFill>
          </w14:textFill>
        </w:rPr>
      </w:pPr>
    </w:p>
    <w:p w14:paraId="0E827829">
      <w:pPr>
        <w:rPr>
          <w:rFonts w:hint="eastAsia" w:ascii="宋体" w:hAnsi="宋体" w:cs="宋体"/>
          <w:color w:val="000000" w:themeColor="text1"/>
          <w:sz w:val="24"/>
          <w:highlight w:val="none"/>
          <w14:textFill>
            <w14:solidFill>
              <w14:schemeClr w14:val="tx1"/>
            </w14:solidFill>
          </w14:textFill>
        </w:rPr>
      </w:pPr>
    </w:p>
    <w:p w14:paraId="42619A17">
      <w:pPr>
        <w:rPr>
          <w:rFonts w:hint="eastAsia" w:ascii="宋体" w:hAnsi="宋体" w:cs="宋体"/>
          <w:color w:val="000000" w:themeColor="text1"/>
          <w:sz w:val="24"/>
          <w:highlight w:val="none"/>
          <w14:textFill>
            <w14:solidFill>
              <w14:schemeClr w14:val="tx1"/>
            </w14:solidFill>
          </w14:textFill>
        </w:rPr>
      </w:pPr>
    </w:p>
    <w:p w14:paraId="75237007">
      <w:pPr>
        <w:rPr>
          <w:rFonts w:hint="eastAsia" w:ascii="宋体" w:hAnsi="宋体" w:cs="宋体"/>
          <w:color w:val="000000" w:themeColor="text1"/>
          <w:sz w:val="24"/>
          <w:highlight w:val="none"/>
          <w14:textFill>
            <w14:solidFill>
              <w14:schemeClr w14:val="tx1"/>
            </w14:solidFill>
          </w14:textFill>
        </w:rPr>
      </w:pPr>
    </w:p>
    <w:p w14:paraId="04E09365">
      <w:pPr>
        <w:rPr>
          <w:rFonts w:hint="eastAsia" w:ascii="宋体" w:hAnsi="宋体" w:cs="宋体"/>
          <w:color w:val="000000" w:themeColor="text1"/>
          <w:sz w:val="24"/>
          <w:highlight w:val="none"/>
          <w14:textFill>
            <w14:solidFill>
              <w14:schemeClr w14:val="tx1"/>
            </w14:solidFill>
          </w14:textFill>
        </w:rPr>
      </w:pPr>
    </w:p>
    <w:p w14:paraId="0F60320B">
      <w:pPr>
        <w:rPr>
          <w:rFonts w:hint="eastAsia" w:ascii="宋体" w:hAnsi="宋体" w:cs="宋体"/>
          <w:color w:val="000000" w:themeColor="text1"/>
          <w:sz w:val="24"/>
          <w:highlight w:val="none"/>
          <w14:textFill>
            <w14:solidFill>
              <w14:schemeClr w14:val="tx1"/>
            </w14:solidFill>
          </w14:textFill>
        </w:rPr>
      </w:pPr>
    </w:p>
    <w:p w14:paraId="10DA24D0">
      <w:pPr>
        <w:rPr>
          <w:rFonts w:hint="eastAsia" w:ascii="宋体" w:hAnsi="宋体" w:cs="宋体"/>
          <w:color w:val="000000" w:themeColor="text1"/>
          <w:sz w:val="24"/>
          <w:highlight w:val="none"/>
          <w14:textFill>
            <w14:solidFill>
              <w14:schemeClr w14:val="tx1"/>
            </w14:solidFill>
          </w14:textFill>
        </w:rPr>
      </w:pPr>
    </w:p>
    <w:p w14:paraId="0930539D">
      <w:pPr>
        <w:rPr>
          <w:rFonts w:hint="eastAsia" w:ascii="宋体" w:hAnsi="宋体" w:cs="宋体"/>
          <w:color w:val="000000" w:themeColor="text1"/>
          <w:sz w:val="24"/>
          <w:highlight w:val="none"/>
          <w14:textFill>
            <w14:solidFill>
              <w14:schemeClr w14:val="tx1"/>
            </w14:solidFill>
          </w14:textFill>
        </w:rPr>
      </w:pPr>
    </w:p>
    <w:p w14:paraId="5AEE01D0">
      <w:pPr>
        <w:rPr>
          <w:rFonts w:hint="eastAsia" w:ascii="宋体" w:hAnsi="宋体" w:cs="宋体"/>
          <w:color w:val="000000" w:themeColor="text1"/>
          <w:sz w:val="24"/>
          <w:highlight w:val="none"/>
          <w14:textFill>
            <w14:solidFill>
              <w14:schemeClr w14:val="tx1"/>
            </w14:solidFill>
          </w14:textFill>
        </w:rPr>
      </w:pPr>
    </w:p>
    <w:p w14:paraId="4D5F273C">
      <w:pPr>
        <w:rPr>
          <w:rFonts w:hint="eastAsia" w:ascii="宋体" w:hAnsi="宋体" w:cs="宋体"/>
          <w:color w:val="000000" w:themeColor="text1"/>
          <w:sz w:val="24"/>
          <w:highlight w:val="none"/>
          <w14:textFill>
            <w14:solidFill>
              <w14:schemeClr w14:val="tx1"/>
            </w14:solidFill>
          </w14:textFill>
        </w:rPr>
      </w:pPr>
    </w:p>
    <w:p w14:paraId="14C3EF84">
      <w:pPr>
        <w:rPr>
          <w:rFonts w:hint="eastAsia" w:ascii="宋体" w:hAnsi="宋体" w:cs="宋体"/>
          <w:color w:val="000000" w:themeColor="text1"/>
          <w:sz w:val="24"/>
          <w:highlight w:val="none"/>
          <w14:textFill>
            <w14:solidFill>
              <w14:schemeClr w14:val="tx1"/>
            </w14:solidFill>
          </w14:textFill>
        </w:rPr>
      </w:pPr>
    </w:p>
    <w:p w14:paraId="7431CE5A">
      <w:pPr>
        <w:rPr>
          <w:rFonts w:hint="eastAsia" w:ascii="宋体" w:hAnsi="宋体" w:cs="宋体"/>
          <w:color w:val="000000" w:themeColor="text1"/>
          <w:sz w:val="24"/>
          <w:highlight w:val="none"/>
          <w14:textFill>
            <w14:solidFill>
              <w14:schemeClr w14:val="tx1"/>
            </w14:solidFill>
          </w14:textFill>
        </w:rPr>
      </w:pPr>
    </w:p>
    <w:p w14:paraId="1E08CD68">
      <w:pPr>
        <w:rPr>
          <w:rFonts w:hint="eastAsia" w:ascii="宋体" w:hAnsi="宋体" w:cs="宋体"/>
          <w:color w:val="000000" w:themeColor="text1"/>
          <w:sz w:val="24"/>
          <w:highlight w:val="none"/>
          <w14:textFill>
            <w14:solidFill>
              <w14:schemeClr w14:val="tx1"/>
            </w14:solidFill>
          </w14:textFill>
        </w:rPr>
      </w:pPr>
    </w:p>
    <w:p w14:paraId="20608A74">
      <w:pPr>
        <w:rPr>
          <w:rFonts w:hint="eastAsia" w:ascii="宋体" w:hAnsi="宋体" w:cs="宋体"/>
          <w:color w:val="000000" w:themeColor="text1"/>
          <w:sz w:val="24"/>
          <w:highlight w:val="none"/>
          <w14:textFill>
            <w14:solidFill>
              <w14:schemeClr w14:val="tx1"/>
            </w14:solidFill>
          </w14:textFill>
        </w:rPr>
      </w:pPr>
    </w:p>
    <w:p w14:paraId="1C81DAA1">
      <w:pPr>
        <w:rPr>
          <w:rFonts w:hint="eastAsia" w:ascii="宋体" w:hAnsi="宋体" w:cs="宋体"/>
          <w:color w:val="000000" w:themeColor="text1"/>
          <w:sz w:val="24"/>
          <w:highlight w:val="none"/>
          <w14:textFill>
            <w14:solidFill>
              <w14:schemeClr w14:val="tx1"/>
            </w14:solidFill>
          </w14:textFill>
        </w:rPr>
      </w:pPr>
    </w:p>
    <w:p w14:paraId="2EC1D079">
      <w:pPr>
        <w:rPr>
          <w:rFonts w:hint="eastAsia" w:ascii="宋体" w:hAnsi="宋体" w:cs="宋体"/>
          <w:color w:val="000000" w:themeColor="text1"/>
          <w:sz w:val="24"/>
          <w:highlight w:val="none"/>
          <w14:textFill>
            <w14:solidFill>
              <w14:schemeClr w14:val="tx1"/>
            </w14:solidFill>
          </w14:textFill>
        </w:rPr>
      </w:pPr>
    </w:p>
    <w:p w14:paraId="38660FDD">
      <w:pPr>
        <w:rPr>
          <w:rFonts w:hint="eastAsia" w:ascii="宋体" w:hAnsi="宋体" w:cs="宋体"/>
          <w:color w:val="000000" w:themeColor="text1"/>
          <w:sz w:val="24"/>
          <w:highlight w:val="none"/>
          <w14:textFill>
            <w14:solidFill>
              <w14:schemeClr w14:val="tx1"/>
            </w14:solidFill>
          </w14:textFill>
        </w:rPr>
      </w:pPr>
    </w:p>
    <w:p w14:paraId="544141A0">
      <w:pPr>
        <w:rPr>
          <w:rFonts w:hint="eastAsia" w:ascii="宋体" w:hAnsi="宋体" w:cs="宋体"/>
          <w:color w:val="000000" w:themeColor="text1"/>
          <w:sz w:val="24"/>
          <w:highlight w:val="none"/>
          <w14:textFill>
            <w14:solidFill>
              <w14:schemeClr w14:val="tx1"/>
            </w14:solidFill>
          </w14:textFill>
        </w:rPr>
      </w:pPr>
    </w:p>
    <w:p w14:paraId="1D8F954A">
      <w:pPr>
        <w:rPr>
          <w:rFonts w:hint="eastAsia" w:ascii="宋体" w:hAnsi="宋体" w:cs="宋体"/>
          <w:color w:val="000000" w:themeColor="text1"/>
          <w:sz w:val="24"/>
          <w:highlight w:val="none"/>
          <w14:textFill>
            <w14:solidFill>
              <w14:schemeClr w14:val="tx1"/>
            </w14:solidFill>
          </w14:textFill>
        </w:rPr>
      </w:pPr>
    </w:p>
    <w:p w14:paraId="229A507F">
      <w:pPr>
        <w:rPr>
          <w:rFonts w:hint="eastAsia" w:ascii="宋体" w:hAnsi="宋体" w:cs="宋体"/>
          <w:color w:val="000000" w:themeColor="text1"/>
          <w:sz w:val="24"/>
          <w:highlight w:val="none"/>
          <w14:textFill>
            <w14:solidFill>
              <w14:schemeClr w14:val="tx1"/>
            </w14:solidFill>
          </w14:textFill>
        </w:rPr>
      </w:pPr>
    </w:p>
    <w:p w14:paraId="3B4A5421">
      <w:pPr>
        <w:rPr>
          <w:rFonts w:hint="eastAsia" w:ascii="宋体" w:hAnsi="宋体" w:cs="宋体"/>
          <w:color w:val="000000" w:themeColor="text1"/>
          <w:sz w:val="24"/>
          <w:highlight w:val="none"/>
          <w14:textFill>
            <w14:solidFill>
              <w14:schemeClr w14:val="tx1"/>
            </w14:solidFill>
          </w14:textFill>
        </w:rPr>
      </w:pPr>
    </w:p>
    <w:p w14:paraId="2C7C2542">
      <w:pPr>
        <w:rPr>
          <w:rFonts w:hint="eastAsia" w:ascii="宋体" w:hAnsi="宋体" w:cs="宋体"/>
          <w:color w:val="000000" w:themeColor="text1"/>
          <w:sz w:val="24"/>
          <w:highlight w:val="none"/>
          <w14:textFill>
            <w14:solidFill>
              <w14:schemeClr w14:val="tx1"/>
            </w14:solidFill>
          </w14:textFill>
        </w:rPr>
      </w:pPr>
    </w:p>
    <w:p w14:paraId="6EDA8F83">
      <w:pPr>
        <w:rPr>
          <w:rFonts w:hint="eastAsia" w:ascii="宋体" w:hAnsi="宋体" w:cs="宋体"/>
          <w:color w:val="000000" w:themeColor="text1"/>
          <w:sz w:val="24"/>
          <w:highlight w:val="none"/>
          <w14:textFill>
            <w14:solidFill>
              <w14:schemeClr w14:val="tx1"/>
            </w14:solidFill>
          </w14:textFill>
        </w:rPr>
      </w:pPr>
    </w:p>
    <w:p w14:paraId="7403DF9C">
      <w:pPr>
        <w:rPr>
          <w:rFonts w:hint="eastAsia" w:ascii="宋体" w:hAnsi="宋体" w:cs="宋体"/>
          <w:color w:val="000000" w:themeColor="text1"/>
          <w:sz w:val="24"/>
          <w:highlight w:val="none"/>
          <w14:textFill>
            <w14:solidFill>
              <w14:schemeClr w14:val="tx1"/>
            </w14:solidFill>
          </w14:textFill>
        </w:rPr>
      </w:pPr>
    </w:p>
    <w:p w14:paraId="02630AEF">
      <w:pPr>
        <w:rPr>
          <w:rFonts w:hint="eastAsia" w:ascii="宋体" w:hAnsi="宋体" w:cs="宋体"/>
          <w:color w:val="000000" w:themeColor="text1"/>
          <w:sz w:val="24"/>
          <w:highlight w:val="none"/>
          <w14:textFill>
            <w14:solidFill>
              <w14:schemeClr w14:val="tx1"/>
            </w14:solidFill>
          </w14:textFill>
        </w:rPr>
      </w:pPr>
    </w:p>
    <w:p w14:paraId="778DC346">
      <w:pPr>
        <w:rPr>
          <w:rFonts w:hint="eastAsia" w:ascii="宋体" w:hAnsi="宋体" w:cs="宋体"/>
          <w:color w:val="000000" w:themeColor="text1"/>
          <w:sz w:val="24"/>
          <w:highlight w:val="none"/>
          <w14:textFill>
            <w14:solidFill>
              <w14:schemeClr w14:val="tx1"/>
            </w14:solidFill>
          </w14:textFill>
        </w:rPr>
      </w:pPr>
    </w:p>
    <w:p w14:paraId="3268C804">
      <w:pPr>
        <w:rPr>
          <w:rFonts w:hint="eastAsia" w:ascii="宋体" w:hAnsi="宋体" w:cs="宋体"/>
          <w:color w:val="000000" w:themeColor="text1"/>
          <w:sz w:val="24"/>
          <w:highlight w:val="none"/>
          <w14:textFill>
            <w14:solidFill>
              <w14:schemeClr w14:val="tx1"/>
            </w14:solidFill>
          </w14:textFill>
        </w:rPr>
      </w:pPr>
    </w:p>
    <w:p w14:paraId="5EECBA2C">
      <w:pPr>
        <w:rPr>
          <w:rFonts w:hint="eastAsia" w:ascii="宋体" w:hAnsi="宋体" w:cs="宋体"/>
          <w:color w:val="000000" w:themeColor="text1"/>
          <w:sz w:val="24"/>
          <w:highlight w:val="none"/>
          <w14:textFill>
            <w14:solidFill>
              <w14:schemeClr w14:val="tx1"/>
            </w14:solidFill>
          </w14:textFill>
        </w:rPr>
      </w:pPr>
    </w:p>
    <w:p w14:paraId="6DBD58C3">
      <w:pPr>
        <w:rPr>
          <w:rFonts w:hint="eastAsia" w:ascii="宋体" w:hAnsi="宋体" w:cs="宋体"/>
          <w:color w:val="000000" w:themeColor="text1"/>
          <w:sz w:val="24"/>
          <w:highlight w:val="none"/>
          <w14:textFill>
            <w14:solidFill>
              <w14:schemeClr w14:val="tx1"/>
            </w14:solidFill>
          </w14:textFill>
        </w:rPr>
      </w:pPr>
    </w:p>
    <w:p w14:paraId="0B7CE165">
      <w:pPr>
        <w:rPr>
          <w:rFonts w:hint="eastAsia" w:ascii="宋体" w:hAnsi="宋体" w:cs="宋体"/>
          <w:color w:val="000000" w:themeColor="text1"/>
          <w:sz w:val="24"/>
          <w:highlight w:val="none"/>
          <w14:textFill>
            <w14:solidFill>
              <w14:schemeClr w14:val="tx1"/>
            </w14:solidFill>
          </w14:textFill>
        </w:rPr>
      </w:pPr>
    </w:p>
    <w:p w14:paraId="1CE90F89">
      <w:pPr>
        <w:rPr>
          <w:rFonts w:hint="eastAsia" w:ascii="宋体" w:hAnsi="宋体" w:cs="宋体"/>
          <w:color w:val="000000" w:themeColor="text1"/>
          <w:sz w:val="24"/>
          <w:highlight w:val="none"/>
          <w14:textFill>
            <w14:solidFill>
              <w14:schemeClr w14:val="tx1"/>
            </w14:solidFill>
          </w14:textFill>
        </w:rPr>
      </w:pPr>
    </w:p>
    <w:p w14:paraId="5BDE91D0">
      <w:pPr>
        <w:pStyle w:val="3"/>
        <w:numPr>
          <w:ilvl w:val="0"/>
          <w:numId w:val="17"/>
        </w:numPr>
        <w:tabs>
          <w:tab w:val="left" w:pos="2922"/>
          <w:tab w:val="center" w:pos="5440"/>
        </w:tabs>
        <w:spacing w:before="0" w:after="0" w:line="360" w:lineRule="auto"/>
        <w:jc w:val="center"/>
        <w:rPr>
          <w:rFonts w:hint="default" w:ascii="宋体" w:hAnsi="宋体" w:eastAsia="宋体" w:cs="宋体"/>
          <w:bCs w:val="0"/>
          <w:color w:val="000000" w:themeColor="text1"/>
          <w:sz w:val="30"/>
          <w:szCs w:val="30"/>
          <w:highlight w:val="none"/>
          <w:lang w:val="en-US" w:eastAsia="zh-CN"/>
          <w14:textFill>
            <w14:solidFill>
              <w14:schemeClr w14:val="tx1"/>
            </w14:solidFill>
          </w14:textFill>
        </w:rPr>
      </w:pPr>
      <w:bookmarkStart w:id="406" w:name="_Toc11665"/>
      <w:r>
        <w:rPr>
          <w:rFonts w:hint="eastAsia" w:ascii="宋体" w:hAnsi="宋体" w:eastAsia="宋体" w:cs="宋体"/>
          <w:bCs w:val="0"/>
          <w:color w:val="000000" w:themeColor="text1"/>
          <w:sz w:val="30"/>
          <w:szCs w:val="30"/>
          <w:highlight w:val="none"/>
          <w:lang w:val="en-US" w:eastAsia="zh-CN"/>
          <w14:textFill>
            <w14:solidFill>
              <w14:schemeClr w14:val="tx1"/>
            </w14:solidFill>
          </w14:textFill>
        </w:rPr>
        <w:t>供货保障措施</w:t>
      </w:r>
      <w:bookmarkEnd w:id="406"/>
    </w:p>
    <w:p w14:paraId="51551A49">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（本项无格式，供应商根据</w:t>
      </w:r>
      <w:r>
        <w:rPr>
          <w:rFonts w:hint="eastAsia" w:ascii="宋体" w:hAnsi="宋体" w:cs="宋体"/>
          <w:color w:val="000000" w:themeColor="text1"/>
          <w:sz w:val="24"/>
          <w:highlight w:val="none"/>
          <w:lang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文件的要求并结自身情况针对本项目自行编写）</w:t>
      </w:r>
    </w:p>
    <w:p w14:paraId="79BDE224">
      <w:pPr>
        <w:widowControl/>
        <w:jc w:val="center"/>
        <w:rPr>
          <w:rFonts w:hint="eastAsia" w:ascii="宋体" w:hAnsi="宋体" w:cs="宋体"/>
          <w:color w:val="000000" w:themeColor="text1"/>
          <w:sz w:val="24"/>
          <w:highlight w:val="none"/>
          <w14:textFill>
            <w14:solidFill>
              <w14:schemeClr w14:val="tx1"/>
            </w14:solidFill>
          </w14:textFill>
        </w:rPr>
      </w:pPr>
    </w:p>
    <w:p w14:paraId="571B46A4">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2D569DAE">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3CA589F8">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48281604">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7CA48A6F">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7CAC25FD">
      <w:pPr>
        <w:pStyle w:val="3"/>
        <w:widowControl/>
        <w:tabs>
          <w:tab w:val="left" w:pos="576"/>
        </w:tabs>
        <w:spacing w:line="440" w:lineRule="exact"/>
        <w:ind w:right="107" w:rightChars="51"/>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323B1B81">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3626AF97">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325A4BC9">
      <w:pPr>
        <w:rPr>
          <w:rFonts w:hint="eastAsia" w:ascii="宋体" w:hAnsi="宋体" w:cs="宋体"/>
          <w:color w:val="000000" w:themeColor="text1"/>
          <w:highlight w:val="none"/>
          <w:lang w:val="zh-CN"/>
          <w14:textFill>
            <w14:solidFill>
              <w14:schemeClr w14:val="tx1"/>
            </w14:solidFill>
          </w14:textFill>
        </w:rPr>
      </w:pPr>
    </w:p>
    <w:p w14:paraId="55D5D072">
      <w:pPr>
        <w:pStyle w:val="3"/>
        <w:widowControl/>
        <w:tabs>
          <w:tab w:val="left" w:pos="576"/>
        </w:tabs>
        <w:spacing w:line="440" w:lineRule="exact"/>
        <w:ind w:right="107" w:rightChars="51"/>
        <w:jc w:val="center"/>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59DC0515">
      <w:pPr>
        <w:pStyle w:val="6"/>
        <w:ind w:firstLine="600"/>
        <w:rPr>
          <w:rFonts w:hint="eastAsia" w:ascii="宋体" w:hAnsi="宋体" w:cs="宋体"/>
          <w:color w:val="000000" w:themeColor="text1"/>
          <w:sz w:val="30"/>
          <w:szCs w:val="30"/>
          <w:highlight w:val="none"/>
          <w:lang w:val="zh-CN" w:bidi="ar"/>
          <w14:textFill>
            <w14:solidFill>
              <w14:schemeClr w14:val="tx1"/>
            </w14:solidFill>
          </w14:textFill>
        </w:rPr>
      </w:pPr>
    </w:p>
    <w:p w14:paraId="365C85BF">
      <w:pPr>
        <w:pStyle w:val="6"/>
        <w:ind w:firstLine="600"/>
        <w:rPr>
          <w:rFonts w:hint="eastAsia" w:ascii="宋体" w:hAnsi="宋体" w:cs="宋体"/>
          <w:color w:val="000000" w:themeColor="text1"/>
          <w:sz w:val="30"/>
          <w:szCs w:val="30"/>
          <w:highlight w:val="none"/>
          <w:lang w:val="zh-CN" w:bidi="ar"/>
          <w14:textFill>
            <w14:solidFill>
              <w14:schemeClr w14:val="tx1"/>
            </w14:solidFill>
          </w14:textFill>
        </w:rPr>
      </w:pPr>
    </w:p>
    <w:p w14:paraId="25724090">
      <w:pPr>
        <w:pStyle w:val="6"/>
        <w:ind w:firstLine="600"/>
        <w:rPr>
          <w:rFonts w:hint="eastAsia" w:ascii="宋体" w:hAnsi="宋体" w:cs="宋体"/>
          <w:color w:val="000000" w:themeColor="text1"/>
          <w:sz w:val="30"/>
          <w:szCs w:val="30"/>
          <w:highlight w:val="none"/>
          <w:lang w:val="zh-CN" w:bidi="ar"/>
          <w14:textFill>
            <w14:solidFill>
              <w14:schemeClr w14:val="tx1"/>
            </w14:solidFill>
          </w14:textFill>
        </w:rPr>
      </w:pPr>
    </w:p>
    <w:p w14:paraId="7055CDAB">
      <w:pPr>
        <w:pStyle w:val="6"/>
        <w:ind w:firstLine="600"/>
        <w:rPr>
          <w:rFonts w:hint="eastAsia" w:ascii="宋体" w:hAnsi="宋体" w:cs="宋体"/>
          <w:color w:val="000000" w:themeColor="text1"/>
          <w:sz w:val="30"/>
          <w:szCs w:val="30"/>
          <w:highlight w:val="none"/>
          <w:lang w:val="zh-CN" w:bidi="ar"/>
          <w14:textFill>
            <w14:solidFill>
              <w14:schemeClr w14:val="tx1"/>
            </w14:solidFill>
          </w14:textFill>
        </w:rPr>
      </w:pPr>
    </w:p>
    <w:p w14:paraId="24C686C3">
      <w:pPr>
        <w:pStyle w:val="3"/>
        <w:widowControl/>
        <w:tabs>
          <w:tab w:val="left" w:pos="576"/>
        </w:tabs>
        <w:spacing w:line="440" w:lineRule="exact"/>
        <w:ind w:right="107" w:rightChars="51"/>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64E89299">
      <w:pPr>
        <w:rPr>
          <w:rFonts w:hint="eastAsia"/>
          <w:color w:val="000000" w:themeColor="text1"/>
          <w:highlight w:val="none"/>
          <w:lang w:val="zh-CN"/>
          <w14:textFill>
            <w14:solidFill>
              <w14:schemeClr w14:val="tx1"/>
            </w14:solidFill>
          </w14:textFill>
        </w:rPr>
      </w:pPr>
    </w:p>
    <w:p w14:paraId="1245804F">
      <w:pPr>
        <w:pStyle w:val="3"/>
        <w:widowControl/>
        <w:tabs>
          <w:tab w:val="left" w:pos="576"/>
        </w:tabs>
        <w:spacing w:line="440" w:lineRule="exact"/>
        <w:ind w:right="107" w:rightChars="51"/>
        <w:outlineLvl w:val="9"/>
        <w:rPr>
          <w:rFonts w:hint="eastAsia" w:ascii="宋体" w:hAnsi="宋体" w:eastAsia="宋体" w:cs="宋体"/>
          <w:color w:val="000000" w:themeColor="text1"/>
          <w:sz w:val="30"/>
          <w:szCs w:val="30"/>
          <w:highlight w:val="none"/>
          <w:lang w:val="zh-CN" w:bidi="ar"/>
          <w14:textFill>
            <w14:solidFill>
              <w14:schemeClr w14:val="tx1"/>
            </w14:solidFill>
          </w14:textFill>
        </w:rPr>
      </w:pPr>
    </w:p>
    <w:p w14:paraId="31B328DC">
      <w:pPr>
        <w:rPr>
          <w:rFonts w:hint="eastAsia"/>
          <w:color w:val="000000" w:themeColor="text1"/>
          <w:highlight w:val="none"/>
          <w:lang w:val="zh-CN"/>
          <w14:textFill>
            <w14:solidFill>
              <w14:schemeClr w14:val="tx1"/>
            </w14:solidFill>
          </w14:textFill>
        </w:rPr>
      </w:pPr>
    </w:p>
    <w:p w14:paraId="14AB976C">
      <w:pPr>
        <w:pStyle w:val="3"/>
        <w:widowControl/>
        <w:tabs>
          <w:tab w:val="left" w:pos="576"/>
        </w:tabs>
        <w:spacing w:line="440" w:lineRule="exact"/>
        <w:ind w:right="107" w:rightChars="51"/>
        <w:jc w:val="center"/>
        <w:rPr>
          <w:rFonts w:hint="eastAsia" w:ascii="宋体" w:hAnsi="宋体" w:cs="宋体"/>
          <w:color w:val="000000" w:themeColor="text1"/>
          <w:highlight w:val="none"/>
          <w14:textFill>
            <w14:solidFill>
              <w14:schemeClr w14:val="tx1"/>
            </w14:solidFill>
          </w14:textFill>
        </w:rPr>
      </w:pPr>
      <w:bookmarkStart w:id="407" w:name="_Toc944"/>
      <w:bookmarkStart w:id="408" w:name="_Toc27145"/>
      <w:bookmarkStart w:id="409" w:name="_Toc19337"/>
      <w:r>
        <w:rPr>
          <w:rFonts w:hint="eastAsia" w:ascii="宋体" w:hAnsi="宋体" w:eastAsia="宋体" w:cs="宋体"/>
          <w:color w:val="000000" w:themeColor="text1"/>
          <w:sz w:val="30"/>
          <w:szCs w:val="30"/>
          <w:highlight w:val="none"/>
          <w:lang w:val="en-US" w:eastAsia="zh-CN" w:bidi="ar"/>
          <w14:textFill>
            <w14:solidFill>
              <w14:schemeClr w14:val="tx1"/>
            </w14:solidFill>
          </w14:textFill>
        </w:rPr>
        <w:t>九</w:t>
      </w:r>
      <w:r>
        <w:rPr>
          <w:rFonts w:hint="eastAsia" w:ascii="宋体" w:hAnsi="宋体" w:eastAsia="宋体" w:cs="宋体"/>
          <w:color w:val="000000" w:themeColor="text1"/>
          <w:sz w:val="30"/>
          <w:szCs w:val="30"/>
          <w:highlight w:val="none"/>
          <w:lang w:val="zh-CN" w:bidi="ar"/>
          <w14:textFill>
            <w14:solidFill>
              <w14:schemeClr w14:val="tx1"/>
            </w14:solidFill>
          </w14:textFill>
        </w:rPr>
        <w:t>、</w:t>
      </w:r>
      <w:bookmarkEnd w:id="407"/>
      <w:bookmarkEnd w:id="408"/>
      <w:r>
        <w:rPr>
          <w:rFonts w:hint="eastAsia" w:ascii="宋体" w:hAnsi="宋体" w:eastAsia="宋体" w:cs="宋体"/>
          <w:color w:val="000000" w:themeColor="text1"/>
          <w:sz w:val="30"/>
          <w:szCs w:val="30"/>
          <w:highlight w:val="none"/>
          <w:lang w:val="zh-CN" w:bidi="ar"/>
          <w14:textFill>
            <w14:solidFill>
              <w14:schemeClr w14:val="tx1"/>
            </w14:solidFill>
          </w14:textFill>
        </w:rPr>
        <w:t>投放方案</w:t>
      </w:r>
      <w:bookmarkEnd w:id="409"/>
    </w:p>
    <w:p w14:paraId="7A82FD96">
      <w:pPr>
        <w:spacing w:line="460" w:lineRule="exact"/>
        <w:jc w:val="center"/>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（本项无格式，供应商根据</w:t>
      </w:r>
      <w:r>
        <w:rPr>
          <w:rFonts w:hint="eastAsia" w:ascii="宋体" w:hAnsi="宋体" w:cs="宋体"/>
          <w:color w:val="000000" w:themeColor="text1"/>
          <w:sz w:val="24"/>
          <w:highlight w:val="none"/>
          <w:lang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文件的要求并结自身情况针对本项目自行编写）</w:t>
      </w:r>
    </w:p>
    <w:p w14:paraId="3519D22F">
      <w:pPr>
        <w:spacing w:line="460" w:lineRule="exact"/>
        <w:jc w:val="center"/>
        <w:rPr>
          <w:rFonts w:hint="eastAsia" w:ascii="宋体" w:hAnsi="宋体" w:cs="宋体"/>
          <w:b/>
          <w:color w:val="000000" w:themeColor="text1"/>
          <w:sz w:val="28"/>
          <w:szCs w:val="28"/>
          <w:highlight w:val="none"/>
          <w14:textFill>
            <w14:solidFill>
              <w14:schemeClr w14:val="tx1"/>
            </w14:solidFill>
          </w14:textFill>
        </w:rPr>
      </w:pPr>
    </w:p>
    <w:p w14:paraId="5975A66B">
      <w:pPr>
        <w:spacing w:line="460" w:lineRule="exact"/>
        <w:rPr>
          <w:rFonts w:hint="eastAsia" w:ascii="宋体" w:hAnsi="宋体" w:cs="宋体"/>
          <w:b/>
          <w:color w:val="000000" w:themeColor="text1"/>
          <w:sz w:val="28"/>
          <w:szCs w:val="28"/>
          <w:highlight w:val="none"/>
          <w14:textFill>
            <w14:solidFill>
              <w14:schemeClr w14:val="tx1"/>
            </w14:solidFill>
          </w14:textFill>
        </w:rPr>
      </w:pPr>
    </w:p>
    <w:p w14:paraId="3E824348">
      <w:pPr>
        <w:pStyle w:val="40"/>
        <w:framePr w:wrap="auto" w:vAnchor="margin" w:hAnchor="text" w:yAlign="inline"/>
        <w:spacing w:line="600" w:lineRule="exact"/>
        <w:jc w:val="both"/>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755BF208">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0EBBEF32">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1A382D46">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2064186B">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46E5B264">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093F6430">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0291FF18">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084AD40C">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0367DF77">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4868F71E">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259172FB">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6E876FEC">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2B2CB395">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350CF3E8">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4AAC1D09">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73417AF9">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649B22BD">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640D1DC2">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30973DA3">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4A0CA33C">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5A88058D">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51742AB1">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6AA26124">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7AE6CE4F">
      <w:pPr>
        <w:pStyle w:val="41"/>
        <w:framePr w:wrap="auto" w:vAnchor="margin" w:hAnchor="text" w:yAlign="inline"/>
        <w:rPr>
          <w:rFonts w:hint="eastAsia" w:ascii="宋体" w:hAnsi="宋体" w:eastAsia="宋体" w:cs="宋体"/>
          <w:b/>
          <w:color w:val="000000" w:themeColor="text1"/>
          <w:kern w:val="1"/>
          <w:sz w:val="30"/>
          <w:szCs w:val="30"/>
          <w:highlight w:val="none"/>
          <w:lang w:val="zh-TW" w:eastAsia="zh-CN" w:bidi="ar"/>
          <w14:textFill>
            <w14:solidFill>
              <w14:schemeClr w14:val="tx1"/>
            </w14:solidFill>
          </w14:textFill>
        </w:rPr>
      </w:pPr>
    </w:p>
    <w:p w14:paraId="19784738">
      <w:pPr>
        <w:pStyle w:val="40"/>
        <w:framePr w:wrap="auto" w:vAnchor="margin" w:hAnchor="text" w:yAlign="inline"/>
        <w:spacing w:line="600" w:lineRule="exact"/>
        <w:jc w:val="center"/>
        <w:outlineLvl w:val="1"/>
        <w:rPr>
          <w:rFonts w:hint="eastAsia" w:ascii="宋体" w:hAnsi="宋体" w:eastAsia="宋体" w:cs="宋体"/>
          <w:b/>
          <w:color w:val="000000" w:themeColor="text1"/>
          <w:kern w:val="1"/>
          <w:sz w:val="30"/>
          <w:szCs w:val="30"/>
          <w:highlight w:val="none"/>
          <w:lang w:val="en-US" w:eastAsia="zh-CN" w:bidi="ar"/>
          <w14:textFill>
            <w14:solidFill>
              <w14:schemeClr w14:val="tx1"/>
            </w14:solidFill>
          </w14:textFill>
        </w:rPr>
      </w:pPr>
      <w:bookmarkStart w:id="410" w:name="_Toc20141"/>
      <w:bookmarkStart w:id="411" w:name="_Toc15374"/>
      <w:bookmarkStart w:id="412" w:name="_Toc15463"/>
      <w:r>
        <w:rPr>
          <w:rFonts w:hint="eastAsia" w:ascii="宋体" w:hAnsi="宋体" w:eastAsia="宋体" w:cs="宋体"/>
          <w:b/>
          <w:color w:val="000000" w:themeColor="text1"/>
          <w:kern w:val="1"/>
          <w:sz w:val="30"/>
          <w:szCs w:val="30"/>
          <w:highlight w:val="none"/>
          <w:lang w:val="en-US" w:eastAsia="zh-CN" w:bidi="ar"/>
          <w14:textFill>
            <w14:solidFill>
              <w14:schemeClr w14:val="tx1"/>
            </w14:solidFill>
          </w14:textFill>
        </w:rPr>
        <w:t>十</w:t>
      </w:r>
      <w:r>
        <w:rPr>
          <w:rFonts w:hint="eastAsia" w:ascii="宋体" w:hAnsi="宋体" w:eastAsia="宋体" w:cs="宋体"/>
          <w:b/>
          <w:color w:val="000000" w:themeColor="text1"/>
          <w:kern w:val="1"/>
          <w:sz w:val="30"/>
          <w:szCs w:val="30"/>
          <w:highlight w:val="none"/>
          <w:lang w:val="zh-TW" w:bidi="ar"/>
          <w14:textFill>
            <w14:solidFill>
              <w14:schemeClr w14:val="tx1"/>
            </w14:solidFill>
          </w14:textFill>
        </w:rPr>
        <w:t>、</w:t>
      </w:r>
      <w:bookmarkEnd w:id="410"/>
      <w:bookmarkEnd w:id="411"/>
      <w:r>
        <w:rPr>
          <w:rFonts w:hint="eastAsia" w:ascii="宋体" w:hAnsi="宋体" w:eastAsia="宋体" w:cs="宋体"/>
          <w:b/>
          <w:color w:val="000000" w:themeColor="text1"/>
          <w:kern w:val="1"/>
          <w:sz w:val="30"/>
          <w:szCs w:val="30"/>
          <w:highlight w:val="none"/>
          <w:lang w:val="zh-TW" w:bidi="ar"/>
          <w14:textFill>
            <w14:solidFill>
              <w14:schemeClr w14:val="tx1"/>
            </w14:solidFill>
          </w14:textFill>
        </w:rPr>
        <w:t>质量保证措施及违约</w:t>
      </w:r>
      <w:bookmarkEnd w:id="412"/>
    </w:p>
    <w:p w14:paraId="63706294">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（本项无格式，供应商根据</w:t>
      </w:r>
      <w:r>
        <w:rPr>
          <w:rFonts w:hint="eastAsia" w:ascii="宋体" w:hAnsi="宋体" w:cs="宋体"/>
          <w:color w:val="000000" w:themeColor="text1"/>
          <w:sz w:val="24"/>
          <w:highlight w:val="none"/>
          <w:lang w:eastAsia="zh-CN"/>
          <w14:textFill>
            <w14:solidFill>
              <w14:schemeClr w14:val="tx1"/>
            </w14:solidFill>
          </w14:textFill>
        </w:rPr>
        <w:t>招标</w:t>
      </w:r>
      <w:r>
        <w:rPr>
          <w:rFonts w:hint="eastAsia" w:ascii="宋体" w:hAnsi="宋体" w:cs="宋体"/>
          <w:color w:val="000000" w:themeColor="text1"/>
          <w:sz w:val="24"/>
          <w:highlight w:val="none"/>
          <w14:textFill>
            <w14:solidFill>
              <w14:schemeClr w14:val="tx1"/>
            </w14:solidFill>
          </w14:textFill>
        </w:rPr>
        <w:t>文件的要求并结自身情况针对本项目自行编写）</w:t>
      </w:r>
    </w:p>
    <w:p w14:paraId="3F937D94">
      <w:pPr>
        <w:pStyle w:val="12"/>
        <w:spacing w:line="600" w:lineRule="exact"/>
        <w:rPr>
          <w:rFonts w:hint="eastAsia"/>
          <w:color w:val="000000" w:themeColor="text1"/>
          <w:highlight w:val="none"/>
          <w14:textFill>
            <w14:solidFill>
              <w14:schemeClr w14:val="tx1"/>
            </w14:solidFill>
          </w14:textFill>
        </w:rPr>
      </w:pPr>
    </w:p>
    <w:p w14:paraId="29D5B4FF">
      <w:pPr>
        <w:rPr>
          <w:rFonts w:hint="eastAsia"/>
          <w:color w:val="000000" w:themeColor="text1"/>
          <w:highlight w:val="none"/>
          <w14:textFill>
            <w14:solidFill>
              <w14:schemeClr w14:val="tx1"/>
            </w14:solidFill>
          </w14:textFill>
        </w:rPr>
      </w:pPr>
    </w:p>
    <w:p w14:paraId="5442F0DB">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4DC9B8C0">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30128B9B">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6D46BB42">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595A3EF0">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649C59FD">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7FF6D3DE">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0CE319C8">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321EB2FC">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41AECE8C">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07B4ED0F">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253F2FC8">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005F85A8">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4839E3F2">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2CD93065">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1C1AAF61">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6E4083E6">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7A201AB4">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7543E7C3">
      <w:pPr>
        <w:pStyle w:val="40"/>
        <w:framePr w:wrap="auto" w:vAnchor="margin" w:hAnchor="text" w:yAlign="inline"/>
        <w:spacing w:line="600" w:lineRule="exact"/>
        <w:jc w:val="cente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13324A27">
      <w:pPr>
        <w:numPr>
          <w:ilvl w:val="0"/>
          <w:numId w:val="18"/>
        </w:numPr>
        <w:spacing w:line="600" w:lineRule="exact"/>
        <w:ind w:right="15" w:rightChars="7"/>
        <w:jc w:val="center"/>
        <w:outlineLvl w:val="1"/>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bookmarkStart w:id="413" w:name="_Toc16616"/>
      <w:r>
        <w:rPr>
          <w:rFonts w:hint="eastAsia" w:ascii="宋体" w:hAnsi="宋体" w:eastAsia="宋体" w:cs="宋体"/>
          <w:b/>
          <w:color w:val="000000" w:themeColor="text1"/>
          <w:kern w:val="1"/>
          <w:sz w:val="30"/>
          <w:szCs w:val="30"/>
          <w:highlight w:val="none"/>
          <w:lang w:val="zh-TW" w:bidi="ar"/>
          <w14:textFill>
            <w14:solidFill>
              <w14:schemeClr w14:val="tx1"/>
            </w14:solidFill>
          </w14:textFill>
        </w:rPr>
        <w:t>售后服务方案</w:t>
      </w:r>
      <w:bookmarkEnd w:id="413"/>
    </w:p>
    <w:p w14:paraId="5CDFEEA2">
      <w:pPr>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r>
        <w:rPr>
          <w:rFonts w:hint="eastAsia" w:ascii="宋体" w:hAnsi="宋体" w:eastAsia="宋体" w:cs="宋体"/>
          <w:b/>
          <w:color w:val="000000" w:themeColor="text1"/>
          <w:kern w:val="1"/>
          <w:sz w:val="30"/>
          <w:szCs w:val="30"/>
          <w:highlight w:val="none"/>
          <w:lang w:val="zh-TW" w:bidi="ar"/>
          <w14:textFill>
            <w14:solidFill>
              <w14:schemeClr w14:val="tx1"/>
            </w14:solidFill>
          </w14:textFill>
        </w:rPr>
        <w:br w:type="page"/>
      </w:r>
    </w:p>
    <w:p w14:paraId="46D9A69C">
      <w:pPr>
        <w:numPr>
          <w:ilvl w:val="0"/>
          <w:numId w:val="18"/>
        </w:numPr>
        <w:spacing w:line="600" w:lineRule="exact"/>
        <w:ind w:right="15" w:rightChars="7"/>
        <w:jc w:val="center"/>
        <w:outlineLvl w:val="1"/>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bookmarkStart w:id="414" w:name="_Toc18373"/>
      <w:r>
        <w:rPr>
          <w:rFonts w:hint="eastAsia" w:ascii="宋体" w:hAnsi="宋体" w:eastAsia="宋体" w:cs="宋体"/>
          <w:b/>
          <w:color w:val="000000" w:themeColor="text1"/>
          <w:kern w:val="1"/>
          <w:sz w:val="30"/>
          <w:szCs w:val="30"/>
          <w:highlight w:val="none"/>
          <w:lang w:val="zh-TW" w:bidi="ar"/>
          <w14:textFill>
            <w14:solidFill>
              <w14:schemeClr w14:val="tx1"/>
            </w14:solidFill>
          </w14:textFill>
        </w:rPr>
        <w:t>供应商认为需要提供的其他相关资料</w:t>
      </w:r>
      <w:bookmarkEnd w:id="414"/>
    </w:p>
    <w:p w14:paraId="0E8133A1">
      <w:pPr>
        <w:spacing w:line="600" w:lineRule="exact"/>
        <w:ind w:right="15" w:rightChars="7"/>
        <w:jc w:val="center"/>
        <w:outlineLvl w:val="1"/>
        <w:rPr>
          <w:rFonts w:hint="eastAsia" w:ascii="宋体" w:hAnsi="宋体" w:eastAsia="宋体" w:cs="宋体"/>
          <w:b/>
          <w:color w:val="000000" w:themeColor="text1"/>
          <w:kern w:val="1"/>
          <w:sz w:val="30"/>
          <w:szCs w:val="30"/>
          <w:highlight w:val="none"/>
          <w:lang w:val="zh-TW" w:bidi="ar"/>
          <w14:textFill>
            <w14:solidFill>
              <w14:schemeClr w14:val="tx1"/>
            </w14:solidFill>
          </w14:textFill>
        </w:rPr>
      </w:pPr>
    </w:p>
    <w:p w14:paraId="0AB6D54B">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355CA2F4">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6607C2AE">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5E9DF925">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36C37775">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4AE9657A">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76A4B623">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149956E1">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477E0D0E">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563DFD5E">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507B86C9">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32424143">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7D6007FB">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0DD58DC8">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1344ADBC">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3C2A2A73">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3F232563">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4798E0C1">
      <w:pPr>
        <w:widowControl/>
        <w:spacing w:line="600" w:lineRule="exact"/>
        <w:jc w:val="center"/>
        <w:rPr>
          <w:rFonts w:hint="eastAsia" w:ascii="宋体" w:hAnsi="宋体" w:cs="宋体"/>
          <w:color w:val="000000" w:themeColor="text1"/>
          <w:sz w:val="24"/>
          <w:highlight w:val="none"/>
          <w14:textFill>
            <w14:solidFill>
              <w14:schemeClr w14:val="tx1"/>
            </w14:solidFill>
          </w14:textFill>
        </w:rPr>
      </w:pPr>
    </w:p>
    <w:p w14:paraId="738890F9">
      <w:pPr>
        <w:spacing w:line="600" w:lineRule="exact"/>
        <w:ind w:right="15" w:rightChars="7"/>
        <w:outlineLvl w:val="9"/>
        <w:rPr>
          <w:rFonts w:hint="eastAsia" w:ascii="宋体" w:hAnsi="宋体" w:cs="宋体"/>
          <w:b/>
          <w:color w:val="000000" w:themeColor="text1"/>
          <w:kern w:val="1"/>
          <w:sz w:val="30"/>
          <w:szCs w:val="30"/>
          <w:highlight w:val="none"/>
          <w:lang w:bidi="ar"/>
          <w14:textFill>
            <w14:solidFill>
              <w14:schemeClr w14:val="tx1"/>
            </w14:solidFill>
          </w14:textFill>
        </w:rPr>
      </w:pPr>
    </w:p>
    <w:p w14:paraId="0EA036A7">
      <w:pPr>
        <w:spacing w:line="600" w:lineRule="exact"/>
        <w:ind w:right="15" w:rightChars="7"/>
        <w:jc w:val="center"/>
        <w:outlineLvl w:val="9"/>
        <w:rPr>
          <w:rFonts w:hint="eastAsia" w:ascii="宋体" w:hAnsi="宋体" w:cs="宋体"/>
          <w:b/>
          <w:color w:val="000000" w:themeColor="text1"/>
          <w:kern w:val="1"/>
          <w:sz w:val="30"/>
          <w:szCs w:val="30"/>
          <w:highlight w:val="none"/>
          <w:lang w:bidi="ar"/>
          <w14:textFill>
            <w14:solidFill>
              <w14:schemeClr w14:val="tx1"/>
            </w14:solidFill>
          </w14:textFill>
        </w:rPr>
      </w:pPr>
    </w:p>
    <w:p w14:paraId="442AAFE8">
      <w:pPr>
        <w:rPr>
          <w:color w:val="000000" w:themeColor="text1"/>
          <w:highlight w:val="none"/>
          <w14:textFill>
            <w14:solidFill>
              <w14:schemeClr w14:val="tx1"/>
            </w14:solidFill>
          </w14:textFill>
        </w:rPr>
      </w:pPr>
    </w:p>
    <w:sectPr>
      <w:headerReference r:id="rId7" w:type="default"/>
      <w:footerReference r:id="rId8" w:type="default"/>
      <w:pgSz w:w="11906" w:h="16838"/>
      <w:pgMar w:top="1440" w:right="1080" w:bottom="1440" w:left="1080" w:header="964" w:footer="964"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embedRegular r:id="rId1" w:fontKey="{84DEAA1A-D522-4C23-A263-7246404D6B64}"/>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2" w:fontKey="{EE74B94C-61A8-45E4-A84B-306658DF730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AA5A78">
    <w:pPr>
      <w:pStyle w:val="20"/>
      <w:tabs>
        <w:tab w:val="center" w:pos="4592"/>
        <w:tab w:val="clear" w:pos="4153"/>
      </w:tabs>
      <w:jc w:val="both"/>
      <w:rPr>
        <w:rFonts w:hint="eastAsia" w:eastAsia="仿宋_GB2312"/>
        <w:sz w:val="24"/>
        <w:lang w:eastAsia="zh-CN"/>
      </w:rPr>
    </w:pPr>
    <w:r>
      <w:rPr>
        <w:rFonts w:hint="eastAsia" w:ascii="宋体" w:hAnsi="宋体" w:eastAsia="宋体" w:cs="宋体"/>
        <w:b/>
        <w:bCs/>
        <w:color w:val="000000"/>
        <w:lang w:eastAsia="zh-CN"/>
      </w:rPr>
      <w:t>云南星骋项目管理有限公司</w:t>
    </w:r>
    <w:r>
      <w:rPr>
        <w:rFonts w:hint="eastAsia" w:ascii="宋体" w:hAnsi="宋体" w:eastAsia="宋体" w:cs="宋体"/>
        <w:b/>
        <w:bCs/>
        <w:color w:val="000000"/>
        <w:lang w:val="en-US" w:eastAsia="zh-CN"/>
      </w:rPr>
      <w:t xml:space="preserve">                                                                竭诚为您服务</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6A4C1">
    <w:pPr>
      <w:pStyle w:val="20"/>
      <w:tabs>
        <w:tab w:val="center" w:pos="4592"/>
        <w:tab w:val="clear" w:pos="4153"/>
      </w:tabs>
      <w:jc w:val="both"/>
      <w:rPr>
        <w:rFonts w:hint="eastAsia" w:eastAsia="仿宋_GB2312"/>
        <w:sz w:val="24"/>
        <w:lang w:eastAsia="zh-CN"/>
      </w:rPr>
    </w:pPr>
    <w:r>
      <w:rPr>
        <w:rFonts w:hint="eastAsia" w:ascii="宋体" w:hAnsi="宋体" w:eastAsia="宋体" w:cs="宋体"/>
        <w:b/>
        <w:bCs/>
        <w:color w:val="000000"/>
        <w:lang w:eastAsia="zh-CN"/>
      </w:rPr>
      <w:t>云南星骋项目管理有限公司</w:t>
    </w:r>
    <w:r>
      <w:rPr>
        <w:rFonts w:hint="eastAsia" w:ascii="宋体" w:hAnsi="宋体" w:eastAsia="宋体" w:cs="宋体"/>
        <w:b/>
        <w:bCs/>
        <w:color w:val="000000"/>
        <w:lang w:val="en-US" w:eastAsia="zh-CN"/>
      </w:rPr>
      <w:t xml:space="preserve">                                                                竭诚为您服务</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18AB8">
    <w:pPr>
      <w:pStyle w:val="20"/>
      <w:tabs>
        <w:tab w:val="center" w:pos="4592"/>
        <w:tab w:val="clear" w:pos="4153"/>
      </w:tabs>
      <w:jc w:val="both"/>
      <w:rPr>
        <w:rFonts w:hint="eastAsia" w:eastAsia="仿宋_GB2312"/>
        <w:sz w:val="24"/>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59030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759030F">
                    <w:pPr>
                      <w:pStyle w:val="2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宋体" w:hAnsi="宋体" w:eastAsia="宋体" w:cs="宋体"/>
        <w:b/>
        <w:bCs/>
        <w:color w:val="000000"/>
        <w:lang w:eastAsia="zh-CN"/>
      </w:rPr>
      <w:t>云南星骋项目管理有限公司</w:t>
    </w:r>
    <w:r>
      <w:rPr>
        <w:rFonts w:hint="eastAsia" w:ascii="宋体" w:hAnsi="宋体" w:eastAsia="宋体" w:cs="宋体"/>
        <w:b/>
        <w:bCs/>
        <w:color w:val="000000"/>
        <w:lang w:val="en-US" w:eastAsia="zh-CN"/>
      </w:rPr>
      <w:t xml:space="preserve">                                                                竭诚为您服务</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03737B">
    <w:pPr>
      <w:pStyle w:val="20"/>
      <w:rPr>
        <w:rFonts w:hint="default"/>
        <w:b/>
        <w:bCs/>
        <w:lang w:val="en-US"/>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46BCD0">
                          <w:pPr>
                            <w:pStyle w:val="2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6A46BCD0">
                    <w:pPr>
                      <w:pStyle w:val="20"/>
                    </w:pPr>
                    <w:r>
                      <w:fldChar w:fldCharType="begin"/>
                    </w:r>
                    <w:r>
                      <w:instrText xml:space="preserve"> PAGE  \* MERGEFORMAT </w:instrText>
                    </w:r>
                    <w:r>
                      <w:fldChar w:fldCharType="separate"/>
                    </w:r>
                    <w:r>
                      <w:t>8</w:t>
                    </w:r>
                    <w:r>
                      <w:fldChar w:fldCharType="end"/>
                    </w:r>
                  </w:p>
                </w:txbxContent>
              </v:textbox>
            </v:shape>
          </w:pict>
        </mc:Fallback>
      </mc:AlternateContent>
    </w:r>
    <w:r>
      <w:rPr>
        <w:rFonts w:hint="eastAsia" w:ascii="宋体" w:hAnsi="宋体" w:eastAsia="宋体" w:cs="宋体"/>
        <w:b/>
        <w:bCs/>
        <w:color w:val="000000"/>
        <w:lang w:eastAsia="zh-CN"/>
      </w:rPr>
      <w:t>云南星骋项目管理有限公司</w:t>
    </w:r>
    <w:r>
      <w:rPr>
        <w:rFonts w:hint="eastAsia" w:ascii="宋体" w:hAnsi="宋体" w:eastAsia="宋体" w:cs="宋体"/>
        <w:b/>
        <w:bCs/>
        <w:color w:val="000000"/>
        <w:lang w:val="en-US" w:eastAsia="zh-CN"/>
      </w:rPr>
      <w:t xml:space="preserve">                                                                竭诚为您服务</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9E559">
    <w:pPr>
      <w:pBdr>
        <w:bottom w:val="none" w:color="auto" w:sz="0" w:space="0"/>
      </w:pBdr>
      <w:jc w:val="both"/>
      <w:outlineLvl w:val="0"/>
      <w:rPr>
        <w:rFonts w:hint="eastAsia" w:ascii="仿宋" w:hAnsi="仿宋" w:eastAsia="仿宋" w:cs="仿宋"/>
        <w:b/>
        <w:bCs/>
        <w:sz w:val="18"/>
        <w:szCs w:val="18"/>
      </w:rPr>
    </w:pPr>
  </w:p>
  <w:p w14:paraId="017D8349">
    <w:pPr>
      <w:pBdr>
        <w:bottom w:val="thickThinSmallGap" w:color="auto" w:sz="12" w:space="0"/>
      </w:pBdr>
      <w:jc w:val="both"/>
      <w:outlineLvl w:val="0"/>
      <w:rPr>
        <w:rFonts w:hint="eastAsia" w:ascii="仿宋" w:hAnsi="仿宋" w:eastAsia="仿宋" w:cs="仿宋"/>
        <w:b/>
        <w:bCs/>
        <w:sz w:val="18"/>
        <w:szCs w:val="18"/>
        <w:lang w:val="en-US" w:eastAsia="zh-CN"/>
      </w:rPr>
    </w:pPr>
    <w:r>
      <w:rPr>
        <w:rFonts w:hint="eastAsia" w:ascii="仿宋" w:hAnsi="仿宋" w:eastAsia="仿宋" w:cs="仿宋"/>
        <w:b/>
        <w:bCs/>
        <w:sz w:val="18"/>
        <w:szCs w:val="18"/>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5831840" cy="4318000"/>
          <wp:effectExtent l="0" t="0" r="16510" b="6350"/>
          <wp:wrapNone/>
          <wp:docPr id="4" name="WordPictureWatermark37586" descr="bb92dac73e04fbfd6e91c372a67e0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37586" descr="bb92dac73e04fbfd6e91c372a67e0e2"/>
                  <pic:cNvPicPr>
                    <a:picLocks noChangeAspect="1"/>
                  </pic:cNvPicPr>
                </pic:nvPicPr>
                <pic:blipFill>
                  <a:blip r:embed="rId1">
                    <a:lum bright="70000" contrast="-70000"/>
                  </a:blip>
                  <a:stretch>
                    <a:fillRect/>
                  </a:stretch>
                </pic:blipFill>
                <pic:spPr>
                  <a:xfrm>
                    <a:off x="0" y="0"/>
                    <a:ext cx="5831840" cy="4318000"/>
                  </a:xfrm>
                  <a:prstGeom prst="rect">
                    <a:avLst/>
                  </a:prstGeom>
                </pic:spPr>
              </pic:pic>
            </a:graphicData>
          </a:graphic>
        </wp:anchor>
      </w:drawing>
    </w:r>
    <w:r>
      <w:rPr>
        <w:rFonts w:hint="eastAsia" w:ascii="仿宋" w:hAnsi="仿宋" w:eastAsia="仿宋" w:cs="仿宋"/>
        <w:b/>
        <w:bCs/>
        <w:sz w:val="18"/>
        <w:szCs w:val="18"/>
        <w:lang w:eastAsia="zh-CN"/>
      </w:rPr>
      <w:t>2025年勐海县稻渔综合种养项目（二次）</w:t>
    </w:r>
    <w:r>
      <w:rPr>
        <w:rFonts w:hint="eastAsia" w:ascii="仿宋" w:hAnsi="仿宋" w:eastAsia="仿宋" w:cs="仿宋"/>
        <w:b/>
        <w:bCs/>
        <w:sz w:val="18"/>
        <w:szCs w:val="18"/>
        <w:lang w:val="en-US" w:eastAsia="zh-CN"/>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F4438">
    <w:pPr>
      <w:pBdr>
        <w:bottom w:val="thickThinSmallGap" w:color="auto" w:sz="12" w:space="0"/>
      </w:pBdr>
      <w:jc w:val="both"/>
      <w:outlineLvl w:val="0"/>
      <w:rPr>
        <w:rFonts w:hint="eastAsia" w:ascii="仿宋" w:hAnsi="仿宋" w:eastAsia="仿宋" w:cs="仿宋"/>
        <w:b/>
        <w:bCs/>
        <w:sz w:val="18"/>
        <w:szCs w:val="18"/>
        <w:lang w:val="en-US" w:eastAsia="zh-CN"/>
      </w:rPr>
    </w:pPr>
  </w:p>
  <w:p w14:paraId="2C22CA16">
    <w:pPr>
      <w:pBdr>
        <w:bottom w:val="thickThinSmallGap" w:color="auto" w:sz="12" w:space="0"/>
      </w:pBdr>
      <w:jc w:val="both"/>
      <w:outlineLvl w:val="0"/>
      <w:rPr>
        <w:rFonts w:hint="eastAsia" w:eastAsiaTheme="minorEastAsia"/>
        <w:sz w:val="18"/>
        <w:szCs w:val="18"/>
        <w:lang w:eastAsia="zh-CN"/>
      </w:rPr>
    </w:pPr>
    <w:r>
      <w:rPr>
        <w:sz w:val="18"/>
        <w:szCs w:val="18"/>
      </w:rPr>
      <w:drawing>
        <wp:anchor distT="0" distB="0" distL="114300" distR="114300" simplePos="0" relativeHeight="251660288" behindDoc="1" locked="0" layoutInCell="1" allowOverlap="1">
          <wp:simplePos x="0" y="0"/>
          <wp:positionH relativeFrom="margin">
            <wp:align>center</wp:align>
          </wp:positionH>
          <wp:positionV relativeFrom="margin">
            <wp:align>center</wp:align>
          </wp:positionV>
          <wp:extent cx="5831840" cy="4318000"/>
          <wp:effectExtent l="0" t="0" r="16510" b="6350"/>
          <wp:wrapNone/>
          <wp:docPr id="5" name="WordPictureWatermark66840" descr="bb92dac73e04fbfd6e91c372a67e0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66840" descr="bb92dac73e04fbfd6e91c372a67e0e2"/>
                  <pic:cNvPicPr>
                    <a:picLocks noChangeAspect="1"/>
                  </pic:cNvPicPr>
                </pic:nvPicPr>
                <pic:blipFill>
                  <a:blip r:embed="rId1">
                    <a:lum bright="70000" contrast="-70000"/>
                  </a:blip>
                  <a:stretch>
                    <a:fillRect/>
                  </a:stretch>
                </pic:blipFill>
                <pic:spPr>
                  <a:xfrm>
                    <a:off x="0" y="0"/>
                    <a:ext cx="5831840" cy="4318000"/>
                  </a:xfrm>
                  <a:prstGeom prst="rect">
                    <a:avLst/>
                  </a:prstGeom>
                </pic:spPr>
              </pic:pic>
            </a:graphicData>
          </a:graphic>
        </wp:anchor>
      </w:drawing>
    </w:r>
    <w:r>
      <w:rPr>
        <w:rFonts w:hint="eastAsia" w:ascii="仿宋" w:hAnsi="仿宋" w:eastAsia="仿宋" w:cs="仿宋"/>
        <w:b/>
        <w:bCs/>
        <w:sz w:val="18"/>
        <w:szCs w:val="18"/>
        <w:lang w:val="en-US" w:eastAsia="zh-CN"/>
      </w:rPr>
      <w:t>2025年勐海县稻渔综合种养项目（二次）                                                             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6084FF"/>
    <w:multiLevelType w:val="singleLevel"/>
    <w:tmpl w:val="9C6084FF"/>
    <w:lvl w:ilvl="0" w:tentative="0">
      <w:start w:val="11"/>
      <w:numFmt w:val="chineseCounting"/>
      <w:suff w:val="nothing"/>
      <w:lvlText w:val="%1、"/>
      <w:lvlJc w:val="left"/>
      <w:rPr>
        <w:rFonts w:hint="eastAsia"/>
      </w:rPr>
    </w:lvl>
  </w:abstractNum>
  <w:abstractNum w:abstractNumId="1">
    <w:nsid w:val="A67C1DFB"/>
    <w:multiLevelType w:val="singleLevel"/>
    <w:tmpl w:val="A67C1DFB"/>
    <w:lvl w:ilvl="0" w:tentative="0">
      <w:start w:val="3"/>
      <w:numFmt w:val="chineseCounting"/>
      <w:suff w:val="space"/>
      <w:lvlText w:val="第%1节"/>
      <w:lvlJc w:val="left"/>
      <w:rPr>
        <w:rFonts w:hint="eastAsia"/>
      </w:rPr>
    </w:lvl>
  </w:abstractNum>
  <w:abstractNum w:abstractNumId="2">
    <w:nsid w:val="BF6BC116"/>
    <w:multiLevelType w:val="singleLevel"/>
    <w:tmpl w:val="BF6BC116"/>
    <w:lvl w:ilvl="0" w:tentative="0">
      <w:start w:val="16"/>
      <w:numFmt w:val="decimal"/>
      <w:suff w:val="space"/>
      <w:lvlText w:val="%1."/>
      <w:lvlJc w:val="left"/>
    </w:lvl>
  </w:abstractNum>
  <w:abstractNum w:abstractNumId="3">
    <w:nsid w:val="C1BB4B81"/>
    <w:multiLevelType w:val="singleLevel"/>
    <w:tmpl w:val="C1BB4B81"/>
    <w:lvl w:ilvl="0" w:tentative="0">
      <w:start w:val="3"/>
      <w:numFmt w:val="chineseCounting"/>
      <w:suff w:val="space"/>
      <w:lvlText w:val="第%1章"/>
      <w:lvlJc w:val="left"/>
      <w:rPr>
        <w:rFonts w:hint="eastAsia"/>
      </w:rPr>
    </w:lvl>
  </w:abstractNum>
  <w:abstractNum w:abstractNumId="4">
    <w:nsid w:val="DDECD3BC"/>
    <w:multiLevelType w:val="singleLevel"/>
    <w:tmpl w:val="DDECD3BC"/>
    <w:lvl w:ilvl="0" w:tentative="0">
      <w:start w:val="6"/>
      <w:numFmt w:val="decimal"/>
      <w:suff w:val="space"/>
      <w:lvlText w:val="%1."/>
      <w:lvlJc w:val="left"/>
    </w:lvl>
  </w:abstractNum>
  <w:abstractNum w:abstractNumId="5">
    <w:nsid w:val="DE759F4B"/>
    <w:multiLevelType w:val="singleLevel"/>
    <w:tmpl w:val="DE759F4B"/>
    <w:lvl w:ilvl="0" w:tentative="0">
      <w:start w:val="2"/>
      <w:numFmt w:val="decimal"/>
      <w:suff w:val="space"/>
      <w:lvlText w:val="%1."/>
      <w:lvlJc w:val="left"/>
    </w:lvl>
  </w:abstractNum>
  <w:abstractNum w:abstractNumId="6">
    <w:nsid w:val="DEABE1DB"/>
    <w:multiLevelType w:val="singleLevel"/>
    <w:tmpl w:val="DEABE1DB"/>
    <w:lvl w:ilvl="0" w:tentative="0">
      <w:start w:val="23"/>
      <w:numFmt w:val="decimal"/>
      <w:suff w:val="space"/>
      <w:lvlText w:val="%1."/>
      <w:lvlJc w:val="left"/>
    </w:lvl>
  </w:abstractNum>
  <w:abstractNum w:abstractNumId="7">
    <w:nsid w:val="E7508125"/>
    <w:multiLevelType w:val="singleLevel"/>
    <w:tmpl w:val="E7508125"/>
    <w:lvl w:ilvl="0" w:tentative="0">
      <w:start w:val="1"/>
      <w:numFmt w:val="decimal"/>
      <w:suff w:val="nothing"/>
      <w:lvlText w:val="（%1）"/>
      <w:lvlJc w:val="left"/>
    </w:lvl>
  </w:abstractNum>
  <w:abstractNum w:abstractNumId="8">
    <w:nsid w:val="EFC645E3"/>
    <w:multiLevelType w:val="singleLevel"/>
    <w:tmpl w:val="EFC645E3"/>
    <w:lvl w:ilvl="0" w:tentative="0">
      <w:start w:val="7"/>
      <w:numFmt w:val="chineseCounting"/>
      <w:suff w:val="nothing"/>
      <w:lvlText w:val="%1、"/>
      <w:lvlJc w:val="left"/>
      <w:rPr>
        <w:rFonts w:hint="eastAsia"/>
      </w:rPr>
    </w:lvl>
  </w:abstractNum>
  <w:abstractNum w:abstractNumId="9">
    <w:nsid w:val="F21BEEC3"/>
    <w:multiLevelType w:val="singleLevel"/>
    <w:tmpl w:val="F21BEEC3"/>
    <w:lvl w:ilvl="0" w:tentative="0">
      <w:start w:val="2"/>
      <w:numFmt w:val="decimal"/>
      <w:suff w:val="nothing"/>
      <w:lvlText w:val="%1、"/>
      <w:lvlJc w:val="left"/>
    </w:lvl>
  </w:abstractNum>
  <w:abstractNum w:abstractNumId="10">
    <w:nsid w:val="F61AC44D"/>
    <w:multiLevelType w:val="singleLevel"/>
    <w:tmpl w:val="F61AC44D"/>
    <w:lvl w:ilvl="0" w:tentative="0">
      <w:start w:val="1"/>
      <w:numFmt w:val="chineseCounting"/>
      <w:suff w:val="nothing"/>
      <w:lvlText w:val="（%1）"/>
      <w:lvlJc w:val="left"/>
      <w:rPr>
        <w:rFonts w:hint="eastAsia"/>
      </w:rPr>
    </w:lvl>
  </w:abstractNum>
  <w:abstractNum w:abstractNumId="11">
    <w:nsid w:val="FFEFC674"/>
    <w:multiLevelType w:val="singleLevel"/>
    <w:tmpl w:val="FFEFC674"/>
    <w:lvl w:ilvl="0" w:tentative="0">
      <w:start w:val="1"/>
      <w:numFmt w:val="decimal"/>
      <w:suff w:val="nothing"/>
      <w:lvlText w:val="（%1）"/>
      <w:lvlJc w:val="left"/>
    </w:lvl>
  </w:abstractNum>
  <w:abstractNum w:abstractNumId="12">
    <w:nsid w:val="037E2D91"/>
    <w:multiLevelType w:val="singleLevel"/>
    <w:tmpl w:val="037E2D91"/>
    <w:lvl w:ilvl="0" w:tentative="0">
      <w:start w:val="6"/>
      <w:numFmt w:val="decimal"/>
      <w:lvlText w:val="%1."/>
      <w:lvlJc w:val="left"/>
      <w:pPr>
        <w:tabs>
          <w:tab w:val="left" w:pos="312"/>
        </w:tabs>
      </w:pPr>
    </w:lvl>
  </w:abstractNum>
  <w:abstractNum w:abstractNumId="13">
    <w:nsid w:val="12DB2C5E"/>
    <w:multiLevelType w:val="singleLevel"/>
    <w:tmpl w:val="12DB2C5E"/>
    <w:lvl w:ilvl="0" w:tentative="0">
      <w:start w:val="1"/>
      <w:numFmt w:val="decimal"/>
      <w:suff w:val="space"/>
      <w:lvlText w:val="%1."/>
      <w:lvlJc w:val="left"/>
    </w:lvl>
  </w:abstractNum>
  <w:abstractNum w:abstractNumId="14">
    <w:nsid w:val="152D662D"/>
    <w:multiLevelType w:val="singleLevel"/>
    <w:tmpl w:val="152D662D"/>
    <w:lvl w:ilvl="0" w:tentative="0">
      <w:start w:val="1"/>
      <w:numFmt w:val="decimal"/>
      <w:suff w:val="nothing"/>
      <w:lvlText w:val="%1）"/>
      <w:lvlJc w:val="left"/>
    </w:lvl>
  </w:abstractNum>
  <w:abstractNum w:abstractNumId="15">
    <w:nsid w:val="16F99785"/>
    <w:multiLevelType w:val="singleLevel"/>
    <w:tmpl w:val="16F99785"/>
    <w:lvl w:ilvl="0" w:tentative="0">
      <w:start w:val="1"/>
      <w:numFmt w:val="decimal"/>
      <w:lvlText w:val="%1."/>
      <w:lvlJc w:val="left"/>
      <w:pPr>
        <w:tabs>
          <w:tab w:val="left" w:pos="312"/>
        </w:tabs>
      </w:pPr>
    </w:lvl>
  </w:abstractNum>
  <w:abstractNum w:abstractNumId="16">
    <w:nsid w:val="1EB2BB19"/>
    <w:multiLevelType w:val="singleLevel"/>
    <w:tmpl w:val="1EB2BB19"/>
    <w:lvl w:ilvl="0" w:tentative="0">
      <w:start w:val="8"/>
      <w:numFmt w:val="chineseCounting"/>
      <w:suff w:val="nothing"/>
      <w:lvlText w:val="%1、"/>
      <w:lvlJc w:val="left"/>
      <w:rPr>
        <w:rFonts w:hint="eastAsia"/>
      </w:rPr>
    </w:lvl>
  </w:abstractNum>
  <w:abstractNum w:abstractNumId="17">
    <w:nsid w:val="7A0F6431"/>
    <w:multiLevelType w:val="singleLevel"/>
    <w:tmpl w:val="7A0F6431"/>
    <w:lvl w:ilvl="0" w:tentative="0">
      <w:start w:val="1"/>
      <w:numFmt w:val="decimal"/>
      <w:suff w:val="space"/>
      <w:lvlText w:val="%1."/>
      <w:lvlJc w:val="left"/>
    </w:lvl>
  </w:abstractNum>
  <w:num w:numId="1">
    <w:abstractNumId w:val="12"/>
  </w:num>
  <w:num w:numId="2">
    <w:abstractNumId w:val="10"/>
  </w:num>
  <w:num w:numId="3">
    <w:abstractNumId w:val="14"/>
  </w:num>
  <w:num w:numId="4">
    <w:abstractNumId w:val="16"/>
  </w:num>
  <w:num w:numId="5">
    <w:abstractNumId w:val="15"/>
  </w:num>
  <w:num w:numId="6">
    <w:abstractNumId w:val="13"/>
  </w:num>
  <w:num w:numId="7">
    <w:abstractNumId w:val="3"/>
  </w:num>
  <w:num w:numId="8">
    <w:abstractNumId w:val="7"/>
  </w:num>
  <w:num w:numId="9">
    <w:abstractNumId w:val="17"/>
  </w:num>
  <w:num w:numId="10">
    <w:abstractNumId w:val="11"/>
  </w:num>
  <w:num w:numId="11">
    <w:abstractNumId w:val="5"/>
  </w:num>
  <w:num w:numId="12">
    <w:abstractNumId w:val="4"/>
  </w:num>
  <w:num w:numId="13">
    <w:abstractNumId w:val="2"/>
  </w:num>
  <w:num w:numId="14">
    <w:abstractNumId w:val="6"/>
  </w:num>
  <w:num w:numId="15">
    <w:abstractNumId w:val="1"/>
  </w:num>
  <w:num w:numId="16">
    <w:abstractNumId w:val="9"/>
  </w:num>
  <w:num w:numId="17">
    <w:abstractNumId w:val="8"/>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jb3VudCI6NDUzLCJoZGlkIjoiNTNkYmQxNzdkNTAwNmMzN2RiODFjZmRiMzJkODkwMDUiLCJ1c2VyQ291bnQiOjM4fQ=="/>
  </w:docVars>
  <w:rsids>
    <w:rsidRoot w:val="2B4467D2"/>
    <w:rsid w:val="000942B7"/>
    <w:rsid w:val="003577A2"/>
    <w:rsid w:val="00494FFB"/>
    <w:rsid w:val="00844285"/>
    <w:rsid w:val="00E90C66"/>
    <w:rsid w:val="01170C55"/>
    <w:rsid w:val="014337F8"/>
    <w:rsid w:val="0175017E"/>
    <w:rsid w:val="01830099"/>
    <w:rsid w:val="018F522B"/>
    <w:rsid w:val="01C34939"/>
    <w:rsid w:val="01CC2B76"/>
    <w:rsid w:val="02033279"/>
    <w:rsid w:val="0204567E"/>
    <w:rsid w:val="024F09B8"/>
    <w:rsid w:val="02653FC2"/>
    <w:rsid w:val="029307AF"/>
    <w:rsid w:val="02BA3D38"/>
    <w:rsid w:val="03127926"/>
    <w:rsid w:val="035717DD"/>
    <w:rsid w:val="03710AF1"/>
    <w:rsid w:val="037B15FD"/>
    <w:rsid w:val="039D5225"/>
    <w:rsid w:val="03C2759E"/>
    <w:rsid w:val="04341813"/>
    <w:rsid w:val="043906C5"/>
    <w:rsid w:val="046917C8"/>
    <w:rsid w:val="0486237A"/>
    <w:rsid w:val="048E122E"/>
    <w:rsid w:val="04E35A1E"/>
    <w:rsid w:val="050B505E"/>
    <w:rsid w:val="05812B41"/>
    <w:rsid w:val="058727A8"/>
    <w:rsid w:val="05B922DB"/>
    <w:rsid w:val="05CA44E8"/>
    <w:rsid w:val="05CE42BE"/>
    <w:rsid w:val="05D23A47"/>
    <w:rsid w:val="05D42645"/>
    <w:rsid w:val="06432036"/>
    <w:rsid w:val="066876FF"/>
    <w:rsid w:val="069074E0"/>
    <w:rsid w:val="06B84C89"/>
    <w:rsid w:val="06C4362D"/>
    <w:rsid w:val="06E31D05"/>
    <w:rsid w:val="0708258B"/>
    <w:rsid w:val="071E2D3E"/>
    <w:rsid w:val="07667D92"/>
    <w:rsid w:val="07D17E93"/>
    <w:rsid w:val="07DD7727"/>
    <w:rsid w:val="07E94B96"/>
    <w:rsid w:val="07F003B6"/>
    <w:rsid w:val="0802440D"/>
    <w:rsid w:val="0808579C"/>
    <w:rsid w:val="082036E8"/>
    <w:rsid w:val="08297BEC"/>
    <w:rsid w:val="08314631"/>
    <w:rsid w:val="08962DA7"/>
    <w:rsid w:val="08D54724"/>
    <w:rsid w:val="08E21B49"/>
    <w:rsid w:val="08E51639"/>
    <w:rsid w:val="08FD6983"/>
    <w:rsid w:val="098F1CD1"/>
    <w:rsid w:val="09A80F57"/>
    <w:rsid w:val="09B74D83"/>
    <w:rsid w:val="09BE25B6"/>
    <w:rsid w:val="09C37BCC"/>
    <w:rsid w:val="09CA0A04"/>
    <w:rsid w:val="0ABE495C"/>
    <w:rsid w:val="0AD025A1"/>
    <w:rsid w:val="0B043FF8"/>
    <w:rsid w:val="0B2836CB"/>
    <w:rsid w:val="0B6A0123"/>
    <w:rsid w:val="0B7B6359"/>
    <w:rsid w:val="0B9E444D"/>
    <w:rsid w:val="0BBE43BE"/>
    <w:rsid w:val="0C34090D"/>
    <w:rsid w:val="0C882A07"/>
    <w:rsid w:val="0C8E26E8"/>
    <w:rsid w:val="0CBE246E"/>
    <w:rsid w:val="0CE413C3"/>
    <w:rsid w:val="0D1150F2"/>
    <w:rsid w:val="0D1D5845"/>
    <w:rsid w:val="0D2941EA"/>
    <w:rsid w:val="0D2A1D10"/>
    <w:rsid w:val="0D2E35AF"/>
    <w:rsid w:val="0D582A63"/>
    <w:rsid w:val="0D7F205C"/>
    <w:rsid w:val="0DC7755F"/>
    <w:rsid w:val="0DCE4438"/>
    <w:rsid w:val="0DFE7425"/>
    <w:rsid w:val="0E230C39"/>
    <w:rsid w:val="0E573983"/>
    <w:rsid w:val="0E947D89"/>
    <w:rsid w:val="0EAF4BC3"/>
    <w:rsid w:val="0F8405B1"/>
    <w:rsid w:val="0F924FA1"/>
    <w:rsid w:val="0F9D4A1B"/>
    <w:rsid w:val="0FF80D5A"/>
    <w:rsid w:val="101747CE"/>
    <w:rsid w:val="1068327B"/>
    <w:rsid w:val="10A83678"/>
    <w:rsid w:val="10E723F2"/>
    <w:rsid w:val="1131366D"/>
    <w:rsid w:val="1138615A"/>
    <w:rsid w:val="114B324A"/>
    <w:rsid w:val="11956E2A"/>
    <w:rsid w:val="11C73FD2"/>
    <w:rsid w:val="11F36B75"/>
    <w:rsid w:val="11F528ED"/>
    <w:rsid w:val="120F79B4"/>
    <w:rsid w:val="125357B3"/>
    <w:rsid w:val="1255782F"/>
    <w:rsid w:val="125910CE"/>
    <w:rsid w:val="127E0B34"/>
    <w:rsid w:val="1288692F"/>
    <w:rsid w:val="129E4D32"/>
    <w:rsid w:val="12CC7AF2"/>
    <w:rsid w:val="13465239"/>
    <w:rsid w:val="136046DE"/>
    <w:rsid w:val="13A87AD2"/>
    <w:rsid w:val="13B01D06"/>
    <w:rsid w:val="13F60B9E"/>
    <w:rsid w:val="140212F1"/>
    <w:rsid w:val="14496F20"/>
    <w:rsid w:val="14984A52"/>
    <w:rsid w:val="14A24314"/>
    <w:rsid w:val="14FB6C13"/>
    <w:rsid w:val="153E27FD"/>
    <w:rsid w:val="15437E13"/>
    <w:rsid w:val="15632263"/>
    <w:rsid w:val="15B036FB"/>
    <w:rsid w:val="16005D04"/>
    <w:rsid w:val="16133C89"/>
    <w:rsid w:val="1635648D"/>
    <w:rsid w:val="16573842"/>
    <w:rsid w:val="1657421C"/>
    <w:rsid w:val="165B53EF"/>
    <w:rsid w:val="167A5AB7"/>
    <w:rsid w:val="16B32D77"/>
    <w:rsid w:val="16FB4451"/>
    <w:rsid w:val="16FD0B34"/>
    <w:rsid w:val="17342109"/>
    <w:rsid w:val="17373E1F"/>
    <w:rsid w:val="175723F4"/>
    <w:rsid w:val="175B7696"/>
    <w:rsid w:val="17681DB3"/>
    <w:rsid w:val="17841031"/>
    <w:rsid w:val="17A339E6"/>
    <w:rsid w:val="17A4103D"/>
    <w:rsid w:val="17AE3C6A"/>
    <w:rsid w:val="17F65611"/>
    <w:rsid w:val="18023FB5"/>
    <w:rsid w:val="181E0DD8"/>
    <w:rsid w:val="18866C13"/>
    <w:rsid w:val="189866C8"/>
    <w:rsid w:val="189E3CDE"/>
    <w:rsid w:val="18C33745"/>
    <w:rsid w:val="191A0E8B"/>
    <w:rsid w:val="19A00E98"/>
    <w:rsid w:val="19A60971"/>
    <w:rsid w:val="19B337B9"/>
    <w:rsid w:val="19EA2F53"/>
    <w:rsid w:val="19EF056A"/>
    <w:rsid w:val="1A442663"/>
    <w:rsid w:val="1A46462D"/>
    <w:rsid w:val="1A8A3DEE"/>
    <w:rsid w:val="1AB5530F"/>
    <w:rsid w:val="1B803B6F"/>
    <w:rsid w:val="1BC8191A"/>
    <w:rsid w:val="1BD45C69"/>
    <w:rsid w:val="1BEA548C"/>
    <w:rsid w:val="1C1B73F4"/>
    <w:rsid w:val="1C2E35CB"/>
    <w:rsid w:val="1C4F52EF"/>
    <w:rsid w:val="1CEB326A"/>
    <w:rsid w:val="1D012A8E"/>
    <w:rsid w:val="1D85546D"/>
    <w:rsid w:val="1D9236E6"/>
    <w:rsid w:val="1DB14EDD"/>
    <w:rsid w:val="1DB96EC4"/>
    <w:rsid w:val="1DC11D64"/>
    <w:rsid w:val="1DE559AC"/>
    <w:rsid w:val="1DF24184"/>
    <w:rsid w:val="1E807EA0"/>
    <w:rsid w:val="1E934CC5"/>
    <w:rsid w:val="1ECE074D"/>
    <w:rsid w:val="1EFC175F"/>
    <w:rsid w:val="1F012810"/>
    <w:rsid w:val="1F130BEC"/>
    <w:rsid w:val="1F242A63"/>
    <w:rsid w:val="1F3C5FFF"/>
    <w:rsid w:val="1F6821A8"/>
    <w:rsid w:val="1F751511"/>
    <w:rsid w:val="1F7F4BC0"/>
    <w:rsid w:val="1F861028"/>
    <w:rsid w:val="1FB37FF3"/>
    <w:rsid w:val="1FD20711"/>
    <w:rsid w:val="20016901"/>
    <w:rsid w:val="201725C8"/>
    <w:rsid w:val="204D7D98"/>
    <w:rsid w:val="20743577"/>
    <w:rsid w:val="208F1FFE"/>
    <w:rsid w:val="20BB2F53"/>
    <w:rsid w:val="20BB73F7"/>
    <w:rsid w:val="20EA55E7"/>
    <w:rsid w:val="21207DE6"/>
    <w:rsid w:val="21303941"/>
    <w:rsid w:val="214272D5"/>
    <w:rsid w:val="218417B1"/>
    <w:rsid w:val="21A25EC1"/>
    <w:rsid w:val="21CD73E2"/>
    <w:rsid w:val="2217240B"/>
    <w:rsid w:val="226F2247"/>
    <w:rsid w:val="2277734E"/>
    <w:rsid w:val="22AE0FC2"/>
    <w:rsid w:val="22CD23BA"/>
    <w:rsid w:val="22D64075"/>
    <w:rsid w:val="232020E2"/>
    <w:rsid w:val="23333275"/>
    <w:rsid w:val="23517B9F"/>
    <w:rsid w:val="239327C1"/>
    <w:rsid w:val="2393640A"/>
    <w:rsid w:val="23C6233B"/>
    <w:rsid w:val="23F5732E"/>
    <w:rsid w:val="244C5ECA"/>
    <w:rsid w:val="247452CD"/>
    <w:rsid w:val="24942439"/>
    <w:rsid w:val="24C85C3F"/>
    <w:rsid w:val="25CD6348"/>
    <w:rsid w:val="25DA20CE"/>
    <w:rsid w:val="260A6A23"/>
    <w:rsid w:val="262212E9"/>
    <w:rsid w:val="264E7E89"/>
    <w:rsid w:val="26AB4188"/>
    <w:rsid w:val="26CD39E1"/>
    <w:rsid w:val="2751770D"/>
    <w:rsid w:val="2770758F"/>
    <w:rsid w:val="27EE00B2"/>
    <w:rsid w:val="27F97454"/>
    <w:rsid w:val="28177609"/>
    <w:rsid w:val="28484B8B"/>
    <w:rsid w:val="286F11F3"/>
    <w:rsid w:val="28775CBA"/>
    <w:rsid w:val="288B3B53"/>
    <w:rsid w:val="2891378A"/>
    <w:rsid w:val="28A569C3"/>
    <w:rsid w:val="28B766F6"/>
    <w:rsid w:val="28BC6745"/>
    <w:rsid w:val="28C3509B"/>
    <w:rsid w:val="28E31299"/>
    <w:rsid w:val="28EF6031"/>
    <w:rsid w:val="293D6BFB"/>
    <w:rsid w:val="294C5091"/>
    <w:rsid w:val="29622B06"/>
    <w:rsid w:val="297445E7"/>
    <w:rsid w:val="298F1421"/>
    <w:rsid w:val="29941E63"/>
    <w:rsid w:val="29A24CB1"/>
    <w:rsid w:val="29E654E5"/>
    <w:rsid w:val="29F15C38"/>
    <w:rsid w:val="2A070FB7"/>
    <w:rsid w:val="2A133E00"/>
    <w:rsid w:val="2A181417"/>
    <w:rsid w:val="2A246E32"/>
    <w:rsid w:val="2A336250"/>
    <w:rsid w:val="2A4479C0"/>
    <w:rsid w:val="2A470BC4"/>
    <w:rsid w:val="2A81520E"/>
    <w:rsid w:val="2B4467D2"/>
    <w:rsid w:val="2B8C5C18"/>
    <w:rsid w:val="2BB331A5"/>
    <w:rsid w:val="2BCC24B9"/>
    <w:rsid w:val="2BE617CC"/>
    <w:rsid w:val="2C0E0D23"/>
    <w:rsid w:val="2C5A5178"/>
    <w:rsid w:val="2C7C2DD4"/>
    <w:rsid w:val="2CF021D7"/>
    <w:rsid w:val="2D0F4D53"/>
    <w:rsid w:val="2D452523"/>
    <w:rsid w:val="2D485B6F"/>
    <w:rsid w:val="2D554077"/>
    <w:rsid w:val="2D7343E2"/>
    <w:rsid w:val="2D962D7E"/>
    <w:rsid w:val="2D9636CC"/>
    <w:rsid w:val="2DCC054E"/>
    <w:rsid w:val="2DE25FC3"/>
    <w:rsid w:val="2DFF249E"/>
    <w:rsid w:val="2E165C6D"/>
    <w:rsid w:val="2E174052"/>
    <w:rsid w:val="2E5549E7"/>
    <w:rsid w:val="2E6F7F1C"/>
    <w:rsid w:val="2EA84F38"/>
    <w:rsid w:val="2EAC501C"/>
    <w:rsid w:val="2EC90F31"/>
    <w:rsid w:val="2ED5311D"/>
    <w:rsid w:val="2ED5597E"/>
    <w:rsid w:val="2ED55B28"/>
    <w:rsid w:val="2EE65EEE"/>
    <w:rsid w:val="2F29037A"/>
    <w:rsid w:val="2FA12CF7"/>
    <w:rsid w:val="2FB56A8F"/>
    <w:rsid w:val="2FC040E2"/>
    <w:rsid w:val="307D0225"/>
    <w:rsid w:val="30D232EC"/>
    <w:rsid w:val="30DF67EA"/>
    <w:rsid w:val="30F249B4"/>
    <w:rsid w:val="31295F5A"/>
    <w:rsid w:val="316B62D0"/>
    <w:rsid w:val="31717D8A"/>
    <w:rsid w:val="319C528E"/>
    <w:rsid w:val="31AD298A"/>
    <w:rsid w:val="31DB3455"/>
    <w:rsid w:val="31FD7870"/>
    <w:rsid w:val="32151A09"/>
    <w:rsid w:val="322D5B11"/>
    <w:rsid w:val="324C7EAF"/>
    <w:rsid w:val="32537490"/>
    <w:rsid w:val="3255145A"/>
    <w:rsid w:val="32AE46C6"/>
    <w:rsid w:val="32B12408"/>
    <w:rsid w:val="32B8444F"/>
    <w:rsid w:val="32C20171"/>
    <w:rsid w:val="32C91500"/>
    <w:rsid w:val="32DD66D4"/>
    <w:rsid w:val="334929D6"/>
    <w:rsid w:val="335A65FC"/>
    <w:rsid w:val="33857D95"/>
    <w:rsid w:val="33C10429"/>
    <w:rsid w:val="34D66156"/>
    <w:rsid w:val="34E42621"/>
    <w:rsid w:val="351341A7"/>
    <w:rsid w:val="352670DE"/>
    <w:rsid w:val="357A2F85"/>
    <w:rsid w:val="35B04BF9"/>
    <w:rsid w:val="35F72828"/>
    <w:rsid w:val="36105698"/>
    <w:rsid w:val="36592B9B"/>
    <w:rsid w:val="3660217B"/>
    <w:rsid w:val="3662239F"/>
    <w:rsid w:val="36794FEB"/>
    <w:rsid w:val="36C9054A"/>
    <w:rsid w:val="36D86CC9"/>
    <w:rsid w:val="36DB7546"/>
    <w:rsid w:val="36EC3A0F"/>
    <w:rsid w:val="36F9612C"/>
    <w:rsid w:val="37144D14"/>
    <w:rsid w:val="374101FF"/>
    <w:rsid w:val="376C68FE"/>
    <w:rsid w:val="37AC4521"/>
    <w:rsid w:val="386012D7"/>
    <w:rsid w:val="3869713A"/>
    <w:rsid w:val="38E84423"/>
    <w:rsid w:val="38EC5F48"/>
    <w:rsid w:val="390C2146"/>
    <w:rsid w:val="3914724D"/>
    <w:rsid w:val="39641F82"/>
    <w:rsid w:val="399919B6"/>
    <w:rsid w:val="39D37108"/>
    <w:rsid w:val="39E156BB"/>
    <w:rsid w:val="39EC6F53"/>
    <w:rsid w:val="3A4B6C9E"/>
    <w:rsid w:val="3AA64BD0"/>
    <w:rsid w:val="3AA80595"/>
    <w:rsid w:val="3AFE01B5"/>
    <w:rsid w:val="3B0B75BC"/>
    <w:rsid w:val="3B522E37"/>
    <w:rsid w:val="3BB13D13"/>
    <w:rsid w:val="3BB52F69"/>
    <w:rsid w:val="3BEB6FD0"/>
    <w:rsid w:val="3C4B1F61"/>
    <w:rsid w:val="3C4B567C"/>
    <w:rsid w:val="3C740F54"/>
    <w:rsid w:val="3C8D7A42"/>
    <w:rsid w:val="3CA95FD2"/>
    <w:rsid w:val="3CB52AF5"/>
    <w:rsid w:val="3CC22C9D"/>
    <w:rsid w:val="3CE31410"/>
    <w:rsid w:val="3D0F2205"/>
    <w:rsid w:val="3D17730C"/>
    <w:rsid w:val="3D4179BE"/>
    <w:rsid w:val="3D567E34"/>
    <w:rsid w:val="3D673DEF"/>
    <w:rsid w:val="3DA32799"/>
    <w:rsid w:val="3DB42DAD"/>
    <w:rsid w:val="3DF00289"/>
    <w:rsid w:val="3E5F0F6A"/>
    <w:rsid w:val="3E742C68"/>
    <w:rsid w:val="3EB47508"/>
    <w:rsid w:val="3EB76FF8"/>
    <w:rsid w:val="3EC57B21"/>
    <w:rsid w:val="3EF379F5"/>
    <w:rsid w:val="3F0067DF"/>
    <w:rsid w:val="3F0833B0"/>
    <w:rsid w:val="3F566811"/>
    <w:rsid w:val="3F660067"/>
    <w:rsid w:val="3F76441B"/>
    <w:rsid w:val="3FAA4467"/>
    <w:rsid w:val="3FDD3771"/>
    <w:rsid w:val="3FEC4A80"/>
    <w:rsid w:val="40167D4F"/>
    <w:rsid w:val="401D10DD"/>
    <w:rsid w:val="401F4E55"/>
    <w:rsid w:val="40322DDA"/>
    <w:rsid w:val="40644F5E"/>
    <w:rsid w:val="40695E75"/>
    <w:rsid w:val="408829FA"/>
    <w:rsid w:val="40A659FE"/>
    <w:rsid w:val="40BC4958"/>
    <w:rsid w:val="40CE5B0D"/>
    <w:rsid w:val="40E74427"/>
    <w:rsid w:val="40F510FD"/>
    <w:rsid w:val="40F956A6"/>
    <w:rsid w:val="419679B6"/>
    <w:rsid w:val="423821FE"/>
    <w:rsid w:val="423F358D"/>
    <w:rsid w:val="424F168A"/>
    <w:rsid w:val="426216BA"/>
    <w:rsid w:val="426C6D99"/>
    <w:rsid w:val="427E2307"/>
    <w:rsid w:val="42815953"/>
    <w:rsid w:val="428216CB"/>
    <w:rsid w:val="42B75819"/>
    <w:rsid w:val="42DE0FF8"/>
    <w:rsid w:val="43065F30"/>
    <w:rsid w:val="4315253F"/>
    <w:rsid w:val="43463CE3"/>
    <w:rsid w:val="437555CC"/>
    <w:rsid w:val="437C1635"/>
    <w:rsid w:val="438759BB"/>
    <w:rsid w:val="43B05954"/>
    <w:rsid w:val="442C18EF"/>
    <w:rsid w:val="44421112"/>
    <w:rsid w:val="4474551E"/>
    <w:rsid w:val="44BC7116"/>
    <w:rsid w:val="44BD69EB"/>
    <w:rsid w:val="44C9538F"/>
    <w:rsid w:val="44D83825"/>
    <w:rsid w:val="44EB17AA"/>
    <w:rsid w:val="4530540F"/>
    <w:rsid w:val="45594965"/>
    <w:rsid w:val="456B3D6F"/>
    <w:rsid w:val="45806396"/>
    <w:rsid w:val="459612D4"/>
    <w:rsid w:val="459D6C40"/>
    <w:rsid w:val="45DE30BD"/>
    <w:rsid w:val="45F621B4"/>
    <w:rsid w:val="460A3EB2"/>
    <w:rsid w:val="46632E5D"/>
    <w:rsid w:val="46A936CA"/>
    <w:rsid w:val="46C422B2"/>
    <w:rsid w:val="46C93D6D"/>
    <w:rsid w:val="4723347D"/>
    <w:rsid w:val="473311E6"/>
    <w:rsid w:val="473A2575"/>
    <w:rsid w:val="47583750"/>
    <w:rsid w:val="476475F1"/>
    <w:rsid w:val="47A83982"/>
    <w:rsid w:val="48605FFC"/>
    <w:rsid w:val="487D4E0F"/>
    <w:rsid w:val="489839F7"/>
    <w:rsid w:val="48C04F28"/>
    <w:rsid w:val="490F3BD6"/>
    <w:rsid w:val="494D2A33"/>
    <w:rsid w:val="4966471F"/>
    <w:rsid w:val="49AC5355"/>
    <w:rsid w:val="49BF6D61"/>
    <w:rsid w:val="49D56585"/>
    <w:rsid w:val="49FA5FEB"/>
    <w:rsid w:val="4A25447D"/>
    <w:rsid w:val="4A644827"/>
    <w:rsid w:val="4A7144FF"/>
    <w:rsid w:val="4A8A65CC"/>
    <w:rsid w:val="4ACA3C0F"/>
    <w:rsid w:val="4AED6C48"/>
    <w:rsid w:val="4B045373"/>
    <w:rsid w:val="4B0E1D4E"/>
    <w:rsid w:val="4B320132"/>
    <w:rsid w:val="4B5C6F5D"/>
    <w:rsid w:val="4B75001F"/>
    <w:rsid w:val="4B9C6E5B"/>
    <w:rsid w:val="4BEE7C6E"/>
    <w:rsid w:val="4C26756B"/>
    <w:rsid w:val="4C523EBC"/>
    <w:rsid w:val="4C651E42"/>
    <w:rsid w:val="4C8229F4"/>
    <w:rsid w:val="4C8C3872"/>
    <w:rsid w:val="4CB16E35"/>
    <w:rsid w:val="4CDB2104"/>
    <w:rsid w:val="4CDD61F7"/>
    <w:rsid w:val="4D284593"/>
    <w:rsid w:val="4D492729"/>
    <w:rsid w:val="4DFE60AA"/>
    <w:rsid w:val="4E125FF9"/>
    <w:rsid w:val="4E2B70BB"/>
    <w:rsid w:val="4E2F0959"/>
    <w:rsid w:val="4E493967"/>
    <w:rsid w:val="4E555EE6"/>
    <w:rsid w:val="4E824F2D"/>
    <w:rsid w:val="4E921BF3"/>
    <w:rsid w:val="4EC8490A"/>
    <w:rsid w:val="4EFB6A8D"/>
    <w:rsid w:val="4F0022F6"/>
    <w:rsid w:val="4F075432"/>
    <w:rsid w:val="4F1B15C9"/>
    <w:rsid w:val="4F754A92"/>
    <w:rsid w:val="4F950C90"/>
    <w:rsid w:val="4FF9121F"/>
    <w:rsid w:val="501A73E7"/>
    <w:rsid w:val="502B5150"/>
    <w:rsid w:val="503E6C32"/>
    <w:rsid w:val="50414974"/>
    <w:rsid w:val="505A60C5"/>
    <w:rsid w:val="50C537D6"/>
    <w:rsid w:val="50E21CB3"/>
    <w:rsid w:val="50E36D62"/>
    <w:rsid w:val="510D6187"/>
    <w:rsid w:val="512B7CD4"/>
    <w:rsid w:val="5178088C"/>
    <w:rsid w:val="51905BB3"/>
    <w:rsid w:val="51AC0513"/>
    <w:rsid w:val="51B435C4"/>
    <w:rsid w:val="51FF4AE6"/>
    <w:rsid w:val="520B2FF8"/>
    <w:rsid w:val="527D544A"/>
    <w:rsid w:val="52BE22AC"/>
    <w:rsid w:val="52E8557B"/>
    <w:rsid w:val="52FB705C"/>
    <w:rsid w:val="53146370"/>
    <w:rsid w:val="53461AA9"/>
    <w:rsid w:val="53584A40"/>
    <w:rsid w:val="53AC65A8"/>
    <w:rsid w:val="53C51418"/>
    <w:rsid w:val="53F51CFD"/>
    <w:rsid w:val="54234686"/>
    <w:rsid w:val="542872F4"/>
    <w:rsid w:val="54322F51"/>
    <w:rsid w:val="54601E7E"/>
    <w:rsid w:val="54961299"/>
    <w:rsid w:val="54ED50CA"/>
    <w:rsid w:val="55320D2F"/>
    <w:rsid w:val="55A51501"/>
    <w:rsid w:val="55C027DF"/>
    <w:rsid w:val="55C7591B"/>
    <w:rsid w:val="55CF2FB6"/>
    <w:rsid w:val="55D32512"/>
    <w:rsid w:val="56813D1C"/>
    <w:rsid w:val="56871558"/>
    <w:rsid w:val="568832FC"/>
    <w:rsid w:val="573B036F"/>
    <w:rsid w:val="5784586A"/>
    <w:rsid w:val="57A203EE"/>
    <w:rsid w:val="57CA7C01"/>
    <w:rsid w:val="57EA6FBD"/>
    <w:rsid w:val="581F559B"/>
    <w:rsid w:val="5821771D"/>
    <w:rsid w:val="588230D3"/>
    <w:rsid w:val="588476DF"/>
    <w:rsid w:val="58A2435B"/>
    <w:rsid w:val="58BF0B2C"/>
    <w:rsid w:val="58C52E9E"/>
    <w:rsid w:val="58E35531"/>
    <w:rsid w:val="59012EF2"/>
    <w:rsid w:val="593867CC"/>
    <w:rsid w:val="59EA7E2A"/>
    <w:rsid w:val="59F36CDF"/>
    <w:rsid w:val="5A4F7C8D"/>
    <w:rsid w:val="5AA224B3"/>
    <w:rsid w:val="5AA75D1B"/>
    <w:rsid w:val="5AD25E2C"/>
    <w:rsid w:val="5AF7469F"/>
    <w:rsid w:val="5B0E18F6"/>
    <w:rsid w:val="5B2555BE"/>
    <w:rsid w:val="5B372BFB"/>
    <w:rsid w:val="5B800084"/>
    <w:rsid w:val="5B8D6CBF"/>
    <w:rsid w:val="5B8F6EDB"/>
    <w:rsid w:val="5BA65FD3"/>
    <w:rsid w:val="5BB16E51"/>
    <w:rsid w:val="5BE30FD5"/>
    <w:rsid w:val="5C110814"/>
    <w:rsid w:val="5C1233CB"/>
    <w:rsid w:val="5C1D44E7"/>
    <w:rsid w:val="5C366E21"/>
    <w:rsid w:val="5C49424B"/>
    <w:rsid w:val="5C563555"/>
    <w:rsid w:val="5C637016"/>
    <w:rsid w:val="5C6A2B80"/>
    <w:rsid w:val="5CCA20FD"/>
    <w:rsid w:val="5CD31A2F"/>
    <w:rsid w:val="5CE0402E"/>
    <w:rsid w:val="5CF50FC0"/>
    <w:rsid w:val="5D1F603D"/>
    <w:rsid w:val="5D3A69D3"/>
    <w:rsid w:val="5D3D64C3"/>
    <w:rsid w:val="5D801B4F"/>
    <w:rsid w:val="5DB45CF4"/>
    <w:rsid w:val="5DDB01B6"/>
    <w:rsid w:val="5DE352BC"/>
    <w:rsid w:val="5DED7EE9"/>
    <w:rsid w:val="5E1B4A56"/>
    <w:rsid w:val="5E3E01E2"/>
    <w:rsid w:val="5E4639F2"/>
    <w:rsid w:val="5E522449"/>
    <w:rsid w:val="5E6C3504"/>
    <w:rsid w:val="5E6F6B50"/>
    <w:rsid w:val="5E7A43C4"/>
    <w:rsid w:val="5E975BC5"/>
    <w:rsid w:val="5EA72683"/>
    <w:rsid w:val="5EAC1B52"/>
    <w:rsid w:val="5EED2231"/>
    <w:rsid w:val="5EF86B45"/>
    <w:rsid w:val="5F233F07"/>
    <w:rsid w:val="5FAF0DDC"/>
    <w:rsid w:val="5FC66889"/>
    <w:rsid w:val="5FCB4851"/>
    <w:rsid w:val="5FEB2206"/>
    <w:rsid w:val="5FFE63DD"/>
    <w:rsid w:val="602B19D6"/>
    <w:rsid w:val="60326087"/>
    <w:rsid w:val="60A32AE1"/>
    <w:rsid w:val="60DA1C44"/>
    <w:rsid w:val="60DD2497"/>
    <w:rsid w:val="60E27AAD"/>
    <w:rsid w:val="60F95EBE"/>
    <w:rsid w:val="613060BF"/>
    <w:rsid w:val="61416528"/>
    <w:rsid w:val="61442516"/>
    <w:rsid w:val="61803A80"/>
    <w:rsid w:val="61894D77"/>
    <w:rsid w:val="61BC1839"/>
    <w:rsid w:val="61E64557"/>
    <w:rsid w:val="61EB0BE3"/>
    <w:rsid w:val="61F15D40"/>
    <w:rsid w:val="61F45CEA"/>
    <w:rsid w:val="61F6584E"/>
    <w:rsid w:val="62001F08"/>
    <w:rsid w:val="621517BC"/>
    <w:rsid w:val="626464E0"/>
    <w:rsid w:val="62780D32"/>
    <w:rsid w:val="62912A31"/>
    <w:rsid w:val="62A82630"/>
    <w:rsid w:val="62AA63A9"/>
    <w:rsid w:val="62D25F79"/>
    <w:rsid w:val="63147FAF"/>
    <w:rsid w:val="6315416A"/>
    <w:rsid w:val="634A1FE7"/>
    <w:rsid w:val="63687A96"/>
    <w:rsid w:val="63A11782"/>
    <w:rsid w:val="64485E79"/>
    <w:rsid w:val="644C4173"/>
    <w:rsid w:val="645729A1"/>
    <w:rsid w:val="64740A1C"/>
    <w:rsid w:val="64A86918"/>
    <w:rsid w:val="64EA5182"/>
    <w:rsid w:val="65032415"/>
    <w:rsid w:val="653528A1"/>
    <w:rsid w:val="65491EA9"/>
    <w:rsid w:val="65705F71"/>
    <w:rsid w:val="658630FD"/>
    <w:rsid w:val="6598698C"/>
    <w:rsid w:val="66560D21"/>
    <w:rsid w:val="665C3E5E"/>
    <w:rsid w:val="66900817"/>
    <w:rsid w:val="66EA76BB"/>
    <w:rsid w:val="6703252B"/>
    <w:rsid w:val="670A1B0C"/>
    <w:rsid w:val="67674DA3"/>
    <w:rsid w:val="67A96C2F"/>
    <w:rsid w:val="67B57A2D"/>
    <w:rsid w:val="67D04C04"/>
    <w:rsid w:val="67E14A9A"/>
    <w:rsid w:val="67E93D42"/>
    <w:rsid w:val="67EB7247"/>
    <w:rsid w:val="684063CD"/>
    <w:rsid w:val="68686AEA"/>
    <w:rsid w:val="688D02FE"/>
    <w:rsid w:val="69034A64"/>
    <w:rsid w:val="69367A16"/>
    <w:rsid w:val="69562DE6"/>
    <w:rsid w:val="695B03FD"/>
    <w:rsid w:val="69747710"/>
    <w:rsid w:val="69EA352F"/>
    <w:rsid w:val="6A040A94"/>
    <w:rsid w:val="6A28116C"/>
    <w:rsid w:val="6A554E4C"/>
    <w:rsid w:val="6A90581F"/>
    <w:rsid w:val="6AFB3C45"/>
    <w:rsid w:val="6B403D4E"/>
    <w:rsid w:val="6B69472A"/>
    <w:rsid w:val="6B9419A4"/>
    <w:rsid w:val="6B9E5583"/>
    <w:rsid w:val="6BE7241B"/>
    <w:rsid w:val="6BF977CB"/>
    <w:rsid w:val="6C043122"/>
    <w:rsid w:val="6C425F67"/>
    <w:rsid w:val="6CEE3336"/>
    <w:rsid w:val="6CF748E0"/>
    <w:rsid w:val="6CFB3F43"/>
    <w:rsid w:val="6D237483"/>
    <w:rsid w:val="6D261583"/>
    <w:rsid w:val="6D34343E"/>
    <w:rsid w:val="6D5C2995"/>
    <w:rsid w:val="6D97577B"/>
    <w:rsid w:val="6DA60FF7"/>
    <w:rsid w:val="6DC42A14"/>
    <w:rsid w:val="6DEA1D4F"/>
    <w:rsid w:val="6DEF07D8"/>
    <w:rsid w:val="6DF901E4"/>
    <w:rsid w:val="6E0B64EA"/>
    <w:rsid w:val="6E22598D"/>
    <w:rsid w:val="6E5817AA"/>
    <w:rsid w:val="6E787239"/>
    <w:rsid w:val="6EC35CBF"/>
    <w:rsid w:val="6F756B95"/>
    <w:rsid w:val="6FA50A4A"/>
    <w:rsid w:val="6FBB7E47"/>
    <w:rsid w:val="6FD20CED"/>
    <w:rsid w:val="701557A9"/>
    <w:rsid w:val="701E3F32"/>
    <w:rsid w:val="703B737B"/>
    <w:rsid w:val="70422316"/>
    <w:rsid w:val="706202C3"/>
    <w:rsid w:val="707029DF"/>
    <w:rsid w:val="70877D29"/>
    <w:rsid w:val="70F25AEA"/>
    <w:rsid w:val="71722787"/>
    <w:rsid w:val="71C86630"/>
    <w:rsid w:val="71D94535"/>
    <w:rsid w:val="721F290F"/>
    <w:rsid w:val="724E4A12"/>
    <w:rsid w:val="72D029D7"/>
    <w:rsid w:val="731A5EF0"/>
    <w:rsid w:val="73426189"/>
    <w:rsid w:val="736F7D28"/>
    <w:rsid w:val="737427E7"/>
    <w:rsid w:val="737D76A7"/>
    <w:rsid w:val="73814F04"/>
    <w:rsid w:val="73C746B0"/>
    <w:rsid w:val="73E01C2A"/>
    <w:rsid w:val="741D2E7E"/>
    <w:rsid w:val="742064CB"/>
    <w:rsid w:val="743326A2"/>
    <w:rsid w:val="74681C20"/>
    <w:rsid w:val="74806F69"/>
    <w:rsid w:val="749F7E25"/>
    <w:rsid w:val="74DD4DFD"/>
    <w:rsid w:val="74DF1EE2"/>
    <w:rsid w:val="75236DCA"/>
    <w:rsid w:val="75297996"/>
    <w:rsid w:val="752B56FD"/>
    <w:rsid w:val="753F5076"/>
    <w:rsid w:val="755C79D6"/>
    <w:rsid w:val="7571317C"/>
    <w:rsid w:val="7585073A"/>
    <w:rsid w:val="75B07D22"/>
    <w:rsid w:val="75D51537"/>
    <w:rsid w:val="75E83018"/>
    <w:rsid w:val="76085468"/>
    <w:rsid w:val="760D2A7F"/>
    <w:rsid w:val="762229CE"/>
    <w:rsid w:val="76432944"/>
    <w:rsid w:val="76523560"/>
    <w:rsid w:val="76601ABC"/>
    <w:rsid w:val="76744BDD"/>
    <w:rsid w:val="76832D41"/>
    <w:rsid w:val="76A25A27"/>
    <w:rsid w:val="76A96C4B"/>
    <w:rsid w:val="770419AF"/>
    <w:rsid w:val="777803CC"/>
    <w:rsid w:val="777C4360"/>
    <w:rsid w:val="77CD4BBB"/>
    <w:rsid w:val="783827E0"/>
    <w:rsid w:val="7839784B"/>
    <w:rsid w:val="78745332"/>
    <w:rsid w:val="78961451"/>
    <w:rsid w:val="78E4442F"/>
    <w:rsid w:val="793A1DDD"/>
    <w:rsid w:val="79437F4F"/>
    <w:rsid w:val="79537342"/>
    <w:rsid w:val="79C73CBC"/>
    <w:rsid w:val="7A15284A"/>
    <w:rsid w:val="7A166F4A"/>
    <w:rsid w:val="7A22760B"/>
    <w:rsid w:val="7A2F7467"/>
    <w:rsid w:val="7A4D1FE3"/>
    <w:rsid w:val="7A682979"/>
    <w:rsid w:val="7AC673A6"/>
    <w:rsid w:val="7AD876A1"/>
    <w:rsid w:val="7AF538AC"/>
    <w:rsid w:val="7B454A69"/>
    <w:rsid w:val="7B47578C"/>
    <w:rsid w:val="7BBD4F47"/>
    <w:rsid w:val="7C411832"/>
    <w:rsid w:val="7C75312C"/>
    <w:rsid w:val="7C833440"/>
    <w:rsid w:val="7C865339"/>
    <w:rsid w:val="7C887303"/>
    <w:rsid w:val="7C9E0B67"/>
    <w:rsid w:val="7CB67E0F"/>
    <w:rsid w:val="7CBB76D8"/>
    <w:rsid w:val="7CD662C0"/>
    <w:rsid w:val="7D202A11"/>
    <w:rsid w:val="7D32101D"/>
    <w:rsid w:val="7D376633"/>
    <w:rsid w:val="7D637428"/>
    <w:rsid w:val="7DB12040"/>
    <w:rsid w:val="7DBF115D"/>
    <w:rsid w:val="7DD81BC4"/>
    <w:rsid w:val="7DE53C19"/>
    <w:rsid w:val="7DED5F44"/>
    <w:rsid w:val="7DF509C8"/>
    <w:rsid w:val="7E176B90"/>
    <w:rsid w:val="7E260B81"/>
    <w:rsid w:val="7E44483F"/>
    <w:rsid w:val="7E481426"/>
    <w:rsid w:val="7E7E276B"/>
    <w:rsid w:val="7F016EF9"/>
    <w:rsid w:val="7F06504A"/>
    <w:rsid w:val="7F1F61E5"/>
    <w:rsid w:val="7F625BE9"/>
    <w:rsid w:val="7F905CE1"/>
    <w:rsid w:val="7F9D1317"/>
    <w:rsid w:val="7FB042D2"/>
    <w:rsid w:val="7FBE75E0"/>
    <w:rsid w:val="7FD363B7"/>
    <w:rsid w:val="7FE86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3"/>
    <w:qFormat/>
    <w:uiPriority w:val="0"/>
    <w:pPr>
      <w:keepNext/>
      <w:keepLines/>
      <w:spacing w:before="340" w:after="330" w:line="576"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after="260" w:line="416" w:lineRule="auto"/>
      <w:outlineLvl w:val="2"/>
    </w:pPr>
    <w:rPr>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31">
    <w:name w:val="Default Paragraph Font"/>
    <w:semiHidden/>
    <w:qFormat/>
    <w:uiPriority w:val="0"/>
  </w:style>
  <w:style w:type="table" w:default="1" w:styleId="29">
    <w:name w:val="Normal Table"/>
    <w:semiHidden/>
    <w:qFormat/>
    <w:uiPriority w:val="0"/>
    <w:tblPr>
      <w:tblCellMar>
        <w:top w:w="0" w:type="dxa"/>
        <w:left w:w="108" w:type="dxa"/>
        <w:bottom w:w="0" w:type="dxa"/>
        <w:right w:w="108" w:type="dxa"/>
      </w:tblCellMar>
    </w:tblPr>
  </w:style>
  <w:style w:type="paragraph" w:styleId="6">
    <w:name w:val="Normal Indent"/>
    <w:basedOn w:val="1"/>
    <w:qFormat/>
    <w:uiPriority w:val="0"/>
    <w:pPr>
      <w:ind w:firstLine="420" w:firstLineChars="200"/>
    </w:pPr>
  </w:style>
  <w:style w:type="paragraph" w:styleId="7">
    <w:name w:val="caption"/>
    <w:basedOn w:val="1"/>
    <w:next w:val="1"/>
    <w:qFormat/>
    <w:uiPriority w:val="0"/>
    <w:pPr>
      <w:spacing w:line="240" w:lineRule="auto"/>
    </w:pPr>
    <w:rPr>
      <w:b/>
      <w:color w:val="2DA2BF"/>
      <w:sz w:val="18"/>
      <w:szCs w:val="18"/>
    </w:rPr>
  </w:style>
  <w:style w:type="paragraph" w:styleId="8">
    <w:name w:val="Document Map"/>
    <w:basedOn w:val="1"/>
    <w:next w:val="9"/>
    <w:qFormat/>
    <w:uiPriority w:val="0"/>
    <w:pPr>
      <w:shd w:val="clear" w:color="auto" w:fill="000080"/>
    </w:pPr>
    <w:rPr>
      <w:kern w:val="0"/>
      <w:sz w:val="20"/>
    </w:rPr>
  </w:style>
  <w:style w:type="paragraph" w:styleId="9">
    <w:name w:val="Block Text"/>
    <w:basedOn w:val="1"/>
    <w:unhideWhenUsed/>
    <w:qFormat/>
    <w:uiPriority w:val="99"/>
    <w:pPr>
      <w:spacing w:after="120"/>
      <w:ind w:left="1440" w:leftChars="700" w:right="700" w:rightChars="700"/>
    </w:pPr>
  </w:style>
  <w:style w:type="paragraph" w:styleId="10">
    <w:name w:val="annotation text"/>
    <w:basedOn w:val="1"/>
    <w:semiHidden/>
    <w:qFormat/>
    <w:uiPriority w:val="0"/>
    <w:pPr>
      <w:jc w:val="left"/>
    </w:pPr>
    <w:rPr>
      <w:rFonts w:ascii="Times New Roman"/>
      <w:snapToGrid/>
      <w:kern w:val="2"/>
      <w:szCs w:val="20"/>
    </w:rPr>
  </w:style>
  <w:style w:type="paragraph" w:styleId="11">
    <w:name w:val="Body Text 3"/>
    <w:basedOn w:val="1"/>
    <w:qFormat/>
    <w:uiPriority w:val="0"/>
    <w:rPr>
      <w:rFonts w:ascii="宋体" w:hAnsi="Times New Roman" w:eastAsia="宋体" w:cs="Times New Roman"/>
      <w:sz w:val="24"/>
      <w:szCs w:val="20"/>
    </w:rPr>
  </w:style>
  <w:style w:type="paragraph" w:styleId="12">
    <w:name w:val="Body Text"/>
    <w:basedOn w:val="1"/>
    <w:next w:val="1"/>
    <w:qFormat/>
    <w:uiPriority w:val="0"/>
  </w:style>
  <w:style w:type="paragraph" w:styleId="13">
    <w:name w:val="Body Text Indent"/>
    <w:basedOn w:val="14"/>
    <w:next w:val="15"/>
    <w:qFormat/>
    <w:uiPriority w:val="0"/>
    <w:pPr>
      <w:spacing w:line="520" w:lineRule="exact"/>
      <w:ind w:firstLine="480" w:firstLineChars="200"/>
    </w:pPr>
    <w:rPr>
      <w:sz w:val="24"/>
    </w:rPr>
  </w:style>
  <w:style w:type="paragraph" w:customStyle="1" w:styleId="14">
    <w:name w:val="Normal_2"/>
    <w:next w:val="15"/>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5">
    <w:name w:val="Body Text First Indent 2"/>
    <w:basedOn w:val="13"/>
    <w:next w:val="1"/>
    <w:qFormat/>
    <w:uiPriority w:val="0"/>
    <w:pPr>
      <w:spacing w:after="120" w:afterLines="0" w:afterAutospacing="0" w:line="240" w:lineRule="auto"/>
      <w:ind w:left="420" w:leftChars="200" w:firstLine="420"/>
    </w:pPr>
    <w:rPr>
      <w:sz w:val="21"/>
    </w:rPr>
  </w:style>
  <w:style w:type="paragraph" w:styleId="16">
    <w:name w:val="toc 5"/>
    <w:basedOn w:val="1"/>
    <w:next w:val="1"/>
    <w:qFormat/>
    <w:uiPriority w:val="39"/>
    <w:pPr>
      <w:ind w:left="1680" w:leftChars="800"/>
    </w:pPr>
  </w:style>
  <w:style w:type="paragraph" w:styleId="17">
    <w:name w:val="Plain Text"/>
    <w:basedOn w:val="1"/>
    <w:next w:val="1"/>
    <w:qFormat/>
    <w:uiPriority w:val="0"/>
    <w:rPr>
      <w:rFonts w:ascii="宋体" w:hAnsi="Courier New" w:cs="Courier New"/>
      <w:szCs w:val="21"/>
    </w:rPr>
  </w:style>
  <w:style w:type="paragraph" w:styleId="18">
    <w:name w:val="Date"/>
    <w:basedOn w:val="1"/>
    <w:next w:val="1"/>
    <w:qFormat/>
    <w:uiPriority w:val="0"/>
    <w:pPr>
      <w:ind w:left="100" w:leftChars="2500"/>
    </w:pPr>
    <w:rPr>
      <w:sz w:val="24"/>
    </w:rPr>
  </w:style>
  <w:style w:type="paragraph" w:styleId="19">
    <w:name w:val="Balloon Text"/>
    <w:basedOn w:val="1"/>
    <w:qFormat/>
    <w:uiPriority w:val="0"/>
    <w:rPr>
      <w:sz w:val="18"/>
      <w:szCs w:val="18"/>
    </w:rPr>
  </w:style>
  <w:style w:type="paragraph" w:styleId="20">
    <w:name w:val="footer"/>
    <w:basedOn w:val="1"/>
    <w:qFormat/>
    <w:uiPriority w:val="0"/>
    <w:pPr>
      <w:tabs>
        <w:tab w:val="center" w:pos="4153"/>
        <w:tab w:val="right" w:pos="8306"/>
      </w:tabs>
      <w:snapToGrid w:val="0"/>
      <w:jc w:val="left"/>
    </w:pPr>
    <w:rPr>
      <w:sz w:val="18"/>
    </w:rPr>
  </w:style>
  <w:style w:type="paragraph" w:styleId="21">
    <w:name w:val="envelope return"/>
    <w:basedOn w:val="1"/>
    <w:qFormat/>
    <w:uiPriority w:val="0"/>
    <w:pPr>
      <w:snapToGrid w:val="0"/>
    </w:pPr>
    <w:rPr>
      <w:rFonts w:ascii="Arial" w:hAnsi="Arial"/>
      <w:szCs w:val="20"/>
    </w:rPr>
  </w:style>
  <w:style w:type="paragraph" w:styleId="2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3">
    <w:name w:val="toc 1"/>
    <w:basedOn w:val="1"/>
    <w:next w:val="1"/>
    <w:qFormat/>
    <w:uiPriority w:val="0"/>
  </w:style>
  <w:style w:type="paragraph" w:styleId="24">
    <w:name w:val="Body Text Indent 3"/>
    <w:basedOn w:val="1"/>
    <w:qFormat/>
    <w:uiPriority w:val="0"/>
    <w:pPr>
      <w:spacing w:line="360" w:lineRule="auto"/>
      <w:ind w:firstLine="480" w:firstLineChars="200"/>
    </w:pPr>
    <w:rPr>
      <w:kern w:val="0"/>
      <w:sz w:val="24"/>
      <w:szCs w:val="24"/>
    </w:rPr>
  </w:style>
  <w:style w:type="paragraph" w:styleId="25">
    <w:name w:val="toc 2"/>
    <w:basedOn w:val="1"/>
    <w:next w:val="1"/>
    <w:qFormat/>
    <w:uiPriority w:val="0"/>
    <w:pPr>
      <w:ind w:left="420" w:leftChars="200"/>
    </w:pPr>
  </w:style>
  <w:style w:type="paragraph" w:styleId="26">
    <w:name w:val="Message Header"/>
    <w:basedOn w:val="1"/>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27">
    <w:name w:val="Normal (Web)"/>
    <w:basedOn w:val="1"/>
    <w:qFormat/>
    <w:uiPriority w:val="0"/>
    <w:pPr>
      <w:spacing w:after="150"/>
      <w:jc w:val="left"/>
    </w:pPr>
    <w:rPr>
      <w:rFonts w:ascii="微软雅黑" w:hAnsi="微软雅黑" w:eastAsia="微软雅黑"/>
      <w:color w:val="454545"/>
      <w:kern w:val="0"/>
      <w:sz w:val="24"/>
    </w:rPr>
  </w:style>
  <w:style w:type="paragraph" w:styleId="28">
    <w:name w:val="Body Text First Indent"/>
    <w:basedOn w:val="12"/>
    <w:next w:val="1"/>
    <w:qFormat/>
    <w:uiPriority w:val="0"/>
    <w:pPr>
      <w:ind w:firstLine="420" w:firstLineChars="100"/>
    </w:p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qFormat/>
    <w:uiPriority w:val="0"/>
    <w:rPr>
      <w:b/>
    </w:rPr>
  </w:style>
  <w:style w:type="character" w:customStyle="1" w:styleId="33">
    <w:name w:val="标题 1 Char"/>
    <w:link w:val="2"/>
    <w:qFormat/>
    <w:uiPriority w:val="0"/>
    <w:rPr>
      <w:b/>
      <w:bCs/>
      <w:kern w:val="44"/>
      <w:sz w:val="44"/>
      <w:szCs w:val="44"/>
    </w:rPr>
  </w:style>
  <w:style w:type="paragraph" w:customStyle="1" w:styleId="34">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样式1"/>
    <w:basedOn w:val="7"/>
    <w:qFormat/>
    <w:uiPriority w:val="0"/>
    <w:pPr>
      <w:pBdr>
        <w:bottom w:val="single" w:color="2DA2BF" w:sz="8" w:space="4"/>
      </w:pBdr>
      <w:spacing w:before="120" w:after="120"/>
      <w:contextualSpacing/>
    </w:pPr>
    <w:rPr>
      <w:rFonts w:ascii="Cambria" w:hAnsi="Cambria" w:eastAsia="黑体" w:cs="Cambria"/>
      <w:color w:val="343434"/>
      <w:spacing w:val="4"/>
      <w:kern w:val="1"/>
      <w:sz w:val="30"/>
      <w:szCs w:val="21"/>
    </w:rPr>
  </w:style>
  <w:style w:type="paragraph" w:customStyle="1" w:styleId="36">
    <w:name w:val="表格文字"/>
    <w:basedOn w:val="1"/>
    <w:next w:val="12"/>
    <w:qFormat/>
    <w:uiPriority w:val="0"/>
    <w:pPr>
      <w:adjustRightInd w:val="0"/>
      <w:spacing w:line="420" w:lineRule="atLeast"/>
      <w:jc w:val="left"/>
      <w:textAlignment w:val="baseline"/>
    </w:pPr>
    <w:rPr>
      <w:kern w:val="0"/>
    </w:rPr>
  </w:style>
  <w:style w:type="table" w:customStyle="1" w:styleId="37">
    <w:name w:val="Table Normal_0"/>
    <w:semiHidden/>
    <w:unhideWhenUsed/>
    <w:qFormat/>
    <w:uiPriority w:val="0"/>
    <w:tblPr>
      <w:tblCellMar>
        <w:top w:w="0" w:type="dxa"/>
        <w:left w:w="0" w:type="dxa"/>
        <w:bottom w:w="0" w:type="dxa"/>
        <w:right w:w="0" w:type="dxa"/>
      </w:tblCellMar>
    </w:tblPr>
  </w:style>
  <w:style w:type="paragraph" w:customStyle="1" w:styleId="38">
    <w:name w:val="WPSOffice手动目录 1"/>
    <w:qFormat/>
    <w:uiPriority w:val="0"/>
    <w:rPr>
      <w:rFonts w:ascii="Times New Roman" w:hAnsi="Times New Roman" w:eastAsia="宋体" w:cs="Times New Roman"/>
      <w:lang w:val="en-US" w:eastAsia="zh-CN" w:bidi="ar-SA"/>
    </w:rPr>
  </w:style>
  <w:style w:type="paragraph" w:customStyle="1" w:styleId="39">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40">
    <w:name w:val="正文 A"/>
    <w:next w:val="41"/>
    <w:qFormat/>
    <w:uiPriority w:val="0"/>
    <w:pPr>
      <w:framePr w:wrap="around" w:vAnchor="margin" w:hAnchor="text" w:yAlign="top"/>
      <w:widowControl w:val="0"/>
      <w:jc w:val="both"/>
    </w:pPr>
    <w:rPr>
      <w:rFonts w:ascii="Calibri" w:hAnsi="Calibri" w:eastAsia="Calibri" w:cs="Calibri"/>
      <w:color w:val="000000"/>
      <w:kern w:val="2"/>
      <w:sz w:val="21"/>
      <w:szCs w:val="21"/>
      <w:u w:color="000000"/>
      <w:lang w:val="en-US" w:eastAsia="zh-CN" w:bidi="ar-SA"/>
    </w:rPr>
  </w:style>
  <w:style w:type="paragraph" w:customStyle="1" w:styleId="41">
    <w:name w:val="正文首行缩进 21"/>
    <w:qFormat/>
    <w:uiPriority w:val="0"/>
    <w:pPr>
      <w:framePr w:wrap="around" w:vAnchor="margin" w:hAnchor="text" w:yAlign="top"/>
      <w:widowControl w:val="0"/>
      <w:spacing w:line="460" w:lineRule="exact"/>
      <w:ind w:firstLine="200"/>
      <w:jc w:val="both"/>
    </w:pPr>
    <w:rPr>
      <w:rFonts w:ascii="宋体" w:hAnsi="宋体" w:eastAsia="宋体" w:cs="宋体"/>
      <w:color w:val="000000"/>
      <w:kern w:val="2"/>
      <w:sz w:val="28"/>
      <w:szCs w:val="28"/>
      <w:u w:color="000000"/>
      <w:lang w:val="en-US" w:eastAsia="zh-CN" w:bidi="ar-SA"/>
    </w:rPr>
  </w:style>
  <w:style w:type="paragraph" w:customStyle="1" w:styleId="42">
    <w:name w:val="WPSOffice手动目录 2"/>
    <w:qFormat/>
    <w:uiPriority w:val="0"/>
    <w:pPr>
      <w:ind w:leftChars="200"/>
    </w:pPr>
    <w:rPr>
      <w:rFonts w:ascii="Times New Roman" w:hAnsi="Times New Roman" w:eastAsia="宋体" w:cs="Times New Roman"/>
      <w:sz w:val="20"/>
      <w:szCs w:val="20"/>
    </w:rPr>
  </w:style>
  <w:style w:type="paragraph" w:customStyle="1" w:styleId="43">
    <w:name w:val="WPSOffice手动目录 3"/>
    <w:qFormat/>
    <w:uiPriority w:val="0"/>
    <w:pPr>
      <w:ind w:leftChars="400"/>
    </w:pPr>
    <w:rPr>
      <w:rFonts w:ascii="Times New Roman" w:hAnsi="Times New Roman" w:eastAsia="宋体" w:cs="Times New Roman"/>
      <w:sz w:val="20"/>
      <w:szCs w:val="20"/>
    </w:rPr>
  </w:style>
  <w:style w:type="paragraph" w:customStyle="1" w:styleId="44">
    <w:name w:val="样式 标题 2 + 仿宋_GB2312 黑色"/>
    <w:basedOn w:val="3"/>
    <w:qFormat/>
    <w:uiPriority w:val="0"/>
    <w:pPr>
      <w:jc w:val="center"/>
    </w:pPr>
    <w:rPr>
      <w:rFonts w:ascii="仿宋_GB2312" w:hAnsi="仿宋_GB2312" w:eastAsia="仿宋_GB2312"/>
      <w:color w:val="000000"/>
    </w:rPr>
  </w:style>
  <w:style w:type="character" w:customStyle="1" w:styleId="45">
    <w:name w:val="dy_biao_content1"/>
    <w:qFormat/>
    <w:uiPriority w:val="0"/>
    <w:rPr>
      <w:rFonts w:hint="eastAsia" w:ascii="宋体" w:hAnsi="宋体" w:eastAsia="宋体"/>
      <w:sz w:val="24"/>
      <w:szCs w:val="24"/>
    </w:rPr>
  </w:style>
  <w:style w:type="paragraph" w:customStyle="1" w:styleId="46">
    <w:name w:val="标题2"/>
    <w:basedOn w:val="3"/>
    <w:qFormat/>
    <w:uiPriority w:val="0"/>
    <w:pPr>
      <w:spacing w:before="120" w:after="120" w:line="240" w:lineRule="auto"/>
      <w:ind w:firstLine="0" w:firstLineChars="0"/>
      <w:jc w:val="center"/>
    </w:pPr>
    <w:rPr>
      <w:rFonts w:ascii="宋体" w:hAnsi="宋体" w:eastAsia="黑体"/>
      <w:kern w:val="0"/>
      <w:sz w:val="28"/>
      <w:szCs w:val="30"/>
    </w:rPr>
  </w:style>
  <w:style w:type="paragraph" w:customStyle="1" w:styleId="4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8">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download\528c57a7-2883-4733-9c47-529c8c6bfbbb\&#21830;&#21153;&#39118;&#21830;&#21153;&#21512;&#21516;&#25991;&#26723;&#23553;&#38754;.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商务风商务合同文档封面.docx</Template>
  <Pages>93</Pages>
  <Words>22897</Words>
  <Characters>25047</Characters>
  <Lines>0</Lines>
  <Paragraphs>0</Paragraphs>
  <TotalTime>5</TotalTime>
  <ScaleCrop>false</ScaleCrop>
  <LinksUpToDate>false</LinksUpToDate>
  <CharactersWithSpaces>25779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2023-02-02T03:18:00Z</dcterms:created>
  <dc:creator>AX茜茜</dc:creator>
  <cp:lastModifiedBy>A11</cp:lastModifiedBy>
  <dcterms:modified xsi:type="dcterms:W3CDTF">2025-08-17T05:27:07Z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C403845C72A8468C8AD18B35925B73DE_13</vt:lpwstr>
  </property>
  <property fmtid="{D5CDD505-2E9C-101B-9397-08002B2CF9AE}" pid="3" name="KSOProductBuildVer">
    <vt:lpwstr>2052-12.1.0.21915</vt:lpwstr>
  </property>
  <property fmtid="{D5CDD505-2E9C-101B-9397-08002B2CF9AE}" pid="4" name="KSOTemplateUUID">
    <vt:lpwstr>v1.0_mb_H46AMrfNOUmU8kvHlZLdtw==</vt:lpwstr>
  </property>
  <property fmtid="{D5CDD505-2E9C-101B-9397-08002B2CF9AE}" pid="5" name="KSOTemplateDocerSaveRecord">
    <vt:lpwstr>eyJoZGlkIjoiZDY1NTEwYTJmZGUwMWMyZmNmNjRhMmRmNzBhMjI3MzMiLCJ1c2VySWQiOiIxMDgzNjkzODg5In0=</vt:lpwstr>
  </property>
</Properties>
</file>