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68708">
      <w:pPr>
        <w:adjustRightInd w:val="0"/>
        <w:snapToGrid w:val="0"/>
        <w:spacing w:after="0" w:line="360" w:lineRule="auto"/>
        <w:jc w:val="center"/>
        <w:rPr>
          <w:rFonts w:hint="eastAsia" w:ascii="宋体" w:hAnsi="宋体" w:eastAsia="宋体" w:cs="宋体"/>
          <w:b/>
          <w:bCs/>
          <w:sz w:val="48"/>
          <w:szCs w:val="48"/>
          <w:lang w:eastAsia="zh-CN"/>
        </w:rPr>
      </w:pPr>
      <w:r>
        <w:rPr>
          <w:rFonts w:hint="eastAsia" w:ascii="宋体" w:hAnsi="宋体" w:cs="宋体"/>
          <w:b/>
          <w:bCs/>
          <w:sz w:val="48"/>
          <w:szCs w:val="48"/>
          <w:lang w:eastAsia="zh-CN"/>
        </w:rPr>
        <w:t>西南林业大学生态与环境学院（湿地学院）生态学博士点申报条件补短板项目设备采购（3标段）（二次）</w:t>
      </w:r>
    </w:p>
    <w:p w14:paraId="0E007CB3">
      <w:pPr>
        <w:adjustRightInd w:val="0"/>
        <w:snapToGrid w:val="0"/>
        <w:spacing w:after="0" w:line="360" w:lineRule="auto"/>
        <w:jc w:val="center"/>
        <w:rPr>
          <w:rFonts w:ascii="宋体" w:hAnsi="宋体" w:cs="宋体"/>
          <w:b/>
          <w:bCs/>
          <w:szCs w:val="21"/>
        </w:rPr>
      </w:pPr>
    </w:p>
    <w:p w14:paraId="7E956F3C">
      <w:pPr>
        <w:adjustRightInd w:val="0"/>
        <w:snapToGrid w:val="0"/>
        <w:spacing w:after="0" w:line="360" w:lineRule="auto"/>
        <w:jc w:val="center"/>
        <w:rPr>
          <w:rFonts w:hint="eastAsia" w:ascii="宋体" w:hAnsi="宋体" w:eastAsia="宋体" w:cs="宋体"/>
          <w:b/>
          <w:bCs/>
          <w:sz w:val="22"/>
          <w:szCs w:val="16"/>
          <w:lang w:eastAsia="zh-CN"/>
        </w:rPr>
      </w:pPr>
      <w:r>
        <w:rPr>
          <w:rFonts w:hint="eastAsia" w:ascii="宋体" w:hAnsi="宋体" w:cs="宋体"/>
          <w:b/>
          <w:bCs/>
          <w:sz w:val="36"/>
          <w:szCs w:val="22"/>
        </w:rPr>
        <w:t>项目编号：</w:t>
      </w:r>
      <w:r>
        <w:rPr>
          <w:rFonts w:hint="eastAsia" w:ascii="宋体" w:hAnsi="宋体" w:cs="宋体"/>
          <w:b/>
          <w:bCs/>
          <w:sz w:val="36"/>
          <w:szCs w:val="22"/>
          <w:lang w:eastAsia="zh-CN"/>
        </w:rPr>
        <w:t>YNZC2026-G1-04990-YNGR-0387</w:t>
      </w:r>
    </w:p>
    <w:p w14:paraId="2EA1BF18">
      <w:pPr>
        <w:adjustRightInd w:val="0"/>
        <w:snapToGrid w:val="0"/>
        <w:spacing w:after="0" w:line="360" w:lineRule="auto"/>
        <w:jc w:val="center"/>
        <w:rPr>
          <w:rFonts w:ascii="宋体" w:hAnsi="宋体" w:cs="宋体"/>
          <w:b/>
          <w:bCs/>
          <w:sz w:val="36"/>
          <w:szCs w:val="36"/>
        </w:rPr>
      </w:pPr>
    </w:p>
    <w:p w14:paraId="21F88D34">
      <w:pPr>
        <w:adjustRightInd w:val="0"/>
        <w:snapToGrid w:val="0"/>
        <w:spacing w:after="0" w:line="360" w:lineRule="auto"/>
        <w:jc w:val="center"/>
        <w:rPr>
          <w:rFonts w:ascii="宋体" w:hAnsi="宋体" w:cs="宋体"/>
        </w:rPr>
      </w:pPr>
      <w:r>
        <w:rPr>
          <w:rFonts w:hint="eastAsia" w:ascii="宋体" w:hAnsi="宋体" w:cs="宋体"/>
          <w:b/>
          <w:sz w:val="96"/>
          <w:szCs w:val="84"/>
        </w:rPr>
        <w:t>招 标 文 件</w:t>
      </w:r>
    </w:p>
    <w:p w14:paraId="67D457EA">
      <w:pPr>
        <w:adjustRightInd w:val="0"/>
        <w:snapToGrid w:val="0"/>
        <w:spacing w:after="0" w:line="360" w:lineRule="auto"/>
        <w:jc w:val="center"/>
        <w:rPr>
          <w:rFonts w:ascii="宋体" w:hAnsi="宋体" w:cs="宋体"/>
          <w:b/>
          <w:bCs/>
          <w:sz w:val="40"/>
          <w:szCs w:val="24"/>
        </w:rPr>
      </w:pPr>
      <w:bookmarkStart w:id="0" w:name="_Toc14712"/>
    </w:p>
    <w:bookmarkEnd w:id="0"/>
    <w:p w14:paraId="3C76B3D9">
      <w:pPr>
        <w:adjustRightInd w:val="0"/>
        <w:snapToGrid w:val="0"/>
        <w:spacing w:after="0" w:line="360" w:lineRule="auto"/>
        <w:jc w:val="center"/>
        <w:rPr>
          <w:rFonts w:ascii="宋体" w:hAnsi="宋体" w:cs="宋体"/>
          <w:b/>
          <w:bCs/>
          <w:sz w:val="32"/>
          <w:szCs w:val="32"/>
        </w:rPr>
      </w:pPr>
      <w:bookmarkStart w:id="1" w:name="_Toc15767"/>
    </w:p>
    <w:p w14:paraId="36C2F0FD">
      <w:pPr>
        <w:adjustRightInd w:val="0"/>
        <w:snapToGrid w:val="0"/>
        <w:spacing w:after="0" w:line="360" w:lineRule="auto"/>
        <w:jc w:val="center"/>
        <w:rPr>
          <w:rFonts w:ascii="宋体" w:hAnsi="宋体" w:cs="宋体"/>
          <w:b/>
          <w:bCs/>
          <w:sz w:val="32"/>
          <w:szCs w:val="32"/>
        </w:rPr>
      </w:pPr>
    </w:p>
    <w:p w14:paraId="7D4CAD04">
      <w:pPr>
        <w:pStyle w:val="58"/>
        <w:adjustRightInd w:val="0"/>
        <w:snapToGrid w:val="0"/>
        <w:spacing w:after="0" w:line="360" w:lineRule="auto"/>
        <w:jc w:val="center"/>
        <w:rPr>
          <w:rFonts w:ascii="宋体" w:hAnsi="宋体" w:cs="宋体"/>
        </w:rPr>
      </w:pPr>
    </w:p>
    <w:p w14:paraId="17A86903">
      <w:pPr>
        <w:adjustRightInd w:val="0"/>
        <w:snapToGrid w:val="0"/>
        <w:spacing w:after="0" w:line="360" w:lineRule="auto"/>
        <w:jc w:val="center"/>
        <w:rPr>
          <w:rFonts w:ascii="宋体" w:hAnsi="宋体" w:cs="宋体"/>
          <w:b/>
          <w:bCs/>
          <w:sz w:val="32"/>
          <w:szCs w:val="32"/>
        </w:rPr>
      </w:pPr>
    </w:p>
    <w:p w14:paraId="659CF9C9">
      <w:pPr>
        <w:adjustRightInd w:val="0"/>
        <w:snapToGrid w:val="0"/>
        <w:spacing w:after="0" w:line="480" w:lineRule="auto"/>
        <w:jc w:val="center"/>
        <w:rPr>
          <w:rFonts w:ascii="宋体" w:hAnsi="宋体" w:cs="宋体"/>
          <w:b/>
          <w:bCs/>
          <w:sz w:val="32"/>
          <w:szCs w:val="32"/>
        </w:rPr>
      </w:pPr>
      <w:r>
        <w:rPr>
          <w:rFonts w:hint="eastAsia" w:ascii="宋体" w:hAnsi="宋体" w:cs="宋体"/>
          <w:b/>
          <w:bCs/>
          <w:sz w:val="32"/>
          <w:szCs w:val="32"/>
        </w:rPr>
        <w:t>采购人：</w:t>
      </w:r>
      <w:bookmarkEnd w:id="1"/>
      <w:r>
        <w:rPr>
          <w:rFonts w:hint="eastAsia" w:ascii="宋体" w:hAnsi="宋体" w:cs="宋体"/>
          <w:b/>
          <w:bCs/>
          <w:sz w:val="32"/>
          <w:szCs w:val="32"/>
        </w:rPr>
        <w:t>西南林业大学</w:t>
      </w:r>
    </w:p>
    <w:p w14:paraId="74F0B0A3">
      <w:pPr>
        <w:adjustRightInd w:val="0"/>
        <w:snapToGrid w:val="0"/>
        <w:spacing w:after="0" w:line="480" w:lineRule="auto"/>
        <w:jc w:val="center"/>
        <w:rPr>
          <w:rFonts w:ascii="宋体" w:hAnsi="宋体" w:cs="宋体"/>
          <w:b/>
          <w:bCs/>
          <w:sz w:val="32"/>
          <w:szCs w:val="32"/>
        </w:rPr>
      </w:pPr>
      <w:bookmarkStart w:id="2" w:name="_Toc137"/>
      <w:r>
        <w:rPr>
          <w:rFonts w:hint="eastAsia" w:ascii="宋体" w:hAnsi="宋体" w:cs="宋体"/>
          <w:b/>
          <w:sz w:val="32"/>
          <w:szCs w:val="32"/>
        </w:rPr>
        <w:t>采购代理机构：</w:t>
      </w:r>
      <w:bookmarkEnd w:id="2"/>
      <w:r>
        <w:rPr>
          <w:rFonts w:hint="eastAsia" w:ascii="宋体" w:hAnsi="宋体" w:cs="宋体"/>
          <w:b/>
          <w:bCs/>
          <w:sz w:val="32"/>
          <w:szCs w:val="32"/>
        </w:rPr>
        <w:t>云南冠睿咨询有限公司</w:t>
      </w:r>
    </w:p>
    <w:p w14:paraId="47727D1E">
      <w:pPr>
        <w:adjustRightInd w:val="0"/>
        <w:snapToGrid w:val="0"/>
        <w:spacing w:after="0" w:line="480" w:lineRule="auto"/>
        <w:jc w:val="center"/>
        <w:rPr>
          <w:rFonts w:ascii="宋体" w:hAnsi="宋体" w:cs="宋体"/>
          <w:sz w:val="38"/>
          <w:szCs w:val="24"/>
        </w:rPr>
      </w:pPr>
      <w:r>
        <w:rPr>
          <w:rFonts w:hint="eastAsia" w:ascii="宋体" w:hAnsi="宋体" w:cs="宋体"/>
          <w:b/>
          <w:bCs/>
          <w:spacing w:val="20"/>
          <w:sz w:val="32"/>
          <w:szCs w:val="32"/>
        </w:rPr>
        <w:t>2026年</w:t>
      </w:r>
      <w:r>
        <w:rPr>
          <w:rFonts w:hint="eastAsia" w:ascii="宋体" w:hAnsi="宋体" w:cs="宋体"/>
          <w:b/>
          <w:bCs/>
          <w:spacing w:val="20"/>
          <w:sz w:val="32"/>
          <w:szCs w:val="32"/>
          <w:lang w:val="en-US" w:eastAsia="zh-CN"/>
        </w:rPr>
        <w:t>08</w:t>
      </w:r>
      <w:r>
        <w:rPr>
          <w:rFonts w:hint="eastAsia" w:ascii="宋体" w:hAnsi="宋体" w:cs="宋体"/>
          <w:b/>
          <w:bCs/>
          <w:spacing w:val="20"/>
          <w:sz w:val="32"/>
          <w:szCs w:val="32"/>
        </w:rPr>
        <w:t>月</w:t>
      </w:r>
      <w:bookmarkStart w:id="3" w:name="_Toc25875"/>
    </w:p>
    <w:p w14:paraId="05BCF25A">
      <w:pPr>
        <w:pStyle w:val="116"/>
        <w:adjustRightInd w:val="0"/>
        <w:snapToGrid w:val="0"/>
        <w:spacing w:before="0" w:line="360" w:lineRule="auto"/>
        <w:jc w:val="center"/>
        <w:rPr>
          <w:rFonts w:ascii="宋体" w:hAnsi="宋体" w:eastAsia="宋体" w:cs="宋体"/>
          <w:b w:val="0"/>
          <w:bCs w:val="0"/>
          <w:color w:val="auto"/>
          <w:kern w:val="2"/>
          <w:sz w:val="21"/>
          <w:szCs w:val="20"/>
          <w:lang w:val="zh-CN"/>
        </w:rPr>
        <w:sectPr>
          <w:headerReference r:id="rId5" w:type="default"/>
          <w:pgSz w:w="12240" w:h="15840"/>
          <w:pgMar w:top="1440" w:right="1803" w:bottom="1440" w:left="1803" w:header="567" w:footer="567" w:gutter="0"/>
          <w:pgNumType w:start="0"/>
          <w:cols w:space="0" w:num="1"/>
        </w:sectPr>
      </w:pPr>
    </w:p>
    <w:p w14:paraId="6EDB41DA">
      <w:pPr>
        <w:pStyle w:val="30"/>
        <w:tabs>
          <w:tab w:val="right" w:leader="dot" w:pos="8640"/>
          <w:tab w:val="clear" w:pos="9663"/>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目录</w:t>
      </w:r>
    </w:p>
    <w:p w14:paraId="79EC3CBD">
      <w:pPr>
        <w:pStyle w:val="30"/>
        <w:tabs>
          <w:tab w:val="right" w:leader="dot" w:pos="8640"/>
          <w:tab w:val="clear" w:pos="9663"/>
        </w:tabs>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TOC \o "1-3" \h \z \u </w:instrText>
      </w:r>
      <w:r>
        <w:rPr>
          <w:rFonts w:hint="eastAsia" w:asciiTheme="minorEastAsia" w:hAnsiTheme="minorEastAsia" w:eastAsiaTheme="minorEastAsia" w:cstheme="minorEastAsia"/>
          <w:sz w:val="21"/>
          <w:szCs w:val="21"/>
        </w:rPr>
        <w:fldChar w:fldCharType="separate"/>
      </w:r>
      <w:r>
        <w:fldChar w:fldCharType="begin"/>
      </w:r>
      <w:r>
        <w:instrText xml:space="preserve"> HYPERLINK \l "_Toc19940" </w:instrText>
      </w:r>
      <w:r>
        <w:fldChar w:fldCharType="separate"/>
      </w:r>
      <w:r>
        <w:rPr>
          <w:rFonts w:hint="eastAsia" w:asciiTheme="minorEastAsia" w:hAnsiTheme="minorEastAsia" w:eastAsiaTheme="minorEastAsia" w:cstheme="minorEastAsia"/>
          <w:sz w:val="21"/>
          <w:szCs w:val="21"/>
        </w:rPr>
        <w:t>第一章  公开招标公告</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_Toc19940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44C5FB54">
      <w:pPr>
        <w:pStyle w:val="30"/>
        <w:tabs>
          <w:tab w:val="right" w:leader="dot" w:pos="8640"/>
          <w:tab w:val="clear" w:pos="9663"/>
        </w:tabs>
        <w:spacing w:line="360" w:lineRule="auto"/>
        <w:rPr>
          <w:rFonts w:asciiTheme="minorEastAsia" w:hAnsiTheme="minorEastAsia" w:eastAsiaTheme="minorEastAsia" w:cstheme="minorEastAsia"/>
          <w:sz w:val="21"/>
          <w:szCs w:val="21"/>
        </w:rPr>
      </w:pPr>
      <w:r>
        <w:fldChar w:fldCharType="begin"/>
      </w:r>
      <w:r>
        <w:instrText xml:space="preserve"> HYPERLINK \l "_Toc30502" </w:instrText>
      </w:r>
      <w:r>
        <w:fldChar w:fldCharType="separate"/>
      </w:r>
      <w:r>
        <w:rPr>
          <w:rFonts w:hint="eastAsia" w:asciiTheme="minorEastAsia" w:hAnsiTheme="minorEastAsia" w:eastAsiaTheme="minorEastAsia" w:cstheme="minorEastAsia"/>
          <w:sz w:val="21"/>
          <w:szCs w:val="21"/>
        </w:rPr>
        <w:t>第二章  投标人须知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fldChar w:fldCharType="end"/>
      </w:r>
    </w:p>
    <w:p w14:paraId="2A921DC5">
      <w:pPr>
        <w:pStyle w:val="36"/>
        <w:tabs>
          <w:tab w:val="right" w:leader="dot" w:pos="8640"/>
        </w:tabs>
        <w:spacing w:line="360" w:lineRule="auto"/>
        <w:rPr>
          <w:rFonts w:asciiTheme="minorEastAsia" w:hAnsiTheme="minorEastAsia" w:eastAsiaTheme="minorEastAsia" w:cstheme="minorEastAsia"/>
          <w:sz w:val="21"/>
          <w:szCs w:val="21"/>
        </w:rPr>
      </w:pPr>
      <w:r>
        <w:fldChar w:fldCharType="begin"/>
      </w:r>
      <w:r>
        <w:instrText xml:space="preserve"> HYPERLINK \l "_Toc18051" </w:instrText>
      </w:r>
      <w:r>
        <w:fldChar w:fldCharType="separate"/>
      </w:r>
      <w:r>
        <w:rPr>
          <w:rFonts w:hint="eastAsia" w:asciiTheme="minorEastAsia" w:hAnsiTheme="minorEastAsia" w:eastAsiaTheme="minorEastAsia" w:cstheme="minorEastAsia"/>
          <w:kern w:val="0"/>
          <w:sz w:val="21"/>
          <w:szCs w:val="21"/>
        </w:rPr>
        <w:t>投标人须知前附表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fldChar w:fldCharType="end"/>
      </w:r>
    </w:p>
    <w:p w14:paraId="51D2C345">
      <w:pPr>
        <w:pStyle w:val="30"/>
        <w:tabs>
          <w:tab w:val="right" w:leader="dot" w:pos="8640"/>
          <w:tab w:val="clear" w:pos="9663"/>
        </w:tabs>
        <w:spacing w:line="360" w:lineRule="auto"/>
        <w:rPr>
          <w:rFonts w:hint="eastAsia" w:asciiTheme="minorEastAsia" w:hAnsiTheme="minorEastAsia" w:eastAsiaTheme="minorEastAsia" w:cstheme="minorEastAsia"/>
          <w:sz w:val="21"/>
          <w:szCs w:val="21"/>
          <w:lang w:eastAsia="zh-CN"/>
        </w:rPr>
      </w:pPr>
      <w:r>
        <w:fldChar w:fldCharType="begin"/>
      </w:r>
      <w:r>
        <w:instrText xml:space="preserve"> HYPERLINK \l "_Toc15530" </w:instrText>
      </w:r>
      <w:r>
        <w:fldChar w:fldCharType="separate"/>
      </w:r>
      <w:r>
        <w:rPr>
          <w:rFonts w:hint="eastAsia" w:asciiTheme="minorEastAsia" w:hAnsiTheme="minorEastAsia" w:eastAsiaTheme="minorEastAsia" w:cstheme="minorEastAsia"/>
          <w:sz w:val="21"/>
          <w:szCs w:val="21"/>
        </w:rPr>
        <w:t>第三章  合同书样式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8</w:t>
      </w:r>
    </w:p>
    <w:p w14:paraId="1CEED9A6">
      <w:pPr>
        <w:pStyle w:val="36"/>
        <w:tabs>
          <w:tab w:val="right" w:leader="dot" w:pos="8640"/>
        </w:tabs>
        <w:spacing w:line="360" w:lineRule="auto"/>
        <w:rPr>
          <w:rFonts w:hint="eastAsia" w:asciiTheme="minorEastAsia" w:hAnsiTheme="minorEastAsia" w:eastAsiaTheme="minorEastAsia" w:cstheme="minorEastAsia"/>
          <w:sz w:val="21"/>
          <w:szCs w:val="21"/>
          <w:lang w:val="en-US" w:eastAsia="zh-CN"/>
        </w:rPr>
      </w:pPr>
      <w:r>
        <w:fldChar w:fldCharType="begin"/>
      </w:r>
      <w:r>
        <w:instrText xml:space="preserve"> HYPERLINK \l "_Toc2325" </w:instrText>
      </w:r>
      <w:r>
        <w:fldChar w:fldCharType="separate"/>
      </w:r>
      <w:r>
        <w:rPr>
          <w:rFonts w:hint="eastAsia" w:asciiTheme="minorEastAsia" w:hAnsiTheme="minorEastAsia" w:eastAsiaTheme="minorEastAsia" w:cstheme="minorEastAsia"/>
          <w:bCs/>
          <w:snapToGrid w:val="0"/>
          <w:kern w:val="21"/>
          <w:sz w:val="21"/>
          <w:szCs w:val="21"/>
        </w:rPr>
        <w:t>合同条款前附表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9</w:t>
      </w:r>
    </w:p>
    <w:p w14:paraId="566D187F">
      <w:pPr>
        <w:pStyle w:val="30"/>
        <w:tabs>
          <w:tab w:val="right" w:leader="dot" w:pos="8640"/>
          <w:tab w:val="clear" w:pos="9663"/>
        </w:tabs>
        <w:spacing w:line="360" w:lineRule="auto"/>
        <w:rPr>
          <w:rFonts w:asciiTheme="minorEastAsia" w:hAnsiTheme="minorEastAsia" w:eastAsiaTheme="minorEastAsia" w:cstheme="minorEastAsia"/>
          <w:sz w:val="21"/>
          <w:szCs w:val="21"/>
        </w:rPr>
      </w:pPr>
      <w:r>
        <w:fldChar w:fldCharType="begin"/>
      </w:r>
      <w:r>
        <w:instrText xml:space="preserve"> HYPERLINK \l "_Toc303" </w:instrText>
      </w:r>
      <w:r>
        <w:fldChar w:fldCharType="separate"/>
      </w:r>
      <w:r>
        <w:rPr>
          <w:rFonts w:hint="eastAsia" w:asciiTheme="minorEastAsia" w:hAnsiTheme="minorEastAsia" w:eastAsiaTheme="minorEastAsia" w:cstheme="minorEastAsia"/>
          <w:sz w:val="21"/>
          <w:szCs w:val="21"/>
        </w:rPr>
        <w:t>第四章  投标文件格式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14:paraId="18E5368F">
      <w:pPr>
        <w:pStyle w:val="30"/>
        <w:tabs>
          <w:tab w:val="right" w:leader="dot" w:pos="8640"/>
          <w:tab w:val="clear" w:pos="9663"/>
        </w:tabs>
        <w:spacing w:line="360" w:lineRule="auto"/>
        <w:rPr>
          <w:rFonts w:hint="eastAsia" w:asciiTheme="minorEastAsia" w:hAnsiTheme="minorEastAsia" w:eastAsiaTheme="minorEastAsia" w:cstheme="minorEastAsia"/>
          <w:sz w:val="21"/>
          <w:szCs w:val="21"/>
          <w:lang w:eastAsia="zh-CN"/>
        </w:rPr>
      </w:pPr>
      <w:r>
        <w:fldChar w:fldCharType="begin"/>
      </w:r>
      <w:r>
        <w:instrText xml:space="preserve"> HYPERLINK \l "_Toc17442" </w:instrText>
      </w:r>
      <w:r>
        <w:fldChar w:fldCharType="separate"/>
      </w:r>
      <w:r>
        <w:rPr>
          <w:rFonts w:hint="eastAsia" w:asciiTheme="minorEastAsia" w:hAnsiTheme="minorEastAsia" w:eastAsiaTheme="minorEastAsia" w:cstheme="minorEastAsia"/>
          <w:sz w:val="21"/>
          <w:szCs w:val="21"/>
        </w:rPr>
        <w:t>第五章  采购需求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6</w:t>
      </w:r>
    </w:p>
    <w:p w14:paraId="2B927259">
      <w:pPr>
        <w:pStyle w:val="30"/>
        <w:tabs>
          <w:tab w:val="right" w:leader="dot" w:pos="8640"/>
          <w:tab w:val="clear" w:pos="9663"/>
        </w:tabs>
        <w:spacing w:line="360" w:lineRule="auto"/>
        <w:rPr>
          <w:rFonts w:hint="eastAsia" w:asciiTheme="minorEastAsia" w:hAnsiTheme="minorEastAsia" w:eastAsiaTheme="minorEastAsia" w:cstheme="minorEastAsia"/>
          <w:sz w:val="21"/>
          <w:szCs w:val="21"/>
          <w:lang w:eastAsia="zh-CN"/>
        </w:rPr>
      </w:pPr>
      <w:r>
        <w:fldChar w:fldCharType="begin"/>
      </w:r>
      <w:r>
        <w:instrText xml:space="preserve"> HYPERLINK \l "_Toc12149" </w:instrText>
      </w:r>
      <w:r>
        <w:fldChar w:fldCharType="separate"/>
      </w:r>
      <w:r>
        <w:rPr>
          <w:rFonts w:hint="eastAsia" w:asciiTheme="minorEastAsia" w:hAnsiTheme="minorEastAsia" w:eastAsiaTheme="minorEastAsia" w:cstheme="minorEastAsia"/>
          <w:sz w:val="21"/>
          <w:szCs w:val="21"/>
        </w:rPr>
        <w:t>第六章  资格审查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4</w:t>
      </w:r>
    </w:p>
    <w:p w14:paraId="0A3DC128">
      <w:pPr>
        <w:pStyle w:val="36"/>
        <w:tabs>
          <w:tab w:val="right" w:leader="dot" w:pos="8640"/>
        </w:tabs>
        <w:spacing w:line="360" w:lineRule="auto"/>
        <w:rPr>
          <w:rFonts w:hint="eastAsia" w:asciiTheme="minorEastAsia" w:hAnsiTheme="minorEastAsia" w:eastAsiaTheme="minorEastAsia" w:cstheme="minorEastAsia"/>
          <w:sz w:val="21"/>
          <w:szCs w:val="21"/>
          <w:lang w:eastAsia="zh-CN"/>
        </w:rPr>
      </w:pPr>
      <w:r>
        <w:fldChar w:fldCharType="begin"/>
      </w:r>
      <w:r>
        <w:instrText xml:space="preserve"> HYPERLINK \l "_Toc20631" </w:instrText>
      </w:r>
      <w:r>
        <w:fldChar w:fldCharType="separate"/>
      </w:r>
      <w:r>
        <w:rPr>
          <w:rFonts w:hint="eastAsia" w:asciiTheme="minorEastAsia" w:hAnsiTheme="minorEastAsia" w:eastAsiaTheme="minorEastAsia" w:cstheme="minorEastAsia"/>
          <w:bCs/>
          <w:caps/>
          <w:sz w:val="21"/>
          <w:szCs w:val="21"/>
        </w:rPr>
        <w:t>投标人资格要求前附表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4</w:t>
      </w:r>
    </w:p>
    <w:p w14:paraId="48668E85">
      <w:pPr>
        <w:pStyle w:val="30"/>
        <w:tabs>
          <w:tab w:val="right" w:leader="dot" w:pos="8640"/>
          <w:tab w:val="clear" w:pos="9663"/>
        </w:tabs>
        <w:spacing w:line="360" w:lineRule="auto"/>
        <w:rPr>
          <w:rFonts w:hint="eastAsia" w:asciiTheme="minorEastAsia" w:hAnsiTheme="minorEastAsia" w:eastAsiaTheme="minorEastAsia" w:cstheme="minorEastAsia"/>
          <w:sz w:val="21"/>
          <w:szCs w:val="21"/>
          <w:lang w:eastAsia="zh-CN"/>
        </w:rPr>
      </w:pPr>
      <w:r>
        <w:fldChar w:fldCharType="begin"/>
      </w:r>
      <w:r>
        <w:instrText xml:space="preserve"> HYPERLINK \l "_Toc24597" </w:instrText>
      </w:r>
      <w:r>
        <w:fldChar w:fldCharType="separate"/>
      </w:r>
      <w:r>
        <w:rPr>
          <w:rFonts w:hint="eastAsia" w:asciiTheme="minorEastAsia" w:hAnsiTheme="minorEastAsia" w:eastAsiaTheme="minorEastAsia" w:cstheme="minorEastAsia"/>
          <w:sz w:val="21"/>
          <w:szCs w:val="21"/>
        </w:rPr>
        <w:t>第七章  评标方法（综合评分法）</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6</w:t>
      </w:r>
    </w:p>
    <w:p w14:paraId="7AE5362B">
      <w:pPr>
        <w:pStyle w:val="36"/>
        <w:tabs>
          <w:tab w:val="right" w:leader="dot" w:pos="8640"/>
        </w:tabs>
        <w:spacing w:line="360" w:lineRule="auto"/>
        <w:rPr>
          <w:rFonts w:hint="eastAsia" w:asciiTheme="minorEastAsia" w:hAnsiTheme="minorEastAsia" w:eastAsiaTheme="minorEastAsia" w:cstheme="minorEastAsia"/>
          <w:sz w:val="21"/>
          <w:szCs w:val="21"/>
          <w:lang w:val="en-US" w:eastAsia="zh-CN"/>
        </w:rPr>
      </w:pPr>
      <w:r>
        <w:fldChar w:fldCharType="begin"/>
      </w:r>
      <w:r>
        <w:instrText xml:space="preserve"> HYPERLINK \l "_Toc17501" </w:instrText>
      </w:r>
      <w:r>
        <w:fldChar w:fldCharType="separate"/>
      </w:r>
      <w:r>
        <w:rPr>
          <w:rFonts w:hint="eastAsia" w:asciiTheme="minorEastAsia" w:hAnsiTheme="minorEastAsia" w:eastAsiaTheme="minorEastAsia" w:cstheme="minorEastAsia"/>
          <w:sz w:val="21"/>
          <w:szCs w:val="21"/>
        </w:rPr>
        <w:t>评标方法前附表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lang w:val="en-US" w:eastAsia="zh-CN"/>
        </w:rPr>
        <w:t>6</w:t>
      </w:r>
    </w:p>
    <w:bookmarkEnd w:id="3"/>
    <w:p w14:paraId="003B46FE">
      <w:pPr>
        <w:pStyle w:val="2"/>
        <w:adjustRightInd w:val="0"/>
        <w:snapToGrid w:val="0"/>
        <w:spacing w:before="0" w:after="0" w:line="360" w:lineRule="auto"/>
        <w:rPr>
          <w:rFonts w:ascii="宋体" w:hAnsi="宋体" w:cs="宋体"/>
          <w:szCs w:val="32"/>
        </w:rPr>
        <w:sectPr>
          <w:footerReference r:id="rId6" w:type="default"/>
          <w:pgSz w:w="12240" w:h="15840"/>
          <w:pgMar w:top="1440" w:right="1803" w:bottom="1440" w:left="1803" w:header="567" w:footer="567" w:gutter="0"/>
          <w:cols w:space="0" w:num="1"/>
        </w:sectPr>
      </w:pPr>
      <w:bookmarkStart w:id="4" w:name="_Toc489145701"/>
      <w:bookmarkStart w:id="5" w:name="_Toc378239348"/>
      <w:bookmarkStart w:id="6" w:name="_Toc26061"/>
      <w:bookmarkStart w:id="7" w:name="_Toc480817641"/>
      <w:bookmarkStart w:id="8" w:name="_Toc29379732"/>
      <w:bookmarkStart w:id="9" w:name="_Toc213908411"/>
    </w:p>
    <w:p w14:paraId="0A35B539">
      <w:pPr>
        <w:pStyle w:val="2"/>
        <w:adjustRightInd w:val="0"/>
        <w:snapToGrid w:val="0"/>
        <w:spacing w:before="0" w:after="0" w:line="360" w:lineRule="auto"/>
        <w:rPr>
          <w:rFonts w:hint="eastAsia" w:ascii="宋体" w:hAnsi="宋体" w:cs="宋体"/>
          <w:szCs w:val="32"/>
        </w:rPr>
      </w:pPr>
      <w:bookmarkStart w:id="10" w:name="_Toc10539"/>
      <w:bookmarkStart w:id="11" w:name="_Toc19940"/>
      <w:r>
        <w:rPr>
          <w:rFonts w:hint="eastAsia" w:ascii="宋体" w:hAnsi="宋体" w:cs="宋体"/>
          <w:szCs w:val="32"/>
        </w:rPr>
        <w:t>第一章</w:t>
      </w:r>
      <w:bookmarkStart w:id="12" w:name="_Toc35393789"/>
      <w:bookmarkStart w:id="13" w:name="_Toc28359001"/>
      <w:r>
        <w:rPr>
          <w:rFonts w:hint="eastAsia" w:ascii="宋体" w:hAnsi="宋体" w:cs="宋体"/>
          <w:szCs w:val="32"/>
        </w:rPr>
        <w:t xml:space="preserve">  </w:t>
      </w:r>
      <w:bookmarkEnd w:id="10"/>
      <w:bookmarkEnd w:id="12"/>
      <w:bookmarkEnd w:id="13"/>
      <w:r>
        <w:rPr>
          <w:rFonts w:hint="eastAsia" w:ascii="宋体" w:hAnsi="宋体" w:cs="宋体"/>
          <w:szCs w:val="32"/>
        </w:rPr>
        <w:t>公开招标公告</w:t>
      </w:r>
      <w:bookmarkEnd w:id="11"/>
    </w:p>
    <w:p w14:paraId="02363729">
      <w:pPr>
        <w:pBdr>
          <w:top w:val="single" w:color="auto" w:sz="4" w:space="1"/>
          <w:left w:val="single" w:color="auto" w:sz="4" w:space="4"/>
          <w:bottom w:val="single" w:color="auto" w:sz="4" w:space="1"/>
          <w:right w:val="single" w:color="auto" w:sz="4" w:space="4"/>
        </w:pBdr>
        <w:adjustRightInd w:val="0"/>
        <w:snapToGrid w:val="0"/>
        <w:spacing w:after="0" w:line="360" w:lineRule="auto"/>
        <w:ind w:firstLine="420" w:firstLineChars="200"/>
        <w:jc w:val="center"/>
        <w:rPr>
          <w:rFonts w:hint="eastAsia" w:ascii="宋体" w:hAnsi="宋体" w:cs="宋体"/>
          <w:szCs w:val="21"/>
        </w:rPr>
      </w:pPr>
      <w:r>
        <w:rPr>
          <w:rFonts w:hint="eastAsia" w:ascii="宋体" w:hAnsi="宋体" w:cs="宋体"/>
          <w:szCs w:val="21"/>
        </w:rPr>
        <w:t>项目概况</w:t>
      </w:r>
    </w:p>
    <w:p w14:paraId="2CFDC6BF">
      <w:pPr>
        <w:pBdr>
          <w:top w:val="single" w:color="auto" w:sz="4" w:space="1"/>
          <w:left w:val="single" w:color="auto" w:sz="4" w:space="4"/>
          <w:bottom w:val="single" w:color="auto" w:sz="4" w:space="1"/>
          <w:right w:val="single" w:color="auto" w:sz="4" w:space="4"/>
        </w:pBd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lang w:eastAsia="zh-CN"/>
        </w:rPr>
        <w:t>西南林业大学生态与环境学院（湿地学院）生态学博士点申报条件补短板项目设备采购（3标段）（二次）</w:t>
      </w:r>
      <w:r>
        <w:rPr>
          <w:rFonts w:hint="eastAsia" w:ascii="宋体" w:hAnsi="宋体" w:cs="宋体"/>
          <w:szCs w:val="21"/>
        </w:rPr>
        <w:t>的潜在投标人应在政采云平台（https：//www.zcygov.cn/）获取招标文件，并于2026年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08</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分（北京时间）前递交投标文件。</w:t>
      </w:r>
    </w:p>
    <w:p w14:paraId="4909F908">
      <w:pPr>
        <w:pStyle w:val="3"/>
        <w:adjustRightInd w:val="0"/>
        <w:snapToGrid w:val="0"/>
        <w:spacing w:before="0" w:after="0" w:line="360" w:lineRule="auto"/>
        <w:rPr>
          <w:rFonts w:hint="eastAsia" w:ascii="宋体" w:hAnsi="宋体" w:cs="宋体"/>
          <w:bCs/>
          <w:color w:val="auto"/>
          <w:spacing w:val="0"/>
          <w:sz w:val="30"/>
          <w:szCs w:val="30"/>
        </w:rPr>
      </w:pPr>
      <w:bookmarkStart w:id="14" w:name="_Toc20963"/>
      <w:bookmarkStart w:id="15" w:name="_Toc4139"/>
      <w:bookmarkStart w:id="16" w:name="_Toc11883"/>
      <w:bookmarkStart w:id="17" w:name="_Toc28359002"/>
      <w:bookmarkStart w:id="18" w:name="_Toc1428"/>
      <w:bookmarkStart w:id="19" w:name="_Toc28359079"/>
      <w:bookmarkStart w:id="20" w:name="_Toc35393790"/>
      <w:bookmarkStart w:id="21" w:name="_Toc11925"/>
      <w:bookmarkStart w:id="22" w:name="_Toc35393621"/>
      <w:bookmarkStart w:id="23" w:name="_Hlk24379207"/>
      <w:r>
        <w:rPr>
          <w:rFonts w:hint="eastAsia" w:ascii="宋体" w:hAnsi="宋体" w:cs="宋体"/>
          <w:bCs/>
          <w:color w:val="auto"/>
          <w:spacing w:val="0"/>
          <w:sz w:val="30"/>
          <w:szCs w:val="30"/>
        </w:rPr>
        <w:t>一、项目基本情况</w:t>
      </w:r>
      <w:bookmarkEnd w:id="14"/>
      <w:bookmarkEnd w:id="15"/>
      <w:bookmarkEnd w:id="16"/>
      <w:bookmarkEnd w:id="17"/>
      <w:bookmarkEnd w:id="18"/>
      <w:bookmarkEnd w:id="19"/>
      <w:bookmarkEnd w:id="20"/>
      <w:bookmarkEnd w:id="21"/>
      <w:bookmarkEnd w:id="22"/>
    </w:p>
    <w:bookmarkEnd w:id="23"/>
    <w:p w14:paraId="140B03F5">
      <w:pPr>
        <w:adjustRightInd w:val="0"/>
        <w:snapToGrid w:val="0"/>
        <w:spacing w:after="0" w:line="360" w:lineRule="auto"/>
        <w:ind w:firstLine="420" w:firstLineChars="200"/>
        <w:rPr>
          <w:rFonts w:hint="eastAsia" w:ascii="宋体" w:hAnsi="宋体" w:eastAsia="宋体" w:cs="宋体"/>
          <w:szCs w:val="21"/>
          <w:u w:val="single"/>
          <w:lang w:eastAsia="zh-CN"/>
        </w:rPr>
      </w:pPr>
      <w:bookmarkStart w:id="24" w:name="_Toc35393622"/>
      <w:bookmarkStart w:id="25" w:name="_Toc35393791"/>
      <w:bookmarkStart w:id="26" w:name="_Toc28359080"/>
      <w:bookmarkStart w:id="27" w:name="_Toc28359003"/>
      <w:r>
        <w:rPr>
          <w:rFonts w:hint="eastAsia" w:ascii="宋体" w:hAnsi="宋体" w:cs="宋体"/>
          <w:szCs w:val="21"/>
        </w:rPr>
        <w:t>1.项目编号：</w:t>
      </w:r>
      <w:r>
        <w:rPr>
          <w:rFonts w:hint="eastAsia" w:ascii="宋体" w:hAnsi="宋体" w:cs="宋体"/>
          <w:szCs w:val="21"/>
          <w:lang w:eastAsia="zh-CN"/>
        </w:rPr>
        <w:t>YNZC2026-G1-04990-YNGR-0387</w:t>
      </w:r>
    </w:p>
    <w:p w14:paraId="203D8C98">
      <w:pPr>
        <w:adjustRightInd w:val="0"/>
        <w:snapToGrid w:val="0"/>
        <w:spacing w:after="0" w:line="360" w:lineRule="auto"/>
        <w:ind w:firstLine="420" w:firstLineChars="20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西南林业大学生态与环境学院（湿地学院）生态学博士点申报条件补短板项目设备采购（3标段）（二次）</w:t>
      </w:r>
    </w:p>
    <w:p w14:paraId="252861D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3.预算金额：121600.00元</w:t>
      </w:r>
    </w:p>
    <w:p w14:paraId="3930B9E5">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4.最高限价：121600.00元</w:t>
      </w:r>
    </w:p>
    <w:p w14:paraId="5F37DEF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5.采购需求：</w:t>
      </w:r>
    </w:p>
    <w:tbl>
      <w:tblPr>
        <w:tblStyle w:val="4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892"/>
        <w:gridCol w:w="1591"/>
        <w:gridCol w:w="2488"/>
        <w:gridCol w:w="826"/>
        <w:gridCol w:w="1260"/>
        <w:gridCol w:w="2229"/>
      </w:tblGrid>
      <w:tr w14:paraId="3BA86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27" w:hRule="atLeast"/>
          <w:jc w:val="center"/>
        </w:trPr>
        <w:tc>
          <w:tcPr>
            <w:tcW w:w="835" w:type="dxa"/>
            <w:tcBorders>
              <w:tl2br w:val="nil"/>
              <w:tr2bl w:val="nil"/>
            </w:tcBorders>
            <w:tcMar>
              <w:top w:w="0" w:type="dxa"/>
              <w:left w:w="108" w:type="dxa"/>
              <w:bottom w:w="0" w:type="dxa"/>
              <w:right w:w="108" w:type="dxa"/>
            </w:tcMar>
            <w:vAlign w:val="center"/>
          </w:tcPr>
          <w:p w14:paraId="454056AB">
            <w:pPr>
              <w:pStyle w:val="8"/>
              <w:adjustRightInd w:val="0"/>
              <w:snapToGrid w:val="0"/>
              <w:spacing w:before="0" w:beforeAutospacing="0" w:after="0" w:afterAutospacing="0" w:line="240" w:lineRule="auto"/>
              <w:jc w:val="center"/>
              <w:rPr>
                <w:rFonts w:hint="eastAsia" w:asciiTheme="minorEastAsia" w:hAnsiTheme="minorEastAsia" w:eastAsiaTheme="minorEastAsia" w:cstheme="minorEastAsia"/>
                <w:b/>
                <w:sz w:val="21"/>
                <w:szCs w:val="21"/>
              </w:rPr>
            </w:pPr>
            <w:bookmarkStart w:id="28" w:name="OLE_LINK1"/>
            <w:bookmarkStart w:id="29" w:name="OLE_LINK2"/>
            <w:r>
              <w:rPr>
                <w:rFonts w:hint="eastAsia" w:asciiTheme="minorEastAsia" w:hAnsiTheme="minorEastAsia" w:eastAsiaTheme="minorEastAsia" w:cstheme="minorEastAsia"/>
                <w:b/>
                <w:sz w:val="21"/>
                <w:szCs w:val="21"/>
              </w:rPr>
              <w:t>序号</w:t>
            </w:r>
          </w:p>
        </w:tc>
        <w:tc>
          <w:tcPr>
            <w:tcW w:w="1490" w:type="dxa"/>
            <w:tcBorders>
              <w:tl2br w:val="nil"/>
              <w:tr2bl w:val="nil"/>
            </w:tcBorders>
            <w:tcMar>
              <w:top w:w="0" w:type="dxa"/>
              <w:left w:w="108" w:type="dxa"/>
              <w:bottom w:w="0" w:type="dxa"/>
              <w:right w:w="108" w:type="dxa"/>
            </w:tcMar>
            <w:vAlign w:val="center"/>
          </w:tcPr>
          <w:p w14:paraId="31A8EFEF">
            <w:pPr>
              <w:pStyle w:val="8"/>
              <w:adjustRightInd w:val="0"/>
              <w:snapToGrid w:val="0"/>
              <w:spacing w:before="0" w:beforeAutospacing="0" w:after="0" w:afterAutospacing="0" w:line="240" w:lineRule="auto"/>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是否接受进口产品</w:t>
            </w:r>
          </w:p>
        </w:tc>
        <w:tc>
          <w:tcPr>
            <w:tcW w:w="2329" w:type="dxa"/>
            <w:tcBorders>
              <w:tl2br w:val="nil"/>
              <w:tr2bl w:val="nil"/>
            </w:tcBorders>
            <w:tcMar>
              <w:top w:w="0" w:type="dxa"/>
              <w:left w:w="108" w:type="dxa"/>
              <w:bottom w:w="0" w:type="dxa"/>
              <w:right w:w="108" w:type="dxa"/>
            </w:tcMar>
            <w:vAlign w:val="center"/>
          </w:tcPr>
          <w:p w14:paraId="23B0804D">
            <w:pPr>
              <w:pStyle w:val="8"/>
              <w:adjustRightInd w:val="0"/>
              <w:snapToGrid w:val="0"/>
              <w:spacing w:before="0" w:beforeAutospacing="0" w:after="0" w:afterAutospacing="0" w:line="240" w:lineRule="auto"/>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项目（标的）名称</w:t>
            </w:r>
          </w:p>
        </w:tc>
        <w:tc>
          <w:tcPr>
            <w:tcW w:w="773" w:type="dxa"/>
            <w:tcBorders>
              <w:tl2br w:val="nil"/>
              <w:tr2bl w:val="nil"/>
            </w:tcBorders>
            <w:tcMar>
              <w:top w:w="0" w:type="dxa"/>
              <w:left w:w="108" w:type="dxa"/>
              <w:bottom w:w="0" w:type="dxa"/>
              <w:right w:w="108" w:type="dxa"/>
            </w:tcMar>
            <w:vAlign w:val="center"/>
          </w:tcPr>
          <w:p w14:paraId="793937B6">
            <w:pPr>
              <w:pStyle w:val="8"/>
              <w:adjustRightInd w:val="0"/>
              <w:snapToGrid w:val="0"/>
              <w:spacing w:before="0" w:beforeAutospacing="0" w:after="0" w:afterAutospacing="0" w:line="240" w:lineRule="auto"/>
              <w:jc w:val="center"/>
              <w:rPr>
                <w:rFonts w:hint="eastAsia" w:asciiTheme="minorEastAsia" w:hAnsiTheme="minorEastAsia" w:eastAsiaTheme="minorEastAsia" w:cstheme="minorEastAsia"/>
                <w:sz w:val="21"/>
                <w:szCs w:val="21"/>
              </w:rPr>
            </w:pPr>
            <w:r>
              <w:rPr>
                <w:rStyle w:val="47"/>
                <w:rFonts w:hint="eastAsia" w:asciiTheme="minorEastAsia" w:hAnsiTheme="minorEastAsia" w:eastAsiaTheme="minorEastAsia" w:cstheme="minorEastAsia"/>
                <w:sz w:val="21"/>
                <w:szCs w:val="21"/>
              </w:rPr>
              <w:t>数量</w:t>
            </w:r>
          </w:p>
        </w:tc>
        <w:tc>
          <w:tcPr>
            <w:tcW w:w="1180" w:type="dxa"/>
            <w:tcBorders>
              <w:tl2br w:val="nil"/>
              <w:tr2bl w:val="nil"/>
            </w:tcBorders>
            <w:tcMar>
              <w:top w:w="0" w:type="dxa"/>
              <w:left w:w="108" w:type="dxa"/>
              <w:bottom w:w="0" w:type="dxa"/>
              <w:right w:w="108" w:type="dxa"/>
            </w:tcMar>
            <w:vAlign w:val="center"/>
          </w:tcPr>
          <w:p w14:paraId="1E3B8137">
            <w:pPr>
              <w:pStyle w:val="8"/>
              <w:adjustRightInd w:val="0"/>
              <w:snapToGrid w:val="0"/>
              <w:spacing w:before="0" w:beforeAutospacing="0" w:after="0" w:afterAutospacing="0" w:line="240" w:lineRule="auto"/>
              <w:jc w:val="center"/>
              <w:rPr>
                <w:rFonts w:hint="eastAsia" w:asciiTheme="minorEastAsia" w:hAnsiTheme="minorEastAsia" w:eastAsiaTheme="minorEastAsia" w:cstheme="minorEastAsia"/>
                <w:sz w:val="21"/>
                <w:szCs w:val="21"/>
              </w:rPr>
            </w:pPr>
            <w:r>
              <w:rPr>
                <w:rStyle w:val="47"/>
                <w:rFonts w:hint="eastAsia" w:asciiTheme="minorEastAsia" w:hAnsiTheme="minorEastAsia" w:eastAsiaTheme="minorEastAsia" w:cstheme="minorEastAsia"/>
                <w:sz w:val="21"/>
                <w:szCs w:val="21"/>
              </w:rPr>
              <w:t>计量单位</w:t>
            </w:r>
          </w:p>
        </w:tc>
        <w:tc>
          <w:tcPr>
            <w:tcW w:w="2087" w:type="dxa"/>
            <w:tcBorders>
              <w:tl2br w:val="nil"/>
              <w:tr2bl w:val="nil"/>
            </w:tcBorders>
            <w:tcMar>
              <w:top w:w="0" w:type="dxa"/>
              <w:left w:w="108" w:type="dxa"/>
              <w:bottom w:w="0" w:type="dxa"/>
              <w:right w:w="108" w:type="dxa"/>
            </w:tcMar>
            <w:vAlign w:val="center"/>
          </w:tcPr>
          <w:p w14:paraId="6491DF78">
            <w:pPr>
              <w:pStyle w:val="8"/>
              <w:adjustRightInd w:val="0"/>
              <w:snapToGrid w:val="0"/>
              <w:spacing w:before="0" w:beforeAutospacing="0" w:after="0" w:afterAutospacing="0" w:line="240" w:lineRule="auto"/>
              <w:jc w:val="center"/>
              <w:rPr>
                <w:rStyle w:val="47"/>
                <w:rFonts w:hint="eastAsia" w:asciiTheme="minorEastAsia" w:hAnsiTheme="minorEastAsia" w:eastAsiaTheme="minorEastAsia" w:cstheme="minorEastAsia"/>
                <w:sz w:val="21"/>
                <w:szCs w:val="21"/>
              </w:rPr>
            </w:pPr>
            <w:r>
              <w:rPr>
                <w:rStyle w:val="47"/>
                <w:rFonts w:hint="eastAsia" w:cs="宋体"/>
                <w:sz w:val="21"/>
                <w:szCs w:val="21"/>
              </w:rPr>
              <w:t>单价限价（元）</w:t>
            </w:r>
          </w:p>
        </w:tc>
      </w:tr>
      <w:tr w14:paraId="73E4EF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1520550F">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1</w:t>
            </w:r>
          </w:p>
        </w:tc>
        <w:tc>
          <w:tcPr>
            <w:tcW w:w="1490" w:type="dxa"/>
            <w:tcBorders>
              <w:tl2br w:val="nil"/>
              <w:tr2bl w:val="nil"/>
            </w:tcBorders>
            <w:tcMar>
              <w:top w:w="0" w:type="dxa"/>
              <w:left w:w="108" w:type="dxa"/>
              <w:bottom w:w="0" w:type="dxa"/>
              <w:right w:w="108" w:type="dxa"/>
            </w:tcMar>
            <w:vAlign w:val="center"/>
          </w:tcPr>
          <w:p w14:paraId="55B4A1CB">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40FE44B5">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相机稳定器</w:t>
            </w:r>
          </w:p>
        </w:tc>
        <w:tc>
          <w:tcPr>
            <w:tcW w:w="773" w:type="dxa"/>
            <w:tcBorders>
              <w:tl2br w:val="nil"/>
              <w:tr2bl w:val="nil"/>
            </w:tcBorders>
            <w:tcMar>
              <w:top w:w="0" w:type="dxa"/>
              <w:left w:w="108" w:type="dxa"/>
              <w:bottom w:w="0" w:type="dxa"/>
              <w:right w:w="108" w:type="dxa"/>
            </w:tcMar>
            <w:vAlign w:val="center"/>
          </w:tcPr>
          <w:p w14:paraId="33E72C4F">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0EA7D606">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447C4D85">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2999.00</w:t>
            </w:r>
          </w:p>
        </w:tc>
      </w:tr>
      <w:tr w14:paraId="52CBD0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452BD7DB">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2</w:t>
            </w:r>
          </w:p>
        </w:tc>
        <w:tc>
          <w:tcPr>
            <w:tcW w:w="1490" w:type="dxa"/>
            <w:tcBorders>
              <w:tl2br w:val="nil"/>
              <w:tr2bl w:val="nil"/>
            </w:tcBorders>
            <w:tcMar>
              <w:top w:w="0" w:type="dxa"/>
              <w:left w:w="108" w:type="dxa"/>
              <w:bottom w:w="0" w:type="dxa"/>
              <w:right w:w="108" w:type="dxa"/>
            </w:tcMar>
            <w:vAlign w:val="center"/>
          </w:tcPr>
          <w:p w14:paraId="49F43648">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512AFB67">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无人机</w:t>
            </w:r>
          </w:p>
        </w:tc>
        <w:tc>
          <w:tcPr>
            <w:tcW w:w="773" w:type="dxa"/>
            <w:tcBorders>
              <w:tl2br w:val="nil"/>
              <w:tr2bl w:val="nil"/>
            </w:tcBorders>
            <w:tcMar>
              <w:top w:w="0" w:type="dxa"/>
              <w:left w:w="108" w:type="dxa"/>
              <w:bottom w:w="0" w:type="dxa"/>
              <w:right w:w="108" w:type="dxa"/>
            </w:tcMar>
            <w:vAlign w:val="center"/>
          </w:tcPr>
          <w:p w14:paraId="70E3515E">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0CF3F3D5">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4B0B9C86">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33000.00</w:t>
            </w:r>
          </w:p>
        </w:tc>
      </w:tr>
      <w:tr w14:paraId="4F2BCA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116083FC">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3</w:t>
            </w:r>
          </w:p>
        </w:tc>
        <w:tc>
          <w:tcPr>
            <w:tcW w:w="1490" w:type="dxa"/>
            <w:tcBorders>
              <w:tl2br w:val="nil"/>
              <w:tr2bl w:val="nil"/>
            </w:tcBorders>
            <w:tcMar>
              <w:top w:w="0" w:type="dxa"/>
              <w:left w:w="108" w:type="dxa"/>
              <w:bottom w:w="0" w:type="dxa"/>
              <w:right w:w="108" w:type="dxa"/>
            </w:tcMar>
            <w:vAlign w:val="center"/>
          </w:tcPr>
          <w:p w14:paraId="55105E96">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28738AFC">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相机三脚架</w:t>
            </w:r>
          </w:p>
        </w:tc>
        <w:tc>
          <w:tcPr>
            <w:tcW w:w="773" w:type="dxa"/>
            <w:tcBorders>
              <w:tl2br w:val="nil"/>
              <w:tr2bl w:val="nil"/>
            </w:tcBorders>
            <w:tcMar>
              <w:top w:w="0" w:type="dxa"/>
              <w:left w:w="108" w:type="dxa"/>
              <w:bottom w:w="0" w:type="dxa"/>
              <w:right w:w="108" w:type="dxa"/>
            </w:tcMar>
            <w:vAlign w:val="center"/>
          </w:tcPr>
          <w:p w14:paraId="24DBDA15">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51FDAC2E">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2C01C731">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773.00</w:t>
            </w:r>
          </w:p>
        </w:tc>
      </w:tr>
      <w:tr w14:paraId="0647A9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3BB4A854">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4</w:t>
            </w:r>
          </w:p>
        </w:tc>
        <w:tc>
          <w:tcPr>
            <w:tcW w:w="1490" w:type="dxa"/>
            <w:tcBorders>
              <w:tl2br w:val="nil"/>
              <w:tr2bl w:val="nil"/>
            </w:tcBorders>
            <w:tcMar>
              <w:top w:w="0" w:type="dxa"/>
              <w:left w:w="108" w:type="dxa"/>
              <w:bottom w:w="0" w:type="dxa"/>
              <w:right w:w="108" w:type="dxa"/>
            </w:tcMar>
            <w:vAlign w:val="center"/>
          </w:tcPr>
          <w:p w14:paraId="346A8BA9">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7412CAE9">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无人机电池</w:t>
            </w:r>
          </w:p>
        </w:tc>
        <w:tc>
          <w:tcPr>
            <w:tcW w:w="773" w:type="dxa"/>
            <w:tcBorders>
              <w:tl2br w:val="nil"/>
              <w:tr2bl w:val="nil"/>
            </w:tcBorders>
            <w:tcMar>
              <w:top w:w="0" w:type="dxa"/>
              <w:left w:w="108" w:type="dxa"/>
              <w:bottom w:w="0" w:type="dxa"/>
              <w:right w:w="108" w:type="dxa"/>
            </w:tcMar>
            <w:vAlign w:val="center"/>
          </w:tcPr>
          <w:p w14:paraId="2BA73479">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9</w:t>
            </w:r>
          </w:p>
        </w:tc>
        <w:tc>
          <w:tcPr>
            <w:tcW w:w="1180" w:type="dxa"/>
            <w:tcBorders>
              <w:tl2br w:val="nil"/>
              <w:tr2bl w:val="nil"/>
            </w:tcBorders>
            <w:tcMar>
              <w:top w:w="0" w:type="dxa"/>
              <w:left w:w="108" w:type="dxa"/>
              <w:bottom w:w="0" w:type="dxa"/>
              <w:right w:w="108" w:type="dxa"/>
            </w:tcMar>
            <w:vAlign w:val="center"/>
          </w:tcPr>
          <w:p w14:paraId="5DDCFB5D">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个</w:t>
            </w:r>
          </w:p>
        </w:tc>
        <w:tc>
          <w:tcPr>
            <w:tcW w:w="2087" w:type="dxa"/>
            <w:tcBorders>
              <w:tl2br w:val="nil"/>
              <w:tr2bl w:val="nil"/>
            </w:tcBorders>
            <w:tcMar>
              <w:top w:w="0" w:type="dxa"/>
              <w:left w:w="108" w:type="dxa"/>
              <w:bottom w:w="0" w:type="dxa"/>
              <w:right w:w="108" w:type="dxa"/>
            </w:tcMar>
            <w:vAlign w:val="center"/>
          </w:tcPr>
          <w:p w14:paraId="584752DA">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999.00</w:t>
            </w:r>
          </w:p>
        </w:tc>
      </w:tr>
      <w:tr w14:paraId="473E1C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3729A058">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5</w:t>
            </w:r>
          </w:p>
        </w:tc>
        <w:tc>
          <w:tcPr>
            <w:tcW w:w="1490" w:type="dxa"/>
            <w:tcBorders>
              <w:tl2br w:val="nil"/>
              <w:tr2bl w:val="nil"/>
            </w:tcBorders>
            <w:tcMar>
              <w:top w:w="0" w:type="dxa"/>
              <w:left w:w="108" w:type="dxa"/>
              <w:bottom w:w="0" w:type="dxa"/>
              <w:right w:w="108" w:type="dxa"/>
            </w:tcMar>
            <w:vAlign w:val="center"/>
          </w:tcPr>
          <w:p w14:paraId="551DD1CF">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572A3D49">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单反数码相机</w:t>
            </w:r>
          </w:p>
        </w:tc>
        <w:tc>
          <w:tcPr>
            <w:tcW w:w="773" w:type="dxa"/>
            <w:tcBorders>
              <w:tl2br w:val="nil"/>
              <w:tr2bl w:val="nil"/>
            </w:tcBorders>
            <w:tcMar>
              <w:top w:w="0" w:type="dxa"/>
              <w:left w:w="108" w:type="dxa"/>
              <w:bottom w:w="0" w:type="dxa"/>
              <w:right w:w="108" w:type="dxa"/>
            </w:tcMar>
            <w:vAlign w:val="center"/>
          </w:tcPr>
          <w:p w14:paraId="39F5A64A">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78781302">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0907B207">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9949.00</w:t>
            </w:r>
          </w:p>
        </w:tc>
      </w:tr>
      <w:tr w14:paraId="5F5603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52EC1F3B">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6</w:t>
            </w:r>
          </w:p>
        </w:tc>
        <w:tc>
          <w:tcPr>
            <w:tcW w:w="1490" w:type="dxa"/>
            <w:tcBorders>
              <w:tl2br w:val="nil"/>
              <w:tr2bl w:val="nil"/>
            </w:tcBorders>
            <w:tcMar>
              <w:top w:w="0" w:type="dxa"/>
              <w:left w:w="108" w:type="dxa"/>
              <w:bottom w:w="0" w:type="dxa"/>
              <w:right w:w="108" w:type="dxa"/>
            </w:tcMar>
            <w:vAlign w:val="center"/>
          </w:tcPr>
          <w:p w14:paraId="316BFDB3">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0B90CBD5">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工作站</w:t>
            </w:r>
          </w:p>
        </w:tc>
        <w:tc>
          <w:tcPr>
            <w:tcW w:w="773" w:type="dxa"/>
            <w:tcBorders>
              <w:tl2br w:val="nil"/>
              <w:tr2bl w:val="nil"/>
            </w:tcBorders>
            <w:tcMar>
              <w:top w:w="0" w:type="dxa"/>
              <w:left w:w="108" w:type="dxa"/>
              <w:bottom w:w="0" w:type="dxa"/>
              <w:right w:w="108" w:type="dxa"/>
            </w:tcMar>
            <w:vAlign w:val="center"/>
          </w:tcPr>
          <w:p w14:paraId="287453F8">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2</w:t>
            </w:r>
          </w:p>
        </w:tc>
        <w:tc>
          <w:tcPr>
            <w:tcW w:w="1180" w:type="dxa"/>
            <w:tcBorders>
              <w:tl2br w:val="nil"/>
              <w:tr2bl w:val="nil"/>
            </w:tcBorders>
            <w:tcMar>
              <w:top w:w="0" w:type="dxa"/>
              <w:left w:w="108" w:type="dxa"/>
              <w:bottom w:w="0" w:type="dxa"/>
              <w:right w:w="108" w:type="dxa"/>
            </w:tcMar>
            <w:vAlign w:val="center"/>
          </w:tcPr>
          <w:p w14:paraId="539C08AB">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个</w:t>
            </w:r>
          </w:p>
        </w:tc>
        <w:tc>
          <w:tcPr>
            <w:tcW w:w="2087" w:type="dxa"/>
            <w:tcBorders>
              <w:tl2br w:val="nil"/>
              <w:tr2bl w:val="nil"/>
            </w:tcBorders>
            <w:tcMar>
              <w:top w:w="0" w:type="dxa"/>
              <w:left w:w="108" w:type="dxa"/>
              <w:bottom w:w="0" w:type="dxa"/>
              <w:right w:w="108" w:type="dxa"/>
            </w:tcMar>
            <w:vAlign w:val="center"/>
          </w:tcPr>
          <w:p w14:paraId="227049B7">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20000.00</w:t>
            </w:r>
          </w:p>
        </w:tc>
      </w:tr>
      <w:tr w14:paraId="703515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521A6276">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7</w:t>
            </w:r>
          </w:p>
        </w:tc>
        <w:tc>
          <w:tcPr>
            <w:tcW w:w="1490" w:type="dxa"/>
            <w:tcBorders>
              <w:tl2br w:val="nil"/>
              <w:tr2bl w:val="nil"/>
            </w:tcBorders>
            <w:tcMar>
              <w:top w:w="0" w:type="dxa"/>
              <w:left w:w="108" w:type="dxa"/>
              <w:bottom w:w="0" w:type="dxa"/>
              <w:right w:w="108" w:type="dxa"/>
            </w:tcMar>
            <w:vAlign w:val="center"/>
          </w:tcPr>
          <w:p w14:paraId="7FFF848B">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3DB541CE">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手持运动相机</w:t>
            </w:r>
          </w:p>
        </w:tc>
        <w:tc>
          <w:tcPr>
            <w:tcW w:w="773" w:type="dxa"/>
            <w:tcBorders>
              <w:tl2br w:val="nil"/>
              <w:tr2bl w:val="nil"/>
            </w:tcBorders>
            <w:tcMar>
              <w:top w:w="0" w:type="dxa"/>
              <w:left w:w="108" w:type="dxa"/>
              <w:bottom w:w="0" w:type="dxa"/>
              <w:right w:w="108" w:type="dxa"/>
            </w:tcMar>
            <w:vAlign w:val="center"/>
          </w:tcPr>
          <w:p w14:paraId="719A0984">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19F32004">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5D9743F7">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3499.00</w:t>
            </w:r>
          </w:p>
        </w:tc>
      </w:tr>
      <w:tr w14:paraId="574A73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6EC5DF55">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8</w:t>
            </w:r>
          </w:p>
        </w:tc>
        <w:tc>
          <w:tcPr>
            <w:tcW w:w="1490" w:type="dxa"/>
            <w:tcBorders>
              <w:tl2br w:val="nil"/>
              <w:tr2bl w:val="nil"/>
            </w:tcBorders>
            <w:tcMar>
              <w:top w:w="0" w:type="dxa"/>
              <w:left w:w="108" w:type="dxa"/>
              <w:bottom w:w="0" w:type="dxa"/>
              <w:right w:w="108" w:type="dxa"/>
            </w:tcMar>
            <w:vAlign w:val="center"/>
          </w:tcPr>
          <w:p w14:paraId="43F0C49B">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6FCD082D">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无人机智能飞行电池</w:t>
            </w:r>
          </w:p>
        </w:tc>
        <w:tc>
          <w:tcPr>
            <w:tcW w:w="773" w:type="dxa"/>
            <w:tcBorders>
              <w:tl2br w:val="nil"/>
              <w:tr2bl w:val="nil"/>
            </w:tcBorders>
            <w:tcMar>
              <w:top w:w="0" w:type="dxa"/>
              <w:left w:w="108" w:type="dxa"/>
              <w:bottom w:w="0" w:type="dxa"/>
              <w:right w:w="108" w:type="dxa"/>
            </w:tcMar>
            <w:vAlign w:val="center"/>
          </w:tcPr>
          <w:p w14:paraId="49768767">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2</w:t>
            </w:r>
          </w:p>
        </w:tc>
        <w:tc>
          <w:tcPr>
            <w:tcW w:w="1180" w:type="dxa"/>
            <w:tcBorders>
              <w:tl2br w:val="nil"/>
              <w:tr2bl w:val="nil"/>
            </w:tcBorders>
            <w:tcMar>
              <w:top w:w="0" w:type="dxa"/>
              <w:left w:w="108" w:type="dxa"/>
              <w:bottom w:w="0" w:type="dxa"/>
              <w:right w:w="108" w:type="dxa"/>
            </w:tcMar>
            <w:vAlign w:val="center"/>
          </w:tcPr>
          <w:p w14:paraId="7DAE4A73">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套</w:t>
            </w:r>
          </w:p>
        </w:tc>
        <w:tc>
          <w:tcPr>
            <w:tcW w:w="2087" w:type="dxa"/>
            <w:tcBorders>
              <w:tl2br w:val="nil"/>
              <w:tr2bl w:val="nil"/>
            </w:tcBorders>
            <w:tcMar>
              <w:top w:w="0" w:type="dxa"/>
              <w:left w:w="108" w:type="dxa"/>
              <w:bottom w:w="0" w:type="dxa"/>
              <w:right w:w="108" w:type="dxa"/>
            </w:tcMar>
            <w:vAlign w:val="center"/>
          </w:tcPr>
          <w:p w14:paraId="02E0D2A4">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4000.00</w:t>
            </w:r>
          </w:p>
        </w:tc>
      </w:tr>
      <w:tr w14:paraId="093043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367D32E8">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9</w:t>
            </w:r>
          </w:p>
        </w:tc>
        <w:tc>
          <w:tcPr>
            <w:tcW w:w="1490" w:type="dxa"/>
            <w:tcBorders>
              <w:tl2br w:val="nil"/>
              <w:tr2bl w:val="nil"/>
            </w:tcBorders>
            <w:tcMar>
              <w:top w:w="0" w:type="dxa"/>
              <w:left w:w="108" w:type="dxa"/>
              <w:bottom w:w="0" w:type="dxa"/>
              <w:right w:w="108" w:type="dxa"/>
            </w:tcMar>
            <w:vAlign w:val="center"/>
          </w:tcPr>
          <w:p w14:paraId="13D26687">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7F2CE2EE">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航拍飞机</w:t>
            </w:r>
          </w:p>
        </w:tc>
        <w:tc>
          <w:tcPr>
            <w:tcW w:w="773" w:type="dxa"/>
            <w:tcBorders>
              <w:tl2br w:val="nil"/>
              <w:tr2bl w:val="nil"/>
            </w:tcBorders>
            <w:tcMar>
              <w:top w:w="0" w:type="dxa"/>
              <w:left w:w="108" w:type="dxa"/>
              <w:bottom w:w="0" w:type="dxa"/>
              <w:right w:w="108" w:type="dxa"/>
            </w:tcMar>
            <w:vAlign w:val="center"/>
          </w:tcPr>
          <w:p w14:paraId="2CABB845">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2DEE882C">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10219620">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8310.00</w:t>
            </w:r>
          </w:p>
        </w:tc>
      </w:tr>
      <w:tr w14:paraId="596B78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jc w:val="center"/>
        </w:trPr>
        <w:tc>
          <w:tcPr>
            <w:tcW w:w="835" w:type="dxa"/>
            <w:tcBorders>
              <w:tl2br w:val="nil"/>
              <w:tr2bl w:val="nil"/>
            </w:tcBorders>
            <w:tcMar>
              <w:top w:w="0" w:type="dxa"/>
              <w:left w:w="108" w:type="dxa"/>
              <w:bottom w:w="0" w:type="dxa"/>
              <w:right w:w="108" w:type="dxa"/>
            </w:tcMar>
            <w:vAlign w:val="center"/>
          </w:tcPr>
          <w:p w14:paraId="36A00BF9">
            <w:pPr>
              <w:widowControl/>
              <w:spacing w:after="0" w:line="360" w:lineRule="auto"/>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10</w:t>
            </w:r>
          </w:p>
        </w:tc>
        <w:tc>
          <w:tcPr>
            <w:tcW w:w="1490" w:type="dxa"/>
            <w:tcBorders>
              <w:tl2br w:val="nil"/>
              <w:tr2bl w:val="nil"/>
            </w:tcBorders>
            <w:tcMar>
              <w:top w:w="0" w:type="dxa"/>
              <w:left w:w="108" w:type="dxa"/>
              <w:bottom w:w="0" w:type="dxa"/>
              <w:right w:w="108" w:type="dxa"/>
            </w:tcMar>
            <w:vAlign w:val="center"/>
          </w:tcPr>
          <w:p w14:paraId="7647A59C">
            <w:pPr>
              <w:widowControl/>
              <w:adjustRightInd w:val="0"/>
              <w:snapToGrid w:val="0"/>
              <w:spacing w:after="0" w:line="360" w:lineRule="auto"/>
              <w:jc w:val="center"/>
              <w:textAlignment w:val="center"/>
              <w:rPr>
                <w:rFonts w:hint="eastAsia" w:ascii="宋体" w:hAnsi="宋体" w:cs="宋体"/>
                <w:kern w:val="0"/>
                <w:szCs w:val="21"/>
              </w:rPr>
            </w:pPr>
            <w:r>
              <w:rPr>
                <w:rFonts w:hint="eastAsia" w:ascii="宋体" w:hAnsi="宋体" w:cs="宋体"/>
                <w:kern w:val="0"/>
                <w:szCs w:val="21"/>
              </w:rPr>
              <w:t>否</w:t>
            </w:r>
          </w:p>
        </w:tc>
        <w:tc>
          <w:tcPr>
            <w:tcW w:w="2329" w:type="dxa"/>
            <w:tcBorders>
              <w:tl2br w:val="nil"/>
              <w:tr2bl w:val="nil"/>
            </w:tcBorders>
            <w:tcMar>
              <w:top w:w="0" w:type="dxa"/>
              <w:left w:w="108" w:type="dxa"/>
              <w:bottom w:w="0" w:type="dxa"/>
              <w:right w:w="108" w:type="dxa"/>
            </w:tcMar>
            <w:vAlign w:val="center"/>
          </w:tcPr>
          <w:p w14:paraId="3D0C3C5A">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镜头</w:t>
            </w:r>
          </w:p>
        </w:tc>
        <w:tc>
          <w:tcPr>
            <w:tcW w:w="773" w:type="dxa"/>
            <w:tcBorders>
              <w:tl2br w:val="nil"/>
              <w:tr2bl w:val="nil"/>
            </w:tcBorders>
            <w:tcMar>
              <w:top w:w="0" w:type="dxa"/>
              <w:left w:w="108" w:type="dxa"/>
              <w:bottom w:w="0" w:type="dxa"/>
              <w:right w:w="108" w:type="dxa"/>
            </w:tcMar>
            <w:vAlign w:val="center"/>
          </w:tcPr>
          <w:p w14:paraId="119FF021">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180" w:type="dxa"/>
            <w:tcBorders>
              <w:tl2br w:val="nil"/>
              <w:tr2bl w:val="nil"/>
            </w:tcBorders>
            <w:tcMar>
              <w:top w:w="0" w:type="dxa"/>
              <w:left w:w="108" w:type="dxa"/>
              <w:bottom w:w="0" w:type="dxa"/>
              <w:right w:w="108" w:type="dxa"/>
            </w:tcMar>
            <w:vAlign w:val="center"/>
          </w:tcPr>
          <w:p w14:paraId="5681EC09">
            <w:pPr>
              <w:widowControl/>
              <w:adjustRightInd w:val="0"/>
              <w:snapToGrid w:val="0"/>
              <w:spacing w:after="0" w:line="240" w:lineRule="auto"/>
              <w:jc w:val="center"/>
              <w:textAlignment w:val="center"/>
              <w:rPr>
                <w:rFonts w:hint="eastAsia" w:ascii="宋体" w:hAnsi="宋体" w:cs="宋体"/>
                <w:kern w:val="0"/>
                <w:szCs w:val="21"/>
              </w:rPr>
            </w:pPr>
            <w:r>
              <w:rPr>
                <w:rFonts w:hint="eastAsia" w:ascii="宋体" w:hAnsi="宋体" w:cs="宋体"/>
                <w:kern w:val="0"/>
                <w:szCs w:val="21"/>
              </w:rPr>
              <w:t>台</w:t>
            </w:r>
          </w:p>
        </w:tc>
        <w:tc>
          <w:tcPr>
            <w:tcW w:w="2087" w:type="dxa"/>
            <w:tcBorders>
              <w:tl2br w:val="nil"/>
              <w:tr2bl w:val="nil"/>
            </w:tcBorders>
            <w:tcMar>
              <w:top w:w="0" w:type="dxa"/>
              <w:left w:w="108" w:type="dxa"/>
              <w:bottom w:w="0" w:type="dxa"/>
              <w:right w:w="108" w:type="dxa"/>
            </w:tcMar>
            <w:vAlign w:val="center"/>
          </w:tcPr>
          <w:p w14:paraId="70507E6D">
            <w:pPr>
              <w:widowControl/>
              <w:adjustRightInd w:val="0"/>
              <w:snapToGrid w:val="0"/>
              <w:spacing w:after="0" w:line="240" w:lineRule="auto"/>
              <w:jc w:val="center"/>
              <w:textAlignment w:val="center"/>
              <w:rPr>
                <w:rFonts w:hint="eastAsia" w:ascii="宋体" w:hAnsi="宋体" w:cs="宋体"/>
                <w:kern w:val="0"/>
                <w:szCs w:val="21"/>
              </w:rPr>
            </w:pPr>
            <w:r>
              <w:rPr>
                <w:rFonts w:ascii="宋体" w:hAnsi="宋体" w:cs="宋体"/>
                <w:kern w:val="0"/>
                <w:szCs w:val="21"/>
              </w:rPr>
              <w:t>6079.00</w:t>
            </w:r>
          </w:p>
        </w:tc>
      </w:tr>
      <w:bookmarkEnd w:id="28"/>
      <w:bookmarkEnd w:id="29"/>
    </w:tbl>
    <w:p w14:paraId="6D01FFDB">
      <w:pPr>
        <w:adjustRightInd w:val="0"/>
        <w:snapToGrid w:val="0"/>
        <w:spacing w:after="0" w:line="360" w:lineRule="auto"/>
        <w:ind w:firstLine="420" w:firstLineChars="200"/>
        <w:rPr>
          <w:rFonts w:hint="eastAsia" w:asciiTheme="minorEastAsia" w:hAnsiTheme="minorEastAsia" w:eastAsiaTheme="minorEastAsia" w:cstheme="minorEastAsia"/>
          <w:kern w:val="0"/>
          <w:szCs w:val="21"/>
        </w:rPr>
      </w:pPr>
      <w:r>
        <w:rPr>
          <w:rFonts w:hint="eastAsia" w:ascii="宋体" w:hAnsi="宋体" w:cs="宋体"/>
          <w:szCs w:val="21"/>
        </w:rPr>
        <w:t>简要规格描述或项目基本概况介绍、用途：采购无人机、单反数码相机等10类设备，为生态学博士点建设专项仪器设备采购项目，聚焦院校生态学博士学位授权点申报硬件条件短板补齐需求，夯实高层次生态学人才培养与前沿科研工作硬件基础。</w:t>
      </w:r>
      <w:r>
        <w:rPr>
          <w:rFonts w:hint="eastAsia" w:asciiTheme="minorEastAsia" w:hAnsiTheme="minorEastAsia" w:eastAsiaTheme="minorEastAsia" w:cstheme="minorEastAsia"/>
          <w:kern w:val="0"/>
          <w:szCs w:val="21"/>
        </w:rPr>
        <w:t>各投标人必须对招标文件第五章《采购需求》中的技术、商务要求等作出全面、真实的反映。具体要求等详见本招标文件第五章 采购需求。</w:t>
      </w:r>
    </w:p>
    <w:p w14:paraId="3AA22469">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注：本项目共设</w:t>
      </w:r>
      <w:r>
        <w:rPr>
          <w:rFonts w:hint="eastAsia" w:ascii="宋体" w:hAnsi="宋体" w:cs="宋体"/>
          <w:szCs w:val="21"/>
          <w:lang w:val="en-US" w:eastAsia="zh-CN"/>
        </w:rPr>
        <w:t>1</w:t>
      </w:r>
      <w:r>
        <w:rPr>
          <w:rFonts w:hint="eastAsia" w:ascii="宋体" w:hAnsi="宋体" w:cs="宋体"/>
          <w:szCs w:val="21"/>
        </w:rPr>
        <w:t>个标段，投标人必须对本项目所投标段的所有内容作出完整唯一的投标报价，不得出现缺项、漏项或无报价的情况，否则投标文件将按无效处理。</w:t>
      </w:r>
    </w:p>
    <w:p w14:paraId="1A9359DE">
      <w:pPr>
        <w:adjustRightInd w:val="0"/>
        <w:snapToGrid w:val="0"/>
        <w:spacing w:after="0" w:line="360" w:lineRule="auto"/>
        <w:ind w:firstLine="420" w:firstLineChars="200"/>
        <w:rPr>
          <w:rFonts w:hint="eastAsia" w:ascii="宋体" w:hAnsi="宋体" w:cs="宋体"/>
        </w:rPr>
      </w:pPr>
      <w:r>
        <w:rPr>
          <w:rFonts w:hint="eastAsia" w:ascii="宋体" w:hAnsi="宋体" w:cs="宋体"/>
          <w:szCs w:val="21"/>
        </w:rPr>
        <w:t>★6.交货期：</w:t>
      </w:r>
      <w:r>
        <w:rPr>
          <w:rFonts w:hint="eastAsia" w:ascii="宋体" w:hAnsi="宋体" w:cs="宋体"/>
        </w:rPr>
        <w:t xml:space="preserve">签订合同之日起 30 </w:t>
      </w:r>
      <w:r>
        <w:rPr>
          <w:rFonts w:hint="eastAsia" w:ascii="宋体" w:hAnsi="宋体" w:cs="宋体"/>
          <w:szCs w:val="21"/>
        </w:rPr>
        <w:t>日历天内完成交货、安装、调试</w:t>
      </w:r>
      <w:r>
        <w:rPr>
          <w:rFonts w:hint="eastAsia" w:ascii="宋体" w:hAnsi="宋体" w:cs="宋体"/>
        </w:rPr>
        <w:t>（投标人在此期限内自报最短交货期）。</w:t>
      </w:r>
    </w:p>
    <w:p w14:paraId="729F48B2">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★7.交货地点：西南林业大学校内指定地点。</w:t>
      </w:r>
    </w:p>
    <w:p w14:paraId="38B3E9E8">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★8.合同履行期限：签订合同之日起至质保期结束。</w:t>
      </w:r>
    </w:p>
    <w:p w14:paraId="024D1CE4">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9.本次采购</w:t>
      </w:r>
      <w:r>
        <w:rPr>
          <w:rFonts w:hint="eastAsia" w:ascii="宋体" w:hAnsi="宋体" w:cs="宋体"/>
          <w:b/>
          <w:bCs/>
          <w:szCs w:val="21"/>
        </w:rPr>
        <w:t>不接受</w:t>
      </w:r>
      <w:r>
        <w:rPr>
          <w:rFonts w:hint="eastAsia" w:ascii="宋体" w:hAnsi="宋体" w:cs="宋体"/>
          <w:szCs w:val="21"/>
        </w:rPr>
        <w:t>进口产品参加。进口产品是指通过中国海关报关验放进入中国境内且产自关境外的产品。</w:t>
      </w:r>
    </w:p>
    <w:p w14:paraId="3A383050">
      <w:pPr>
        <w:adjustRightInd w:val="0"/>
        <w:snapToGrid w:val="0"/>
        <w:spacing w:after="0" w:line="360" w:lineRule="auto"/>
        <w:ind w:firstLine="420" w:firstLineChars="200"/>
        <w:rPr>
          <w:rFonts w:hint="eastAsia" w:ascii="宋体" w:hAnsi="宋体" w:cs="宋体"/>
        </w:rPr>
      </w:pPr>
      <w:r>
        <w:rPr>
          <w:rFonts w:hint="eastAsia" w:ascii="宋体" w:hAnsi="宋体" w:cs="宋体"/>
          <w:szCs w:val="21"/>
        </w:rPr>
        <w:t>★10.本项目</w:t>
      </w:r>
      <w:r>
        <w:rPr>
          <w:rFonts w:hint="eastAsia" w:ascii="宋体" w:hAnsi="宋体" w:cs="宋体"/>
          <w:b/>
          <w:bCs/>
          <w:szCs w:val="21"/>
        </w:rPr>
        <w:t>不接受</w:t>
      </w:r>
      <w:r>
        <w:rPr>
          <w:rFonts w:hint="eastAsia" w:ascii="宋体" w:hAnsi="宋体" w:cs="宋体"/>
          <w:szCs w:val="21"/>
        </w:rPr>
        <w:t>联合体投标。</w:t>
      </w:r>
    </w:p>
    <w:p w14:paraId="608153B6">
      <w:pPr>
        <w:pStyle w:val="3"/>
        <w:adjustRightInd w:val="0"/>
        <w:snapToGrid w:val="0"/>
        <w:spacing w:before="0" w:after="0" w:line="360" w:lineRule="auto"/>
        <w:rPr>
          <w:rFonts w:hint="eastAsia" w:ascii="宋体" w:hAnsi="宋体" w:cs="宋体"/>
          <w:bCs/>
          <w:color w:val="auto"/>
          <w:spacing w:val="0"/>
          <w:sz w:val="30"/>
          <w:szCs w:val="30"/>
        </w:rPr>
      </w:pPr>
      <w:bookmarkStart w:id="30" w:name="_Toc30354"/>
      <w:bookmarkStart w:id="31" w:name="_Toc6281"/>
      <w:bookmarkStart w:id="32" w:name="_Toc30646"/>
      <w:bookmarkStart w:id="33" w:name="_Toc13313"/>
      <w:bookmarkStart w:id="34" w:name="_Toc17320"/>
      <w:r>
        <w:rPr>
          <w:rFonts w:hint="eastAsia" w:ascii="宋体" w:hAnsi="宋体" w:cs="宋体"/>
          <w:bCs/>
          <w:color w:val="auto"/>
          <w:spacing w:val="0"/>
          <w:sz w:val="30"/>
          <w:szCs w:val="30"/>
        </w:rPr>
        <w:t>二、投标人的资格要求</w:t>
      </w:r>
      <w:bookmarkEnd w:id="24"/>
      <w:bookmarkEnd w:id="25"/>
      <w:bookmarkEnd w:id="26"/>
      <w:bookmarkEnd w:id="27"/>
      <w:bookmarkEnd w:id="30"/>
      <w:bookmarkEnd w:id="31"/>
      <w:bookmarkEnd w:id="32"/>
      <w:bookmarkEnd w:id="33"/>
      <w:bookmarkEnd w:id="34"/>
    </w:p>
    <w:p w14:paraId="6B0E55E0">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1.满足《中华人民共和国政府采购法》第二十二条规定；</w:t>
      </w:r>
    </w:p>
    <w:p w14:paraId="7F6F205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1.1具有独立承担民事责任的能力：投标人为法人、其他组织或者自然人，提供有效的营业执照或事业单位法人证书或民办非企业登记证书或社会团体登记证或自然人身份证明；</w:t>
      </w:r>
    </w:p>
    <w:p w14:paraId="7CEF6E0B">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1.2具有良好的商业信誉和健全的财务会计制度：投标人可根据自身情况提供下述①-④任意一种证明材料：①提供投标人2024年度或2025年度任意一年度经第三方审计的审计报告及财务报表（扫描件加盖投标人公章），</w:t>
      </w:r>
      <w:r>
        <w:rPr>
          <w:rFonts w:hint="eastAsia" w:ascii="宋体" w:hAnsi="宋体" w:cs="宋体"/>
          <w:b/>
          <w:bCs/>
          <w:szCs w:val="21"/>
        </w:rPr>
        <w:t>审计报告须附可通过统一监管平台进行查验的验证二维码</w:t>
      </w:r>
      <w:r>
        <w:rPr>
          <w:rFonts w:hint="eastAsia" w:ascii="宋体" w:hAnsi="宋体" w:cs="宋体"/>
          <w:szCs w:val="21"/>
        </w:rPr>
        <w:t>，财务报表至少应包括资产负债表、利润表（收入费用表）、现金流量表，如投标人执行的财政部门印发的会计制度或准则有其他要求的，以其要求为准；若为至提交投标文件截止时间新成立不满1年的公司，可提供成立至今的财务报表（至少包括资产负债表、利润表（收入费用表）、现金流量表)；②提供其开户行出具的至本项目提交投标文件截止时间前1年内的资信证明。③投标人为事业单位提供财务报表；④投标人为自然人的提供具有良好的商业信誉和健全的财务会计制度的承诺函（自然人投标人电子签名）。</w:t>
      </w:r>
    </w:p>
    <w:p w14:paraId="7E2523C5">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1.3具有履行合同所必需的设备和专业技术能力：投标人须提供具有履行合同所必需的设备和专业技术能力的承诺函（加盖投标人电子公章）或证明材料；</w:t>
      </w:r>
    </w:p>
    <w:p w14:paraId="1C7F8443">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1.4有依法缴纳税收和社会保障资金的良好记录：</w:t>
      </w:r>
    </w:p>
    <w:p w14:paraId="7AE58B89">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1.4.1提供投标人缴税所属时间在2025年01月至本项目提交投标文件截止时间前任意2个月的税务局税收通用缴款书或银行电子缴税（费）凭证或税务局出具纳税情况的相关证明，成立未满2个月的提供成立以来的纳税证明材料，依法免税的应提供依法免税的相关证明文件；</w:t>
      </w:r>
    </w:p>
    <w:p w14:paraId="215C8AF6">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1.4.2提供投标人缴费所属时间在2025年01月至本项目提交投标文件截止时间前任意2个月的社会保险费缴款书或银行电子缴税（费）凭证或社保管理部门出具的有效的缴款证明，成立未满2个月的提供成立以来的社保资金缴纳证明材料，依法免缴的应提供依法免缴的相关证明文件；</w:t>
      </w:r>
    </w:p>
    <w:p w14:paraId="32EE8055">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p w14:paraId="1AA68842">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1.6法律、行政法规规定的其他条件：</w:t>
      </w:r>
    </w:p>
    <w:p w14:paraId="21B625E4">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1.6.1单位负责人为同一人或者存在直接控股、管理关系的不同投标人，不得同时参与本项目的采购活动（提供承诺函加盖投标人电子公章）；</w:t>
      </w:r>
    </w:p>
    <w:p w14:paraId="07D3C6FE">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1.6.2为采购项目提供整体设计、规范编制和项目管理、监理、检测等服务的投标人，不得参与本项目采购活动（提供承诺函加盖投标人电子公章）；</w:t>
      </w:r>
    </w:p>
    <w:p w14:paraId="3CE7CB51">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1.6.3投标人在“信用中国”网站（www.creditchina.gov.cn）信用服务查询栏查询的“失信被执行人（按网站要求链接到中国执行信息网（http：//zxgk.court.gov.cn/shixin/）查询）、重大税收违法失信主体名录”未出现不良信用信息记录（查询时间为本公告发布之日起至本项目开标当日为止，查询结果以采购代理机构查询结果为准，并将查询记录和证据留存）；</w:t>
      </w:r>
    </w:p>
    <w:p w14:paraId="3769D379">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1.6.4投标人在“中国政府采购网（www.ccgp.gov.cn）”政府采购严重违法失信行为记录名单内无不良信息记录（查询时间为本公告发布之日起至本项目提交投标文件截止时间为止，查询结果以采购代理机构查询结果为准，并将查询记录和证据留存）；</w:t>
      </w:r>
    </w:p>
    <w:p w14:paraId="1AFD77AB">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2.落实政府采购政策需满足的资格要求：无；</w:t>
      </w:r>
    </w:p>
    <w:p w14:paraId="141118A1">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3.本项目的特定资格要求：无。</w:t>
      </w:r>
    </w:p>
    <w:p w14:paraId="0E595089">
      <w:pPr>
        <w:pStyle w:val="3"/>
        <w:adjustRightInd w:val="0"/>
        <w:snapToGrid w:val="0"/>
        <w:spacing w:before="0" w:after="0" w:line="360" w:lineRule="auto"/>
        <w:rPr>
          <w:rFonts w:hint="eastAsia" w:ascii="宋体" w:hAnsi="宋体" w:cs="宋体"/>
          <w:bCs/>
          <w:color w:val="auto"/>
          <w:spacing w:val="0"/>
          <w:sz w:val="30"/>
          <w:szCs w:val="30"/>
        </w:rPr>
      </w:pPr>
      <w:bookmarkStart w:id="35" w:name="_Toc35393623"/>
      <w:bookmarkStart w:id="36" w:name="_Toc6011"/>
      <w:bookmarkStart w:id="37" w:name="_Toc26824"/>
      <w:bookmarkStart w:id="38" w:name="_Toc19200"/>
      <w:bookmarkStart w:id="39" w:name="_Toc22104"/>
      <w:bookmarkStart w:id="40" w:name="_Toc35393792"/>
      <w:bookmarkStart w:id="41" w:name="_Toc7861"/>
      <w:r>
        <w:rPr>
          <w:rFonts w:hint="eastAsia" w:ascii="宋体" w:hAnsi="宋体" w:cs="宋体"/>
          <w:bCs/>
          <w:color w:val="auto"/>
          <w:spacing w:val="0"/>
          <w:sz w:val="30"/>
          <w:szCs w:val="30"/>
        </w:rPr>
        <w:t>三、获取招标文件</w:t>
      </w:r>
      <w:bookmarkEnd w:id="35"/>
      <w:bookmarkEnd w:id="36"/>
      <w:bookmarkEnd w:id="37"/>
      <w:bookmarkEnd w:id="38"/>
      <w:bookmarkEnd w:id="39"/>
      <w:bookmarkEnd w:id="40"/>
      <w:bookmarkEnd w:id="41"/>
    </w:p>
    <w:p w14:paraId="1A78F618">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1.时间：2026年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日至2026年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日，每日上午06：00时至12：00时，下午12：00时至23：59时（北京</w:t>
      </w:r>
      <w:r>
        <w:rPr>
          <w:rFonts w:hint="eastAsia" w:ascii="宋体" w:hAnsi="宋体" w:cs="宋体"/>
          <w:bCs/>
          <w:szCs w:val="21"/>
        </w:rPr>
        <w:t>时间，法定节假日除外）。</w:t>
      </w:r>
    </w:p>
    <w:p w14:paraId="62F95448">
      <w:pPr>
        <w:wordWrap w:val="0"/>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2.地点：“政采云”平台线上获取（https：//www.zcygov.cn/）（操作路径：登录“政采云”平台-项目采购-获取采购文件 -找到本项目-点击“申请获取采购文件”）</w:t>
      </w:r>
    </w:p>
    <w:p w14:paraId="7D778153">
      <w:pPr>
        <w:wordWrap w:val="0"/>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3.方式：（1）凡有意参与投标者，须在“政采云”平台办理数字证书（CA），并在“政采云”平台绑定数字证书（CA）后线上获取采购文件及其它采购资料。CA申领链接：https：//yzt.ynsmartcert.cn/cms/yztgr.html（客服热线：0871-67276028&lt;紧急可拨19988166369&gt;）或https：//cap.yunnanca.net/login（客服热线：4006727666）；CA申领后需登录“政采云”平台完成数字证书（CA）绑定才可以使用；若投标人之前已经注册并办理过企业数字证书（CA）的，可以直接绑定，无需重复办理。投标人在注册办理过程中若有疑问，可以拨打客服热线95763咨询。（2）投标人申领到企业数字证书（CA）后进入“政采云”平台（网址：https：//www.zcygov.cn/）并绑定企业数字证书（CA），在网上获取采购文件及其它采购资料（操作路径：登录““政采云”平台-项目采购-获取采购文件-找到本项目-点击“申请获取采购文件”），此为参与投标的唯一途径。（3）按上述要求获取采购文件的投标人视为合法获取了本项目采购文件，可以参加本项目投标。</w:t>
      </w:r>
    </w:p>
    <w:p w14:paraId="2A735CB7">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4.售价：0.00元。</w:t>
      </w:r>
    </w:p>
    <w:p w14:paraId="2F4BA0E0">
      <w:pPr>
        <w:pStyle w:val="3"/>
        <w:adjustRightInd w:val="0"/>
        <w:snapToGrid w:val="0"/>
        <w:spacing w:before="0" w:after="0" w:line="360" w:lineRule="auto"/>
        <w:rPr>
          <w:rFonts w:hint="eastAsia" w:ascii="宋体" w:hAnsi="宋体" w:cs="宋体"/>
          <w:bCs/>
          <w:color w:val="auto"/>
          <w:spacing w:val="0"/>
          <w:sz w:val="30"/>
          <w:szCs w:val="30"/>
        </w:rPr>
      </w:pPr>
      <w:bookmarkStart w:id="42" w:name="_Toc28359005"/>
      <w:bookmarkStart w:id="43" w:name="_Toc28359082"/>
      <w:bookmarkStart w:id="44" w:name="_Toc30337"/>
      <w:bookmarkStart w:id="45" w:name="_Toc15685"/>
      <w:bookmarkStart w:id="46" w:name="_Toc32176"/>
      <w:bookmarkStart w:id="47" w:name="_Toc35393793"/>
      <w:bookmarkStart w:id="48" w:name="_Toc35393624"/>
      <w:bookmarkStart w:id="49" w:name="_Toc16443"/>
      <w:bookmarkStart w:id="50" w:name="_Toc30504"/>
      <w:r>
        <w:rPr>
          <w:rFonts w:hint="eastAsia" w:ascii="宋体" w:hAnsi="宋体" w:cs="宋体"/>
          <w:bCs/>
          <w:color w:val="auto"/>
          <w:spacing w:val="0"/>
          <w:sz w:val="30"/>
          <w:szCs w:val="30"/>
        </w:rPr>
        <w:t>四、提交投标文件</w:t>
      </w:r>
      <w:bookmarkEnd w:id="42"/>
      <w:bookmarkEnd w:id="43"/>
      <w:r>
        <w:rPr>
          <w:rFonts w:hint="eastAsia" w:ascii="宋体" w:hAnsi="宋体" w:cs="宋体"/>
          <w:bCs/>
          <w:color w:val="auto"/>
          <w:spacing w:val="0"/>
          <w:sz w:val="30"/>
          <w:szCs w:val="30"/>
        </w:rPr>
        <w:t>截止时间、开标时间和地点</w:t>
      </w:r>
      <w:bookmarkEnd w:id="44"/>
      <w:bookmarkEnd w:id="45"/>
      <w:bookmarkEnd w:id="46"/>
      <w:bookmarkEnd w:id="47"/>
      <w:bookmarkEnd w:id="48"/>
      <w:bookmarkEnd w:id="49"/>
      <w:bookmarkEnd w:id="50"/>
    </w:p>
    <w:p w14:paraId="6D7A1172">
      <w:pPr>
        <w:adjustRightInd w:val="0"/>
        <w:snapToGrid w:val="0"/>
        <w:spacing w:after="0" w:line="360" w:lineRule="auto"/>
        <w:ind w:firstLine="420" w:firstLineChars="200"/>
        <w:rPr>
          <w:rFonts w:hint="eastAsia" w:ascii="宋体" w:hAnsi="宋体" w:cs="宋体"/>
          <w:bCs/>
          <w:szCs w:val="21"/>
          <w:u w:val="single"/>
        </w:rPr>
      </w:pPr>
      <w:r>
        <w:rPr>
          <w:rFonts w:hint="eastAsia" w:ascii="宋体" w:hAnsi="宋体" w:cs="宋体"/>
          <w:bCs/>
          <w:szCs w:val="21"/>
        </w:rPr>
        <w:t>1.提交投标文件截止时间、开标时间：</w:t>
      </w:r>
      <w:r>
        <w:rPr>
          <w:rFonts w:hint="eastAsia" w:ascii="宋体" w:hAnsi="宋体" w:cs="宋体"/>
          <w:szCs w:val="21"/>
        </w:rPr>
        <w:t>2026年09月08日09点30分</w:t>
      </w:r>
      <w:r>
        <w:rPr>
          <w:rFonts w:hint="eastAsia" w:ascii="宋体" w:hAnsi="宋体" w:cs="宋体"/>
          <w:bCs/>
          <w:szCs w:val="21"/>
        </w:rPr>
        <w:t>（北京时间）。</w:t>
      </w:r>
    </w:p>
    <w:p w14:paraId="403318C2">
      <w:pPr>
        <w:adjustRightInd w:val="0"/>
        <w:snapToGrid w:val="0"/>
        <w:spacing w:after="0" w:line="360" w:lineRule="auto"/>
        <w:ind w:firstLine="420" w:firstLineChars="200"/>
        <w:rPr>
          <w:rFonts w:hint="eastAsia" w:ascii="宋体" w:hAnsi="宋体" w:cs="宋体"/>
          <w:szCs w:val="21"/>
        </w:rPr>
      </w:pPr>
      <w:r>
        <w:rPr>
          <w:rFonts w:hint="eastAsia" w:ascii="宋体" w:hAnsi="宋体" w:cs="宋体"/>
          <w:bCs/>
          <w:szCs w:val="21"/>
        </w:rPr>
        <w:t>2.提交投标文件地点：</w:t>
      </w:r>
      <w:r>
        <w:rPr>
          <w:rFonts w:hint="eastAsia" w:ascii="宋体" w:hAnsi="宋体" w:cs="宋体"/>
          <w:szCs w:val="21"/>
        </w:rPr>
        <w:t>投标人应按照本项目招标文件和"政采云"平台的要求编制、加密投标文件后在提交投标文件截止时间前上传至"政采云"平台，投标人须在提交投标文件截止时间前完成所有电子投标文件的上传，投标截止时间前未完成投标文件传输的，视为撤回投标文件。投标人在"政采云"平台提交电子版投标文件时，请填写参加远程采购活动经办人联系方式。</w:t>
      </w:r>
    </w:p>
    <w:p w14:paraId="5DCFDDEB">
      <w:pPr>
        <w:adjustRightInd w:val="0"/>
        <w:snapToGrid w:val="0"/>
        <w:spacing w:after="0" w:line="360" w:lineRule="auto"/>
        <w:ind w:firstLine="420" w:firstLineChars="200"/>
        <w:rPr>
          <w:rFonts w:hint="eastAsia" w:ascii="宋体" w:hAnsi="宋体" w:cs="宋体"/>
          <w:b/>
          <w:szCs w:val="21"/>
        </w:rPr>
      </w:pPr>
      <w:r>
        <w:rPr>
          <w:rFonts w:hint="eastAsia" w:ascii="宋体" w:hAnsi="宋体" w:cs="宋体"/>
          <w:szCs w:val="21"/>
        </w:rPr>
        <w:t>3.开标地点：</w:t>
      </w:r>
      <w:r>
        <w:rPr>
          <w:rFonts w:hint="eastAsia" w:ascii="宋体" w:hAnsi="宋体" w:cs="宋体"/>
          <w:kern w:val="0"/>
          <w:szCs w:val="21"/>
        </w:rPr>
        <w:t>云南冠睿咨询有限公司</w:t>
      </w:r>
      <w:r>
        <w:rPr>
          <w:rFonts w:hint="eastAsia" w:ascii="宋体" w:hAnsi="宋体" w:cs="宋体"/>
          <w:kern w:val="0"/>
          <w:szCs w:val="21"/>
          <w:lang w:val="en-US" w:eastAsia="zh-CN"/>
        </w:rPr>
        <w:t>评标六</w:t>
      </w:r>
      <w:r>
        <w:rPr>
          <w:rFonts w:hint="eastAsia" w:ascii="宋体" w:hAnsi="宋体" w:cs="宋体"/>
          <w:kern w:val="0"/>
          <w:szCs w:val="21"/>
        </w:rPr>
        <w:t>厅（云南省昆明市西山区万达广场南塔33层3310号），投标人无需到达</w:t>
      </w:r>
      <w:r>
        <w:rPr>
          <w:rFonts w:hint="eastAsia" w:ascii="宋体" w:hAnsi="宋体" w:cs="宋体"/>
          <w:szCs w:val="21"/>
        </w:rPr>
        <w:t>开标地点</w:t>
      </w:r>
      <w:r>
        <w:rPr>
          <w:rFonts w:hint="eastAsia" w:ascii="宋体" w:hAnsi="宋体" w:cs="宋体"/>
          <w:kern w:val="0"/>
          <w:szCs w:val="21"/>
        </w:rPr>
        <w:t>，须在"政采云"平台进行远程解密电子版投标文件</w:t>
      </w:r>
      <w:r>
        <w:rPr>
          <w:rFonts w:hint="eastAsia" w:ascii="宋体" w:hAnsi="宋体" w:cs="宋体"/>
          <w:szCs w:val="21"/>
        </w:rPr>
        <w:t>。</w:t>
      </w:r>
    </w:p>
    <w:p w14:paraId="423694AD">
      <w:pPr>
        <w:pStyle w:val="3"/>
        <w:adjustRightInd w:val="0"/>
        <w:snapToGrid w:val="0"/>
        <w:spacing w:before="0" w:after="0" w:line="360" w:lineRule="auto"/>
        <w:rPr>
          <w:rFonts w:hint="eastAsia" w:ascii="宋体" w:hAnsi="宋体" w:cs="宋体"/>
          <w:bCs/>
          <w:color w:val="auto"/>
          <w:spacing w:val="0"/>
          <w:sz w:val="30"/>
          <w:szCs w:val="30"/>
        </w:rPr>
      </w:pPr>
      <w:bookmarkStart w:id="51" w:name="_Toc11814"/>
      <w:bookmarkStart w:id="52" w:name="_Toc12135"/>
      <w:bookmarkStart w:id="53" w:name="_Toc4704"/>
      <w:bookmarkStart w:id="54" w:name="_Toc24325"/>
      <w:bookmarkStart w:id="55" w:name="_Toc35393794"/>
      <w:bookmarkStart w:id="56" w:name="_Toc35393625"/>
      <w:bookmarkStart w:id="57" w:name="_Toc28359084"/>
      <w:bookmarkStart w:id="58" w:name="_Toc28359007"/>
      <w:bookmarkStart w:id="59" w:name="_Toc24986"/>
      <w:r>
        <w:rPr>
          <w:rFonts w:hint="eastAsia" w:ascii="宋体" w:hAnsi="宋体" w:cs="宋体"/>
          <w:bCs/>
          <w:color w:val="auto"/>
          <w:spacing w:val="0"/>
          <w:sz w:val="30"/>
          <w:szCs w:val="30"/>
        </w:rPr>
        <w:t>五、公告期限</w:t>
      </w:r>
      <w:bookmarkEnd w:id="51"/>
      <w:bookmarkEnd w:id="52"/>
      <w:bookmarkEnd w:id="53"/>
      <w:bookmarkEnd w:id="54"/>
      <w:bookmarkEnd w:id="55"/>
      <w:bookmarkEnd w:id="56"/>
      <w:bookmarkEnd w:id="57"/>
      <w:bookmarkEnd w:id="58"/>
      <w:bookmarkEnd w:id="59"/>
    </w:p>
    <w:p w14:paraId="196902BE">
      <w:pPr>
        <w:adjustRightInd w:val="0"/>
        <w:snapToGrid w:val="0"/>
        <w:spacing w:after="0" w:line="360" w:lineRule="auto"/>
        <w:ind w:firstLine="420" w:firstLineChars="200"/>
        <w:rPr>
          <w:rFonts w:hint="eastAsia" w:ascii="宋体" w:hAnsi="宋体" w:cs="宋体"/>
          <w:kern w:val="0"/>
          <w:szCs w:val="21"/>
        </w:rPr>
      </w:pPr>
      <w:r>
        <w:rPr>
          <w:rFonts w:hint="eastAsia" w:ascii="宋体" w:hAnsi="宋体" w:cs="宋体"/>
          <w:kern w:val="0"/>
          <w:szCs w:val="21"/>
        </w:rPr>
        <w:t>自本公告发布之日起5个工作日。</w:t>
      </w:r>
    </w:p>
    <w:p w14:paraId="012C3BDA">
      <w:pPr>
        <w:pStyle w:val="3"/>
        <w:adjustRightInd w:val="0"/>
        <w:snapToGrid w:val="0"/>
        <w:spacing w:before="0" w:after="0" w:line="360" w:lineRule="auto"/>
        <w:rPr>
          <w:rFonts w:hint="eastAsia" w:ascii="宋体" w:hAnsi="宋体" w:cs="宋体"/>
          <w:bCs/>
          <w:color w:val="auto"/>
          <w:spacing w:val="0"/>
          <w:sz w:val="30"/>
          <w:szCs w:val="30"/>
        </w:rPr>
      </w:pPr>
      <w:bookmarkStart w:id="60" w:name="_Toc4382"/>
      <w:bookmarkStart w:id="61" w:name="_Toc35393795"/>
      <w:bookmarkStart w:id="62" w:name="_Toc18135"/>
      <w:bookmarkStart w:id="63" w:name="_Toc1152"/>
      <w:bookmarkStart w:id="64" w:name="_Toc29742"/>
      <w:bookmarkStart w:id="65" w:name="_Toc25248"/>
      <w:bookmarkStart w:id="66" w:name="_Toc35393626"/>
      <w:r>
        <w:rPr>
          <w:rFonts w:hint="eastAsia" w:ascii="宋体" w:hAnsi="宋体" w:cs="宋体"/>
          <w:bCs/>
          <w:color w:val="auto"/>
          <w:spacing w:val="0"/>
          <w:sz w:val="30"/>
          <w:szCs w:val="30"/>
        </w:rPr>
        <w:t>六、其他补充事宜</w:t>
      </w:r>
      <w:bookmarkEnd w:id="60"/>
      <w:bookmarkEnd w:id="61"/>
      <w:bookmarkEnd w:id="62"/>
      <w:bookmarkEnd w:id="63"/>
      <w:bookmarkEnd w:id="64"/>
      <w:bookmarkEnd w:id="65"/>
      <w:bookmarkEnd w:id="66"/>
    </w:p>
    <w:p w14:paraId="2FB49310">
      <w:pPr>
        <w:pStyle w:val="77"/>
        <w:adjustRightInd w:val="0"/>
        <w:snapToGrid w:val="0"/>
        <w:spacing w:after="0" w:line="360" w:lineRule="auto"/>
        <w:rPr>
          <w:rFonts w:hint="eastAsia" w:ascii="宋体" w:hAnsi="宋体" w:cs="宋体"/>
          <w:szCs w:val="21"/>
        </w:rPr>
      </w:pPr>
      <w:r>
        <w:rPr>
          <w:rFonts w:hint="eastAsia" w:ascii="宋体" w:hAnsi="宋体" w:cs="宋体"/>
          <w:szCs w:val="21"/>
        </w:rPr>
        <w:t>1.开标方式：网上开标</w:t>
      </w:r>
    </w:p>
    <w:p w14:paraId="44B2D593">
      <w:pPr>
        <w:pStyle w:val="77"/>
        <w:adjustRightInd w:val="0"/>
        <w:snapToGrid w:val="0"/>
        <w:spacing w:after="0" w:line="360" w:lineRule="auto"/>
        <w:rPr>
          <w:rFonts w:hint="eastAsia" w:ascii="宋体" w:hAnsi="宋体" w:cs="宋体"/>
          <w:szCs w:val="21"/>
        </w:rPr>
      </w:pPr>
      <w:r>
        <w:rPr>
          <w:rFonts w:hint="eastAsia" w:ascii="宋体" w:hAnsi="宋体" w:cs="宋体"/>
          <w:szCs w:val="21"/>
        </w:rPr>
        <w:t>2.发布公告的媒介：本次采购公告在《云南省政府采购网》（http://www.ccgp-yunnan.gov.cn/）、《西南林业大学网站》（https://www.swfu.edu.cn/）上发布，公告内容和时间以《云南省政府采购网》发布的信息为准。采购人及采购代理机构对其他网站或媒体转载的公告及公告内容不承担任何责任。</w:t>
      </w:r>
    </w:p>
    <w:p w14:paraId="4D7641B2">
      <w:pPr>
        <w:pStyle w:val="77"/>
        <w:adjustRightInd w:val="0"/>
        <w:snapToGrid w:val="0"/>
        <w:spacing w:after="0" w:line="360" w:lineRule="auto"/>
        <w:rPr>
          <w:rFonts w:hint="eastAsia" w:ascii="宋体" w:hAnsi="宋体" w:cs="宋体"/>
          <w:szCs w:val="21"/>
        </w:rPr>
      </w:pPr>
      <w:r>
        <w:rPr>
          <w:rFonts w:hint="eastAsia" w:ascii="宋体" w:hAnsi="宋体" w:cs="宋体"/>
          <w:szCs w:val="21"/>
        </w:rPr>
        <w:t>3.本项目需要落实的政府采购政策：节能产品、环境标志产品、促进中小企业发展、促进残疾人就业、支持监狱企业发展、鼓励采购本国产品、政府采购活动中查询及使用信用记录等，政府采购政策具体落实情况详见本项目招标文件。</w:t>
      </w:r>
    </w:p>
    <w:p w14:paraId="17542281">
      <w:pPr>
        <w:pStyle w:val="77"/>
        <w:adjustRightInd w:val="0"/>
        <w:snapToGrid w:val="0"/>
        <w:spacing w:after="0" w:line="360" w:lineRule="auto"/>
        <w:rPr>
          <w:rFonts w:hint="eastAsia" w:ascii="宋体" w:hAnsi="宋体" w:cs="宋体"/>
          <w:szCs w:val="21"/>
        </w:rPr>
      </w:pPr>
      <w:r>
        <w:rPr>
          <w:rFonts w:hint="eastAsia" w:ascii="宋体" w:hAnsi="宋体" w:cs="宋体"/>
          <w:szCs w:val="21"/>
        </w:rPr>
        <w:t>4.采购代理机构账户信息：</w:t>
      </w:r>
    </w:p>
    <w:p w14:paraId="3352E48A">
      <w:pPr>
        <w:pStyle w:val="77"/>
        <w:adjustRightInd w:val="0"/>
        <w:snapToGrid w:val="0"/>
        <w:spacing w:after="0" w:line="360" w:lineRule="auto"/>
        <w:rPr>
          <w:rFonts w:hint="eastAsia" w:ascii="宋体" w:hAnsi="宋体" w:cs="宋体"/>
          <w:szCs w:val="21"/>
        </w:rPr>
      </w:pPr>
      <w:r>
        <w:rPr>
          <w:rFonts w:hint="eastAsia" w:ascii="宋体" w:hAnsi="宋体" w:cs="宋体"/>
          <w:szCs w:val="21"/>
        </w:rPr>
        <w:t>开户名称：云南冠睿咨询有限公司</w:t>
      </w:r>
    </w:p>
    <w:p w14:paraId="2509E347">
      <w:pPr>
        <w:pStyle w:val="77"/>
        <w:adjustRightInd w:val="0"/>
        <w:snapToGrid w:val="0"/>
        <w:spacing w:after="0" w:line="360" w:lineRule="auto"/>
        <w:rPr>
          <w:rFonts w:hint="eastAsia" w:ascii="宋体" w:hAnsi="宋体" w:cs="宋体"/>
          <w:szCs w:val="21"/>
        </w:rPr>
      </w:pPr>
      <w:r>
        <w:rPr>
          <w:rFonts w:hint="eastAsia" w:ascii="宋体" w:hAnsi="宋体" w:cs="宋体"/>
          <w:szCs w:val="21"/>
        </w:rPr>
        <w:t>开户银行：中国民生银行股份有限公司昆明拓东路支行</w:t>
      </w:r>
    </w:p>
    <w:p w14:paraId="01D8C9F7">
      <w:pPr>
        <w:pStyle w:val="77"/>
        <w:adjustRightInd w:val="0"/>
        <w:snapToGrid w:val="0"/>
        <w:spacing w:after="0" w:line="360" w:lineRule="auto"/>
        <w:rPr>
          <w:rFonts w:hint="eastAsia" w:ascii="宋体" w:hAnsi="宋体" w:cs="宋体"/>
          <w:szCs w:val="21"/>
        </w:rPr>
      </w:pPr>
      <w:r>
        <w:rPr>
          <w:rFonts w:hint="eastAsia" w:ascii="宋体" w:hAnsi="宋体" w:cs="宋体"/>
          <w:szCs w:val="21"/>
        </w:rPr>
        <w:t>账号：636611192</w:t>
      </w:r>
    </w:p>
    <w:p w14:paraId="081772A1">
      <w:pPr>
        <w:pStyle w:val="3"/>
        <w:adjustRightInd w:val="0"/>
        <w:snapToGrid w:val="0"/>
        <w:spacing w:before="0" w:after="0" w:line="360" w:lineRule="auto"/>
        <w:rPr>
          <w:rFonts w:hint="eastAsia" w:ascii="宋体" w:hAnsi="宋体" w:cs="宋体"/>
          <w:bCs/>
          <w:color w:val="auto"/>
          <w:spacing w:val="0"/>
          <w:sz w:val="30"/>
          <w:szCs w:val="30"/>
        </w:rPr>
      </w:pPr>
      <w:bookmarkStart w:id="67" w:name="_Toc19162"/>
      <w:bookmarkStart w:id="68" w:name="_Toc27995"/>
      <w:bookmarkStart w:id="69" w:name="_Toc28359085"/>
      <w:bookmarkStart w:id="70" w:name="_Toc35393627"/>
      <w:bookmarkStart w:id="71" w:name="_Toc2952"/>
      <w:bookmarkStart w:id="72" w:name="_Toc31818"/>
      <w:bookmarkStart w:id="73" w:name="_Toc35393796"/>
      <w:bookmarkStart w:id="74" w:name="_Toc28359008"/>
      <w:bookmarkStart w:id="75" w:name="_Toc17565"/>
      <w:r>
        <w:rPr>
          <w:rFonts w:hint="eastAsia" w:ascii="宋体" w:hAnsi="宋体" w:cs="宋体"/>
          <w:bCs/>
          <w:color w:val="auto"/>
          <w:spacing w:val="0"/>
          <w:sz w:val="30"/>
          <w:szCs w:val="30"/>
        </w:rPr>
        <w:t>七、对本次招标提出询问，请按以下方式联系</w:t>
      </w:r>
      <w:bookmarkEnd w:id="67"/>
      <w:bookmarkEnd w:id="68"/>
      <w:bookmarkEnd w:id="69"/>
      <w:bookmarkEnd w:id="70"/>
      <w:bookmarkEnd w:id="71"/>
      <w:bookmarkEnd w:id="72"/>
      <w:bookmarkEnd w:id="73"/>
      <w:bookmarkEnd w:id="74"/>
      <w:bookmarkEnd w:id="75"/>
      <w:bookmarkStart w:id="76" w:name="_Toc28359087"/>
      <w:bookmarkStart w:id="77" w:name="_Toc28359010"/>
    </w:p>
    <w:bookmarkEnd w:id="76"/>
    <w:bookmarkEnd w:id="77"/>
    <w:p w14:paraId="597A0D0B">
      <w:pPr>
        <w:adjustRightInd w:val="0"/>
        <w:snapToGrid w:val="0"/>
        <w:spacing w:after="0" w:line="360" w:lineRule="auto"/>
        <w:ind w:firstLine="420" w:firstLineChars="200"/>
        <w:rPr>
          <w:rFonts w:hint="eastAsia" w:ascii="宋体" w:hAnsi="宋体" w:cs="宋体"/>
        </w:rPr>
      </w:pPr>
      <w:r>
        <w:rPr>
          <w:rFonts w:hint="eastAsia" w:ascii="宋体" w:hAnsi="宋体" w:cs="宋体"/>
        </w:rPr>
        <w:t>1.采购人信息</w:t>
      </w:r>
    </w:p>
    <w:p w14:paraId="6A673E18">
      <w:pPr>
        <w:adjustRightInd w:val="0"/>
        <w:snapToGrid w:val="0"/>
        <w:spacing w:after="0" w:line="360" w:lineRule="auto"/>
        <w:ind w:firstLine="420" w:firstLineChars="200"/>
        <w:rPr>
          <w:rFonts w:hint="eastAsia" w:ascii="宋体" w:hAnsi="宋体" w:cs="宋体"/>
        </w:rPr>
      </w:pPr>
      <w:r>
        <w:rPr>
          <w:rFonts w:hint="eastAsia" w:ascii="宋体" w:hAnsi="宋体" w:cs="宋体"/>
        </w:rPr>
        <w:t>名称：西南林业大学</w:t>
      </w:r>
    </w:p>
    <w:p w14:paraId="7F27AD8F">
      <w:pPr>
        <w:adjustRightInd w:val="0"/>
        <w:snapToGrid w:val="0"/>
        <w:spacing w:after="0" w:line="360" w:lineRule="auto"/>
        <w:ind w:firstLine="420" w:firstLineChars="200"/>
        <w:rPr>
          <w:rFonts w:hint="eastAsia" w:ascii="宋体" w:hAnsi="宋体" w:cs="宋体"/>
        </w:rPr>
      </w:pPr>
      <w:r>
        <w:rPr>
          <w:rFonts w:hint="eastAsia" w:ascii="宋体" w:hAnsi="宋体" w:cs="宋体"/>
        </w:rPr>
        <w:t>地址：云南省昆明市盘龙区白龙寺300号</w:t>
      </w:r>
    </w:p>
    <w:p w14:paraId="6FF6207E">
      <w:pPr>
        <w:adjustRightInd w:val="0"/>
        <w:snapToGrid w:val="0"/>
        <w:spacing w:after="0" w:line="360" w:lineRule="auto"/>
        <w:ind w:firstLine="420" w:firstLineChars="200"/>
        <w:rPr>
          <w:rFonts w:hint="eastAsia" w:ascii="宋体" w:hAnsi="宋体" w:cs="宋体"/>
        </w:rPr>
      </w:pPr>
      <w:r>
        <w:rPr>
          <w:rFonts w:hint="eastAsia" w:ascii="宋体" w:hAnsi="宋体" w:cs="宋体"/>
        </w:rPr>
        <w:t>联系人：侯老师</w:t>
      </w:r>
    </w:p>
    <w:p w14:paraId="1BA38B45">
      <w:pPr>
        <w:adjustRightInd w:val="0"/>
        <w:snapToGrid w:val="0"/>
        <w:spacing w:after="0" w:line="360" w:lineRule="auto"/>
        <w:ind w:firstLine="420" w:firstLineChars="200"/>
        <w:rPr>
          <w:rFonts w:hint="eastAsia" w:ascii="宋体" w:hAnsi="宋体" w:cs="宋体"/>
        </w:rPr>
      </w:pPr>
      <w:r>
        <w:rPr>
          <w:rFonts w:hint="eastAsia" w:ascii="宋体" w:hAnsi="宋体" w:cs="宋体"/>
        </w:rPr>
        <w:t>联系方式：0871-63864277</w:t>
      </w:r>
    </w:p>
    <w:p w14:paraId="61F90C87">
      <w:pPr>
        <w:adjustRightInd w:val="0"/>
        <w:snapToGrid w:val="0"/>
        <w:spacing w:after="0" w:line="360" w:lineRule="auto"/>
        <w:ind w:firstLine="420" w:firstLineChars="200"/>
        <w:rPr>
          <w:rFonts w:hint="eastAsia" w:ascii="宋体" w:hAnsi="宋体" w:cs="宋体"/>
        </w:rPr>
      </w:pPr>
    </w:p>
    <w:p w14:paraId="0F613B37">
      <w:pPr>
        <w:adjustRightInd w:val="0"/>
        <w:snapToGrid w:val="0"/>
        <w:spacing w:after="0" w:line="360" w:lineRule="auto"/>
        <w:ind w:firstLine="420" w:firstLineChars="200"/>
        <w:rPr>
          <w:rFonts w:hint="eastAsia" w:ascii="宋体" w:hAnsi="宋体" w:cs="宋体"/>
        </w:rPr>
      </w:pPr>
      <w:r>
        <w:rPr>
          <w:rFonts w:hint="eastAsia" w:ascii="宋体" w:hAnsi="宋体" w:cs="宋体"/>
        </w:rPr>
        <w:t>2.采购代理机构信息</w:t>
      </w:r>
    </w:p>
    <w:p w14:paraId="638764D4">
      <w:pPr>
        <w:adjustRightInd w:val="0"/>
        <w:snapToGrid w:val="0"/>
        <w:spacing w:after="0" w:line="360" w:lineRule="auto"/>
        <w:ind w:firstLine="420" w:firstLineChars="200"/>
        <w:rPr>
          <w:rFonts w:hint="eastAsia" w:ascii="宋体" w:hAnsi="宋体" w:cs="宋体"/>
        </w:rPr>
      </w:pPr>
      <w:r>
        <w:rPr>
          <w:rFonts w:hint="eastAsia" w:ascii="宋体" w:hAnsi="宋体" w:cs="宋体"/>
        </w:rPr>
        <w:t>名称：云南冠睿咨询有限公司</w:t>
      </w:r>
    </w:p>
    <w:p w14:paraId="33C82976">
      <w:pPr>
        <w:adjustRightInd w:val="0"/>
        <w:snapToGrid w:val="0"/>
        <w:spacing w:after="0" w:line="360" w:lineRule="auto"/>
        <w:ind w:firstLine="420" w:firstLineChars="200"/>
        <w:rPr>
          <w:rFonts w:hint="eastAsia" w:ascii="宋体" w:hAnsi="宋体" w:cs="宋体"/>
        </w:rPr>
      </w:pPr>
      <w:r>
        <w:rPr>
          <w:rFonts w:hint="eastAsia" w:ascii="宋体" w:hAnsi="宋体" w:cs="宋体"/>
        </w:rPr>
        <w:t>地址：云南省昆明市西山区万达广场南塔32层3201号、33层3310号</w:t>
      </w:r>
    </w:p>
    <w:p w14:paraId="2246B8BD">
      <w:pPr>
        <w:adjustRightInd w:val="0"/>
        <w:snapToGrid w:val="0"/>
        <w:spacing w:after="0" w:line="360" w:lineRule="auto"/>
        <w:ind w:firstLine="420" w:firstLineChars="200"/>
        <w:rPr>
          <w:rFonts w:hint="eastAsia" w:ascii="宋体" w:hAnsi="宋体" w:cs="宋体"/>
        </w:rPr>
      </w:pPr>
      <w:r>
        <w:rPr>
          <w:rFonts w:hint="eastAsia" w:ascii="宋体" w:hAnsi="宋体" w:cs="宋体"/>
        </w:rPr>
        <w:t>联系方式：0871-65511240、65511241</w:t>
      </w:r>
    </w:p>
    <w:p w14:paraId="26028ACB">
      <w:pPr>
        <w:adjustRightInd w:val="0"/>
        <w:snapToGrid w:val="0"/>
        <w:spacing w:after="0" w:line="360" w:lineRule="auto"/>
        <w:ind w:firstLine="420" w:firstLineChars="200"/>
        <w:rPr>
          <w:rFonts w:hint="eastAsia" w:ascii="宋体" w:hAnsi="宋体" w:cs="宋体"/>
        </w:rPr>
      </w:pPr>
    </w:p>
    <w:p w14:paraId="0DCF0527">
      <w:pPr>
        <w:adjustRightInd w:val="0"/>
        <w:snapToGrid w:val="0"/>
        <w:spacing w:after="0" w:line="360" w:lineRule="auto"/>
        <w:ind w:firstLine="420" w:firstLineChars="200"/>
        <w:rPr>
          <w:rFonts w:hint="eastAsia" w:ascii="宋体" w:hAnsi="宋体" w:cs="宋体"/>
        </w:rPr>
      </w:pPr>
      <w:r>
        <w:rPr>
          <w:rFonts w:hint="eastAsia" w:ascii="宋体" w:hAnsi="宋体" w:cs="宋体"/>
        </w:rPr>
        <w:t>3.项目联系方式</w:t>
      </w:r>
    </w:p>
    <w:p w14:paraId="143B0CF3">
      <w:pPr>
        <w:adjustRightInd w:val="0"/>
        <w:snapToGrid w:val="0"/>
        <w:spacing w:after="0" w:line="360" w:lineRule="auto"/>
        <w:ind w:firstLine="420" w:firstLineChars="200"/>
        <w:rPr>
          <w:rFonts w:hint="eastAsia" w:ascii="宋体" w:hAnsi="宋体" w:cs="宋体"/>
        </w:rPr>
      </w:pPr>
      <w:r>
        <w:rPr>
          <w:rFonts w:hint="eastAsia" w:ascii="宋体" w:hAnsi="宋体" w:cs="宋体"/>
        </w:rPr>
        <w:t>项目联系人：田林轩、吕艺帆、邓楚卿、汪怡含、高良凯、赵志超、王国玺、吴翊</w:t>
      </w:r>
    </w:p>
    <w:p w14:paraId="6A16B032">
      <w:pPr>
        <w:adjustRightInd w:val="0"/>
        <w:snapToGrid w:val="0"/>
        <w:spacing w:after="0" w:line="360" w:lineRule="auto"/>
        <w:ind w:firstLine="420" w:firstLineChars="200"/>
        <w:rPr>
          <w:rFonts w:hint="eastAsia" w:ascii="宋体" w:hAnsi="宋体" w:cs="宋体"/>
        </w:rPr>
      </w:pPr>
      <w:r>
        <w:rPr>
          <w:rFonts w:hint="eastAsia" w:ascii="宋体" w:hAnsi="宋体" w:cs="宋体"/>
        </w:rPr>
        <w:t>电话：0871-65511240、65511241转3</w:t>
      </w:r>
    </w:p>
    <w:p w14:paraId="537B9EB5">
      <w:pPr>
        <w:adjustRightInd w:val="0"/>
        <w:snapToGrid w:val="0"/>
        <w:spacing w:after="0" w:line="360" w:lineRule="auto"/>
        <w:ind w:firstLine="420" w:firstLineChars="200"/>
        <w:rPr>
          <w:rFonts w:hint="eastAsia" w:ascii="宋体" w:hAnsi="宋体" w:cs="宋体"/>
        </w:rPr>
      </w:pPr>
      <w:r>
        <w:rPr>
          <w:rFonts w:hint="eastAsia" w:ascii="宋体" w:hAnsi="宋体" w:cs="宋体"/>
        </w:rPr>
        <w:t>邮箱：yngrzx02@126.com</w:t>
      </w:r>
    </w:p>
    <w:p w14:paraId="7D251439">
      <w:pPr>
        <w:adjustRightInd w:val="0"/>
        <w:snapToGrid w:val="0"/>
        <w:spacing w:after="0" w:line="360" w:lineRule="auto"/>
        <w:rPr>
          <w:rFonts w:ascii="宋体" w:hAnsi="宋体" w:cs="宋体"/>
        </w:rPr>
      </w:pPr>
      <w:r>
        <w:rPr>
          <w:rFonts w:hint="eastAsia" w:ascii="宋体" w:hAnsi="宋体" w:cs="宋体"/>
        </w:rPr>
        <w:br w:type="page"/>
      </w:r>
    </w:p>
    <w:bookmarkEnd w:id="4"/>
    <w:bookmarkEnd w:id="5"/>
    <w:bookmarkEnd w:id="6"/>
    <w:bookmarkEnd w:id="7"/>
    <w:p w14:paraId="339B59E8">
      <w:pPr>
        <w:pStyle w:val="2"/>
        <w:adjustRightInd w:val="0"/>
        <w:snapToGrid w:val="0"/>
        <w:spacing w:before="0" w:after="0" w:line="360" w:lineRule="auto"/>
        <w:rPr>
          <w:rFonts w:ascii="宋体" w:hAnsi="宋体" w:cs="宋体"/>
        </w:rPr>
      </w:pPr>
      <w:bookmarkStart w:id="78" w:name="_Toc30502"/>
      <w:bookmarkStart w:id="79" w:name="_Toc6627"/>
      <w:bookmarkStart w:id="80" w:name="_Toc296602420"/>
      <w:bookmarkStart w:id="81" w:name="_Toc246996175"/>
      <w:bookmarkStart w:id="82" w:name="_Toc179632546"/>
      <w:bookmarkStart w:id="83" w:name="_Toc480817643"/>
      <w:bookmarkStart w:id="84" w:name="_Toc247085689"/>
      <w:bookmarkStart w:id="85" w:name="_Toc489145703"/>
      <w:bookmarkStart w:id="86" w:name="_Toc246996918"/>
      <w:bookmarkStart w:id="87" w:name="_Toc378239351"/>
      <w:bookmarkStart w:id="88" w:name="_Toc144974497"/>
      <w:bookmarkStart w:id="89" w:name="_Toc152042305"/>
      <w:bookmarkStart w:id="90" w:name="_Toc378239170"/>
      <w:bookmarkStart w:id="91" w:name="_Toc401342134"/>
      <w:bookmarkStart w:id="92" w:name="_Toc488633604"/>
      <w:bookmarkStart w:id="93" w:name="_Toc152045529"/>
      <w:bookmarkStart w:id="94" w:name="_Toc17909"/>
      <w:bookmarkStart w:id="95" w:name="_Toc489197807"/>
      <w:bookmarkStart w:id="96" w:name="_Toc378239078"/>
      <w:r>
        <w:rPr>
          <w:rFonts w:hint="eastAsia" w:ascii="宋体" w:hAnsi="宋体" w:cs="宋体"/>
        </w:rPr>
        <w:t>第二章  投标人须知</w:t>
      </w:r>
      <w:bookmarkEnd w:id="78"/>
      <w:bookmarkEnd w:id="79"/>
    </w:p>
    <w:p w14:paraId="35D71EC2">
      <w:pPr>
        <w:pStyle w:val="3"/>
        <w:adjustRightInd w:val="0"/>
        <w:snapToGrid w:val="0"/>
        <w:spacing w:before="0" w:after="0" w:line="360" w:lineRule="auto"/>
        <w:jc w:val="center"/>
        <w:rPr>
          <w:rFonts w:ascii="宋体" w:hAnsi="宋体" w:cs="宋体"/>
          <w:color w:val="auto"/>
          <w:spacing w:val="0"/>
          <w:kern w:val="0"/>
          <w:sz w:val="28"/>
          <w:szCs w:val="28"/>
        </w:rPr>
      </w:pPr>
      <w:bookmarkStart w:id="97" w:name="_Toc401342132"/>
      <w:bookmarkStart w:id="98" w:name="_Toc378239168"/>
      <w:bookmarkStart w:id="99" w:name="_Toc14535"/>
      <w:bookmarkStart w:id="100" w:name="_Toc378239076"/>
      <w:bookmarkStart w:id="101" w:name="_Toc480817642"/>
      <w:bookmarkStart w:id="102" w:name="_Toc489145702"/>
      <w:bookmarkStart w:id="103" w:name="_Toc488633603"/>
      <w:bookmarkStart w:id="104" w:name="_Toc12595"/>
      <w:bookmarkStart w:id="105" w:name="_Toc12874"/>
      <w:bookmarkStart w:id="106" w:name="_Toc21684"/>
      <w:bookmarkStart w:id="107" w:name="_Toc489197806"/>
      <w:bookmarkStart w:id="108" w:name="_Toc378239349"/>
      <w:bookmarkStart w:id="109" w:name="_Toc18051"/>
      <w:r>
        <w:rPr>
          <w:rFonts w:hint="eastAsia" w:ascii="宋体" w:hAnsi="宋体" w:cs="宋体"/>
          <w:color w:val="auto"/>
          <w:spacing w:val="0"/>
          <w:kern w:val="0"/>
          <w:sz w:val="28"/>
          <w:szCs w:val="28"/>
        </w:rPr>
        <w:t>投标人须知前附表</w:t>
      </w:r>
      <w:bookmarkEnd w:id="97"/>
      <w:bookmarkEnd w:id="98"/>
      <w:bookmarkEnd w:id="99"/>
      <w:bookmarkEnd w:id="100"/>
      <w:bookmarkEnd w:id="101"/>
      <w:bookmarkEnd w:id="102"/>
      <w:bookmarkEnd w:id="103"/>
      <w:bookmarkEnd w:id="104"/>
      <w:bookmarkEnd w:id="105"/>
      <w:bookmarkEnd w:id="106"/>
      <w:bookmarkEnd w:id="107"/>
      <w:bookmarkEnd w:id="108"/>
      <w:bookmarkEnd w:id="109"/>
    </w:p>
    <w:tbl>
      <w:tblPr>
        <w:tblStyle w:val="44"/>
        <w:tblW w:w="8807" w:type="dxa"/>
        <w:jc w:val="center"/>
        <w:tblLayout w:type="fixed"/>
        <w:tblCellMar>
          <w:top w:w="0" w:type="dxa"/>
          <w:left w:w="108" w:type="dxa"/>
          <w:bottom w:w="0" w:type="dxa"/>
          <w:right w:w="108" w:type="dxa"/>
        </w:tblCellMar>
      </w:tblPr>
      <w:tblGrid>
        <w:gridCol w:w="949"/>
        <w:gridCol w:w="2108"/>
        <w:gridCol w:w="5750"/>
      </w:tblGrid>
      <w:tr w14:paraId="34CFFE6F">
        <w:tblPrEx>
          <w:tblCellMar>
            <w:top w:w="0" w:type="dxa"/>
            <w:left w:w="108" w:type="dxa"/>
            <w:bottom w:w="0" w:type="dxa"/>
            <w:right w:w="108" w:type="dxa"/>
          </w:tblCellMar>
        </w:tblPrEx>
        <w:trPr>
          <w:trHeight w:val="20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8E7CDED">
            <w:pPr>
              <w:adjustRightInd w:val="0"/>
              <w:snapToGrid w:val="0"/>
              <w:spacing w:after="0" w:line="360" w:lineRule="auto"/>
              <w:jc w:val="center"/>
              <w:rPr>
                <w:rFonts w:ascii="宋体" w:hAnsi="宋体" w:cs="宋体"/>
                <w:b/>
                <w:bCs/>
              </w:rPr>
            </w:pPr>
            <w:r>
              <w:rPr>
                <w:rFonts w:hint="eastAsia" w:ascii="宋体" w:hAnsi="宋体" w:cs="宋体"/>
                <w:b/>
                <w:bCs/>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0365412C">
            <w:pPr>
              <w:adjustRightInd w:val="0"/>
              <w:snapToGrid w:val="0"/>
              <w:spacing w:after="0" w:line="360" w:lineRule="auto"/>
              <w:jc w:val="center"/>
              <w:rPr>
                <w:rFonts w:ascii="宋体" w:hAnsi="宋体" w:cs="宋体"/>
                <w:b/>
                <w:bCs/>
              </w:rPr>
            </w:pPr>
            <w:r>
              <w:rPr>
                <w:rFonts w:hint="eastAsia" w:ascii="宋体" w:hAnsi="宋体" w:cs="宋体"/>
                <w:b/>
                <w:bCs/>
              </w:rPr>
              <w:t>条款名称</w:t>
            </w:r>
          </w:p>
        </w:tc>
        <w:tc>
          <w:tcPr>
            <w:tcW w:w="5750" w:type="dxa"/>
            <w:tcBorders>
              <w:top w:val="single" w:color="auto" w:sz="4" w:space="0"/>
              <w:left w:val="single" w:color="auto" w:sz="4" w:space="0"/>
              <w:bottom w:val="single" w:color="auto" w:sz="4" w:space="0"/>
              <w:right w:val="single" w:color="auto" w:sz="4" w:space="0"/>
            </w:tcBorders>
            <w:vAlign w:val="center"/>
          </w:tcPr>
          <w:p w14:paraId="00D2F886">
            <w:pPr>
              <w:adjustRightInd w:val="0"/>
              <w:snapToGrid w:val="0"/>
              <w:spacing w:after="0" w:line="360" w:lineRule="auto"/>
              <w:jc w:val="center"/>
              <w:rPr>
                <w:rFonts w:ascii="宋体" w:hAnsi="宋体" w:cs="宋体"/>
                <w:b/>
                <w:bCs/>
              </w:rPr>
            </w:pPr>
            <w:r>
              <w:rPr>
                <w:rFonts w:hint="eastAsia" w:ascii="宋体" w:hAnsi="宋体" w:cs="宋体"/>
                <w:b/>
                <w:bCs/>
              </w:rPr>
              <w:t>编列内容</w:t>
            </w:r>
          </w:p>
        </w:tc>
      </w:tr>
      <w:tr w14:paraId="1A326D16">
        <w:tblPrEx>
          <w:tblCellMar>
            <w:top w:w="0" w:type="dxa"/>
            <w:left w:w="108" w:type="dxa"/>
            <w:bottom w:w="0" w:type="dxa"/>
            <w:right w:w="108" w:type="dxa"/>
          </w:tblCellMar>
        </w:tblPrEx>
        <w:trPr>
          <w:trHeight w:val="25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8470D39">
            <w:pPr>
              <w:adjustRightInd w:val="0"/>
              <w:snapToGrid w:val="0"/>
              <w:spacing w:after="0" w:line="360" w:lineRule="auto"/>
              <w:jc w:val="center"/>
              <w:rPr>
                <w:rFonts w:ascii="宋体" w:hAnsi="宋体" w:cs="宋体"/>
              </w:rPr>
            </w:pPr>
            <w:r>
              <w:rPr>
                <w:rFonts w:hint="eastAsia" w:ascii="宋体" w:hAnsi="宋体" w:cs="宋体"/>
              </w:rPr>
              <w:t>1.2</w:t>
            </w:r>
          </w:p>
        </w:tc>
        <w:tc>
          <w:tcPr>
            <w:tcW w:w="2108" w:type="dxa"/>
            <w:tcBorders>
              <w:top w:val="single" w:color="auto" w:sz="4" w:space="0"/>
              <w:left w:val="single" w:color="auto" w:sz="4" w:space="0"/>
              <w:bottom w:val="single" w:color="auto" w:sz="4" w:space="0"/>
              <w:right w:val="single" w:color="auto" w:sz="4" w:space="0"/>
            </w:tcBorders>
            <w:vAlign w:val="center"/>
          </w:tcPr>
          <w:p w14:paraId="0D48495A">
            <w:pPr>
              <w:adjustRightInd w:val="0"/>
              <w:snapToGrid w:val="0"/>
              <w:spacing w:after="0" w:line="360" w:lineRule="auto"/>
              <w:jc w:val="center"/>
              <w:rPr>
                <w:rFonts w:ascii="宋体" w:hAnsi="宋体" w:cs="宋体"/>
                <w:szCs w:val="21"/>
              </w:rPr>
            </w:pPr>
            <w:r>
              <w:rPr>
                <w:rFonts w:hint="eastAsia" w:ascii="宋体" w:hAnsi="宋体" w:cs="宋体"/>
                <w:szCs w:val="21"/>
              </w:rPr>
              <w:t>采购人</w:t>
            </w:r>
          </w:p>
        </w:tc>
        <w:tc>
          <w:tcPr>
            <w:tcW w:w="5750" w:type="dxa"/>
            <w:tcBorders>
              <w:top w:val="single" w:color="auto" w:sz="4" w:space="0"/>
              <w:left w:val="single" w:color="auto" w:sz="4" w:space="0"/>
              <w:bottom w:val="single" w:color="auto" w:sz="4" w:space="0"/>
              <w:right w:val="single" w:color="auto" w:sz="4" w:space="0"/>
            </w:tcBorders>
            <w:vAlign w:val="center"/>
          </w:tcPr>
          <w:p w14:paraId="7478B550">
            <w:pPr>
              <w:adjustRightInd w:val="0"/>
              <w:snapToGrid w:val="0"/>
              <w:spacing w:after="0" w:line="360" w:lineRule="auto"/>
              <w:rPr>
                <w:rFonts w:ascii="宋体" w:hAnsi="宋体" w:cs="宋体"/>
                <w:szCs w:val="21"/>
              </w:rPr>
            </w:pPr>
            <w:r>
              <w:rPr>
                <w:rFonts w:hint="eastAsia" w:ascii="宋体" w:hAnsi="宋体" w:cs="宋体"/>
                <w:szCs w:val="21"/>
              </w:rPr>
              <w:t>西南林业大学</w:t>
            </w:r>
          </w:p>
        </w:tc>
      </w:tr>
      <w:tr w14:paraId="263D7DFB">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D666922">
            <w:pPr>
              <w:adjustRightInd w:val="0"/>
              <w:snapToGrid w:val="0"/>
              <w:spacing w:after="0" w:line="360" w:lineRule="auto"/>
              <w:jc w:val="center"/>
              <w:rPr>
                <w:rFonts w:ascii="宋体" w:hAnsi="宋体" w:cs="宋体"/>
              </w:rPr>
            </w:pPr>
            <w:r>
              <w:rPr>
                <w:rFonts w:hint="eastAsia" w:ascii="宋体" w:hAnsi="宋体" w:cs="宋体"/>
              </w:rPr>
              <w:t>1.3</w:t>
            </w:r>
          </w:p>
        </w:tc>
        <w:tc>
          <w:tcPr>
            <w:tcW w:w="2108" w:type="dxa"/>
            <w:tcBorders>
              <w:top w:val="single" w:color="auto" w:sz="4" w:space="0"/>
              <w:left w:val="single" w:color="auto" w:sz="4" w:space="0"/>
              <w:bottom w:val="single" w:color="auto" w:sz="4" w:space="0"/>
              <w:right w:val="single" w:color="auto" w:sz="4" w:space="0"/>
            </w:tcBorders>
            <w:vAlign w:val="center"/>
          </w:tcPr>
          <w:p w14:paraId="3305E789">
            <w:pPr>
              <w:adjustRightInd w:val="0"/>
              <w:snapToGrid w:val="0"/>
              <w:spacing w:after="0" w:line="360" w:lineRule="auto"/>
              <w:jc w:val="center"/>
              <w:rPr>
                <w:rFonts w:ascii="宋体" w:hAnsi="宋体" w:cs="宋体"/>
                <w:szCs w:val="21"/>
              </w:rPr>
            </w:pPr>
            <w:r>
              <w:rPr>
                <w:rFonts w:hint="eastAsia" w:ascii="宋体" w:hAnsi="宋体" w:cs="宋体"/>
                <w:szCs w:val="21"/>
              </w:rPr>
              <w:t>采购代理机构</w:t>
            </w:r>
          </w:p>
        </w:tc>
        <w:tc>
          <w:tcPr>
            <w:tcW w:w="5750" w:type="dxa"/>
            <w:tcBorders>
              <w:top w:val="single" w:color="auto" w:sz="4" w:space="0"/>
              <w:left w:val="single" w:color="auto" w:sz="4" w:space="0"/>
              <w:bottom w:val="single" w:color="auto" w:sz="4" w:space="0"/>
              <w:right w:val="single" w:color="auto" w:sz="4" w:space="0"/>
            </w:tcBorders>
            <w:vAlign w:val="center"/>
          </w:tcPr>
          <w:p w14:paraId="380BA75D">
            <w:pPr>
              <w:adjustRightInd w:val="0"/>
              <w:snapToGrid w:val="0"/>
              <w:spacing w:after="0" w:line="360" w:lineRule="auto"/>
              <w:rPr>
                <w:rFonts w:ascii="宋体" w:hAnsi="宋体" w:cs="宋体"/>
                <w:szCs w:val="21"/>
              </w:rPr>
            </w:pPr>
            <w:r>
              <w:rPr>
                <w:rFonts w:hint="eastAsia" w:ascii="宋体" w:hAnsi="宋体" w:cs="宋体"/>
                <w:szCs w:val="21"/>
              </w:rPr>
              <w:t>云南冠睿咨询有限公司</w:t>
            </w:r>
          </w:p>
        </w:tc>
      </w:tr>
      <w:tr w14:paraId="145A5416">
        <w:tblPrEx>
          <w:tblCellMar>
            <w:top w:w="0" w:type="dxa"/>
            <w:left w:w="108" w:type="dxa"/>
            <w:bottom w:w="0" w:type="dxa"/>
            <w:right w:w="108" w:type="dxa"/>
          </w:tblCellMar>
        </w:tblPrEx>
        <w:trPr>
          <w:trHeight w:val="2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1798CBD">
            <w:pPr>
              <w:adjustRightInd w:val="0"/>
              <w:snapToGrid w:val="0"/>
              <w:spacing w:after="0" w:line="360" w:lineRule="auto"/>
              <w:jc w:val="center"/>
              <w:rPr>
                <w:rFonts w:ascii="宋体" w:hAnsi="宋体" w:cs="宋体"/>
              </w:rPr>
            </w:pPr>
            <w:r>
              <w:rPr>
                <w:rFonts w:hint="eastAsia" w:ascii="宋体" w:hAnsi="宋体" w:cs="宋体"/>
              </w:rPr>
              <w:t>1.4</w:t>
            </w:r>
          </w:p>
        </w:tc>
        <w:tc>
          <w:tcPr>
            <w:tcW w:w="2108" w:type="dxa"/>
            <w:tcBorders>
              <w:top w:val="single" w:color="auto" w:sz="4" w:space="0"/>
              <w:left w:val="single" w:color="auto" w:sz="4" w:space="0"/>
              <w:bottom w:val="single" w:color="auto" w:sz="4" w:space="0"/>
              <w:right w:val="single" w:color="auto" w:sz="4" w:space="0"/>
            </w:tcBorders>
            <w:vAlign w:val="center"/>
          </w:tcPr>
          <w:p w14:paraId="576B58E0">
            <w:pPr>
              <w:adjustRightInd w:val="0"/>
              <w:snapToGrid w:val="0"/>
              <w:spacing w:after="0" w:line="360" w:lineRule="auto"/>
              <w:jc w:val="center"/>
              <w:rPr>
                <w:rFonts w:ascii="宋体" w:hAnsi="宋体" w:cs="宋体"/>
                <w:szCs w:val="21"/>
              </w:rPr>
            </w:pPr>
            <w:r>
              <w:rPr>
                <w:rFonts w:hint="eastAsia" w:ascii="宋体" w:hAnsi="宋体" w:cs="宋体"/>
                <w:szCs w:val="21"/>
              </w:rPr>
              <w:t>项目名称及项目编号</w:t>
            </w:r>
          </w:p>
        </w:tc>
        <w:tc>
          <w:tcPr>
            <w:tcW w:w="5750" w:type="dxa"/>
            <w:tcBorders>
              <w:top w:val="single" w:color="auto" w:sz="4" w:space="0"/>
              <w:left w:val="single" w:color="auto" w:sz="4" w:space="0"/>
              <w:bottom w:val="single" w:color="auto" w:sz="4" w:space="0"/>
              <w:right w:val="single" w:color="auto" w:sz="4" w:space="0"/>
            </w:tcBorders>
            <w:vAlign w:val="center"/>
          </w:tcPr>
          <w:p w14:paraId="301774A3">
            <w:pPr>
              <w:adjustRightInd w:val="0"/>
              <w:snapToGrid w:val="0"/>
              <w:spacing w:after="0" w:line="360" w:lineRule="auto"/>
              <w:rPr>
                <w:rFonts w:hint="eastAsia" w:ascii="宋体" w:hAnsi="宋体" w:eastAsia="宋体" w:cs="宋体"/>
                <w:szCs w:val="21"/>
                <w:lang w:eastAsia="zh-CN"/>
              </w:rPr>
            </w:pPr>
            <w:r>
              <w:rPr>
                <w:rFonts w:hint="eastAsia" w:ascii="宋体" w:hAnsi="宋体" w:cs="宋体"/>
                <w:szCs w:val="21"/>
              </w:rPr>
              <w:t>项目名称：</w:t>
            </w:r>
            <w:r>
              <w:rPr>
                <w:rFonts w:hint="eastAsia" w:ascii="宋体" w:hAnsi="宋体" w:cs="宋体"/>
                <w:szCs w:val="21"/>
                <w:lang w:eastAsia="zh-CN"/>
              </w:rPr>
              <w:t>西南林业大学生态与环境学院（湿地学院）生态学博士点申报条件补短板项目设备采购（3标段）（二次）</w:t>
            </w:r>
          </w:p>
          <w:p w14:paraId="1901B55E">
            <w:pPr>
              <w:adjustRightInd w:val="0"/>
              <w:snapToGrid w:val="0"/>
              <w:spacing w:after="0" w:line="360" w:lineRule="auto"/>
              <w:rPr>
                <w:rFonts w:hint="eastAsia" w:ascii="宋体" w:hAnsi="宋体" w:eastAsia="宋体" w:cs="宋体"/>
                <w:szCs w:val="21"/>
                <w:lang w:eastAsia="zh-CN"/>
              </w:rPr>
            </w:pPr>
            <w:r>
              <w:rPr>
                <w:rFonts w:hint="eastAsia" w:ascii="宋体" w:hAnsi="宋体" w:cs="宋体"/>
                <w:szCs w:val="21"/>
              </w:rPr>
              <w:t>项目编号：</w:t>
            </w:r>
            <w:r>
              <w:rPr>
                <w:rFonts w:hint="eastAsia" w:ascii="宋体" w:hAnsi="宋体" w:cs="宋体"/>
                <w:szCs w:val="21"/>
                <w:lang w:eastAsia="zh-CN"/>
              </w:rPr>
              <w:t>YNZC2026-G1-04990-YNGR-0387</w:t>
            </w:r>
          </w:p>
        </w:tc>
      </w:tr>
      <w:tr w14:paraId="002B35E5">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BF9DDC2">
            <w:pPr>
              <w:adjustRightInd w:val="0"/>
              <w:snapToGrid w:val="0"/>
              <w:spacing w:after="0" w:line="360" w:lineRule="auto"/>
              <w:jc w:val="center"/>
              <w:rPr>
                <w:rFonts w:ascii="宋体" w:hAnsi="宋体" w:cs="宋体"/>
              </w:rPr>
            </w:pPr>
            <w:r>
              <w:rPr>
                <w:rFonts w:hint="eastAsia" w:ascii="宋体" w:hAnsi="宋体" w:cs="宋体"/>
              </w:rPr>
              <w:t>2.1</w:t>
            </w:r>
          </w:p>
        </w:tc>
        <w:tc>
          <w:tcPr>
            <w:tcW w:w="2108" w:type="dxa"/>
            <w:tcBorders>
              <w:top w:val="single" w:color="auto" w:sz="4" w:space="0"/>
              <w:left w:val="single" w:color="auto" w:sz="4" w:space="0"/>
              <w:bottom w:val="single" w:color="auto" w:sz="4" w:space="0"/>
              <w:right w:val="single" w:color="auto" w:sz="4" w:space="0"/>
            </w:tcBorders>
            <w:vAlign w:val="center"/>
          </w:tcPr>
          <w:p w14:paraId="5E2462A3">
            <w:pPr>
              <w:adjustRightInd w:val="0"/>
              <w:snapToGrid w:val="0"/>
              <w:spacing w:after="0" w:line="360" w:lineRule="auto"/>
              <w:jc w:val="center"/>
              <w:rPr>
                <w:rFonts w:ascii="宋体" w:hAnsi="宋体" w:cs="宋体"/>
                <w:szCs w:val="21"/>
              </w:rPr>
            </w:pPr>
            <w:r>
              <w:rPr>
                <w:rFonts w:hint="eastAsia" w:ascii="宋体" w:hAnsi="宋体" w:cs="宋体"/>
                <w:szCs w:val="21"/>
              </w:rPr>
              <w:t>预算金额及最高限价</w:t>
            </w:r>
          </w:p>
        </w:tc>
        <w:tc>
          <w:tcPr>
            <w:tcW w:w="5750" w:type="dxa"/>
            <w:tcBorders>
              <w:top w:val="single" w:color="auto" w:sz="4" w:space="0"/>
              <w:left w:val="single" w:color="auto" w:sz="4" w:space="0"/>
              <w:bottom w:val="single" w:color="auto" w:sz="4" w:space="0"/>
              <w:right w:val="single" w:color="auto" w:sz="4" w:space="0"/>
            </w:tcBorders>
            <w:vAlign w:val="center"/>
          </w:tcPr>
          <w:p w14:paraId="619F59F4">
            <w:pPr>
              <w:adjustRightInd w:val="0"/>
              <w:snapToGrid w:val="0"/>
              <w:spacing w:after="0" w:line="360" w:lineRule="auto"/>
              <w:rPr>
                <w:rFonts w:ascii="宋体" w:hAnsi="宋体" w:cs="宋体"/>
                <w:szCs w:val="21"/>
              </w:rPr>
            </w:pPr>
            <w:r>
              <w:rPr>
                <w:rFonts w:hint="eastAsia" w:ascii="宋体" w:hAnsi="宋体" w:cs="宋体"/>
                <w:szCs w:val="21"/>
              </w:rPr>
              <w:t>详见招标文件第一章《公开招标公告》“一、项目基本情况”</w:t>
            </w:r>
          </w:p>
        </w:tc>
      </w:tr>
      <w:tr w14:paraId="262CBA46">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32C44C3">
            <w:pPr>
              <w:adjustRightInd w:val="0"/>
              <w:snapToGrid w:val="0"/>
              <w:spacing w:after="0" w:line="360" w:lineRule="auto"/>
              <w:jc w:val="center"/>
              <w:rPr>
                <w:rFonts w:ascii="宋体" w:hAnsi="宋体" w:cs="宋体"/>
              </w:rPr>
            </w:pPr>
            <w:r>
              <w:rPr>
                <w:rFonts w:hint="eastAsia" w:ascii="宋体" w:hAnsi="宋体" w:cs="宋体"/>
              </w:rPr>
              <w:t>3.1</w:t>
            </w:r>
          </w:p>
        </w:tc>
        <w:tc>
          <w:tcPr>
            <w:tcW w:w="2108" w:type="dxa"/>
            <w:tcBorders>
              <w:top w:val="single" w:color="auto" w:sz="4" w:space="0"/>
              <w:left w:val="single" w:color="auto" w:sz="4" w:space="0"/>
              <w:bottom w:val="single" w:color="auto" w:sz="4" w:space="0"/>
              <w:right w:val="single" w:color="auto" w:sz="4" w:space="0"/>
            </w:tcBorders>
            <w:vAlign w:val="center"/>
          </w:tcPr>
          <w:p w14:paraId="7A526ABE">
            <w:pPr>
              <w:adjustRightInd w:val="0"/>
              <w:snapToGrid w:val="0"/>
              <w:spacing w:after="0" w:line="360" w:lineRule="auto"/>
              <w:jc w:val="center"/>
              <w:rPr>
                <w:rFonts w:ascii="宋体" w:hAnsi="宋体" w:cs="宋体"/>
                <w:szCs w:val="21"/>
              </w:rPr>
            </w:pPr>
            <w:r>
              <w:rPr>
                <w:rFonts w:hint="eastAsia" w:ascii="宋体" w:hAnsi="宋体" w:cs="宋体"/>
                <w:szCs w:val="21"/>
              </w:rPr>
              <w:t>采购需求</w:t>
            </w:r>
          </w:p>
        </w:tc>
        <w:tc>
          <w:tcPr>
            <w:tcW w:w="5750" w:type="dxa"/>
            <w:tcBorders>
              <w:top w:val="single" w:color="auto" w:sz="4" w:space="0"/>
              <w:left w:val="single" w:color="auto" w:sz="4" w:space="0"/>
              <w:bottom w:val="single" w:color="auto" w:sz="4" w:space="0"/>
              <w:right w:val="single" w:color="auto" w:sz="4" w:space="0"/>
            </w:tcBorders>
            <w:vAlign w:val="center"/>
          </w:tcPr>
          <w:p w14:paraId="3D688852">
            <w:pPr>
              <w:adjustRightInd w:val="0"/>
              <w:snapToGrid w:val="0"/>
              <w:spacing w:after="0" w:line="360" w:lineRule="auto"/>
              <w:rPr>
                <w:rFonts w:ascii="宋体" w:hAnsi="宋体" w:cs="宋体"/>
                <w:szCs w:val="21"/>
              </w:rPr>
            </w:pPr>
            <w:r>
              <w:rPr>
                <w:rFonts w:hint="eastAsia" w:ascii="宋体" w:hAnsi="宋体" w:cs="宋体"/>
                <w:szCs w:val="21"/>
              </w:rPr>
              <w:t>详见招标文件第一章《公开招标公告》“一、项目基本情况”，具体要求等详见本招标文件第五章《采购需求》。</w:t>
            </w:r>
          </w:p>
        </w:tc>
      </w:tr>
      <w:tr w14:paraId="16FEF081">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13406E8">
            <w:pPr>
              <w:adjustRightInd w:val="0"/>
              <w:snapToGrid w:val="0"/>
              <w:spacing w:after="0" w:line="360" w:lineRule="auto"/>
              <w:jc w:val="center"/>
              <w:rPr>
                <w:rFonts w:ascii="宋体" w:hAnsi="宋体" w:cs="宋体"/>
              </w:rPr>
            </w:pPr>
            <w:r>
              <w:rPr>
                <w:rFonts w:hint="eastAsia" w:ascii="宋体" w:hAnsi="宋体" w:cs="宋体"/>
              </w:rPr>
              <w:t>3.2</w:t>
            </w:r>
          </w:p>
        </w:tc>
        <w:tc>
          <w:tcPr>
            <w:tcW w:w="2108" w:type="dxa"/>
            <w:tcBorders>
              <w:top w:val="single" w:color="auto" w:sz="4" w:space="0"/>
              <w:left w:val="single" w:color="auto" w:sz="4" w:space="0"/>
              <w:bottom w:val="single" w:color="auto" w:sz="4" w:space="0"/>
              <w:right w:val="single" w:color="auto" w:sz="4" w:space="0"/>
            </w:tcBorders>
            <w:vAlign w:val="center"/>
          </w:tcPr>
          <w:p w14:paraId="2FE165A5">
            <w:pPr>
              <w:adjustRightInd w:val="0"/>
              <w:snapToGrid w:val="0"/>
              <w:spacing w:after="0" w:line="360" w:lineRule="auto"/>
              <w:jc w:val="center"/>
              <w:rPr>
                <w:rFonts w:ascii="宋体" w:hAnsi="宋体" w:cs="宋体"/>
                <w:szCs w:val="21"/>
              </w:rPr>
            </w:pPr>
            <w:r>
              <w:rPr>
                <w:rFonts w:hint="eastAsia" w:ascii="宋体" w:hAnsi="宋体" w:cs="宋体"/>
                <w:szCs w:val="21"/>
              </w:rPr>
              <w:t>交货期、交货地点</w:t>
            </w:r>
          </w:p>
        </w:tc>
        <w:tc>
          <w:tcPr>
            <w:tcW w:w="5750" w:type="dxa"/>
            <w:tcBorders>
              <w:top w:val="single" w:color="auto" w:sz="4" w:space="0"/>
              <w:left w:val="single" w:color="auto" w:sz="4" w:space="0"/>
              <w:bottom w:val="single" w:color="auto" w:sz="4" w:space="0"/>
              <w:right w:val="single" w:color="auto" w:sz="4" w:space="0"/>
            </w:tcBorders>
            <w:vAlign w:val="center"/>
          </w:tcPr>
          <w:p w14:paraId="063845DB">
            <w:pPr>
              <w:adjustRightInd w:val="0"/>
              <w:snapToGrid w:val="0"/>
              <w:spacing w:after="0" w:line="360" w:lineRule="auto"/>
              <w:rPr>
                <w:rFonts w:ascii="宋体" w:hAnsi="宋体" w:cs="宋体"/>
                <w:szCs w:val="21"/>
              </w:rPr>
            </w:pPr>
            <w:r>
              <w:rPr>
                <w:rFonts w:hint="eastAsia" w:ascii="宋体" w:hAnsi="宋体" w:cs="宋体"/>
                <w:szCs w:val="21"/>
              </w:rPr>
              <w:t>详见招标文件第一章《公开招标公告》“一、项目基本情况”</w:t>
            </w:r>
          </w:p>
        </w:tc>
      </w:tr>
      <w:tr w14:paraId="32248E80">
        <w:tblPrEx>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00812B4">
            <w:pPr>
              <w:adjustRightInd w:val="0"/>
              <w:snapToGrid w:val="0"/>
              <w:spacing w:after="0" w:line="360" w:lineRule="auto"/>
              <w:jc w:val="center"/>
              <w:rPr>
                <w:rFonts w:ascii="宋体" w:hAnsi="宋体" w:cs="宋体"/>
              </w:rPr>
            </w:pPr>
            <w:r>
              <w:rPr>
                <w:rFonts w:hint="eastAsia" w:ascii="宋体" w:hAnsi="宋体" w:cs="宋体"/>
              </w:rPr>
              <w:t>3.3</w:t>
            </w:r>
          </w:p>
        </w:tc>
        <w:tc>
          <w:tcPr>
            <w:tcW w:w="2108" w:type="dxa"/>
            <w:tcBorders>
              <w:top w:val="single" w:color="auto" w:sz="4" w:space="0"/>
              <w:left w:val="single" w:color="auto" w:sz="4" w:space="0"/>
              <w:bottom w:val="single" w:color="auto" w:sz="4" w:space="0"/>
              <w:right w:val="single" w:color="auto" w:sz="4" w:space="0"/>
            </w:tcBorders>
            <w:vAlign w:val="center"/>
          </w:tcPr>
          <w:p w14:paraId="01A45970">
            <w:pPr>
              <w:adjustRightInd w:val="0"/>
              <w:snapToGrid w:val="0"/>
              <w:spacing w:after="0" w:line="360" w:lineRule="auto"/>
              <w:jc w:val="center"/>
              <w:rPr>
                <w:rFonts w:ascii="宋体" w:hAnsi="宋体" w:cs="宋体"/>
                <w:szCs w:val="21"/>
              </w:rPr>
            </w:pPr>
            <w:r>
              <w:rPr>
                <w:rFonts w:hint="eastAsia" w:ascii="宋体" w:hAnsi="宋体" w:cs="宋体"/>
                <w:szCs w:val="21"/>
              </w:rPr>
              <w:t>是否接受联合体参加</w:t>
            </w:r>
          </w:p>
        </w:tc>
        <w:tc>
          <w:tcPr>
            <w:tcW w:w="5750" w:type="dxa"/>
            <w:tcBorders>
              <w:top w:val="single" w:color="auto" w:sz="4" w:space="0"/>
              <w:left w:val="single" w:color="auto" w:sz="4" w:space="0"/>
              <w:bottom w:val="single" w:color="auto" w:sz="4" w:space="0"/>
              <w:right w:val="single" w:color="auto" w:sz="4" w:space="0"/>
            </w:tcBorders>
            <w:vAlign w:val="center"/>
          </w:tcPr>
          <w:p w14:paraId="1523939C">
            <w:pPr>
              <w:adjustRightInd w:val="0"/>
              <w:snapToGrid w:val="0"/>
              <w:spacing w:after="0" w:line="360" w:lineRule="auto"/>
              <w:rPr>
                <w:rFonts w:ascii="宋体" w:hAnsi="宋体" w:cs="宋体"/>
                <w:szCs w:val="21"/>
              </w:rPr>
            </w:pPr>
            <w:r>
              <w:rPr>
                <w:rFonts w:hint="eastAsia" w:ascii="宋体" w:hAnsi="宋体" w:cs="宋体"/>
                <w:szCs w:val="21"/>
              </w:rPr>
              <w:t>不接受</w:t>
            </w:r>
          </w:p>
        </w:tc>
      </w:tr>
      <w:tr w14:paraId="545DA9EC">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BD0A8CC">
            <w:pPr>
              <w:adjustRightInd w:val="0"/>
              <w:snapToGrid w:val="0"/>
              <w:spacing w:after="0" w:line="360" w:lineRule="auto"/>
              <w:jc w:val="center"/>
              <w:rPr>
                <w:rFonts w:ascii="宋体" w:hAnsi="宋体" w:cs="宋体"/>
              </w:rPr>
            </w:pPr>
            <w:r>
              <w:rPr>
                <w:rFonts w:hint="eastAsia" w:ascii="宋体" w:hAnsi="宋体" w:cs="宋体"/>
                <w:szCs w:val="21"/>
              </w:rPr>
              <w:t>4.1</w:t>
            </w:r>
          </w:p>
        </w:tc>
        <w:tc>
          <w:tcPr>
            <w:tcW w:w="2108" w:type="dxa"/>
            <w:tcBorders>
              <w:top w:val="single" w:color="auto" w:sz="4" w:space="0"/>
              <w:left w:val="single" w:color="auto" w:sz="4" w:space="0"/>
              <w:bottom w:val="single" w:color="auto" w:sz="4" w:space="0"/>
              <w:right w:val="single" w:color="auto" w:sz="4" w:space="0"/>
            </w:tcBorders>
            <w:vAlign w:val="center"/>
          </w:tcPr>
          <w:p w14:paraId="2F5681E4">
            <w:pPr>
              <w:adjustRightInd w:val="0"/>
              <w:snapToGrid w:val="0"/>
              <w:spacing w:after="0" w:line="360" w:lineRule="auto"/>
              <w:jc w:val="center"/>
              <w:rPr>
                <w:rFonts w:ascii="宋体" w:hAnsi="宋体" w:cs="宋体"/>
              </w:rPr>
            </w:pPr>
            <w:r>
              <w:rPr>
                <w:rFonts w:hint="eastAsia" w:ascii="宋体" w:hAnsi="宋体" w:cs="宋体"/>
                <w:bCs/>
                <w:szCs w:val="21"/>
              </w:rPr>
              <w:t>投标人资格要求</w:t>
            </w:r>
          </w:p>
        </w:tc>
        <w:tc>
          <w:tcPr>
            <w:tcW w:w="5750" w:type="dxa"/>
            <w:tcBorders>
              <w:top w:val="single" w:color="auto" w:sz="4" w:space="0"/>
              <w:left w:val="single" w:color="auto" w:sz="4" w:space="0"/>
              <w:bottom w:val="single" w:color="auto" w:sz="4" w:space="0"/>
              <w:right w:val="single" w:color="auto" w:sz="4" w:space="0"/>
            </w:tcBorders>
            <w:vAlign w:val="center"/>
          </w:tcPr>
          <w:p w14:paraId="21C4387A">
            <w:pPr>
              <w:adjustRightInd w:val="0"/>
              <w:snapToGrid w:val="0"/>
              <w:spacing w:after="0" w:line="360" w:lineRule="auto"/>
              <w:rPr>
                <w:rFonts w:ascii="宋体" w:hAnsi="宋体" w:cs="宋体"/>
                <w:szCs w:val="21"/>
              </w:rPr>
            </w:pPr>
            <w:r>
              <w:rPr>
                <w:rFonts w:hint="eastAsia" w:ascii="宋体" w:hAnsi="宋体" w:cs="宋体"/>
                <w:szCs w:val="21"/>
              </w:rPr>
              <w:t>详见招标文件第一章《公开招标公告》“二、投标人资格要求”</w:t>
            </w:r>
          </w:p>
        </w:tc>
      </w:tr>
      <w:tr w14:paraId="7209017A">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5B90315">
            <w:pPr>
              <w:adjustRightInd w:val="0"/>
              <w:snapToGrid w:val="0"/>
              <w:spacing w:after="0" w:line="360" w:lineRule="auto"/>
              <w:jc w:val="center"/>
              <w:rPr>
                <w:rFonts w:ascii="宋体" w:hAnsi="宋体" w:cs="宋体"/>
              </w:rPr>
            </w:pPr>
            <w:r>
              <w:rPr>
                <w:rFonts w:hint="eastAsia" w:ascii="宋体" w:hAnsi="宋体" w:cs="宋体"/>
                <w:szCs w:val="21"/>
              </w:rPr>
              <w:t>4.2</w:t>
            </w:r>
          </w:p>
        </w:tc>
        <w:tc>
          <w:tcPr>
            <w:tcW w:w="2108" w:type="dxa"/>
            <w:tcBorders>
              <w:top w:val="single" w:color="auto" w:sz="4" w:space="0"/>
              <w:left w:val="single" w:color="auto" w:sz="4" w:space="0"/>
              <w:bottom w:val="single" w:color="auto" w:sz="4" w:space="0"/>
              <w:right w:val="single" w:color="auto" w:sz="4" w:space="0"/>
            </w:tcBorders>
            <w:vAlign w:val="center"/>
          </w:tcPr>
          <w:p w14:paraId="6300F372">
            <w:pPr>
              <w:adjustRightInd w:val="0"/>
              <w:snapToGrid w:val="0"/>
              <w:spacing w:after="0" w:line="360" w:lineRule="auto"/>
              <w:jc w:val="center"/>
              <w:rPr>
                <w:rFonts w:ascii="宋体" w:hAnsi="宋体" w:cs="宋体"/>
              </w:rPr>
            </w:pPr>
            <w:r>
              <w:rPr>
                <w:rFonts w:hint="eastAsia" w:ascii="宋体" w:hAnsi="宋体" w:cs="宋体"/>
                <w:szCs w:val="21"/>
              </w:rPr>
              <w:t>采购人根据采购项目的特殊要求规定的特定条件</w:t>
            </w:r>
          </w:p>
        </w:tc>
        <w:tc>
          <w:tcPr>
            <w:tcW w:w="5750" w:type="dxa"/>
            <w:tcBorders>
              <w:top w:val="single" w:color="auto" w:sz="4" w:space="0"/>
              <w:left w:val="single" w:color="auto" w:sz="4" w:space="0"/>
              <w:bottom w:val="single" w:color="auto" w:sz="4" w:space="0"/>
              <w:right w:val="single" w:color="auto" w:sz="4" w:space="0"/>
            </w:tcBorders>
            <w:vAlign w:val="center"/>
          </w:tcPr>
          <w:p w14:paraId="3BEC0793">
            <w:pPr>
              <w:widowControl/>
              <w:adjustRightInd w:val="0"/>
              <w:snapToGrid w:val="0"/>
              <w:spacing w:after="0" w:line="360" w:lineRule="auto"/>
              <w:jc w:val="left"/>
              <w:rPr>
                <w:rFonts w:ascii="宋体" w:hAnsi="宋体" w:cs="宋体"/>
              </w:rPr>
            </w:pPr>
            <w:r>
              <w:rPr>
                <w:rFonts w:hint="eastAsia" w:ascii="宋体" w:hAnsi="宋体" w:cs="宋体"/>
                <w:bCs/>
                <w:szCs w:val="21"/>
              </w:rPr>
              <w:t>详见招标文件第一章《公开招标公告》“二、投标人资格要求”</w:t>
            </w:r>
          </w:p>
        </w:tc>
      </w:tr>
      <w:tr w14:paraId="204F3E0A">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247FAE7">
            <w:pPr>
              <w:adjustRightInd w:val="0"/>
              <w:snapToGrid w:val="0"/>
              <w:spacing w:after="0" w:line="360" w:lineRule="auto"/>
              <w:jc w:val="center"/>
              <w:rPr>
                <w:rFonts w:ascii="宋体" w:hAnsi="宋体" w:cs="宋体"/>
              </w:rPr>
            </w:pPr>
            <w:r>
              <w:rPr>
                <w:rFonts w:hint="eastAsia" w:ascii="宋体" w:hAnsi="宋体" w:cs="宋体"/>
              </w:rPr>
              <w:t>6.1</w:t>
            </w:r>
          </w:p>
        </w:tc>
        <w:tc>
          <w:tcPr>
            <w:tcW w:w="2108" w:type="dxa"/>
            <w:tcBorders>
              <w:top w:val="single" w:color="auto" w:sz="4" w:space="0"/>
              <w:left w:val="single" w:color="auto" w:sz="4" w:space="0"/>
              <w:bottom w:val="single" w:color="auto" w:sz="4" w:space="0"/>
              <w:right w:val="single" w:color="auto" w:sz="4" w:space="0"/>
            </w:tcBorders>
            <w:vAlign w:val="center"/>
          </w:tcPr>
          <w:p w14:paraId="60496A24">
            <w:pPr>
              <w:adjustRightInd w:val="0"/>
              <w:snapToGrid w:val="0"/>
              <w:spacing w:after="0" w:line="360" w:lineRule="auto"/>
              <w:jc w:val="center"/>
              <w:rPr>
                <w:rFonts w:ascii="宋体" w:hAnsi="宋体" w:cs="宋体"/>
              </w:rPr>
            </w:pPr>
            <w:r>
              <w:rPr>
                <w:rFonts w:hint="eastAsia" w:ascii="宋体" w:hAnsi="宋体" w:cs="宋体"/>
              </w:rPr>
              <w:t>现场考察</w:t>
            </w:r>
          </w:p>
        </w:tc>
        <w:tc>
          <w:tcPr>
            <w:tcW w:w="5750" w:type="dxa"/>
            <w:tcBorders>
              <w:top w:val="single" w:color="auto" w:sz="4" w:space="0"/>
              <w:left w:val="single" w:color="auto" w:sz="4" w:space="0"/>
              <w:bottom w:val="single" w:color="auto" w:sz="4" w:space="0"/>
              <w:right w:val="single" w:color="auto" w:sz="4" w:space="0"/>
            </w:tcBorders>
            <w:vAlign w:val="center"/>
          </w:tcPr>
          <w:p w14:paraId="0DC55AD5">
            <w:pPr>
              <w:adjustRightInd w:val="0"/>
              <w:snapToGrid w:val="0"/>
              <w:spacing w:after="0" w:line="360" w:lineRule="auto"/>
              <w:rPr>
                <w:rFonts w:ascii="宋体" w:hAnsi="宋体" w:cs="宋体"/>
              </w:rPr>
            </w:pPr>
            <w:r>
              <w:rPr>
                <w:rFonts w:hint="eastAsia" w:ascii="宋体" w:hAnsi="宋体" w:cs="宋体"/>
              </w:rPr>
              <w:t>不组织</w:t>
            </w:r>
          </w:p>
        </w:tc>
      </w:tr>
      <w:tr w14:paraId="1CDC5767">
        <w:tblPrEx>
          <w:tblCellMar>
            <w:top w:w="0" w:type="dxa"/>
            <w:left w:w="108" w:type="dxa"/>
            <w:bottom w:w="0" w:type="dxa"/>
            <w:right w:w="108" w:type="dxa"/>
          </w:tblCellMar>
        </w:tblPrEx>
        <w:trPr>
          <w:trHeight w:val="24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940DF07">
            <w:pPr>
              <w:adjustRightInd w:val="0"/>
              <w:snapToGrid w:val="0"/>
              <w:spacing w:after="0" w:line="360" w:lineRule="auto"/>
              <w:jc w:val="center"/>
              <w:rPr>
                <w:rFonts w:ascii="宋体" w:hAnsi="宋体" w:cs="宋体"/>
              </w:rPr>
            </w:pPr>
            <w:r>
              <w:rPr>
                <w:rFonts w:hint="eastAsia" w:ascii="宋体" w:hAnsi="宋体" w:cs="宋体"/>
              </w:rPr>
              <w:t>7.1</w:t>
            </w:r>
          </w:p>
        </w:tc>
        <w:tc>
          <w:tcPr>
            <w:tcW w:w="2108" w:type="dxa"/>
            <w:tcBorders>
              <w:top w:val="single" w:color="auto" w:sz="4" w:space="0"/>
              <w:left w:val="single" w:color="auto" w:sz="4" w:space="0"/>
              <w:bottom w:val="single" w:color="auto" w:sz="4" w:space="0"/>
              <w:right w:val="single" w:color="auto" w:sz="4" w:space="0"/>
            </w:tcBorders>
            <w:vAlign w:val="center"/>
          </w:tcPr>
          <w:p w14:paraId="71884602">
            <w:pPr>
              <w:adjustRightInd w:val="0"/>
              <w:snapToGrid w:val="0"/>
              <w:spacing w:after="0" w:line="360" w:lineRule="auto"/>
              <w:jc w:val="center"/>
              <w:rPr>
                <w:rFonts w:ascii="宋体" w:hAnsi="宋体" w:cs="宋体"/>
              </w:rPr>
            </w:pPr>
            <w:r>
              <w:rPr>
                <w:rFonts w:hint="eastAsia" w:ascii="宋体" w:hAnsi="宋体" w:cs="宋体"/>
              </w:rPr>
              <w:t>开标前答疑会</w:t>
            </w:r>
          </w:p>
        </w:tc>
        <w:tc>
          <w:tcPr>
            <w:tcW w:w="5750" w:type="dxa"/>
            <w:tcBorders>
              <w:top w:val="single" w:color="auto" w:sz="4" w:space="0"/>
              <w:left w:val="single" w:color="auto" w:sz="4" w:space="0"/>
              <w:bottom w:val="single" w:color="auto" w:sz="4" w:space="0"/>
              <w:right w:val="single" w:color="auto" w:sz="4" w:space="0"/>
            </w:tcBorders>
            <w:vAlign w:val="center"/>
          </w:tcPr>
          <w:p w14:paraId="64C17FF1">
            <w:pPr>
              <w:adjustRightInd w:val="0"/>
              <w:snapToGrid w:val="0"/>
              <w:spacing w:after="0" w:line="360" w:lineRule="auto"/>
              <w:rPr>
                <w:rFonts w:ascii="宋体" w:hAnsi="宋体" w:cs="宋体"/>
              </w:rPr>
            </w:pPr>
            <w:r>
              <w:rPr>
                <w:rFonts w:hint="eastAsia" w:ascii="宋体" w:hAnsi="宋体" w:cs="宋体"/>
              </w:rPr>
              <w:t>不组织</w:t>
            </w:r>
          </w:p>
        </w:tc>
      </w:tr>
      <w:tr w14:paraId="63BEB63F">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B16EA81">
            <w:pPr>
              <w:adjustRightInd w:val="0"/>
              <w:snapToGrid w:val="0"/>
              <w:spacing w:after="0" w:line="360" w:lineRule="auto"/>
              <w:jc w:val="center"/>
              <w:rPr>
                <w:rFonts w:ascii="宋体" w:hAnsi="宋体" w:cs="宋体"/>
              </w:rPr>
            </w:pPr>
            <w:r>
              <w:rPr>
                <w:rFonts w:hint="eastAsia" w:ascii="宋体" w:hAnsi="宋体" w:cs="宋体"/>
                <w:szCs w:val="21"/>
              </w:rPr>
              <w:t>11.1</w:t>
            </w:r>
          </w:p>
        </w:tc>
        <w:tc>
          <w:tcPr>
            <w:tcW w:w="2108" w:type="dxa"/>
            <w:tcBorders>
              <w:top w:val="single" w:color="auto" w:sz="4" w:space="0"/>
              <w:left w:val="single" w:color="auto" w:sz="4" w:space="0"/>
              <w:bottom w:val="single" w:color="auto" w:sz="4" w:space="0"/>
              <w:right w:val="single" w:color="auto" w:sz="4" w:space="0"/>
            </w:tcBorders>
            <w:vAlign w:val="center"/>
          </w:tcPr>
          <w:p w14:paraId="77D1DA32">
            <w:pPr>
              <w:adjustRightInd w:val="0"/>
              <w:snapToGrid w:val="0"/>
              <w:spacing w:after="0" w:line="360" w:lineRule="auto"/>
              <w:jc w:val="center"/>
              <w:rPr>
                <w:rFonts w:ascii="宋体" w:hAnsi="宋体" w:cs="宋体"/>
                <w:szCs w:val="21"/>
              </w:rPr>
            </w:pPr>
            <w:r>
              <w:rPr>
                <w:rFonts w:hint="eastAsia" w:ascii="宋体" w:hAnsi="宋体" w:cs="宋体"/>
                <w:szCs w:val="21"/>
              </w:rPr>
              <w:t>招标文件的询问时间</w:t>
            </w:r>
          </w:p>
        </w:tc>
        <w:tc>
          <w:tcPr>
            <w:tcW w:w="5750" w:type="dxa"/>
            <w:tcBorders>
              <w:top w:val="single" w:color="auto" w:sz="4" w:space="0"/>
              <w:left w:val="single" w:color="auto" w:sz="4" w:space="0"/>
              <w:bottom w:val="single" w:color="auto" w:sz="4" w:space="0"/>
              <w:right w:val="single" w:color="auto" w:sz="4" w:space="0"/>
            </w:tcBorders>
            <w:vAlign w:val="center"/>
          </w:tcPr>
          <w:p w14:paraId="3F424559">
            <w:pPr>
              <w:wordWrap w:val="0"/>
              <w:autoSpaceDE w:val="0"/>
              <w:autoSpaceDN w:val="0"/>
              <w:adjustRightInd w:val="0"/>
              <w:snapToGrid w:val="0"/>
              <w:spacing w:after="0" w:line="360" w:lineRule="auto"/>
              <w:jc w:val="left"/>
              <w:rPr>
                <w:rFonts w:ascii="宋体" w:hAnsi="宋体" w:cs="宋体"/>
              </w:rPr>
            </w:pPr>
            <w:r>
              <w:rPr>
                <w:rFonts w:hint="eastAsia" w:ascii="宋体" w:hAnsi="宋体" w:cs="宋体"/>
              </w:rPr>
              <w:t>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https：//e-learning.zcygov.cn/index）“秒懂政采云 项目采购”学习或致电政采云平台：4008817190。</w:t>
            </w:r>
          </w:p>
        </w:tc>
      </w:tr>
      <w:tr w14:paraId="3ECD1D62">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C71745F">
            <w:pPr>
              <w:adjustRightInd w:val="0"/>
              <w:snapToGrid w:val="0"/>
              <w:spacing w:after="0" w:line="360" w:lineRule="auto"/>
              <w:jc w:val="center"/>
              <w:rPr>
                <w:rFonts w:ascii="宋体" w:hAnsi="宋体" w:cs="宋体"/>
              </w:rPr>
            </w:pPr>
            <w:r>
              <w:rPr>
                <w:rFonts w:hint="eastAsia" w:ascii="宋体" w:hAnsi="宋体" w:cs="宋体"/>
                <w:szCs w:val="21"/>
              </w:rPr>
              <w:t>11.2</w:t>
            </w:r>
          </w:p>
        </w:tc>
        <w:tc>
          <w:tcPr>
            <w:tcW w:w="2108" w:type="dxa"/>
            <w:tcBorders>
              <w:top w:val="single" w:color="auto" w:sz="4" w:space="0"/>
              <w:left w:val="single" w:color="auto" w:sz="4" w:space="0"/>
              <w:bottom w:val="single" w:color="auto" w:sz="4" w:space="0"/>
              <w:right w:val="single" w:color="auto" w:sz="4" w:space="0"/>
            </w:tcBorders>
            <w:vAlign w:val="center"/>
          </w:tcPr>
          <w:p w14:paraId="01F46EF2">
            <w:pPr>
              <w:adjustRightInd w:val="0"/>
              <w:snapToGrid w:val="0"/>
              <w:spacing w:after="0" w:line="360" w:lineRule="auto"/>
              <w:jc w:val="center"/>
              <w:rPr>
                <w:rFonts w:ascii="宋体" w:hAnsi="宋体" w:cs="宋体"/>
                <w:szCs w:val="21"/>
              </w:rPr>
            </w:pPr>
            <w:r>
              <w:rPr>
                <w:rFonts w:hint="eastAsia" w:ascii="宋体" w:hAnsi="宋体" w:cs="宋体"/>
                <w:szCs w:val="21"/>
              </w:rPr>
              <w:t>招标文件询问联系方式</w:t>
            </w:r>
          </w:p>
        </w:tc>
        <w:tc>
          <w:tcPr>
            <w:tcW w:w="5750" w:type="dxa"/>
            <w:tcBorders>
              <w:top w:val="single" w:color="auto" w:sz="4" w:space="0"/>
              <w:left w:val="single" w:color="auto" w:sz="4" w:space="0"/>
              <w:bottom w:val="single" w:color="auto" w:sz="4" w:space="0"/>
              <w:right w:val="single" w:color="auto" w:sz="4" w:space="0"/>
            </w:tcBorders>
            <w:vAlign w:val="center"/>
          </w:tcPr>
          <w:p w14:paraId="2D0F4E99">
            <w:pPr>
              <w:autoSpaceDE w:val="0"/>
              <w:autoSpaceDN w:val="0"/>
              <w:adjustRightInd w:val="0"/>
              <w:snapToGrid w:val="0"/>
              <w:spacing w:after="0" w:line="360" w:lineRule="auto"/>
              <w:jc w:val="left"/>
              <w:rPr>
                <w:rFonts w:ascii="宋体" w:hAnsi="宋体" w:cs="宋体"/>
              </w:rPr>
            </w:pPr>
            <w:r>
              <w:rPr>
                <w:rFonts w:hint="eastAsia" w:ascii="宋体" w:hAnsi="宋体" w:cs="宋体"/>
              </w:rPr>
              <w:t>询问联系人：田林轩、吕艺帆、邓楚卿、汪怡含、高良凯、赵志超、王国玺、吴翊</w:t>
            </w:r>
          </w:p>
          <w:p w14:paraId="4BC0922F">
            <w:pPr>
              <w:autoSpaceDE w:val="0"/>
              <w:autoSpaceDN w:val="0"/>
              <w:adjustRightInd w:val="0"/>
              <w:snapToGrid w:val="0"/>
              <w:spacing w:after="0" w:line="360" w:lineRule="auto"/>
              <w:jc w:val="left"/>
              <w:rPr>
                <w:rFonts w:ascii="宋体" w:hAnsi="宋体" w:cs="宋体"/>
              </w:rPr>
            </w:pPr>
            <w:r>
              <w:rPr>
                <w:rFonts w:hint="eastAsia" w:ascii="宋体" w:hAnsi="宋体" w:cs="宋体"/>
              </w:rPr>
              <w:t>电话：0871-65511240、65511241</w:t>
            </w:r>
          </w:p>
        </w:tc>
      </w:tr>
      <w:tr w14:paraId="069994F6">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71BEAAA">
            <w:pPr>
              <w:adjustRightInd w:val="0"/>
              <w:snapToGrid w:val="0"/>
              <w:spacing w:after="0" w:line="360" w:lineRule="auto"/>
              <w:jc w:val="center"/>
              <w:rPr>
                <w:rFonts w:ascii="宋体" w:hAnsi="宋体" w:cs="宋体"/>
              </w:rPr>
            </w:pPr>
            <w:r>
              <w:rPr>
                <w:rFonts w:hint="eastAsia" w:ascii="宋体" w:hAnsi="宋体" w:cs="宋体"/>
                <w:szCs w:val="21"/>
              </w:rPr>
              <w:t>11.3</w:t>
            </w:r>
          </w:p>
        </w:tc>
        <w:tc>
          <w:tcPr>
            <w:tcW w:w="2108" w:type="dxa"/>
            <w:tcBorders>
              <w:top w:val="single" w:color="auto" w:sz="4" w:space="0"/>
              <w:left w:val="single" w:color="auto" w:sz="4" w:space="0"/>
              <w:bottom w:val="single" w:color="auto" w:sz="4" w:space="0"/>
              <w:right w:val="single" w:color="auto" w:sz="4" w:space="0"/>
            </w:tcBorders>
            <w:vAlign w:val="center"/>
          </w:tcPr>
          <w:p w14:paraId="7561FA57">
            <w:pPr>
              <w:adjustRightInd w:val="0"/>
              <w:snapToGrid w:val="0"/>
              <w:spacing w:after="0" w:line="360" w:lineRule="auto"/>
              <w:jc w:val="center"/>
              <w:rPr>
                <w:rFonts w:ascii="宋体" w:hAnsi="宋体" w:cs="宋体"/>
              </w:rPr>
            </w:pPr>
            <w:r>
              <w:rPr>
                <w:rFonts w:hint="eastAsia" w:ascii="宋体" w:hAnsi="宋体" w:cs="宋体"/>
                <w:szCs w:val="21"/>
              </w:rPr>
              <w:t>招标文件澄清、修改时间</w:t>
            </w:r>
          </w:p>
        </w:tc>
        <w:tc>
          <w:tcPr>
            <w:tcW w:w="5750" w:type="dxa"/>
            <w:tcBorders>
              <w:top w:val="single" w:color="auto" w:sz="4" w:space="0"/>
              <w:left w:val="single" w:color="auto" w:sz="4" w:space="0"/>
              <w:bottom w:val="single" w:color="auto" w:sz="4" w:space="0"/>
              <w:right w:val="single" w:color="auto" w:sz="4" w:space="0"/>
            </w:tcBorders>
            <w:vAlign w:val="center"/>
          </w:tcPr>
          <w:p w14:paraId="2B659FCB">
            <w:pPr>
              <w:wordWrap w:val="0"/>
              <w:autoSpaceDE w:val="0"/>
              <w:autoSpaceDN w:val="0"/>
              <w:adjustRightInd w:val="0"/>
              <w:snapToGrid w:val="0"/>
              <w:spacing w:after="0" w:line="360" w:lineRule="auto"/>
              <w:jc w:val="left"/>
              <w:rPr>
                <w:rFonts w:ascii="宋体" w:hAnsi="宋体" w:cs="宋体"/>
              </w:rPr>
            </w:pPr>
            <w:r>
              <w:rPr>
                <w:rFonts w:hint="eastAsia" w:ascii="宋体" w:hAnsi="宋体" w:cs="宋体"/>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tc>
      </w:tr>
      <w:tr w14:paraId="0ADD46A6">
        <w:tblPrEx>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141E145">
            <w:pPr>
              <w:adjustRightInd w:val="0"/>
              <w:snapToGrid w:val="0"/>
              <w:spacing w:after="0" w:line="360" w:lineRule="auto"/>
              <w:jc w:val="center"/>
              <w:rPr>
                <w:rFonts w:ascii="宋体" w:hAnsi="宋体" w:cs="宋体"/>
              </w:rPr>
            </w:pPr>
            <w:r>
              <w:rPr>
                <w:rFonts w:hint="eastAsia" w:ascii="宋体" w:hAnsi="宋体" w:cs="宋体"/>
              </w:rPr>
              <w:t>13.1</w:t>
            </w:r>
          </w:p>
        </w:tc>
        <w:tc>
          <w:tcPr>
            <w:tcW w:w="2108" w:type="dxa"/>
            <w:tcBorders>
              <w:top w:val="single" w:color="auto" w:sz="4" w:space="0"/>
              <w:left w:val="single" w:color="auto" w:sz="4" w:space="0"/>
              <w:bottom w:val="single" w:color="auto" w:sz="4" w:space="0"/>
              <w:right w:val="single" w:color="auto" w:sz="4" w:space="0"/>
            </w:tcBorders>
            <w:vAlign w:val="center"/>
          </w:tcPr>
          <w:p w14:paraId="30147031">
            <w:pPr>
              <w:adjustRightInd w:val="0"/>
              <w:snapToGrid w:val="0"/>
              <w:spacing w:after="0" w:line="360" w:lineRule="auto"/>
              <w:jc w:val="center"/>
              <w:rPr>
                <w:rFonts w:ascii="宋体" w:hAnsi="宋体" w:cs="宋体"/>
              </w:rPr>
            </w:pPr>
            <w:r>
              <w:rPr>
                <w:rFonts w:hint="eastAsia" w:ascii="宋体" w:hAnsi="宋体" w:cs="宋体"/>
              </w:rPr>
              <w:t>语言文字</w:t>
            </w:r>
          </w:p>
        </w:tc>
        <w:tc>
          <w:tcPr>
            <w:tcW w:w="5750" w:type="dxa"/>
            <w:tcBorders>
              <w:top w:val="single" w:color="auto" w:sz="4" w:space="0"/>
              <w:left w:val="single" w:color="auto" w:sz="4" w:space="0"/>
              <w:bottom w:val="single" w:color="auto" w:sz="4" w:space="0"/>
              <w:right w:val="single" w:color="auto" w:sz="4" w:space="0"/>
            </w:tcBorders>
            <w:vAlign w:val="center"/>
          </w:tcPr>
          <w:p w14:paraId="21CE4F7B">
            <w:pPr>
              <w:autoSpaceDE w:val="0"/>
              <w:autoSpaceDN w:val="0"/>
              <w:adjustRightInd w:val="0"/>
              <w:snapToGrid w:val="0"/>
              <w:spacing w:after="0" w:line="360" w:lineRule="auto"/>
              <w:jc w:val="left"/>
              <w:rPr>
                <w:rFonts w:ascii="宋体" w:hAnsi="宋体" w:cs="宋体"/>
              </w:rPr>
            </w:pPr>
            <w:r>
              <w:rPr>
                <w:rFonts w:hint="eastAsia" w:ascii="宋体" w:hAnsi="宋体" w:cs="宋体"/>
              </w:rPr>
              <w:t>投标人的投标文件以及投标人与采购代理机构就有关投标的所有来往函电统一使用中文（特别规定除外）。</w:t>
            </w:r>
          </w:p>
        </w:tc>
      </w:tr>
      <w:tr w14:paraId="4E2D82AF">
        <w:tblPrEx>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5C2792B">
            <w:pPr>
              <w:adjustRightInd w:val="0"/>
              <w:snapToGrid w:val="0"/>
              <w:spacing w:after="0" w:line="360" w:lineRule="auto"/>
              <w:jc w:val="center"/>
              <w:rPr>
                <w:rFonts w:ascii="宋体" w:hAnsi="宋体" w:cs="宋体"/>
              </w:rPr>
            </w:pPr>
            <w:r>
              <w:rPr>
                <w:rFonts w:hint="eastAsia" w:ascii="宋体" w:hAnsi="宋体" w:cs="宋体"/>
              </w:rPr>
              <w:t>14.1</w:t>
            </w:r>
          </w:p>
        </w:tc>
        <w:tc>
          <w:tcPr>
            <w:tcW w:w="2108" w:type="dxa"/>
            <w:tcBorders>
              <w:top w:val="single" w:color="auto" w:sz="4" w:space="0"/>
              <w:left w:val="single" w:color="auto" w:sz="4" w:space="0"/>
              <w:bottom w:val="single" w:color="auto" w:sz="4" w:space="0"/>
              <w:right w:val="single" w:color="auto" w:sz="4" w:space="0"/>
            </w:tcBorders>
            <w:vAlign w:val="center"/>
          </w:tcPr>
          <w:p w14:paraId="3DFDA54D">
            <w:pPr>
              <w:adjustRightInd w:val="0"/>
              <w:snapToGrid w:val="0"/>
              <w:spacing w:after="0" w:line="360" w:lineRule="auto"/>
              <w:jc w:val="center"/>
              <w:rPr>
                <w:rFonts w:ascii="宋体" w:hAnsi="宋体" w:cs="宋体"/>
              </w:rPr>
            </w:pPr>
            <w:r>
              <w:rPr>
                <w:rFonts w:hint="eastAsia" w:ascii="宋体" w:hAnsi="宋体" w:cs="宋体"/>
              </w:rPr>
              <w:t>计量单位</w:t>
            </w:r>
          </w:p>
        </w:tc>
        <w:tc>
          <w:tcPr>
            <w:tcW w:w="5750" w:type="dxa"/>
            <w:tcBorders>
              <w:top w:val="single" w:color="auto" w:sz="4" w:space="0"/>
              <w:left w:val="single" w:color="auto" w:sz="4" w:space="0"/>
              <w:bottom w:val="single" w:color="auto" w:sz="4" w:space="0"/>
              <w:right w:val="single" w:color="auto" w:sz="4" w:space="0"/>
            </w:tcBorders>
            <w:vAlign w:val="center"/>
          </w:tcPr>
          <w:p w14:paraId="584FE850">
            <w:pPr>
              <w:autoSpaceDE w:val="0"/>
              <w:autoSpaceDN w:val="0"/>
              <w:adjustRightInd w:val="0"/>
              <w:snapToGrid w:val="0"/>
              <w:spacing w:after="0" w:line="360" w:lineRule="auto"/>
              <w:jc w:val="left"/>
              <w:rPr>
                <w:rFonts w:ascii="宋体" w:hAnsi="宋体" w:cs="宋体"/>
              </w:rPr>
            </w:pPr>
            <w:r>
              <w:rPr>
                <w:rFonts w:hint="eastAsia" w:ascii="宋体" w:hAnsi="宋体" w:cs="宋体"/>
              </w:rPr>
              <w:t>投标文件中使用的计量单位除招标文件中有特殊规定外，一律使用中国法定计量单位。</w:t>
            </w:r>
          </w:p>
        </w:tc>
      </w:tr>
      <w:tr w14:paraId="6DF132FA">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B1E141">
            <w:pPr>
              <w:adjustRightInd w:val="0"/>
              <w:snapToGrid w:val="0"/>
              <w:spacing w:after="0" w:line="360" w:lineRule="auto"/>
              <w:jc w:val="center"/>
              <w:rPr>
                <w:rFonts w:ascii="宋体" w:hAnsi="宋体" w:cs="宋体"/>
              </w:rPr>
            </w:pPr>
            <w:r>
              <w:rPr>
                <w:rFonts w:hint="eastAsia" w:ascii="宋体" w:hAnsi="宋体" w:cs="宋体"/>
              </w:rPr>
              <w:t>15.2</w:t>
            </w:r>
          </w:p>
        </w:tc>
        <w:tc>
          <w:tcPr>
            <w:tcW w:w="2108" w:type="dxa"/>
            <w:tcBorders>
              <w:top w:val="single" w:color="auto" w:sz="4" w:space="0"/>
              <w:left w:val="single" w:color="auto" w:sz="4" w:space="0"/>
              <w:bottom w:val="single" w:color="auto" w:sz="4" w:space="0"/>
              <w:right w:val="single" w:color="auto" w:sz="4" w:space="0"/>
            </w:tcBorders>
            <w:vAlign w:val="center"/>
          </w:tcPr>
          <w:p w14:paraId="482F7A5C">
            <w:pPr>
              <w:adjustRightInd w:val="0"/>
              <w:snapToGrid w:val="0"/>
              <w:spacing w:after="0" w:line="360" w:lineRule="auto"/>
              <w:jc w:val="center"/>
              <w:rPr>
                <w:rFonts w:ascii="宋体" w:hAnsi="宋体" w:cs="宋体"/>
              </w:rPr>
            </w:pPr>
            <w:r>
              <w:rPr>
                <w:rFonts w:hint="eastAsia" w:ascii="宋体" w:hAnsi="宋体" w:cs="宋体"/>
              </w:rPr>
              <w:t>构成投标文件的其他资料</w:t>
            </w:r>
          </w:p>
        </w:tc>
        <w:tc>
          <w:tcPr>
            <w:tcW w:w="5750" w:type="dxa"/>
            <w:tcBorders>
              <w:top w:val="single" w:color="auto" w:sz="4" w:space="0"/>
              <w:left w:val="single" w:color="auto" w:sz="4" w:space="0"/>
              <w:bottom w:val="single" w:color="auto" w:sz="4" w:space="0"/>
              <w:right w:val="single" w:color="auto" w:sz="4" w:space="0"/>
            </w:tcBorders>
            <w:vAlign w:val="center"/>
          </w:tcPr>
          <w:p w14:paraId="6FAB690C">
            <w:pPr>
              <w:autoSpaceDE w:val="0"/>
              <w:autoSpaceDN w:val="0"/>
              <w:adjustRightInd w:val="0"/>
              <w:snapToGrid w:val="0"/>
              <w:spacing w:after="0" w:line="360" w:lineRule="auto"/>
              <w:jc w:val="left"/>
              <w:rPr>
                <w:rFonts w:ascii="宋体" w:hAnsi="宋体" w:cs="宋体"/>
              </w:rPr>
            </w:pPr>
            <w:r>
              <w:rPr>
                <w:rFonts w:hint="eastAsia" w:ascii="宋体" w:hAnsi="宋体" w:cs="宋体"/>
              </w:rPr>
              <w:t>1、投标保证金交纳凭证或保函或投标（竞标）保证保险保单（扫描件加盖投标人电子公章）；</w:t>
            </w:r>
          </w:p>
          <w:p w14:paraId="4728B093">
            <w:pPr>
              <w:autoSpaceDE w:val="0"/>
              <w:autoSpaceDN w:val="0"/>
              <w:adjustRightInd w:val="0"/>
              <w:snapToGrid w:val="0"/>
              <w:spacing w:after="0" w:line="360" w:lineRule="auto"/>
              <w:jc w:val="left"/>
              <w:rPr>
                <w:rFonts w:ascii="宋体" w:hAnsi="宋体" w:cs="宋体"/>
              </w:rPr>
            </w:pPr>
            <w:r>
              <w:rPr>
                <w:rFonts w:hint="eastAsia" w:ascii="宋体" w:hAnsi="宋体" w:cs="宋体"/>
              </w:rPr>
              <w:t>2、第五章《采购需求》中要求提供的其他资料；</w:t>
            </w:r>
          </w:p>
          <w:p w14:paraId="30463928">
            <w:pPr>
              <w:autoSpaceDE w:val="0"/>
              <w:autoSpaceDN w:val="0"/>
              <w:adjustRightInd w:val="0"/>
              <w:snapToGrid w:val="0"/>
              <w:spacing w:after="0" w:line="360" w:lineRule="auto"/>
              <w:jc w:val="left"/>
              <w:rPr>
                <w:rFonts w:ascii="宋体" w:hAnsi="宋体" w:cs="宋体"/>
              </w:rPr>
            </w:pPr>
            <w:r>
              <w:rPr>
                <w:rFonts w:hint="eastAsia" w:ascii="宋体" w:hAnsi="宋体" w:cs="宋体"/>
              </w:rPr>
              <w:t>3、招标文件中所涉及到的相关资料及证明文件或投标人认为必须提供的其他相关资料。</w:t>
            </w:r>
          </w:p>
        </w:tc>
      </w:tr>
      <w:tr w14:paraId="1EEE82B4">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1EA671C">
            <w:pPr>
              <w:adjustRightInd w:val="0"/>
              <w:snapToGrid w:val="0"/>
              <w:spacing w:after="0" w:line="360" w:lineRule="auto"/>
              <w:jc w:val="center"/>
              <w:rPr>
                <w:rFonts w:ascii="宋体" w:hAnsi="宋体" w:cs="宋体"/>
              </w:rPr>
            </w:pPr>
            <w:r>
              <w:rPr>
                <w:rFonts w:hint="eastAsia" w:ascii="宋体" w:hAnsi="宋体" w:cs="宋体"/>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59FB2B5B">
            <w:pPr>
              <w:adjustRightInd w:val="0"/>
              <w:snapToGrid w:val="0"/>
              <w:spacing w:after="0" w:line="360" w:lineRule="auto"/>
              <w:jc w:val="center"/>
              <w:rPr>
                <w:rFonts w:ascii="宋体" w:hAnsi="宋体" w:cs="宋体"/>
              </w:rPr>
            </w:pPr>
            <w:r>
              <w:rPr>
                <w:rFonts w:hint="eastAsia" w:ascii="宋体" w:hAnsi="宋体" w:cs="宋体"/>
              </w:rPr>
              <w:t>投标有效期</w:t>
            </w:r>
          </w:p>
        </w:tc>
        <w:tc>
          <w:tcPr>
            <w:tcW w:w="5750" w:type="dxa"/>
            <w:tcBorders>
              <w:top w:val="single" w:color="auto" w:sz="4" w:space="0"/>
              <w:left w:val="single" w:color="auto" w:sz="4" w:space="0"/>
              <w:bottom w:val="single" w:color="auto" w:sz="4" w:space="0"/>
              <w:right w:val="single" w:color="auto" w:sz="4" w:space="0"/>
            </w:tcBorders>
            <w:vAlign w:val="center"/>
          </w:tcPr>
          <w:p w14:paraId="04286A52">
            <w:pPr>
              <w:autoSpaceDE w:val="0"/>
              <w:autoSpaceDN w:val="0"/>
              <w:adjustRightInd w:val="0"/>
              <w:snapToGrid w:val="0"/>
              <w:spacing w:after="0" w:line="360" w:lineRule="auto"/>
              <w:jc w:val="left"/>
              <w:rPr>
                <w:rFonts w:ascii="宋体" w:hAnsi="宋体" w:cs="宋体"/>
              </w:rPr>
            </w:pPr>
            <w:r>
              <w:rPr>
                <w:rFonts w:hint="eastAsia" w:ascii="宋体" w:hAnsi="宋体" w:cs="宋体"/>
              </w:rPr>
              <w:t>从提交投标文件截止之日起90日历天。</w:t>
            </w:r>
          </w:p>
        </w:tc>
      </w:tr>
      <w:tr w14:paraId="162D7C5C">
        <w:tblPrEx>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63636FA">
            <w:pPr>
              <w:adjustRightInd w:val="0"/>
              <w:snapToGrid w:val="0"/>
              <w:spacing w:after="0" w:line="360" w:lineRule="auto"/>
              <w:jc w:val="center"/>
              <w:rPr>
                <w:rFonts w:ascii="宋体" w:hAnsi="宋体" w:cs="宋体"/>
              </w:rPr>
            </w:pPr>
            <w:r>
              <w:rPr>
                <w:rFonts w:hint="eastAsia" w:ascii="宋体" w:hAnsi="宋体" w:cs="宋体"/>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528177AB">
            <w:pPr>
              <w:adjustRightInd w:val="0"/>
              <w:snapToGrid w:val="0"/>
              <w:spacing w:after="0" w:line="360" w:lineRule="auto"/>
              <w:jc w:val="center"/>
              <w:rPr>
                <w:rFonts w:ascii="宋体" w:hAnsi="宋体" w:cs="宋体"/>
              </w:rPr>
            </w:pPr>
            <w:r>
              <w:rPr>
                <w:rFonts w:hint="eastAsia" w:ascii="宋体" w:hAnsi="宋体" w:cs="宋体"/>
              </w:rPr>
              <w:t>投标保证金</w:t>
            </w:r>
          </w:p>
        </w:tc>
        <w:tc>
          <w:tcPr>
            <w:tcW w:w="5750" w:type="dxa"/>
            <w:tcBorders>
              <w:top w:val="single" w:color="auto" w:sz="4" w:space="0"/>
              <w:left w:val="single" w:color="auto" w:sz="4" w:space="0"/>
              <w:bottom w:val="single" w:color="auto" w:sz="4" w:space="0"/>
              <w:right w:val="single" w:color="auto" w:sz="4" w:space="0"/>
            </w:tcBorders>
            <w:vAlign w:val="center"/>
          </w:tcPr>
          <w:p w14:paraId="22C9FFA6">
            <w:pPr>
              <w:autoSpaceDE w:val="0"/>
              <w:autoSpaceDN w:val="0"/>
              <w:adjustRightInd w:val="0"/>
              <w:snapToGrid w:val="0"/>
              <w:spacing w:after="0" w:line="360" w:lineRule="auto"/>
              <w:jc w:val="lef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西南林业大学生态与环境学院（湿地学院）生态学博士点申报条件补短板项目设备采购（3标段）（二次）</w:t>
            </w:r>
          </w:p>
          <w:p w14:paraId="62AEB3D2">
            <w:pPr>
              <w:autoSpaceDE w:val="0"/>
              <w:autoSpaceDN w:val="0"/>
              <w:adjustRightInd w:val="0"/>
              <w:snapToGrid w:val="0"/>
              <w:spacing w:after="0" w:line="360" w:lineRule="auto"/>
              <w:jc w:val="left"/>
              <w:rPr>
                <w:rFonts w:hint="eastAsia" w:ascii="宋体" w:hAnsi="宋体" w:eastAsia="宋体" w:cs="宋体"/>
                <w:lang w:eastAsia="zh-CN"/>
              </w:rPr>
            </w:pPr>
            <w:r>
              <w:rPr>
                <w:rFonts w:hint="eastAsia" w:ascii="宋体" w:hAnsi="宋体" w:cs="宋体"/>
              </w:rPr>
              <w:t>项目编号：</w:t>
            </w:r>
            <w:r>
              <w:rPr>
                <w:rFonts w:hint="eastAsia" w:ascii="宋体" w:hAnsi="宋体" w:cs="宋体"/>
                <w:lang w:eastAsia="zh-CN"/>
              </w:rPr>
              <w:t>YNZC2026-G1-04990-YNGR-0387</w:t>
            </w:r>
          </w:p>
          <w:p w14:paraId="31D1304F">
            <w:pPr>
              <w:autoSpaceDE w:val="0"/>
              <w:autoSpaceDN w:val="0"/>
              <w:adjustRightInd w:val="0"/>
              <w:snapToGrid w:val="0"/>
              <w:spacing w:after="0" w:line="360" w:lineRule="auto"/>
              <w:jc w:val="left"/>
              <w:rPr>
                <w:rFonts w:ascii="宋体" w:hAnsi="宋体" w:cs="宋体"/>
                <w:b/>
                <w:bCs/>
              </w:rPr>
            </w:pPr>
            <w:r>
              <w:rPr>
                <w:rFonts w:hint="eastAsia" w:ascii="宋体" w:hAnsi="宋体" w:cs="宋体"/>
              </w:rPr>
              <w:t>投标保证金的形式：网银、电汇、支票、汇票、本票或者金融机构、担保机构出具的保函等非现金形式提交。</w:t>
            </w:r>
          </w:p>
          <w:p w14:paraId="65B03634">
            <w:pPr>
              <w:autoSpaceDE w:val="0"/>
              <w:autoSpaceDN w:val="0"/>
              <w:adjustRightInd w:val="0"/>
              <w:snapToGrid w:val="0"/>
              <w:spacing w:after="0" w:line="360" w:lineRule="auto"/>
              <w:jc w:val="left"/>
              <w:rPr>
                <w:rFonts w:ascii="宋体" w:hAnsi="宋体" w:cs="宋体"/>
                <w:b/>
                <w:bCs/>
              </w:rPr>
            </w:pPr>
            <w:r>
              <w:rPr>
                <w:rFonts w:hint="eastAsia" w:ascii="宋体" w:hAnsi="宋体" w:cs="宋体"/>
                <w:b/>
                <w:bCs/>
              </w:rPr>
              <w:t>投标保证金金额：1200.00元（大写：壹仟贰佰元整）</w:t>
            </w:r>
          </w:p>
          <w:p w14:paraId="2B9DFC95">
            <w:pPr>
              <w:autoSpaceDE w:val="0"/>
              <w:autoSpaceDN w:val="0"/>
              <w:adjustRightInd w:val="0"/>
              <w:snapToGrid w:val="0"/>
              <w:spacing w:after="0" w:line="360" w:lineRule="auto"/>
              <w:jc w:val="left"/>
              <w:rPr>
                <w:rFonts w:ascii="宋体" w:hAnsi="宋体" w:cs="宋体"/>
              </w:rPr>
            </w:pPr>
            <w:r>
              <w:rPr>
                <w:rFonts w:hint="eastAsia" w:ascii="宋体" w:hAnsi="宋体" w:cs="宋体"/>
              </w:rPr>
              <w:t>保证金按规定金额、形式从投标人账户交纳至：</w:t>
            </w:r>
          </w:p>
          <w:p w14:paraId="473FA23F">
            <w:pPr>
              <w:autoSpaceDE w:val="0"/>
              <w:autoSpaceDN w:val="0"/>
              <w:adjustRightInd w:val="0"/>
              <w:snapToGrid w:val="0"/>
              <w:spacing w:after="0" w:line="360" w:lineRule="auto"/>
              <w:jc w:val="left"/>
              <w:rPr>
                <w:rFonts w:ascii="宋体" w:hAnsi="宋体" w:cs="宋体"/>
                <w:b/>
                <w:bCs/>
              </w:rPr>
            </w:pPr>
            <w:r>
              <w:rPr>
                <w:rFonts w:hint="eastAsia" w:ascii="宋体" w:hAnsi="宋体" w:cs="宋体"/>
                <w:b/>
                <w:bCs/>
              </w:rPr>
              <w:t>账户名称：云南冠睿咨询有限公司</w:t>
            </w:r>
          </w:p>
          <w:p w14:paraId="3B6C06B3">
            <w:pPr>
              <w:autoSpaceDE w:val="0"/>
              <w:autoSpaceDN w:val="0"/>
              <w:adjustRightInd w:val="0"/>
              <w:snapToGrid w:val="0"/>
              <w:spacing w:after="0" w:line="360" w:lineRule="auto"/>
              <w:jc w:val="left"/>
              <w:rPr>
                <w:rFonts w:ascii="宋体" w:hAnsi="宋体" w:cs="宋体"/>
                <w:b/>
                <w:bCs/>
              </w:rPr>
            </w:pPr>
            <w:r>
              <w:rPr>
                <w:rFonts w:hint="eastAsia" w:ascii="宋体" w:hAnsi="宋体" w:cs="宋体"/>
                <w:b/>
                <w:bCs/>
              </w:rPr>
              <w:t>开户行名称：中国民生银行股份有限公司昆明拓东路支行</w:t>
            </w:r>
          </w:p>
          <w:p w14:paraId="7FBC6E4F">
            <w:pPr>
              <w:autoSpaceDE w:val="0"/>
              <w:autoSpaceDN w:val="0"/>
              <w:adjustRightInd w:val="0"/>
              <w:snapToGrid w:val="0"/>
              <w:spacing w:after="0" w:line="360" w:lineRule="auto"/>
              <w:jc w:val="left"/>
              <w:rPr>
                <w:rFonts w:ascii="宋体" w:hAnsi="宋体" w:cs="宋体"/>
                <w:b/>
                <w:bCs/>
              </w:rPr>
            </w:pPr>
            <w:r>
              <w:rPr>
                <w:rFonts w:hint="eastAsia" w:ascii="宋体" w:hAnsi="宋体" w:cs="宋体"/>
                <w:b/>
                <w:bCs/>
              </w:rPr>
              <w:t>开户行账号：636611192</w:t>
            </w:r>
          </w:p>
          <w:p w14:paraId="177B4EE4">
            <w:pPr>
              <w:autoSpaceDE w:val="0"/>
              <w:autoSpaceDN w:val="0"/>
              <w:adjustRightInd w:val="0"/>
              <w:snapToGrid w:val="0"/>
              <w:spacing w:after="0" w:line="360" w:lineRule="auto"/>
              <w:jc w:val="left"/>
              <w:rPr>
                <w:rFonts w:ascii="宋体" w:hAnsi="宋体" w:cs="宋体"/>
              </w:rPr>
            </w:pPr>
            <w:r>
              <w:rPr>
                <w:rFonts w:hint="eastAsia" w:ascii="宋体" w:hAnsi="宋体" w:cs="宋体"/>
              </w:rPr>
              <w:t>保证金缴纳说明：</w:t>
            </w:r>
          </w:p>
          <w:p w14:paraId="027B17E0">
            <w:pPr>
              <w:autoSpaceDE w:val="0"/>
              <w:autoSpaceDN w:val="0"/>
              <w:adjustRightInd w:val="0"/>
              <w:snapToGrid w:val="0"/>
              <w:spacing w:after="0" w:line="360" w:lineRule="auto"/>
              <w:jc w:val="left"/>
              <w:rPr>
                <w:rFonts w:ascii="宋体" w:hAnsi="宋体" w:cs="宋体"/>
              </w:rPr>
            </w:pPr>
            <w:r>
              <w:rPr>
                <w:rFonts w:hint="eastAsia" w:ascii="宋体" w:hAnsi="宋体" w:cs="宋体"/>
              </w:rPr>
              <w:t>1.电汇或网银等转账方式或保函提交的，底单即为缴纳凭证（</w:t>
            </w:r>
            <w:r>
              <w:rPr>
                <w:rFonts w:hint="eastAsia" w:ascii="宋体" w:hAnsi="宋体" w:cs="宋体"/>
                <w:b/>
                <w:bCs/>
              </w:rPr>
              <w:t>需注明项目编号或项目简称</w:t>
            </w:r>
            <w:r>
              <w:rPr>
                <w:rFonts w:hint="eastAsia" w:ascii="宋体" w:hAnsi="宋体" w:cs="宋体"/>
              </w:rPr>
              <w:t>）；其他方式的保证金在转账后投标人附有效付款凭证。</w:t>
            </w:r>
          </w:p>
          <w:p w14:paraId="2D176C71">
            <w:pPr>
              <w:autoSpaceDE w:val="0"/>
              <w:autoSpaceDN w:val="0"/>
              <w:adjustRightInd w:val="0"/>
              <w:snapToGrid w:val="0"/>
              <w:spacing w:after="0" w:line="360" w:lineRule="auto"/>
              <w:jc w:val="left"/>
              <w:rPr>
                <w:rFonts w:ascii="宋体" w:hAnsi="宋体" w:cs="宋体"/>
              </w:rPr>
            </w:pPr>
            <w:r>
              <w:rPr>
                <w:rFonts w:hint="eastAsia" w:ascii="宋体" w:hAnsi="宋体" w:cs="宋体"/>
              </w:rPr>
              <w:t>2.投标保证金交纳截止时间同本项目提交投标文件截止时间、开标时间。</w:t>
            </w:r>
          </w:p>
          <w:p w14:paraId="013ED869">
            <w:pPr>
              <w:autoSpaceDE w:val="0"/>
              <w:autoSpaceDN w:val="0"/>
              <w:adjustRightInd w:val="0"/>
              <w:snapToGrid w:val="0"/>
              <w:spacing w:after="0" w:line="360" w:lineRule="auto"/>
              <w:jc w:val="left"/>
              <w:rPr>
                <w:rFonts w:ascii="宋体" w:hAnsi="宋体" w:cs="宋体"/>
              </w:rPr>
            </w:pPr>
            <w:r>
              <w:rPr>
                <w:rFonts w:hint="eastAsia" w:ascii="宋体" w:hAnsi="宋体" w:cs="宋体"/>
              </w:rPr>
              <w:t>3.投标人未按照招标文件要求提交投标保证金的，投标无效。</w:t>
            </w:r>
          </w:p>
        </w:tc>
      </w:tr>
      <w:tr w14:paraId="467279C3">
        <w:tblPrEx>
          <w:tblCellMar>
            <w:top w:w="0" w:type="dxa"/>
            <w:left w:w="108" w:type="dxa"/>
            <w:bottom w:w="0" w:type="dxa"/>
            <w:right w:w="108" w:type="dxa"/>
          </w:tblCellMar>
        </w:tblPrEx>
        <w:trPr>
          <w:trHeight w:val="10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ED4A72C">
            <w:pPr>
              <w:adjustRightInd w:val="0"/>
              <w:snapToGrid w:val="0"/>
              <w:spacing w:after="0" w:line="360" w:lineRule="auto"/>
              <w:jc w:val="center"/>
              <w:rPr>
                <w:rFonts w:ascii="宋体" w:hAnsi="宋体" w:cs="宋体"/>
              </w:rPr>
            </w:pPr>
            <w:r>
              <w:rPr>
                <w:rFonts w:hint="eastAsia" w:ascii="宋体" w:hAnsi="宋体" w:cs="宋体"/>
              </w:rPr>
              <w:t>20.10</w:t>
            </w:r>
          </w:p>
        </w:tc>
        <w:tc>
          <w:tcPr>
            <w:tcW w:w="2108" w:type="dxa"/>
            <w:tcBorders>
              <w:top w:val="single" w:color="auto" w:sz="4" w:space="0"/>
              <w:left w:val="single" w:color="auto" w:sz="4" w:space="0"/>
              <w:bottom w:val="single" w:color="auto" w:sz="4" w:space="0"/>
              <w:right w:val="single" w:color="auto" w:sz="4" w:space="0"/>
            </w:tcBorders>
            <w:vAlign w:val="center"/>
          </w:tcPr>
          <w:p w14:paraId="74DAFE5B">
            <w:pPr>
              <w:adjustRightInd w:val="0"/>
              <w:snapToGrid w:val="0"/>
              <w:spacing w:after="0" w:line="360" w:lineRule="auto"/>
              <w:jc w:val="center"/>
              <w:rPr>
                <w:rFonts w:ascii="宋体" w:hAnsi="宋体" w:cs="宋体"/>
              </w:rPr>
            </w:pPr>
            <w:r>
              <w:rPr>
                <w:rFonts w:hint="eastAsia" w:ascii="宋体" w:hAnsi="宋体" w:cs="宋体"/>
              </w:rPr>
              <w:t>报价货币</w:t>
            </w:r>
          </w:p>
        </w:tc>
        <w:tc>
          <w:tcPr>
            <w:tcW w:w="5750" w:type="dxa"/>
            <w:tcBorders>
              <w:top w:val="single" w:color="auto" w:sz="4" w:space="0"/>
              <w:left w:val="single" w:color="auto" w:sz="4" w:space="0"/>
              <w:bottom w:val="single" w:color="auto" w:sz="4" w:space="0"/>
              <w:right w:val="single" w:color="auto" w:sz="4" w:space="0"/>
            </w:tcBorders>
            <w:vAlign w:val="center"/>
          </w:tcPr>
          <w:p w14:paraId="4B7EBB3E">
            <w:pPr>
              <w:adjustRightInd w:val="0"/>
              <w:snapToGrid w:val="0"/>
              <w:spacing w:after="0" w:line="360" w:lineRule="auto"/>
              <w:rPr>
                <w:rFonts w:ascii="宋体" w:hAnsi="宋体" w:cs="宋体"/>
              </w:rPr>
            </w:pPr>
            <w:r>
              <w:rPr>
                <w:rFonts w:hint="eastAsia" w:ascii="宋体" w:hAnsi="宋体" w:cs="宋体"/>
              </w:rPr>
              <w:t>人民币</w:t>
            </w:r>
          </w:p>
        </w:tc>
      </w:tr>
      <w:tr w14:paraId="23F610C0">
        <w:tblPrEx>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06B6AE5">
            <w:pPr>
              <w:adjustRightInd w:val="0"/>
              <w:snapToGrid w:val="0"/>
              <w:spacing w:after="0" w:line="360" w:lineRule="auto"/>
              <w:jc w:val="center"/>
              <w:rPr>
                <w:rFonts w:ascii="宋体" w:hAnsi="宋体" w:cs="宋体"/>
              </w:rPr>
            </w:pPr>
            <w:r>
              <w:rPr>
                <w:rFonts w:hint="eastAsia" w:ascii="宋体" w:hAnsi="宋体" w:cs="宋体"/>
              </w:rPr>
              <w:t>21.1</w:t>
            </w:r>
          </w:p>
        </w:tc>
        <w:tc>
          <w:tcPr>
            <w:tcW w:w="2108" w:type="dxa"/>
            <w:tcBorders>
              <w:top w:val="single" w:color="auto" w:sz="4" w:space="0"/>
              <w:left w:val="single" w:color="auto" w:sz="4" w:space="0"/>
              <w:bottom w:val="single" w:color="auto" w:sz="4" w:space="0"/>
              <w:right w:val="single" w:color="auto" w:sz="4" w:space="0"/>
            </w:tcBorders>
            <w:vAlign w:val="center"/>
          </w:tcPr>
          <w:p w14:paraId="5F087A59">
            <w:pPr>
              <w:adjustRightInd w:val="0"/>
              <w:snapToGrid w:val="0"/>
              <w:spacing w:after="0" w:line="360" w:lineRule="auto"/>
              <w:jc w:val="center"/>
              <w:rPr>
                <w:rFonts w:ascii="宋体" w:hAnsi="宋体" w:cs="宋体"/>
              </w:rPr>
            </w:pPr>
            <w:r>
              <w:rPr>
                <w:rFonts w:hint="eastAsia" w:ascii="宋体" w:hAnsi="宋体" w:cs="宋体"/>
              </w:rPr>
              <w:t>投标文件的密封</w:t>
            </w:r>
          </w:p>
        </w:tc>
        <w:tc>
          <w:tcPr>
            <w:tcW w:w="5750" w:type="dxa"/>
            <w:tcBorders>
              <w:top w:val="single" w:color="auto" w:sz="4" w:space="0"/>
              <w:left w:val="single" w:color="auto" w:sz="4" w:space="0"/>
              <w:bottom w:val="single" w:color="auto" w:sz="4" w:space="0"/>
              <w:right w:val="single" w:color="auto" w:sz="4" w:space="0"/>
            </w:tcBorders>
            <w:vAlign w:val="center"/>
          </w:tcPr>
          <w:p w14:paraId="12E35DA1">
            <w:pPr>
              <w:wordWrap w:val="0"/>
              <w:adjustRightInd w:val="0"/>
              <w:snapToGrid w:val="0"/>
              <w:spacing w:after="0" w:line="360" w:lineRule="auto"/>
              <w:rPr>
                <w:rFonts w:ascii="宋体" w:hAnsi="宋体" w:cs="宋体"/>
              </w:rPr>
            </w:pPr>
            <w:r>
              <w:rPr>
                <w:rFonts w:hint="eastAsia" w:ascii="宋体" w:hAnsi="宋体" w:cs="宋体"/>
              </w:rPr>
              <w:t>投标人应按照"政采云"平台的要求编制、加密投标文件后在投标文件提交截止时间前上传至"政采云"平台，投标文件提交截止时间前未完成投标文件上传的，视为撤回投标文件。</w:t>
            </w:r>
          </w:p>
        </w:tc>
      </w:tr>
      <w:tr w14:paraId="0C4CE01E">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96ED504">
            <w:pPr>
              <w:adjustRightInd w:val="0"/>
              <w:snapToGrid w:val="0"/>
              <w:spacing w:after="0" w:line="360" w:lineRule="auto"/>
              <w:jc w:val="center"/>
              <w:rPr>
                <w:rFonts w:ascii="宋体" w:hAnsi="宋体" w:cs="宋体"/>
              </w:rPr>
            </w:pPr>
            <w:r>
              <w:rPr>
                <w:rFonts w:hint="eastAsia" w:ascii="宋体" w:hAnsi="宋体" w:cs="宋体"/>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57AC7FC2">
            <w:pPr>
              <w:adjustRightInd w:val="0"/>
              <w:snapToGrid w:val="0"/>
              <w:spacing w:after="0" w:line="360" w:lineRule="auto"/>
              <w:jc w:val="center"/>
              <w:rPr>
                <w:rFonts w:ascii="宋体" w:hAnsi="宋体" w:cs="宋体"/>
              </w:rPr>
            </w:pPr>
            <w:r>
              <w:rPr>
                <w:rFonts w:hint="eastAsia" w:ascii="宋体" w:hAnsi="宋体" w:cs="宋体"/>
              </w:rPr>
              <w:t>投标文件提交截止时间、提交投标文件的地点</w:t>
            </w:r>
          </w:p>
        </w:tc>
        <w:tc>
          <w:tcPr>
            <w:tcW w:w="5750" w:type="dxa"/>
            <w:tcBorders>
              <w:top w:val="single" w:color="auto" w:sz="4" w:space="0"/>
              <w:left w:val="single" w:color="auto" w:sz="4" w:space="0"/>
              <w:bottom w:val="single" w:color="auto" w:sz="4" w:space="0"/>
              <w:right w:val="single" w:color="auto" w:sz="4" w:space="0"/>
            </w:tcBorders>
            <w:vAlign w:val="center"/>
          </w:tcPr>
          <w:p w14:paraId="3B93BDCB">
            <w:pPr>
              <w:pStyle w:val="23"/>
              <w:adjustRightInd w:val="0"/>
              <w:snapToGrid w:val="0"/>
              <w:spacing w:after="0" w:line="360" w:lineRule="auto"/>
              <w:rPr>
                <w:rFonts w:hAnsi="宋体" w:cs="宋体"/>
              </w:rPr>
            </w:pPr>
            <w:r>
              <w:rPr>
                <w:rFonts w:hint="eastAsia" w:hAnsi="宋体" w:cs="宋体"/>
              </w:rPr>
              <w:t>投标文件提交截止时间：详见第一章《公开招标公告》；</w:t>
            </w:r>
          </w:p>
          <w:p w14:paraId="7DE31730">
            <w:pPr>
              <w:pStyle w:val="23"/>
              <w:adjustRightInd w:val="0"/>
              <w:snapToGrid w:val="0"/>
              <w:spacing w:after="0" w:line="360" w:lineRule="auto"/>
              <w:rPr>
                <w:rFonts w:hAnsi="宋体" w:cs="宋体"/>
              </w:rPr>
            </w:pPr>
            <w:r>
              <w:rPr>
                <w:rFonts w:hint="eastAsia" w:hAnsi="宋体" w:cs="宋体"/>
              </w:rPr>
              <w:t>提交投标文件的地点：详见第一章《公开招标公告》。</w:t>
            </w:r>
          </w:p>
        </w:tc>
      </w:tr>
      <w:tr w14:paraId="2E63AD7E">
        <w:tblPrEx>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E209153">
            <w:pPr>
              <w:adjustRightInd w:val="0"/>
              <w:snapToGrid w:val="0"/>
              <w:spacing w:after="0" w:line="360" w:lineRule="auto"/>
              <w:jc w:val="center"/>
              <w:rPr>
                <w:rFonts w:ascii="宋体" w:hAnsi="宋体" w:cs="宋体"/>
              </w:rPr>
            </w:pPr>
            <w:r>
              <w:rPr>
                <w:rFonts w:hint="eastAsia" w:ascii="宋体" w:hAnsi="宋体" w:cs="宋体"/>
              </w:rPr>
              <w:t>24.1</w:t>
            </w:r>
          </w:p>
        </w:tc>
        <w:tc>
          <w:tcPr>
            <w:tcW w:w="2108" w:type="dxa"/>
            <w:tcBorders>
              <w:top w:val="single" w:color="auto" w:sz="4" w:space="0"/>
              <w:left w:val="single" w:color="auto" w:sz="4" w:space="0"/>
              <w:bottom w:val="single" w:color="auto" w:sz="4" w:space="0"/>
              <w:right w:val="single" w:color="auto" w:sz="4" w:space="0"/>
            </w:tcBorders>
            <w:vAlign w:val="center"/>
          </w:tcPr>
          <w:p w14:paraId="7F1ED547">
            <w:pPr>
              <w:pStyle w:val="23"/>
              <w:adjustRightInd w:val="0"/>
              <w:snapToGrid w:val="0"/>
              <w:spacing w:after="0" w:line="360" w:lineRule="auto"/>
              <w:jc w:val="center"/>
              <w:rPr>
                <w:rFonts w:hAnsi="宋体" w:cs="宋体"/>
              </w:rPr>
            </w:pPr>
            <w:r>
              <w:rPr>
                <w:rFonts w:hint="eastAsia" w:hAnsi="宋体" w:cs="宋体"/>
              </w:rPr>
              <w:t>开标时间和地点</w:t>
            </w:r>
          </w:p>
        </w:tc>
        <w:tc>
          <w:tcPr>
            <w:tcW w:w="5750" w:type="dxa"/>
            <w:tcBorders>
              <w:top w:val="single" w:color="auto" w:sz="4" w:space="0"/>
              <w:left w:val="single" w:color="auto" w:sz="4" w:space="0"/>
              <w:bottom w:val="single" w:color="auto" w:sz="4" w:space="0"/>
              <w:right w:val="single" w:color="auto" w:sz="4" w:space="0"/>
            </w:tcBorders>
            <w:vAlign w:val="center"/>
          </w:tcPr>
          <w:p w14:paraId="58A10F92">
            <w:pPr>
              <w:pStyle w:val="23"/>
              <w:adjustRightInd w:val="0"/>
              <w:snapToGrid w:val="0"/>
              <w:spacing w:after="0" w:line="360" w:lineRule="auto"/>
              <w:rPr>
                <w:rFonts w:hAnsi="宋体" w:cs="宋体"/>
              </w:rPr>
            </w:pPr>
            <w:r>
              <w:rPr>
                <w:rFonts w:hint="eastAsia" w:hAnsi="宋体" w:cs="宋体"/>
              </w:rPr>
              <w:t>开标时间：同投标文件提交截止时间；</w:t>
            </w:r>
          </w:p>
          <w:p w14:paraId="69F0CFE4">
            <w:pPr>
              <w:pStyle w:val="23"/>
              <w:adjustRightInd w:val="0"/>
              <w:snapToGrid w:val="0"/>
              <w:spacing w:after="0" w:line="360" w:lineRule="auto"/>
              <w:ind w:left="1050" w:hanging="1050" w:hangingChars="500"/>
              <w:rPr>
                <w:rFonts w:hAnsi="宋体" w:cs="宋体"/>
                <w:u w:val="single"/>
              </w:rPr>
            </w:pPr>
            <w:r>
              <w:rPr>
                <w:rFonts w:hint="eastAsia" w:hAnsi="宋体" w:cs="宋体"/>
              </w:rPr>
              <w:t>开标地点：同提交投标文件的地点、开标地点。</w:t>
            </w:r>
          </w:p>
        </w:tc>
      </w:tr>
      <w:tr w14:paraId="74D13D76">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48584E2">
            <w:pPr>
              <w:adjustRightInd w:val="0"/>
              <w:snapToGrid w:val="0"/>
              <w:spacing w:after="0" w:line="360" w:lineRule="auto"/>
              <w:jc w:val="center"/>
              <w:rPr>
                <w:rFonts w:ascii="宋体" w:hAnsi="宋体" w:cs="宋体"/>
              </w:rPr>
            </w:pPr>
            <w:r>
              <w:rPr>
                <w:rFonts w:hint="eastAsia" w:ascii="宋体" w:hAnsi="宋体" w:cs="宋体"/>
              </w:rPr>
              <w:t>26.2</w:t>
            </w:r>
          </w:p>
        </w:tc>
        <w:tc>
          <w:tcPr>
            <w:tcW w:w="2108" w:type="dxa"/>
            <w:tcBorders>
              <w:top w:val="single" w:color="auto" w:sz="4" w:space="0"/>
              <w:left w:val="single" w:color="auto" w:sz="4" w:space="0"/>
              <w:bottom w:val="single" w:color="auto" w:sz="4" w:space="0"/>
              <w:right w:val="single" w:color="auto" w:sz="4" w:space="0"/>
            </w:tcBorders>
            <w:vAlign w:val="center"/>
          </w:tcPr>
          <w:p w14:paraId="684713FA">
            <w:pPr>
              <w:adjustRightInd w:val="0"/>
              <w:snapToGrid w:val="0"/>
              <w:spacing w:after="0" w:line="360" w:lineRule="auto"/>
              <w:jc w:val="center"/>
              <w:rPr>
                <w:rFonts w:ascii="宋体" w:hAnsi="宋体" w:cs="宋体"/>
              </w:rPr>
            </w:pPr>
            <w:r>
              <w:rPr>
                <w:rFonts w:hint="eastAsia" w:ascii="宋体" w:hAnsi="宋体" w:cs="宋体"/>
              </w:rPr>
              <w:t>评标委员会</w:t>
            </w:r>
          </w:p>
        </w:tc>
        <w:tc>
          <w:tcPr>
            <w:tcW w:w="5750" w:type="dxa"/>
            <w:tcBorders>
              <w:top w:val="single" w:color="auto" w:sz="4" w:space="0"/>
              <w:left w:val="single" w:color="auto" w:sz="4" w:space="0"/>
              <w:bottom w:val="single" w:color="auto" w:sz="4" w:space="0"/>
              <w:right w:val="single" w:color="auto" w:sz="4" w:space="0"/>
            </w:tcBorders>
            <w:vAlign w:val="center"/>
          </w:tcPr>
          <w:p w14:paraId="59C11D20">
            <w:pPr>
              <w:adjustRightInd w:val="0"/>
              <w:snapToGrid w:val="0"/>
              <w:spacing w:after="0" w:line="360" w:lineRule="auto"/>
              <w:rPr>
                <w:rFonts w:ascii="宋体" w:hAnsi="宋体" w:cs="宋体"/>
              </w:rPr>
            </w:pPr>
            <w:r>
              <w:rPr>
                <w:rFonts w:hint="eastAsia" w:ascii="宋体" w:hAnsi="宋体" w:cs="宋体"/>
                <w:szCs w:val="21"/>
              </w:rPr>
              <w:t>评标委员会由采购人代表和评审专家组成，成员人数为5人以上单数，其中评审专家不得少于成员总数的三分之二。评标委员会应当推选组长，但采购人代表不得担任组长。</w:t>
            </w:r>
          </w:p>
        </w:tc>
      </w:tr>
      <w:tr w14:paraId="5E4F6454">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A0090A1">
            <w:pPr>
              <w:adjustRightInd w:val="0"/>
              <w:snapToGrid w:val="0"/>
              <w:spacing w:after="0" w:line="360" w:lineRule="auto"/>
              <w:jc w:val="center"/>
              <w:rPr>
                <w:rFonts w:ascii="宋体" w:hAnsi="宋体" w:cs="宋体"/>
              </w:rPr>
            </w:pPr>
            <w:r>
              <w:rPr>
                <w:rFonts w:hint="eastAsia" w:ascii="宋体" w:hAnsi="宋体" w:cs="宋体"/>
              </w:rPr>
              <w:t>26.5</w:t>
            </w:r>
          </w:p>
        </w:tc>
        <w:tc>
          <w:tcPr>
            <w:tcW w:w="2108" w:type="dxa"/>
            <w:tcBorders>
              <w:top w:val="single" w:color="auto" w:sz="4" w:space="0"/>
              <w:left w:val="single" w:color="auto" w:sz="4" w:space="0"/>
              <w:bottom w:val="single" w:color="auto" w:sz="4" w:space="0"/>
              <w:right w:val="single" w:color="auto" w:sz="4" w:space="0"/>
            </w:tcBorders>
            <w:vAlign w:val="center"/>
          </w:tcPr>
          <w:p w14:paraId="027D04D4">
            <w:pPr>
              <w:adjustRightInd w:val="0"/>
              <w:snapToGrid w:val="0"/>
              <w:spacing w:after="0" w:line="360" w:lineRule="auto"/>
              <w:jc w:val="center"/>
              <w:rPr>
                <w:rFonts w:ascii="宋体" w:hAnsi="宋体" w:cs="宋体"/>
              </w:rPr>
            </w:pPr>
            <w:r>
              <w:rPr>
                <w:rFonts w:hint="eastAsia" w:ascii="宋体" w:hAnsi="宋体" w:cs="宋体"/>
              </w:rPr>
              <w:t>评标方法</w:t>
            </w:r>
          </w:p>
        </w:tc>
        <w:tc>
          <w:tcPr>
            <w:tcW w:w="5750" w:type="dxa"/>
            <w:tcBorders>
              <w:top w:val="single" w:color="auto" w:sz="4" w:space="0"/>
              <w:left w:val="single" w:color="auto" w:sz="4" w:space="0"/>
              <w:bottom w:val="single" w:color="auto" w:sz="4" w:space="0"/>
              <w:right w:val="single" w:color="auto" w:sz="4" w:space="0"/>
            </w:tcBorders>
            <w:vAlign w:val="center"/>
          </w:tcPr>
          <w:p w14:paraId="68858DC7">
            <w:pPr>
              <w:pStyle w:val="23"/>
              <w:adjustRightInd w:val="0"/>
              <w:snapToGrid w:val="0"/>
              <w:spacing w:after="0" w:line="360" w:lineRule="auto"/>
              <w:rPr>
                <w:rFonts w:hAnsi="宋体" w:cs="宋体"/>
              </w:rPr>
            </w:pPr>
            <w:r>
              <w:rPr>
                <w:rFonts w:hint="eastAsia" w:hAnsi="宋体" w:cs="宋体"/>
              </w:rPr>
              <w:t>综合评分法</w:t>
            </w:r>
          </w:p>
        </w:tc>
      </w:tr>
      <w:tr w14:paraId="36700CA0">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6E89C07">
            <w:pPr>
              <w:adjustRightInd w:val="0"/>
              <w:snapToGrid w:val="0"/>
              <w:spacing w:after="0" w:line="360" w:lineRule="auto"/>
              <w:jc w:val="center"/>
              <w:rPr>
                <w:rFonts w:ascii="宋体" w:hAnsi="宋体" w:cs="宋体"/>
              </w:rPr>
            </w:pPr>
            <w:r>
              <w:rPr>
                <w:rFonts w:hint="eastAsia" w:ascii="宋体" w:hAnsi="宋体" w:cs="宋体"/>
              </w:rPr>
              <w:t>33.1</w:t>
            </w:r>
          </w:p>
        </w:tc>
        <w:tc>
          <w:tcPr>
            <w:tcW w:w="2108" w:type="dxa"/>
            <w:tcBorders>
              <w:top w:val="single" w:color="auto" w:sz="4" w:space="0"/>
              <w:left w:val="single" w:color="auto" w:sz="4" w:space="0"/>
              <w:bottom w:val="single" w:color="auto" w:sz="4" w:space="0"/>
              <w:right w:val="single" w:color="auto" w:sz="4" w:space="0"/>
            </w:tcBorders>
            <w:vAlign w:val="center"/>
          </w:tcPr>
          <w:p w14:paraId="2BDAFE71">
            <w:pPr>
              <w:adjustRightInd w:val="0"/>
              <w:snapToGrid w:val="0"/>
              <w:spacing w:after="0" w:line="360" w:lineRule="auto"/>
              <w:jc w:val="center"/>
              <w:rPr>
                <w:rFonts w:ascii="宋体" w:hAnsi="宋体" w:cs="宋体"/>
              </w:rPr>
            </w:pPr>
            <w:r>
              <w:rPr>
                <w:rFonts w:hint="eastAsia" w:ascii="宋体" w:hAnsi="宋体" w:cs="宋体"/>
              </w:rPr>
              <w:t>履约保证金</w:t>
            </w:r>
          </w:p>
        </w:tc>
        <w:tc>
          <w:tcPr>
            <w:tcW w:w="5750" w:type="dxa"/>
            <w:tcBorders>
              <w:top w:val="single" w:color="auto" w:sz="4" w:space="0"/>
              <w:left w:val="single" w:color="auto" w:sz="4" w:space="0"/>
              <w:bottom w:val="single" w:color="auto" w:sz="4" w:space="0"/>
              <w:right w:val="single" w:color="auto" w:sz="4" w:space="0"/>
            </w:tcBorders>
            <w:vAlign w:val="center"/>
          </w:tcPr>
          <w:p w14:paraId="7224DEAA">
            <w:pPr>
              <w:pStyle w:val="23"/>
              <w:adjustRightInd w:val="0"/>
              <w:snapToGrid w:val="0"/>
              <w:spacing w:after="0" w:line="360" w:lineRule="auto"/>
              <w:rPr>
                <w:rFonts w:hAnsi="宋体" w:cs="宋体"/>
              </w:rPr>
            </w:pPr>
            <w:r>
              <w:rPr>
                <w:rFonts w:hint="eastAsia" w:hAnsi="宋体" w:cs="宋体"/>
              </w:rPr>
              <w:t>本项目不收取</w:t>
            </w:r>
          </w:p>
        </w:tc>
      </w:tr>
      <w:tr w14:paraId="277E9D8C">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B885D18">
            <w:pPr>
              <w:adjustRightInd w:val="0"/>
              <w:snapToGrid w:val="0"/>
              <w:spacing w:after="0" w:line="360" w:lineRule="auto"/>
              <w:jc w:val="center"/>
              <w:rPr>
                <w:rFonts w:ascii="宋体" w:hAnsi="宋体" w:cs="宋体"/>
              </w:rPr>
            </w:pPr>
            <w:r>
              <w:rPr>
                <w:rFonts w:hint="eastAsia" w:ascii="宋体" w:hAnsi="宋体" w:cs="宋体"/>
              </w:rPr>
              <w:t>34.1</w:t>
            </w:r>
          </w:p>
        </w:tc>
        <w:tc>
          <w:tcPr>
            <w:tcW w:w="2108" w:type="dxa"/>
            <w:tcBorders>
              <w:top w:val="single" w:color="auto" w:sz="4" w:space="0"/>
              <w:left w:val="single" w:color="auto" w:sz="4" w:space="0"/>
              <w:bottom w:val="single" w:color="auto" w:sz="4" w:space="0"/>
              <w:right w:val="single" w:color="auto" w:sz="4" w:space="0"/>
            </w:tcBorders>
            <w:vAlign w:val="center"/>
          </w:tcPr>
          <w:p w14:paraId="7E3E954A">
            <w:pPr>
              <w:adjustRightInd w:val="0"/>
              <w:snapToGrid w:val="0"/>
              <w:spacing w:after="0" w:line="360" w:lineRule="auto"/>
              <w:jc w:val="center"/>
              <w:rPr>
                <w:rFonts w:ascii="宋体" w:hAnsi="宋体" w:cs="宋体"/>
              </w:rPr>
            </w:pPr>
            <w:r>
              <w:rPr>
                <w:rFonts w:hint="eastAsia" w:ascii="宋体" w:hAnsi="宋体" w:cs="宋体"/>
              </w:rPr>
              <w:t>采购代理服务费</w:t>
            </w:r>
          </w:p>
        </w:tc>
        <w:tc>
          <w:tcPr>
            <w:tcW w:w="5750" w:type="dxa"/>
            <w:tcBorders>
              <w:top w:val="single" w:color="auto" w:sz="4" w:space="0"/>
              <w:left w:val="single" w:color="auto" w:sz="4" w:space="0"/>
              <w:bottom w:val="single" w:color="auto" w:sz="4" w:space="0"/>
              <w:right w:val="single" w:color="auto" w:sz="4" w:space="0"/>
            </w:tcBorders>
          </w:tcPr>
          <w:p w14:paraId="146FD3BE">
            <w:pPr>
              <w:adjustRightInd w:val="0"/>
              <w:snapToGrid w:val="0"/>
              <w:spacing w:after="0" w:line="360" w:lineRule="auto"/>
              <w:rPr>
                <w:rFonts w:ascii="宋体" w:hAnsi="宋体" w:cs="宋体"/>
                <w:kern w:val="0"/>
              </w:rPr>
            </w:pPr>
            <w:r>
              <w:rPr>
                <w:rFonts w:hint="eastAsia" w:ascii="宋体" w:hAnsi="宋体" w:cs="宋体"/>
                <w:szCs w:val="21"/>
              </w:rPr>
              <w:t>采购代理服务费参照原《招标代理服务收费管理暂行办法》（计价格〔2002〕1980 号）的收费标准下浮25%收取，代理费不足2000元的按2000元计算（计算基准为中标金额），代理服务费按照差额定率累进法计算，此费用包含在投标报价中。</w:t>
            </w:r>
          </w:p>
        </w:tc>
      </w:tr>
      <w:tr w14:paraId="53F4AB3A">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3629895">
            <w:pPr>
              <w:adjustRightInd w:val="0"/>
              <w:snapToGrid w:val="0"/>
              <w:spacing w:after="0" w:line="360" w:lineRule="auto"/>
              <w:jc w:val="center"/>
              <w:rPr>
                <w:rFonts w:ascii="宋体" w:hAnsi="宋体" w:cs="宋体"/>
              </w:rPr>
            </w:pPr>
            <w:r>
              <w:rPr>
                <w:rFonts w:hint="eastAsia" w:ascii="宋体" w:hAnsi="宋体" w:cs="宋体"/>
              </w:rPr>
              <w:t>36.6</w:t>
            </w:r>
          </w:p>
        </w:tc>
        <w:tc>
          <w:tcPr>
            <w:tcW w:w="2108" w:type="dxa"/>
            <w:tcBorders>
              <w:top w:val="single" w:color="auto" w:sz="4" w:space="0"/>
              <w:left w:val="single" w:color="auto" w:sz="4" w:space="0"/>
              <w:bottom w:val="single" w:color="auto" w:sz="4" w:space="0"/>
              <w:right w:val="single" w:color="auto" w:sz="4" w:space="0"/>
            </w:tcBorders>
            <w:vAlign w:val="center"/>
          </w:tcPr>
          <w:p w14:paraId="0ACC1B5A">
            <w:pPr>
              <w:adjustRightInd w:val="0"/>
              <w:snapToGrid w:val="0"/>
              <w:spacing w:after="0" w:line="360" w:lineRule="auto"/>
              <w:jc w:val="center"/>
              <w:rPr>
                <w:rFonts w:ascii="宋体" w:hAnsi="宋体" w:cs="宋体"/>
              </w:rPr>
            </w:pPr>
            <w:r>
              <w:rPr>
                <w:rFonts w:hint="eastAsia" w:ascii="宋体" w:hAnsi="宋体" w:cs="宋体"/>
              </w:rPr>
              <w:t>其它注意事项</w:t>
            </w:r>
          </w:p>
        </w:tc>
        <w:tc>
          <w:tcPr>
            <w:tcW w:w="5750" w:type="dxa"/>
            <w:tcBorders>
              <w:top w:val="single" w:color="auto" w:sz="4" w:space="0"/>
              <w:left w:val="single" w:color="auto" w:sz="4" w:space="0"/>
              <w:bottom w:val="single" w:color="auto" w:sz="4" w:space="0"/>
              <w:right w:val="single" w:color="auto" w:sz="4" w:space="0"/>
            </w:tcBorders>
          </w:tcPr>
          <w:p w14:paraId="16477E38">
            <w:pPr>
              <w:adjustRightInd w:val="0"/>
              <w:snapToGrid w:val="0"/>
              <w:spacing w:after="0" w:line="360" w:lineRule="auto"/>
              <w:rPr>
                <w:rFonts w:ascii="宋体" w:hAnsi="宋体" w:cs="宋体"/>
              </w:rPr>
            </w:pPr>
            <w:r>
              <w:rPr>
                <w:rFonts w:hint="eastAsia" w:ascii="宋体" w:hAnsi="宋体" w:cs="宋体"/>
              </w:rPr>
              <w:t>以下情况视为投标人同意撤回已上传系统的投标文件或其投标文件无效：</w:t>
            </w:r>
          </w:p>
          <w:p w14:paraId="375C77AA">
            <w:pPr>
              <w:adjustRightInd w:val="0"/>
              <w:snapToGrid w:val="0"/>
              <w:spacing w:after="0" w:line="360" w:lineRule="auto"/>
              <w:rPr>
                <w:rFonts w:ascii="宋体" w:hAnsi="宋体" w:cs="宋体"/>
              </w:rPr>
            </w:pPr>
            <w:r>
              <w:rPr>
                <w:rFonts w:hint="eastAsia" w:ascii="宋体" w:hAnsi="宋体" w:cs="宋体"/>
              </w:rPr>
              <w:t xml:space="preserve">（1）政采云电子平台显示投标人未上传投标文件； </w:t>
            </w:r>
          </w:p>
          <w:p w14:paraId="08AB3DEF">
            <w:pPr>
              <w:adjustRightInd w:val="0"/>
              <w:snapToGrid w:val="0"/>
              <w:spacing w:after="0" w:line="360" w:lineRule="auto"/>
              <w:rPr>
                <w:rFonts w:ascii="宋体" w:hAnsi="宋体" w:cs="宋体"/>
              </w:rPr>
            </w:pPr>
            <w:r>
              <w:rPr>
                <w:rFonts w:hint="eastAsia" w:ascii="宋体" w:hAnsi="宋体" w:cs="宋体"/>
              </w:rPr>
              <w:t>（2）因投标人原因上传的投标文件在开启文件时无法解密；</w:t>
            </w:r>
          </w:p>
          <w:p w14:paraId="42FB1516">
            <w:pPr>
              <w:adjustRightInd w:val="0"/>
              <w:snapToGrid w:val="0"/>
              <w:spacing w:after="0" w:line="360" w:lineRule="auto"/>
              <w:rPr>
                <w:rFonts w:ascii="宋体" w:hAnsi="宋体" w:cs="宋体"/>
                <w:kern w:val="0"/>
              </w:rPr>
            </w:pPr>
            <w:r>
              <w:rPr>
                <w:rFonts w:hint="eastAsia" w:ascii="宋体" w:hAnsi="宋体" w:cs="宋体"/>
              </w:rPr>
              <w:t>（3）因投标人自身原因导致未在规定时间内完成投标文件解密。</w:t>
            </w:r>
          </w:p>
        </w:tc>
      </w:tr>
    </w:tbl>
    <w:p w14:paraId="082171BA">
      <w:pPr>
        <w:pStyle w:val="3"/>
        <w:adjustRightInd w:val="0"/>
        <w:snapToGrid w:val="0"/>
        <w:spacing w:before="0" w:after="0" w:line="360" w:lineRule="auto"/>
        <w:jc w:val="center"/>
        <w:rPr>
          <w:rFonts w:ascii="宋体" w:hAnsi="宋体" w:cs="宋体"/>
          <w:color w:val="auto"/>
          <w:sz w:val="28"/>
          <w:szCs w:val="28"/>
        </w:rPr>
      </w:pPr>
      <w:bookmarkStart w:id="110" w:name="_Toc26906"/>
      <w:bookmarkStart w:id="111" w:name="_Toc528186452"/>
      <w:bookmarkStart w:id="112" w:name="_Toc12318"/>
      <w:bookmarkStart w:id="113" w:name="_Toc4638"/>
      <w:bookmarkStart w:id="114" w:name="_Toc25350"/>
      <w:bookmarkStart w:id="115" w:name="_Toc1787"/>
      <w:r>
        <w:rPr>
          <w:rFonts w:hint="eastAsia" w:ascii="宋体" w:hAnsi="宋体" w:cs="宋体"/>
          <w:color w:val="auto"/>
          <w:sz w:val="28"/>
          <w:szCs w:val="28"/>
        </w:rPr>
        <w:t>一、总则</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110"/>
      <w:bookmarkEnd w:id="111"/>
      <w:bookmarkEnd w:id="112"/>
      <w:bookmarkEnd w:id="113"/>
      <w:bookmarkEnd w:id="114"/>
      <w:bookmarkEnd w:id="115"/>
    </w:p>
    <w:p w14:paraId="33030617">
      <w:pPr>
        <w:adjustRightInd w:val="0"/>
        <w:snapToGrid w:val="0"/>
        <w:spacing w:after="0" w:line="360" w:lineRule="auto"/>
        <w:jc w:val="left"/>
        <w:rPr>
          <w:rFonts w:ascii="宋体" w:hAnsi="宋体" w:cs="宋体"/>
          <w:b/>
          <w:bCs/>
          <w:sz w:val="24"/>
          <w:szCs w:val="24"/>
        </w:rPr>
      </w:pPr>
      <w:bookmarkStart w:id="116" w:name="_Toc24232"/>
      <w:bookmarkStart w:id="117" w:name="_Toc489197808"/>
      <w:bookmarkStart w:id="118" w:name="_Toc296602421"/>
      <w:bookmarkStart w:id="119" w:name="_Toc528186453"/>
      <w:bookmarkStart w:id="120" w:name="_Toc152045530"/>
      <w:bookmarkStart w:id="121" w:name="_Toc246996919"/>
      <w:bookmarkStart w:id="122" w:name="_Toc152042306"/>
      <w:bookmarkStart w:id="123" w:name="_Toc247085690"/>
      <w:bookmarkStart w:id="124" w:name="_Toc144974498"/>
      <w:bookmarkStart w:id="125" w:name="_Toc179632547"/>
      <w:bookmarkStart w:id="126" w:name="_Toc489145704"/>
      <w:bookmarkStart w:id="127" w:name="_Toc246996176"/>
      <w:bookmarkStart w:id="128" w:name="_Toc31121"/>
      <w:bookmarkStart w:id="129" w:name="_Toc18164"/>
      <w:r>
        <w:rPr>
          <w:rFonts w:hint="eastAsia" w:ascii="宋体" w:hAnsi="宋体" w:cs="宋体"/>
          <w:b/>
          <w:bCs/>
          <w:sz w:val="24"/>
          <w:szCs w:val="24"/>
        </w:rPr>
        <w:t>1.项目概况</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4AC794CC">
      <w:pPr>
        <w:adjustRightInd w:val="0"/>
        <w:snapToGrid w:val="0"/>
        <w:spacing w:after="0" w:line="360" w:lineRule="auto"/>
        <w:ind w:firstLine="420"/>
        <w:jc w:val="left"/>
        <w:rPr>
          <w:rFonts w:ascii="宋体" w:hAnsi="宋体" w:cs="宋体"/>
          <w:szCs w:val="21"/>
        </w:rPr>
      </w:pPr>
      <w:r>
        <w:rPr>
          <w:rFonts w:hint="eastAsia" w:ascii="宋体" w:hAnsi="宋体" w:cs="宋体"/>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3F476AA9">
      <w:pPr>
        <w:adjustRightInd w:val="0"/>
        <w:snapToGrid w:val="0"/>
        <w:spacing w:after="0" w:line="360" w:lineRule="auto"/>
        <w:ind w:firstLine="420"/>
        <w:jc w:val="left"/>
        <w:rPr>
          <w:rFonts w:ascii="宋体" w:hAnsi="宋体" w:cs="宋体"/>
          <w:szCs w:val="21"/>
        </w:rPr>
      </w:pPr>
      <w:r>
        <w:rPr>
          <w:rFonts w:hint="eastAsia" w:ascii="宋体" w:hAnsi="宋体" w:cs="宋体"/>
          <w:szCs w:val="21"/>
        </w:rPr>
        <w:t>1.2采购人：详见《投标人须知前附表》。</w:t>
      </w:r>
    </w:p>
    <w:p w14:paraId="48F2BC1C">
      <w:pPr>
        <w:adjustRightInd w:val="0"/>
        <w:snapToGrid w:val="0"/>
        <w:spacing w:after="0" w:line="360" w:lineRule="auto"/>
        <w:ind w:firstLine="420"/>
        <w:jc w:val="left"/>
        <w:rPr>
          <w:rFonts w:ascii="宋体" w:hAnsi="宋体" w:cs="宋体"/>
          <w:szCs w:val="21"/>
        </w:rPr>
      </w:pPr>
      <w:r>
        <w:rPr>
          <w:rFonts w:hint="eastAsia" w:ascii="宋体" w:hAnsi="宋体" w:cs="宋体"/>
          <w:szCs w:val="21"/>
        </w:rPr>
        <w:t>1.3采购代理机构：详见《投标人须知前附表》。</w:t>
      </w:r>
    </w:p>
    <w:p w14:paraId="0BB770B2">
      <w:pPr>
        <w:adjustRightInd w:val="0"/>
        <w:snapToGrid w:val="0"/>
        <w:spacing w:after="0" w:line="360" w:lineRule="auto"/>
        <w:ind w:firstLine="420"/>
        <w:jc w:val="left"/>
        <w:rPr>
          <w:rFonts w:ascii="宋体" w:hAnsi="宋体" w:cs="宋体"/>
          <w:szCs w:val="21"/>
        </w:rPr>
      </w:pPr>
      <w:r>
        <w:rPr>
          <w:rFonts w:hint="eastAsia" w:ascii="宋体" w:hAnsi="宋体" w:cs="宋体"/>
          <w:szCs w:val="21"/>
        </w:rPr>
        <w:t>1.4项目名称及项目编号：详见《投标人须知前附表》。</w:t>
      </w:r>
    </w:p>
    <w:p w14:paraId="6188E1E5">
      <w:pPr>
        <w:adjustRightInd w:val="0"/>
        <w:snapToGrid w:val="0"/>
        <w:spacing w:after="0" w:line="360" w:lineRule="auto"/>
        <w:jc w:val="left"/>
        <w:rPr>
          <w:rFonts w:ascii="宋体" w:hAnsi="宋体" w:cs="宋体"/>
          <w:b/>
          <w:bCs/>
          <w:sz w:val="24"/>
          <w:szCs w:val="24"/>
        </w:rPr>
      </w:pPr>
      <w:bookmarkStart w:id="130" w:name="_Toc144974499"/>
      <w:bookmarkStart w:id="131" w:name="_Toc247085691"/>
      <w:bookmarkStart w:id="132" w:name="_Toc528186454"/>
      <w:bookmarkStart w:id="133" w:name="_Toc489197809"/>
      <w:bookmarkStart w:id="134" w:name="_Toc179632548"/>
      <w:bookmarkStart w:id="135" w:name="_Toc296602422"/>
      <w:bookmarkStart w:id="136" w:name="_Toc489145705"/>
      <w:bookmarkStart w:id="137" w:name="_Toc152045531"/>
      <w:bookmarkStart w:id="138" w:name="_Toc246996920"/>
      <w:bookmarkStart w:id="139" w:name="_Toc152042307"/>
      <w:bookmarkStart w:id="140" w:name="_Toc246996177"/>
      <w:bookmarkStart w:id="141" w:name="_Toc9634"/>
      <w:bookmarkStart w:id="142" w:name="_Toc2063"/>
      <w:bookmarkStart w:id="143" w:name="_Toc29064"/>
      <w:r>
        <w:rPr>
          <w:rFonts w:hint="eastAsia" w:ascii="宋体" w:hAnsi="宋体" w:cs="宋体"/>
          <w:b/>
          <w:bCs/>
          <w:sz w:val="24"/>
          <w:szCs w:val="24"/>
        </w:rPr>
        <w:t>2.</w:t>
      </w:r>
      <w:bookmarkEnd w:id="130"/>
      <w:bookmarkEnd w:id="131"/>
      <w:bookmarkEnd w:id="132"/>
      <w:bookmarkEnd w:id="133"/>
      <w:bookmarkEnd w:id="134"/>
      <w:bookmarkEnd w:id="135"/>
      <w:bookmarkEnd w:id="136"/>
      <w:bookmarkEnd w:id="137"/>
      <w:bookmarkEnd w:id="138"/>
      <w:bookmarkEnd w:id="139"/>
      <w:bookmarkEnd w:id="140"/>
      <w:r>
        <w:rPr>
          <w:rFonts w:hint="eastAsia" w:ascii="宋体" w:hAnsi="宋体" w:cs="宋体"/>
          <w:b/>
          <w:bCs/>
          <w:sz w:val="24"/>
          <w:szCs w:val="24"/>
        </w:rPr>
        <w:t>预算金额</w:t>
      </w:r>
      <w:bookmarkEnd w:id="141"/>
      <w:bookmarkEnd w:id="142"/>
      <w:bookmarkEnd w:id="143"/>
      <w:r>
        <w:rPr>
          <w:rFonts w:hint="eastAsia" w:ascii="宋体" w:hAnsi="宋体" w:cs="宋体"/>
          <w:b/>
          <w:bCs/>
          <w:sz w:val="24"/>
          <w:szCs w:val="24"/>
        </w:rPr>
        <w:t>及最高限价</w:t>
      </w:r>
    </w:p>
    <w:p w14:paraId="39592333">
      <w:pPr>
        <w:adjustRightInd w:val="0"/>
        <w:snapToGrid w:val="0"/>
        <w:spacing w:after="0" w:line="360" w:lineRule="auto"/>
        <w:ind w:firstLine="420"/>
        <w:jc w:val="left"/>
        <w:rPr>
          <w:rFonts w:ascii="宋体" w:hAnsi="宋体" w:cs="宋体"/>
          <w:b/>
          <w:bCs/>
          <w:sz w:val="24"/>
          <w:szCs w:val="24"/>
        </w:rPr>
      </w:pPr>
      <w:r>
        <w:rPr>
          <w:rFonts w:hint="eastAsia" w:ascii="宋体" w:hAnsi="宋体" w:cs="宋体"/>
          <w:szCs w:val="21"/>
        </w:rPr>
        <w:t>2.1预算金额及最高限价：详见《投标人须知前附表》。</w:t>
      </w:r>
      <w:bookmarkStart w:id="144" w:name="_Toc246996178"/>
      <w:bookmarkStart w:id="145" w:name="_Toc247085692"/>
      <w:bookmarkStart w:id="146" w:name="_Toc246996921"/>
      <w:bookmarkStart w:id="147" w:name="_Toc296602423"/>
      <w:bookmarkStart w:id="148" w:name="_Toc144974500"/>
      <w:bookmarkStart w:id="149" w:name="_Toc152042308"/>
      <w:bookmarkStart w:id="150" w:name="_Toc179632549"/>
      <w:bookmarkStart w:id="151" w:name="_Toc152045532"/>
      <w:bookmarkStart w:id="152" w:name="_Toc1203"/>
      <w:bookmarkStart w:id="153" w:name="_Toc489145706"/>
      <w:bookmarkStart w:id="154" w:name="_Toc489197810"/>
      <w:bookmarkStart w:id="155" w:name="_Toc528186455"/>
      <w:bookmarkStart w:id="156" w:name="_Toc9355"/>
      <w:bookmarkStart w:id="157" w:name="_Toc9600"/>
    </w:p>
    <w:p w14:paraId="48775E69">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w:t>
      </w:r>
      <w:bookmarkEnd w:id="144"/>
      <w:bookmarkEnd w:id="145"/>
      <w:bookmarkEnd w:id="146"/>
      <w:bookmarkEnd w:id="147"/>
      <w:bookmarkEnd w:id="148"/>
      <w:bookmarkEnd w:id="149"/>
      <w:bookmarkEnd w:id="150"/>
      <w:bookmarkEnd w:id="151"/>
      <w:bookmarkStart w:id="158" w:name="_Toc421541057"/>
      <w:bookmarkStart w:id="159" w:name="_Toc427056529"/>
      <w:bookmarkStart w:id="160" w:name="_Toc427056451"/>
      <w:r>
        <w:rPr>
          <w:rFonts w:hint="eastAsia" w:ascii="宋体" w:hAnsi="宋体" w:cs="宋体"/>
          <w:b/>
          <w:bCs/>
          <w:sz w:val="24"/>
          <w:szCs w:val="24"/>
        </w:rPr>
        <w:t>采购需求及</w:t>
      </w:r>
      <w:bookmarkEnd w:id="152"/>
      <w:bookmarkEnd w:id="153"/>
      <w:bookmarkEnd w:id="154"/>
      <w:bookmarkEnd w:id="155"/>
      <w:bookmarkEnd w:id="156"/>
      <w:bookmarkEnd w:id="157"/>
      <w:bookmarkEnd w:id="158"/>
      <w:bookmarkEnd w:id="159"/>
      <w:bookmarkEnd w:id="160"/>
      <w:r>
        <w:rPr>
          <w:rFonts w:hint="eastAsia" w:ascii="宋体" w:hAnsi="宋体" w:cs="宋体"/>
          <w:b/>
          <w:bCs/>
          <w:sz w:val="24"/>
          <w:szCs w:val="24"/>
        </w:rPr>
        <w:t>交货期、交货地点</w:t>
      </w:r>
    </w:p>
    <w:p w14:paraId="058E54DE">
      <w:pPr>
        <w:adjustRightInd w:val="0"/>
        <w:snapToGrid w:val="0"/>
        <w:spacing w:after="0" w:line="360" w:lineRule="auto"/>
        <w:ind w:firstLine="420"/>
        <w:jc w:val="left"/>
        <w:rPr>
          <w:rFonts w:ascii="宋体" w:hAnsi="宋体" w:cs="宋体"/>
          <w:szCs w:val="21"/>
        </w:rPr>
      </w:pPr>
      <w:r>
        <w:rPr>
          <w:rFonts w:hint="eastAsia" w:ascii="宋体" w:hAnsi="宋体" w:cs="宋体"/>
          <w:szCs w:val="21"/>
        </w:rPr>
        <w:t>3.1采购需求：详见《投标人须知前附表》。</w:t>
      </w:r>
    </w:p>
    <w:p w14:paraId="772BB5FD">
      <w:pPr>
        <w:adjustRightInd w:val="0"/>
        <w:snapToGrid w:val="0"/>
        <w:spacing w:after="0" w:line="360" w:lineRule="auto"/>
        <w:ind w:firstLine="420"/>
        <w:jc w:val="left"/>
        <w:rPr>
          <w:rFonts w:ascii="宋体" w:hAnsi="宋体" w:cs="宋体"/>
          <w:szCs w:val="21"/>
        </w:rPr>
      </w:pPr>
      <w:r>
        <w:rPr>
          <w:rFonts w:hint="eastAsia" w:ascii="宋体" w:hAnsi="宋体" w:cs="宋体"/>
          <w:szCs w:val="21"/>
        </w:rPr>
        <w:t>3.2交货期、交货地点：详见《投标人须知前附表》。</w:t>
      </w:r>
    </w:p>
    <w:p w14:paraId="558E322C">
      <w:pPr>
        <w:adjustRightInd w:val="0"/>
        <w:snapToGrid w:val="0"/>
        <w:spacing w:after="0" w:line="360" w:lineRule="auto"/>
        <w:ind w:firstLine="420"/>
        <w:jc w:val="left"/>
        <w:rPr>
          <w:rFonts w:ascii="宋体" w:hAnsi="宋体" w:cs="宋体"/>
          <w:szCs w:val="21"/>
        </w:rPr>
      </w:pPr>
      <w:r>
        <w:rPr>
          <w:rFonts w:hint="eastAsia" w:ascii="宋体" w:hAnsi="宋体" w:cs="宋体"/>
          <w:szCs w:val="21"/>
        </w:rPr>
        <w:t>3.3是否接受联合体参加：详见《投标人须知前附表》。</w:t>
      </w:r>
    </w:p>
    <w:p w14:paraId="5C4705AF">
      <w:pPr>
        <w:adjustRightInd w:val="0"/>
        <w:snapToGrid w:val="0"/>
        <w:spacing w:after="0" w:line="360" w:lineRule="auto"/>
        <w:ind w:firstLine="420"/>
        <w:jc w:val="left"/>
        <w:rPr>
          <w:rFonts w:ascii="宋体" w:hAnsi="宋体" w:cs="宋体"/>
          <w:szCs w:val="21"/>
        </w:rPr>
      </w:pPr>
      <w:r>
        <w:rPr>
          <w:rFonts w:hint="eastAsia" w:ascii="宋体" w:hAnsi="宋体" w:cs="宋体"/>
          <w:szCs w:val="21"/>
        </w:rPr>
        <w:t>3.3.1投标人须知前附表规定接受联合体投标的，联合体各方还应遵守以下规定：</w:t>
      </w:r>
    </w:p>
    <w:p w14:paraId="2D291B4B">
      <w:pPr>
        <w:adjustRightInd w:val="0"/>
        <w:snapToGrid w:val="0"/>
        <w:spacing w:after="0" w:line="360" w:lineRule="auto"/>
        <w:ind w:firstLine="420"/>
        <w:jc w:val="left"/>
        <w:rPr>
          <w:rFonts w:ascii="宋体" w:hAnsi="宋体" w:cs="宋体"/>
          <w:szCs w:val="21"/>
        </w:rPr>
      </w:pPr>
      <w:r>
        <w:rPr>
          <w:rFonts w:hint="eastAsia" w:ascii="宋体" w:hAnsi="宋体" w:cs="宋体"/>
          <w:szCs w:val="21"/>
        </w:rPr>
        <w:t>3.3.1.1两个以上的自然人、法人或者其他组织可以组成一个联合体，以一个投标人的身份共同参加投标。</w:t>
      </w:r>
    </w:p>
    <w:p w14:paraId="267537EE">
      <w:pPr>
        <w:adjustRightInd w:val="0"/>
        <w:snapToGrid w:val="0"/>
        <w:spacing w:after="0" w:line="360" w:lineRule="auto"/>
        <w:ind w:firstLine="420"/>
        <w:jc w:val="left"/>
        <w:rPr>
          <w:rFonts w:ascii="宋体" w:hAnsi="宋体" w:cs="宋体"/>
          <w:szCs w:val="21"/>
        </w:rPr>
      </w:pPr>
      <w:r>
        <w:rPr>
          <w:rFonts w:hint="eastAsia" w:ascii="宋体" w:hAnsi="宋体" w:cs="宋体"/>
          <w:szCs w:val="21"/>
        </w:rPr>
        <w:t>3.3.1.2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E25037B">
      <w:pPr>
        <w:adjustRightInd w:val="0"/>
        <w:snapToGrid w:val="0"/>
        <w:spacing w:after="0" w:line="360" w:lineRule="auto"/>
        <w:ind w:firstLine="420"/>
        <w:jc w:val="left"/>
        <w:rPr>
          <w:rFonts w:ascii="宋体" w:hAnsi="宋体" w:cs="宋体"/>
          <w:szCs w:val="21"/>
        </w:rPr>
      </w:pPr>
      <w:r>
        <w:rPr>
          <w:rFonts w:hint="eastAsia" w:ascii="宋体" w:hAnsi="宋体" w:cs="宋体"/>
          <w:szCs w:val="21"/>
        </w:rPr>
        <w:t>3.3.1.3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6EE8E81A">
      <w:pPr>
        <w:adjustRightInd w:val="0"/>
        <w:snapToGrid w:val="0"/>
        <w:spacing w:after="0" w:line="360" w:lineRule="auto"/>
        <w:ind w:firstLine="420"/>
        <w:jc w:val="left"/>
        <w:rPr>
          <w:rFonts w:ascii="宋体" w:hAnsi="宋体" w:cs="宋体"/>
          <w:szCs w:val="21"/>
        </w:rPr>
      </w:pPr>
      <w:r>
        <w:rPr>
          <w:rFonts w:hint="eastAsia" w:ascii="宋体" w:hAnsi="宋体" w:cs="宋体"/>
          <w:szCs w:val="21"/>
        </w:rPr>
        <w:t>3.3.1.4以联合体形式参加投标的，联合体各方不得再单独参加或者与其他投标人另外组成联合体参加同一合同项下投标。</w:t>
      </w:r>
    </w:p>
    <w:p w14:paraId="74F192FF">
      <w:pPr>
        <w:adjustRightInd w:val="0"/>
        <w:snapToGrid w:val="0"/>
        <w:spacing w:after="0" w:line="360" w:lineRule="auto"/>
        <w:jc w:val="left"/>
        <w:rPr>
          <w:rFonts w:ascii="宋体" w:hAnsi="宋体" w:cs="宋体"/>
          <w:b/>
          <w:bCs/>
          <w:sz w:val="24"/>
          <w:szCs w:val="24"/>
        </w:rPr>
      </w:pPr>
      <w:bookmarkStart w:id="161" w:name="_Toc246996180"/>
      <w:bookmarkStart w:id="162" w:name="_Toc247085694"/>
      <w:bookmarkStart w:id="163" w:name="_Toc144974503"/>
      <w:bookmarkStart w:id="164" w:name="_Toc152042311"/>
      <w:bookmarkStart w:id="165" w:name="_Toc152045535"/>
      <w:bookmarkStart w:id="166" w:name="_Toc179632552"/>
      <w:bookmarkStart w:id="167" w:name="_Toc246996923"/>
      <w:bookmarkStart w:id="168" w:name="_Toc296602425"/>
      <w:r>
        <w:rPr>
          <w:rFonts w:hint="eastAsia" w:ascii="宋体" w:hAnsi="宋体" w:cs="宋体"/>
          <w:b/>
          <w:bCs/>
          <w:sz w:val="24"/>
          <w:szCs w:val="24"/>
        </w:rPr>
        <w:t>4.投标人资格要求</w:t>
      </w:r>
    </w:p>
    <w:p w14:paraId="139D514F">
      <w:pPr>
        <w:adjustRightInd w:val="0"/>
        <w:snapToGrid w:val="0"/>
        <w:spacing w:after="0" w:line="360" w:lineRule="auto"/>
        <w:ind w:firstLine="420"/>
        <w:jc w:val="left"/>
        <w:rPr>
          <w:rFonts w:ascii="宋体" w:hAnsi="宋体" w:cs="宋体"/>
          <w:szCs w:val="21"/>
        </w:rPr>
      </w:pPr>
      <w:r>
        <w:rPr>
          <w:rFonts w:hint="eastAsia" w:ascii="宋体" w:hAnsi="宋体" w:cs="宋体"/>
          <w:szCs w:val="21"/>
        </w:rPr>
        <w:t>4.1投标人资格要求：详见《投标人须知前附表》</w:t>
      </w:r>
    </w:p>
    <w:p w14:paraId="33825F2F">
      <w:pPr>
        <w:adjustRightInd w:val="0"/>
        <w:snapToGrid w:val="0"/>
        <w:spacing w:after="0" w:line="360" w:lineRule="auto"/>
        <w:ind w:firstLine="420"/>
        <w:jc w:val="left"/>
        <w:rPr>
          <w:rFonts w:ascii="宋体" w:hAnsi="宋体" w:cs="宋体"/>
          <w:szCs w:val="21"/>
        </w:rPr>
      </w:pPr>
      <w:r>
        <w:rPr>
          <w:rFonts w:hint="eastAsia" w:ascii="宋体" w:hAnsi="宋体" w:cs="宋体"/>
          <w:szCs w:val="21"/>
        </w:rPr>
        <w:t>4.2采购人根据采购项目的特殊要求规定的特定条件：详见《投标人须知前附表》</w:t>
      </w:r>
    </w:p>
    <w:p w14:paraId="35D7F622">
      <w:pPr>
        <w:adjustRightInd w:val="0"/>
        <w:snapToGrid w:val="0"/>
        <w:spacing w:after="0" w:line="360" w:lineRule="auto"/>
        <w:ind w:firstLine="420"/>
        <w:jc w:val="left"/>
        <w:rPr>
          <w:rFonts w:ascii="宋体" w:hAnsi="宋体" w:cs="宋体"/>
          <w:szCs w:val="21"/>
        </w:rPr>
      </w:pPr>
      <w:r>
        <w:rPr>
          <w:rFonts w:hint="eastAsia" w:ascii="宋体" w:hAnsi="宋体" w:cs="宋体"/>
          <w:szCs w:val="21"/>
        </w:rPr>
        <w:t>4.3如投标人为满足投标人资格要求提供虚假材料，一经查实，视为未实质性响应招标文件，投标人投标文件将按无效处理。</w:t>
      </w:r>
    </w:p>
    <w:p w14:paraId="1D47E99D">
      <w:pPr>
        <w:adjustRightInd w:val="0"/>
        <w:snapToGrid w:val="0"/>
        <w:spacing w:after="0" w:line="360" w:lineRule="auto"/>
        <w:ind w:firstLine="420"/>
        <w:jc w:val="left"/>
        <w:rPr>
          <w:rFonts w:ascii="宋体" w:hAnsi="宋体" w:cs="宋体"/>
          <w:szCs w:val="21"/>
        </w:rPr>
      </w:pPr>
      <w:r>
        <w:rPr>
          <w:rFonts w:hint="eastAsia" w:ascii="宋体" w:hAnsi="宋体" w:cs="宋体"/>
          <w:szCs w:val="21"/>
        </w:rPr>
        <w:t>4.4单位负责人为同一人或者存在直接控股、管理关系的不同投标人，不得参加同一合同项下的政府采购活动。</w:t>
      </w:r>
    </w:p>
    <w:p w14:paraId="3FCBBAE5">
      <w:pPr>
        <w:adjustRightInd w:val="0"/>
        <w:snapToGrid w:val="0"/>
        <w:spacing w:after="0" w:line="360" w:lineRule="auto"/>
        <w:ind w:firstLine="420"/>
        <w:jc w:val="left"/>
        <w:rPr>
          <w:rFonts w:ascii="宋体" w:hAnsi="宋体" w:cs="宋体"/>
          <w:szCs w:val="21"/>
        </w:rPr>
      </w:pPr>
      <w:r>
        <w:rPr>
          <w:rFonts w:hint="eastAsia" w:ascii="宋体" w:hAnsi="宋体" w:cs="宋体"/>
          <w:szCs w:val="21"/>
        </w:rPr>
        <w:t>4.5为采购项目提供整体设计、规范编制和项目管理、监理、检测等服务的投标人，不得参与本项目采购活动。</w:t>
      </w:r>
    </w:p>
    <w:p w14:paraId="0E823C5B">
      <w:pPr>
        <w:adjustRightInd w:val="0"/>
        <w:snapToGrid w:val="0"/>
        <w:spacing w:after="0" w:line="360" w:lineRule="auto"/>
        <w:ind w:firstLine="420"/>
        <w:jc w:val="left"/>
        <w:rPr>
          <w:rFonts w:ascii="宋体" w:hAnsi="宋体" w:cs="宋体"/>
          <w:szCs w:val="21"/>
        </w:rPr>
      </w:pPr>
      <w:r>
        <w:rPr>
          <w:rFonts w:hint="eastAsia" w:ascii="宋体" w:hAnsi="宋体" w:cs="宋体"/>
          <w:szCs w:val="21"/>
        </w:rPr>
        <w:t>4.6符合上述条件的投标人应承担投标及履约中应承担的全部责任与义务。</w:t>
      </w:r>
    </w:p>
    <w:bookmarkEnd w:id="161"/>
    <w:bookmarkEnd w:id="162"/>
    <w:bookmarkEnd w:id="163"/>
    <w:bookmarkEnd w:id="164"/>
    <w:bookmarkEnd w:id="165"/>
    <w:bookmarkEnd w:id="166"/>
    <w:bookmarkEnd w:id="167"/>
    <w:bookmarkEnd w:id="168"/>
    <w:p w14:paraId="4E5BA752">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5.费用承担</w:t>
      </w:r>
    </w:p>
    <w:p w14:paraId="2AFFAA0D">
      <w:pPr>
        <w:adjustRightInd w:val="0"/>
        <w:snapToGrid w:val="0"/>
        <w:spacing w:after="0" w:line="360" w:lineRule="auto"/>
        <w:ind w:firstLine="420"/>
        <w:jc w:val="left"/>
        <w:rPr>
          <w:rFonts w:ascii="宋体" w:hAnsi="宋体" w:cs="宋体"/>
          <w:szCs w:val="21"/>
        </w:rPr>
      </w:pPr>
      <w:r>
        <w:rPr>
          <w:rFonts w:hint="eastAsia" w:ascii="宋体" w:hAnsi="宋体" w:cs="宋体"/>
          <w:szCs w:val="21"/>
        </w:rPr>
        <w:t>5.1不论投标结果如何，投标人均应自行承担所有与准备和参加投标活动有关的全部费用；</w:t>
      </w:r>
    </w:p>
    <w:p w14:paraId="707B91DC">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6.现场考察</w:t>
      </w:r>
    </w:p>
    <w:p w14:paraId="7A7550B2">
      <w:pPr>
        <w:adjustRightInd w:val="0"/>
        <w:snapToGrid w:val="0"/>
        <w:spacing w:after="0" w:line="360" w:lineRule="auto"/>
        <w:ind w:firstLine="420"/>
        <w:jc w:val="left"/>
        <w:rPr>
          <w:rFonts w:ascii="宋体" w:hAnsi="宋体" w:cs="宋体"/>
          <w:szCs w:val="21"/>
        </w:rPr>
      </w:pPr>
      <w:r>
        <w:rPr>
          <w:rFonts w:hint="eastAsia" w:ascii="宋体" w:hAnsi="宋体" w:cs="宋体"/>
          <w:szCs w:val="21"/>
        </w:rPr>
        <w:t>6.1投标人须知前附表规定组织现场考察的，采购人按《投标人须知前附表》规定的时间、集中地点组织潜在投标人进行现场考察。</w:t>
      </w:r>
    </w:p>
    <w:p w14:paraId="4BA15813">
      <w:pPr>
        <w:adjustRightInd w:val="0"/>
        <w:snapToGrid w:val="0"/>
        <w:spacing w:after="0" w:line="360" w:lineRule="auto"/>
        <w:ind w:firstLine="420"/>
        <w:jc w:val="left"/>
        <w:rPr>
          <w:rFonts w:ascii="宋体" w:hAnsi="宋体" w:cs="宋体"/>
          <w:szCs w:val="21"/>
        </w:rPr>
      </w:pPr>
      <w:r>
        <w:rPr>
          <w:rFonts w:hint="eastAsia" w:ascii="宋体" w:hAnsi="宋体" w:cs="宋体"/>
          <w:szCs w:val="21"/>
        </w:rPr>
        <w:t>6.2现场考察所发生的费用由潜在投标人自理。</w:t>
      </w:r>
    </w:p>
    <w:p w14:paraId="357741CB">
      <w:pPr>
        <w:adjustRightInd w:val="0"/>
        <w:snapToGrid w:val="0"/>
        <w:spacing w:after="0" w:line="360" w:lineRule="auto"/>
        <w:ind w:firstLine="420"/>
        <w:jc w:val="left"/>
        <w:rPr>
          <w:rFonts w:ascii="宋体" w:hAnsi="宋体" w:cs="宋体"/>
          <w:szCs w:val="21"/>
        </w:rPr>
      </w:pPr>
      <w:r>
        <w:rPr>
          <w:rFonts w:hint="eastAsia" w:ascii="宋体" w:hAnsi="宋体" w:cs="宋体"/>
          <w:szCs w:val="21"/>
        </w:rPr>
        <w:t>6.3除采购人的原因外，潜在投标人自行负责在现场考察中所发生的人员伤亡和财产损失。</w:t>
      </w:r>
    </w:p>
    <w:p w14:paraId="30278C7A">
      <w:pPr>
        <w:adjustRightInd w:val="0"/>
        <w:snapToGrid w:val="0"/>
        <w:spacing w:after="0" w:line="360" w:lineRule="auto"/>
        <w:ind w:firstLine="420"/>
        <w:jc w:val="left"/>
        <w:rPr>
          <w:rFonts w:ascii="宋体" w:hAnsi="宋体" w:cs="宋体"/>
          <w:szCs w:val="21"/>
        </w:rPr>
      </w:pPr>
      <w:r>
        <w:rPr>
          <w:rFonts w:hint="eastAsia" w:ascii="宋体" w:hAnsi="宋体" w:cs="宋体"/>
          <w:szCs w:val="21"/>
        </w:rPr>
        <w:t>6.4采购人在现场考察中介绍的项目场地和相关的周边环境情况，供潜在投标人在编制投标文件时参考，采购人不对潜在投标人据此做出的判断和决策负责。</w:t>
      </w:r>
    </w:p>
    <w:p w14:paraId="77F282D8">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7.开标前答疑会</w:t>
      </w:r>
    </w:p>
    <w:p w14:paraId="0EA48784">
      <w:pPr>
        <w:adjustRightInd w:val="0"/>
        <w:snapToGrid w:val="0"/>
        <w:spacing w:after="0" w:line="360" w:lineRule="auto"/>
        <w:ind w:firstLine="420"/>
        <w:jc w:val="left"/>
        <w:rPr>
          <w:rFonts w:ascii="宋体" w:hAnsi="宋体" w:cs="宋体"/>
          <w:szCs w:val="21"/>
        </w:rPr>
      </w:pPr>
      <w:r>
        <w:rPr>
          <w:rFonts w:hint="eastAsia" w:ascii="宋体" w:hAnsi="宋体" w:cs="宋体"/>
          <w:szCs w:val="21"/>
        </w:rPr>
        <w:t>7.1投标人须知前附表规定召开开标前答疑会的，采购人按《投标人须知前附表》规定的时间和地点召开开标前答疑会，书面澄清潜在投标人提出的问题。</w:t>
      </w:r>
    </w:p>
    <w:p w14:paraId="08A4D91D">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8.质疑</w:t>
      </w:r>
    </w:p>
    <w:p w14:paraId="4B8542AA">
      <w:pPr>
        <w:adjustRightInd w:val="0"/>
        <w:snapToGrid w:val="0"/>
        <w:spacing w:after="0" w:line="360" w:lineRule="auto"/>
        <w:ind w:firstLine="420"/>
        <w:jc w:val="left"/>
        <w:rPr>
          <w:rFonts w:ascii="宋体" w:hAnsi="宋体" w:cs="宋体"/>
          <w:szCs w:val="21"/>
        </w:rPr>
      </w:pPr>
      <w:r>
        <w:rPr>
          <w:rFonts w:hint="eastAsia" w:ascii="宋体" w:hAnsi="宋体" w:cs="宋体"/>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35D5462B">
      <w:pPr>
        <w:adjustRightInd w:val="0"/>
        <w:snapToGrid w:val="0"/>
        <w:spacing w:after="0" w:line="360" w:lineRule="auto"/>
        <w:ind w:firstLine="420"/>
        <w:jc w:val="left"/>
        <w:rPr>
          <w:rFonts w:ascii="宋体" w:hAnsi="宋体" w:cs="宋体"/>
          <w:szCs w:val="21"/>
        </w:rPr>
      </w:pPr>
      <w:r>
        <w:rPr>
          <w:rFonts w:hint="eastAsia" w:ascii="宋体" w:hAnsi="宋体" w:cs="宋体"/>
          <w:szCs w:val="21"/>
        </w:rPr>
        <w:t>8.2招标文件第二章《投标人须知》8.1条中“知道或者应知其权益受到损害之日”是指：</w:t>
      </w:r>
    </w:p>
    <w:p w14:paraId="0AEFBF59">
      <w:pPr>
        <w:adjustRightInd w:val="0"/>
        <w:snapToGrid w:val="0"/>
        <w:spacing w:after="0" w:line="360" w:lineRule="auto"/>
        <w:ind w:firstLine="420"/>
        <w:jc w:val="left"/>
        <w:rPr>
          <w:rFonts w:ascii="宋体" w:hAnsi="宋体" w:cs="宋体"/>
          <w:szCs w:val="21"/>
        </w:rPr>
      </w:pPr>
      <w:r>
        <w:rPr>
          <w:rFonts w:hint="eastAsia" w:ascii="宋体" w:hAnsi="宋体" w:cs="宋体"/>
          <w:szCs w:val="21"/>
        </w:rPr>
        <w:t>（一）对可以质疑的采购文件提出质疑的，为收到采购文件之日或者采购文件公告期限届满之日；</w:t>
      </w:r>
    </w:p>
    <w:p w14:paraId="054462DA">
      <w:pPr>
        <w:adjustRightInd w:val="0"/>
        <w:snapToGrid w:val="0"/>
        <w:spacing w:after="0" w:line="360" w:lineRule="auto"/>
        <w:ind w:firstLine="420"/>
        <w:jc w:val="left"/>
        <w:rPr>
          <w:rFonts w:ascii="宋体" w:hAnsi="宋体" w:cs="宋体"/>
          <w:szCs w:val="21"/>
        </w:rPr>
      </w:pPr>
      <w:r>
        <w:rPr>
          <w:rFonts w:hint="eastAsia" w:ascii="宋体" w:hAnsi="宋体" w:cs="宋体"/>
          <w:szCs w:val="21"/>
        </w:rPr>
        <w:t>（二）对采购过程提出质疑的，为各采购程序环节结束之日；</w:t>
      </w:r>
    </w:p>
    <w:p w14:paraId="299D7AF0">
      <w:pPr>
        <w:adjustRightInd w:val="0"/>
        <w:snapToGrid w:val="0"/>
        <w:spacing w:after="0" w:line="360" w:lineRule="auto"/>
        <w:ind w:firstLine="420"/>
        <w:jc w:val="left"/>
        <w:rPr>
          <w:rFonts w:ascii="宋体" w:hAnsi="宋体" w:cs="宋体"/>
          <w:szCs w:val="21"/>
        </w:rPr>
      </w:pPr>
      <w:r>
        <w:rPr>
          <w:rFonts w:hint="eastAsia" w:ascii="宋体" w:hAnsi="宋体" w:cs="宋体"/>
          <w:szCs w:val="21"/>
        </w:rPr>
        <w:t>（三）对中标或者成交结果提出质疑的，为中标或者成交结果公告期限届满之日。</w:t>
      </w:r>
    </w:p>
    <w:p w14:paraId="316B5BCE">
      <w:pPr>
        <w:adjustRightInd w:val="0"/>
        <w:snapToGrid w:val="0"/>
        <w:spacing w:after="0" w:line="360" w:lineRule="auto"/>
        <w:ind w:firstLine="420"/>
        <w:jc w:val="left"/>
        <w:rPr>
          <w:rFonts w:ascii="宋体" w:hAnsi="宋体" w:cs="宋体"/>
          <w:szCs w:val="21"/>
        </w:rPr>
      </w:pPr>
      <w:r>
        <w:rPr>
          <w:rFonts w:hint="eastAsia" w:ascii="宋体" w:hAnsi="宋体" w:cs="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投标人公章。代理人提出质疑，应当提交投标人签署的授权委托书。</w:t>
      </w:r>
    </w:p>
    <w:p w14:paraId="10FD636A">
      <w:pPr>
        <w:adjustRightInd w:val="0"/>
        <w:snapToGrid w:val="0"/>
        <w:spacing w:after="0" w:line="360" w:lineRule="auto"/>
        <w:ind w:firstLine="420"/>
        <w:jc w:val="left"/>
        <w:rPr>
          <w:rFonts w:ascii="宋体" w:hAnsi="宋体" w:cs="宋体"/>
          <w:szCs w:val="21"/>
        </w:rPr>
      </w:pPr>
      <w:r>
        <w:rPr>
          <w:rFonts w:hint="eastAsia" w:ascii="宋体" w:hAnsi="宋体" w:cs="宋体"/>
          <w:szCs w:val="21"/>
        </w:rPr>
        <w:t>提出质疑的投标人应当是参与所质疑项目采购活动的投标人。</w:t>
      </w:r>
    </w:p>
    <w:p w14:paraId="4A2092AA">
      <w:pPr>
        <w:adjustRightInd w:val="0"/>
        <w:snapToGrid w:val="0"/>
        <w:spacing w:after="0" w:line="360" w:lineRule="auto"/>
        <w:ind w:firstLine="420"/>
        <w:jc w:val="left"/>
        <w:rPr>
          <w:rFonts w:ascii="宋体" w:hAnsi="宋体" w:cs="宋体"/>
          <w:szCs w:val="21"/>
        </w:rPr>
      </w:pPr>
      <w:r>
        <w:rPr>
          <w:rFonts w:hint="eastAsia" w:ascii="宋体" w:hAnsi="宋体" w:cs="宋体"/>
          <w:szCs w:val="21"/>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04B84800">
      <w:pPr>
        <w:adjustRightInd w:val="0"/>
        <w:snapToGrid w:val="0"/>
        <w:spacing w:after="0" w:line="360" w:lineRule="auto"/>
        <w:ind w:firstLine="420"/>
        <w:jc w:val="left"/>
        <w:rPr>
          <w:rFonts w:ascii="宋体" w:hAnsi="宋体" w:cs="宋体"/>
          <w:szCs w:val="21"/>
        </w:rPr>
      </w:pPr>
      <w:r>
        <w:rPr>
          <w:rFonts w:hint="eastAsia" w:ascii="宋体" w:hAnsi="宋体" w:cs="宋体"/>
          <w:szCs w:val="21"/>
        </w:rPr>
        <w:t>（一）投标人的姓名或者名称、地址、邮编、联系人及联系电话；</w:t>
      </w:r>
    </w:p>
    <w:p w14:paraId="350D0453">
      <w:pPr>
        <w:adjustRightInd w:val="0"/>
        <w:snapToGrid w:val="0"/>
        <w:spacing w:after="0" w:line="360" w:lineRule="auto"/>
        <w:ind w:firstLine="420"/>
        <w:jc w:val="left"/>
        <w:rPr>
          <w:rFonts w:ascii="宋体" w:hAnsi="宋体" w:cs="宋体"/>
          <w:szCs w:val="21"/>
        </w:rPr>
      </w:pPr>
      <w:r>
        <w:rPr>
          <w:rFonts w:hint="eastAsia" w:ascii="宋体" w:hAnsi="宋体" w:cs="宋体"/>
          <w:szCs w:val="21"/>
        </w:rPr>
        <w:t>（二）质疑项目的名称、编号；</w:t>
      </w:r>
    </w:p>
    <w:p w14:paraId="61F322EE">
      <w:pPr>
        <w:adjustRightInd w:val="0"/>
        <w:snapToGrid w:val="0"/>
        <w:spacing w:after="0" w:line="360" w:lineRule="auto"/>
        <w:ind w:firstLine="420"/>
        <w:jc w:val="left"/>
        <w:rPr>
          <w:rFonts w:ascii="宋体" w:hAnsi="宋体" w:cs="宋体"/>
          <w:szCs w:val="21"/>
        </w:rPr>
      </w:pPr>
      <w:r>
        <w:rPr>
          <w:rFonts w:hint="eastAsia" w:ascii="宋体" w:hAnsi="宋体" w:cs="宋体"/>
          <w:szCs w:val="21"/>
        </w:rPr>
        <w:t>（三）具体、明确的质疑事项和与质疑事项相关的请求；</w:t>
      </w:r>
    </w:p>
    <w:p w14:paraId="47AA283B">
      <w:pPr>
        <w:adjustRightInd w:val="0"/>
        <w:snapToGrid w:val="0"/>
        <w:spacing w:after="0" w:line="360" w:lineRule="auto"/>
        <w:ind w:firstLine="420"/>
        <w:jc w:val="left"/>
        <w:rPr>
          <w:rFonts w:ascii="宋体" w:hAnsi="宋体" w:cs="宋体"/>
          <w:szCs w:val="21"/>
        </w:rPr>
      </w:pPr>
      <w:r>
        <w:rPr>
          <w:rFonts w:hint="eastAsia" w:ascii="宋体" w:hAnsi="宋体" w:cs="宋体"/>
          <w:szCs w:val="21"/>
        </w:rPr>
        <w:t>（四）事实依据；</w:t>
      </w:r>
    </w:p>
    <w:p w14:paraId="1CB11129">
      <w:pPr>
        <w:adjustRightInd w:val="0"/>
        <w:snapToGrid w:val="0"/>
        <w:spacing w:after="0" w:line="360" w:lineRule="auto"/>
        <w:ind w:firstLine="420"/>
        <w:jc w:val="left"/>
        <w:rPr>
          <w:rFonts w:ascii="宋体" w:hAnsi="宋体" w:cs="宋体"/>
          <w:szCs w:val="21"/>
        </w:rPr>
      </w:pPr>
      <w:r>
        <w:rPr>
          <w:rFonts w:hint="eastAsia" w:ascii="宋体" w:hAnsi="宋体" w:cs="宋体"/>
          <w:szCs w:val="21"/>
        </w:rPr>
        <w:t>（五）必要的法律依据；</w:t>
      </w:r>
    </w:p>
    <w:p w14:paraId="73C392AC">
      <w:pPr>
        <w:adjustRightInd w:val="0"/>
        <w:snapToGrid w:val="0"/>
        <w:spacing w:after="0" w:line="360" w:lineRule="auto"/>
        <w:ind w:firstLine="420"/>
        <w:jc w:val="left"/>
        <w:rPr>
          <w:rFonts w:ascii="宋体" w:hAnsi="宋体" w:cs="宋体"/>
          <w:szCs w:val="21"/>
        </w:rPr>
      </w:pPr>
      <w:r>
        <w:rPr>
          <w:rFonts w:hint="eastAsia" w:ascii="宋体" w:hAnsi="宋体" w:cs="宋体"/>
          <w:szCs w:val="21"/>
        </w:rPr>
        <w:t>（六）提出质疑的日期。</w:t>
      </w:r>
    </w:p>
    <w:p w14:paraId="59057A84">
      <w:pPr>
        <w:adjustRightInd w:val="0"/>
        <w:snapToGrid w:val="0"/>
        <w:spacing w:after="0" w:line="360" w:lineRule="auto"/>
        <w:ind w:firstLine="420"/>
        <w:jc w:val="left"/>
        <w:rPr>
          <w:rFonts w:ascii="宋体" w:hAnsi="宋体" w:cs="宋体"/>
          <w:szCs w:val="21"/>
        </w:rPr>
      </w:pPr>
      <w:r>
        <w:rPr>
          <w:rFonts w:hint="eastAsia" w:ascii="宋体" w:hAnsi="宋体" w:cs="宋体"/>
          <w:szCs w:val="21"/>
        </w:rPr>
        <w:t>投标人为自然人的，应当由本人签字；投标人为法人或者其他组织的，应当由法定代表人、主要负责人，或者其授权代表签字或者盖章，并加盖投标人公章。</w:t>
      </w:r>
    </w:p>
    <w:p w14:paraId="38AF0CB4">
      <w:pPr>
        <w:adjustRightInd w:val="0"/>
        <w:snapToGrid w:val="0"/>
        <w:spacing w:after="0" w:line="360" w:lineRule="auto"/>
        <w:ind w:firstLine="420"/>
        <w:jc w:val="left"/>
        <w:rPr>
          <w:rFonts w:ascii="宋体" w:hAnsi="宋体" w:cs="宋体"/>
          <w:szCs w:val="21"/>
        </w:rPr>
      </w:pPr>
      <w:r>
        <w:rPr>
          <w:rFonts w:hint="eastAsia" w:ascii="宋体" w:hAnsi="宋体" w:cs="宋体"/>
          <w:szCs w:val="21"/>
        </w:rPr>
        <w:t>8.5投标人不得捏造事实、提供虚假材料或者以非法手段取得证明材料。</w:t>
      </w:r>
    </w:p>
    <w:p w14:paraId="40FB6314">
      <w:pPr>
        <w:adjustRightInd w:val="0"/>
        <w:snapToGrid w:val="0"/>
        <w:spacing w:after="0" w:line="360" w:lineRule="auto"/>
        <w:ind w:firstLine="420"/>
        <w:jc w:val="left"/>
        <w:rPr>
          <w:rFonts w:ascii="宋体" w:hAnsi="宋体" w:cs="宋体"/>
          <w:szCs w:val="21"/>
        </w:rPr>
      </w:pPr>
      <w:r>
        <w:rPr>
          <w:rFonts w:hint="eastAsia" w:ascii="宋体" w:hAnsi="宋体" w:cs="宋体"/>
          <w:szCs w:val="21"/>
        </w:rPr>
        <w:t>8.6质疑函应当使用中文。相关当事人提供外文书证或者外国语视听资料的，应当附有中文译本，由翻译机构盖章或者翻译人员签名。</w:t>
      </w:r>
    </w:p>
    <w:p w14:paraId="727AFAB2">
      <w:pPr>
        <w:adjustRightInd w:val="0"/>
        <w:snapToGrid w:val="0"/>
        <w:spacing w:after="0" w:line="360" w:lineRule="auto"/>
        <w:ind w:firstLine="420"/>
        <w:jc w:val="left"/>
        <w:rPr>
          <w:rFonts w:ascii="宋体" w:hAnsi="宋体" w:cs="宋体"/>
          <w:szCs w:val="21"/>
        </w:rPr>
      </w:pPr>
      <w:r>
        <w:rPr>
          <w:rFonts w:hint="eastAsia" w:ascii="宋体" w:hAnsi="宋体" w:cs="宋体"/>
          <w:szCs w:val="21"/>
        </w:rPr>
        <w:t>8.7采购人、采购代理机构将在收到投标人质疑函后七个工作日内作出答复，但质疑答复的内容不涉及商业秘密。</w:t>
      </w:r>
    </w:p>
    <w:p w14:paraId="64D357BA">
      <w:pPr>
        <w:adjustRightInd w:val="0"/>
        <w:snapToGrid w:val="0"/>
        <w:spacing w:after="0" w:line="360" w:lineRule="auto"/>
        <w:ind w:firstLine="420"/>
        <w:jc w:val="left"/>
        <w:rPr>
          <w:rFonts w:ascii="宋体" w:hAnsi="宋体" w:cs="宋体"/>
          <w:szCs w:val="21"/>
        </w:rPr>
      </w:pPr>
      <w:r>
        <w:rPr>
          <w:rFonts w:hint="eastAsia" w:ascii="宋体" w:hAnsi="宋体" w:cs="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7F4EF98E">
      <w:pPr>
        <w:adjustRightInd w:val="0"/>
        <w:snapToGrid w:val="0"/>
        <w:spacing w:after="0" w:line="360" w:lineRule="auto"/>
        <w:ind w:firstLine="420"/>
        <w:jc w:val="left"/>
        <w:rPr>
          <w:rFonts w:ascii="宋体" w:hAnsi="宋体" w:cs="宋体"/>
          <w:szCs w:val="21"/>
        </w:rPr>
      </w:pPr>
      <w:r>
        <w:rPr>
          <w:rFonts w:hint="eastAsia" w:ascii="宋体" w:hAnsi="宋体" w:cs="宋体"/>
          <w:szCs w:val="21"/>
        </w:rPr>
        <w:t>8.9接收质疑函的方式：书面方式；联系人、联系电话：田林轩、吕艺帆、邓楚卿、汪怡含、高良凯、赵志超、王国玺、吴翊 0871-65511240、65511241；通讯地址：云南省昆明市西山区万达广场南塔32层3201号、33层3310号。</w:t>
      </w:r>
    </w:p>
    <w:p w14:paraId="0FFB20D2">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9.投诉</w:t>
      </w:r>
    </w:p>
    <w:p w14:paraId="1C921127">
      <w:pPr>
        <w:adjustRightInd w:val="0"/>
        <w:snapToGrid w:val="0"/>
        <w:spacing w:after="0" w:line="360" w:lineRule="auto"/>
        <w:ind w:firstLine="420"/>
        <w:jc w:val="left"/>
        <w:rPr>
          <w:rFonts w:ascii="宋体" w:hAnsi="宋体" w:cs="宋体"/>
          <w:szCs w:val="21"/>
        </w:rPr>
      </w:pPr>
      <w:r>
        <w:rPr>
          <w:rFonts w:hint="eastAsia" w:ascii="宋体" w:hAnsi="宋体" w:cs="宋体"/>
          <w:szCs w:val="21"/>
        </w:rPr>
        <w:t>9.1投诉必须首先经过质疑程序。质疑投标人对采购人、采购代理机构的答复不满意，或者采购人、采购代理机构未在规定时间内作出答复的，可以在答复期满后十五个工作日内书面向财政部门提起投诉。</w:t>
      </w:r>
    </w:p>
    <w:p w14:paraId="4C1F9A5A">
      <w:pPr>
        <w:pStyle w:val="3"/>
        <w:adjustRightInd w:val="0"/>
        <w:snapToGrid w:val="0"/>
        <w:spacing w:before="0" w:after="0" w:line="360" w:lineRule="auto"/>
        <w:jc w:val="center"/>
        <w:rPr>
          <w:rFonts w:ascii="宋体" w:hAnsi="宋体" w:cs="宋体"/>
          <w:color w:val="auto"/>
          <w:sz w:val="28"/>
          <w:szCs w:val="28"/>
        </w:rPr>
      </w:pPr>
      <w:bookmarkStart w:id="169" w:name="_Toc247085701"/>
      <w:bookmarkStart w:id="170" w:name="_Toc378239171"/>
      <w:bookmarkStart w:id="171" w:name="_Toc31081"/>
      <w:bookmarkStart w:id="172" w:name="_Toc16145"/>
      <w:bookmarkStart w:id="173" w:name="_Toc179632560"/>
      <w:bookmarkStart w:id="174" w:name="_Toc152045542"/>
      <w:bookmarkStart w:id="175" w:name="_Toc152042318"/>
      <w:bookmarkStart w:id="176" w:name="_Toc378239352"/>
      <w:bookmarkStart w:id="177" w:name="_Toc489145713"/>
      <w:bookmarkStart w:id="178" w:name="_Toc378239079"/>
      <w:bookmarkStart w:id="179" w:name="_Toc246996930"/>
      <w:bookmarkStart w:id="180" w:name="_Toc4164"/>
      <w:bookmarkStart w:id="181" w:name="_Toc528186462"/>
      <w:bookmarkStart w:id="182" w:name="_Toc401342135"/>
      <w:bookmarkStart w:id="183" w:name="_Toc17000"/>
      <w:bookmarkStart w:id="184" w:name="_Toc480817644"/>
      <w:bookmarkStart w:id="185" w:name="_Toc296602432"/>
      <w:bookmarkStart w:id="186" w:name="_Toc246996187"/>
      <w:bookmarkStart w:id="187" w:name="_Toc488633605"/>
      <w:bookmarkStart w:id="188" w:name="_Toc489197817"/>
      <w:bookmarkStart w:id="189" w:name="_Toc31829"/>
      <w:bookmarkStart w:id="190" w:name="_Toc17348"/>
      <w:bookmarkStart w:id="191" w:name="_Toc144974510"/>
      <w:r>
        <w:rPr>
          <w:rFonts w:hint="eastAsia" w:ascii="宋体" w:hAnsi="宋体" w:cs="宋体"/>
          <w:color w:val="auto"/>
          <w:sz w:val="28"/>
          <w:szCs w:val="28"/>
        </w:rPr>
        <w:t>二、招标文件</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40BCC7F6">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10.招标文件的组成</w:t>
      </w:r>
    </w:p>
    <w:p w14:paraId="253349EA">
      <w:pPr>
        <w:adjustRightInd w:val="0"/>
        <w:snapToGrid w:val="0"/>
        <w:spacing w:after="0" w:line="360" w:lineRule="auto"/>
        <w:ind w:firstLine="420"/>
        <w:jc w:val="left"/>
        <w:rPr>
          <w:rFonts w:ascii="宋体" w:hAnsi="宋体" w:cs="宋体"/>
          <w:szCs w:val="21"/>
        </w:rPr>
      </w:pPr>
      <w:r>
        <w:rPr>
          <w:rFonts w:hint="eastAsia" w:ascii="宋体" w:hAnsi="宋体" w:cs="宋体"/>
          <w:szCs w:val="21"/>
        </w:rPr>
        <w:t>10.1采购人要求提供的货物、工程或者服务、采购过程及合同条款在招标文件中均有说明，招标文件共七章，各章的内容如下：</w:t>
      </w:r>
    </w:p>
    <w:p w14:paraId="5F693C4B">
      <w:pPr>
        <w:adjustRightInd w:val="0"/>
        <w:snapToGrid w:val="0"/>
        <w:spacing w:after="0" w:line="360" w:lineRule="auto"/>
        <w:ind w:firstLine="420"/>
        <w:jc w:val="left"/>
        <w:rPr>
          <w:rFonts w:ascii="宋体" w:hAnsi="宋体" w:cs="宋体"/>
          <w:szCs w:val="21"/>
        </w:rPr>
      </w:pPr>
      <w:r>
        <w:rPr>
          <w:rFonts w:hint="eastAsia" w:ascii="宋体" w:hAnsi="宋体" w:cs="宋体"/>
          <w:szCs w:val="21"/>
        </w:rPr>
        <w:t>第一章  公开招标公告</w:t>
      </w:r>
    </w:p>
    <w:p w14:paraId="5DD59C75">
      <w:pPr>
        <w:adjustRightInd w:val="0"/>
        <w:snapToGrid w:val="0"/>
        <w:spacing w:after="0" w:line="360" w:lineRule="auto"/>
        <w:ind w:firstLine="420"/>
        <w:jc w:val="left"/>
        <w:rPr>
          <w:rFonts w:ascii="宋体" w:hAnsi="宋体" w:cs="宋体"/>
          <w:szCs w:val="21"/>
        </w:rPr>
      </w:pPr>
      <w:r>
        <w:rPr>
          <w:rFonts w:hint="eastAsia" w:ascii="宋体" w:hAnsi="宋体" w:cs="宋体"/>
          <w:szCs w:val="21"/>
        </w:rPr>
        <w:t>第二章  投标人须知</w:t>
      </w:r>
    </w:p>
    <w:p w14:paraId="29A7F816">
      <w:pPr>
        <w:adjustRightInd w:val="0"/>
        <w:snapToGrid w:val="0"/>
        <w:spacing w:after="0" w:line="360" w:lineRule="auto"/>
        <w:ind w:firstLine="420"/>
        <w:jc w:val="left"/>
        <w:rPr>
          <w:rFonts w:ascii="宋体" w:hAnsi="宋体" w:cs="宋体"/>
          <w:szCs w:val="21"/>
        </w:rPr>
      </w:pPr>
      <w:r>
        <w:rPr>
          <w:rFonts w:hint="eastAsia" w:ascii="宋体" w:hAnsi="宋体" w:cs="宋体"/>
          <w:szCs w:val="21"/>
        </w:rPr>
        <w:t>第三章  合同书样式</w:t>
      </w:r>
    </w:p>
    <w:p w14:paraId="15761CA2">
      <w:pPr>
        <w:adjustRightInd w:val="0"/>
        <w:snapToGrid w:val="0"/>
        <w:spacing w:after="0" w:line="360" w:lineRule="auto"/>
        <w:ind w:firstLine="420"/>
        <w:jc w:val="left"/>
        <w:rPr>
          <w:rFonts w:ascii="宋体" w:hAnsi="宋体" w:cs="宋体"/>
          <w:szCs w:val="21"/>
        </w:rPr>
      </w:pPr>
      <w:r>
        <w:rPr>
          <w:rFonts w:hint="eastAsia" w:ascii="宋体" w:hAnsi="宋体" w:cs="宋体"/>
          <w:szCs w:val="21"/>
        </w:rPr>
        <w:t>第四章  投标文件格式</w:t>
      </w:r>
    </w:p>
    <w:p w14:paraId="2BB7FA20">
      <w:pPr>
        <w:adjustRightInd w:val="0"/>
        <w:snapToGrid w:val="0"/>
        <w:spacing w:after="0" w:line="360" w:lineRule="auto"/>
        <w:ind w:firstLine="420"/>
        <w:jc w:val="left"/>
        <w:rPr>
          <w:rFonts w:ascii="宋体" w:hAnsi="宋体" w:cs="宋体"/>
          <w:szCs w:val="21"/>
        </w:rPr>
      </w:pPr>
      <w:r>
        <w:rPr>
          <w:rFonts w:hint="eastAsia" w:ascii="宋体" w:hAnsi="宋体" w:cs="宋体"/>
          <w:szCs w:val="21"/>
        </w:rPr>
        <w:t>第五章  采购需求</w:t>
      </w:r>
    </w:p>
    <w:p w14:paraId="79F42638">
      <w:pPr>
        <w:adjustRightInd w:val="0"/>
        <w:snapToGrid w:val="0"/>
        <w:spacing w:after="0" w:line="360" w:lineRule="auto"/>
        <w:ind w:firstLine="420"/>
        <w:jc w:val="left"/>
        <w:rPr>
          <w:rFonts w:ascii="宋体" w:hAnsi="宋体" w:cs="宋体"/>
          <w:szCs w:val="21"/>
        </w:rPr>
      </w:pPr>
      <w:r>
        <w:rPr>
          <w:rFonts w:hint="eastAsia" w:ascii="宋体" w:hAnsi="宋体" w:cs="宋体"/>
          <w:szCs w:val="21"/>
        </w:rPr>
        <w:t>第六章  资格审查</w:t>
      </w:r>
    </w:p>
    <w:p w14:paraId="76710263">
      <w:pPr>
        <w:adjustRightInd w:val="0"/>
        <w:snapToGrid w:val="0"/>
        <w:spacing w:after="0" w:line="360" w:lineRule="auto"/>
        <w:ind w:firstLine="420"/>
        <w:jc w:val="left"/>
        <w:rPr>
          <w:rFonts w:ascii="宋体" w:hAnsi="宋体" w:cs="宋体"/>
          <w:szCs w:val="21"/>
        </w:rPr>
      </w:pPr>
      <w:r>
        <w:rPr>
          <w:rFonts w:hint="eastAsia" w:ascii="宋体" w:hAnsi="宋体" w:cs="宋体"/>
          <w:szCs w:val="21"/>
        </w:rPr>
        <w:t>第七章  评标方法（综合评分法）</w:t>
      </w:r>
    </w:p>
    <w:p w14:paraId="011A2E0F">
      <w:pPr>
        <w:adjustRightInd w:val="0"/>
        <w:snapToGrid w:val="0"/>
        <w:spacing w:after="0" w:line="360" w:lineRule="auto"/>
        <w:jc w:val="left"/>
        <w:rPr>
          <w:rFonts w:ascii="宋体" w:hAnsi="宋体" w:cs="宋体"/>
          <w:b/>
          <w:bCs/>
          <w:sz w:val="24"/>
          <w:szCs w:val="24"/>
        </w:rPr>
      </w:pPr>
      <w:bookmarkStart w:id="192" w:name="_Toc152045544"/>
      <w:bookmarkStart w:id="193" w:name="_Toc489145716"/>
      <w:bookmarkStart w:id="194" w:name="_Toc528186464"/>
      <w:bookmarkStart w:id="195" w:name="_Toc17717"/>
      <w:bookmarkStart w:id="196" w:name="_Toc17915"/>
      <w:bookmarkStart w:id="197" w:name="_Toc179632562"/>
      <w:bookmarkStart w:id="198" w:name="_Toc152042320"/>
      <w:bookmarkStart w:id="199" w:name="_Toc296602434"/>
      <w:bookmarkStart w:id="200" w:name="_Toc489197820"/>
      <w:bookmarkStart w:id="201" w:name="_Toc246996932"/>
      <w:bookmarkStart w:id="202" w:name="_Toc144974512"/>
      <w:bookmarkStart w:id="203" w:name="_Toc246996189"/>
      <w:bookmarkStart w:id="204" w:name="_Toc247085703"/>
      <w:bookmarkStart w:id="205" w:name="_Toc11853"/>
      <w:r>
        <w:rPr>
          <w:rFonts w:hint="eastAsia" w:ascii="宋体" w:hAnsi="宋体" w:cs="宋体"/>
          <w:b/>
          <w:bCs/>
          <w:sz w:val="24"/>
          <w:szCs w:val="24"/>
        </w:rPr>
        <w:t>11.招标文件的询问、澄清、修改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37D76292">
      <w:pPr>
        <w:wordWrap w:val="0"/>
        <w:adjustRightInd w:val="0"/>
        <w:snapToGrid w:val="0"/>
        <w:spacing w:after="0" w:line="360" w:lineRule="auto"/>
        <w:ind w:firstLine="420"/>
        <w:jc w:val="left"/>
        <w:rPr>
          <w:rFonts w:ascii="宋体" w:hAnsi="宋体" w:cs="宋体"/>
          <w:szCs w:val="21"/>
        </w:rPr>
      </w:pPr>
      <w:bookmarkStart w:id="206" w:name="_Toc378239353"/>
      <w:bookmarkStart w:id="207" w:name="_Toc152042322"/>
      <w:bookmarkStart w:id="208" w:name="_Toc179632564"/>
      <w:bookmarkStart w:id="209" w:name="_Toc144974514"/>
      <w:bookmarkStart w:id="210" w:name="_Toc246996934"/>
      <w:bookmarkStart w:id="211" w:name="_Toc401342136"/>
      <w:bookmarkStart w:id="212" w:name="_Toc246996191"/>
      <w:bookmarkStart w:id="213" w:name="_Toc488633606"/>
      <w:bookmarkStart w:id="214" w:name="_Toc489197821"/>
      <w:bookmarkStart w:id="215" w:name="_Toc480817645"/>
      <w:bookmarkStart w:id="216" w:name="_Toc489145717"/>
      <w:bookmarkStart w:id="217" w:name="_Toc247085705"/>
      <w:bookmarkStart w:id="218" w:name="_Toc296602436"/>
      <w:bookmarkStart w:id="219" w:name="_Toc29509"/>
      <w:bookmarkStart w:id="220" w:name="_Toc378239172"/>
      <w:bookmarkStart w:id="221" w:name="_Toc528186465"/>
      <w:bookmarkStart w:id="222" w:name="_Toc378239080"/>
      <w:bookmarkStart w:id="223" w:name="_Toc152045546"/>
      <w:r>
        <w:rPr>
          <w:rFonts w:hint="eastAsia" w:ascii="宋体" w:hAnsi="宋体" w:cs="宋体"/>
          <w:szCs w:val="21"/>
        </w:rPr>
        <w:t>11.1投标人应认真阅读招标文件，如有疑问的，投标人可以向采购人或采购代理机构提出询问，采购人或者采购代理机构在接到询问后的3个工作日内对投标人依法提出的询问作出答复，但答复的内容不涉及商业秘密，如对电子采购流程不清楚可查阅政采云（https：//e-learning.zcygov.cn/index）“秒懂政采云 项目采购”学习</w:t>
      </w:r>
      <w:r>
        <w:rPr>
          <w:rFonts w:hint="eastAsia" w:ascii="宋体" w:hAnsi="宋体" w:cs="宋体"/>
        </w:rPr>
        <w:t>或致电政采云平台：4008817190</w:t>
      </w:r>
      <w:r>
        <w:rPr>
          <w:rFonts w:hint="eastAsia" w:ascii="宋体" w:hAnsi="宋体" w:cs="宋体"/>
          <w:szCs w:val="21"/>
        </w:rPr>
        <w:t>。</w:t>
      </w:r>
    </w:p>
    <w:p w14:paraId="0903E34D">
      <w:pPr>
        <w:adjustRightInd w:val="0"/>
        <w:snapToGrid w:val="0"/>
        <w:spacing w:after="0" w:line="360" w:lineRule="auto"/>
        <w:ind w:firstLine="420"/>
        <w:jc w:val="left"/>
        <w:rPr>
          <w:rFonts w:ascii="宋体" w:hAnsi="宋体" w:cs="宋体"/>
          <w:szCs w:val="21"/>
        </w:rPr>
      </w:pPr>
      <w:r>
        <w:rPr>
          <w:rFonts w:hint="eastAsia" w:ascii="宋体" w:hAnsi="宋体" w:cs="宋体"/>
          <w:szCs w:val="21"/>
        </w:rPr>
        <w:t>11.2招标文件询问联系方式：详见《投标人须知前附表》。</w:t>
      </w:r>
    </w:p>
    <w:p w14:paraId="1599C4ED">
      <w:pPr>
        <w:adjustRightInd w:val="0"/>
        <w:snapToGrid w:val="0"/>
        <w:spacing w:after="0" w:line="360" w:lineRule="auto"/>
        <w:ind w:firstLine="420"/>
        <w:jc w:val="left"/>
        <w:rPr>
          <w:rFonts w:ascii="宋体" w:hAnsi="宋体" w:cs="宋体"/>
          <w:szCs w:val="21"/>
        </w:rPr>
      </w:pPr>
      <w:r>
        <w:rPr>
          <w:rFonts w:hint="eastAsia" w:ascii="宋体" w:hAnsi="宋体" w:cs="宋体"/>
          <w:szCs w:val="21"/>
        </w:rPr>
        <w:t>11.3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件的澄清、修改内容，由此造成的一切后果由投标人自行承担。</w:t>
      </w:r>
    </w:p>
    <w:p w14:paraId="335AD1C6">
      <w:pPr>
        <w:pStyle w:val="3"/>
        <w:adjustRightInd w:val="0"/>
        <w:snapToGrid w:val="0"/>
        <w:spacing w:before="0" w:after="0" w:line="360" w:lineRule="auto"/>
        <w:jc w:val="center"/>
        <w:rPr>
          <w:rFonts w:ascii="宋体" w:hAnsi="宋体" w:cs="宋体"/>
          <w:color w:val="auto"/>
          <w:sz w:val="28"/>
          <w:szCs w:val="28"/>
        </w:rPr>
      </w:pPr>
      <w:bookmarkStart w:id="224" w:name="_Toc30638"/>
      <w:bookmarkStart w:id="225" w:name="_Toc26191"/>
      <w:bookmarkStart w:id="226" w:name="_Toc27280"/>
      <w:bookmarkStart w:id="227" w:name="_Toc11951"/>
      <w:bookmarkStart w:id="228" w:name="_Toc5319"/>
      <w:r>
        <w:rPr>
          <w:rFonts w:hint="eastAsia" w:ascii="宋体" w:hAnsi="宋体" w:cs="宋体"/>
          <w:color w:val="auto"/>
          <w:sz w:val="28"/>
          <w:szCs w:val="28"/>
        </w:rPr>
        <w:t>三、投标文件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4E6080C5">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12.投标文件编写注意事项</w:t>
      </w:r>
    </w:p>
    <w:p w14:paraId="130A0720">
      <w:pPr>
        <w:adjustRightInd w:val="0"/>
        <w:snapToGrid w:val="0"/>
        <w:spacing w:after="0" w:line="360" w:lineRule="auto"/>
        <w:ind w:firstLine="420"/>
        <w:jc w:val="left"/>
        <w:rPr>
          <w:rFonts w:ascii="宋体" w:hAnsi="宋体" w:cs="宋体"/>
          <w:szCs w:val="21"/>
        </w:rPr>
      </w:pPr>
      <w:r>
        <w:rPr>
          <w:rFonts w:hint="eastAsia" w:ascii="宋体" w:hAnsi="宋体" w:cs="宋体"/>
          <w:szCs w:val="21"/>
        </w:rPr>
        <w:t>12.1投标人应仔细阅读招标文件，在完全了解采购内容、技术性能要求和商务条件后，根据招标文件要求编写投标文件。</w:t>
      </w:r>
    </w:p>
    <w:p w14:paraId="0EF2E5DE">
      <w:pPr>
        <w:adjustRightInd w:val="0"/>
        <w:snapToGrid w:val="0"/>
        <w:spacing w:after="0" w:line="360" w:lineRule="auto"/>
        <w:ind w:firstLine="420"/>
        <w:jc w:val="left"/>
        <w:rPr>
          <w:rFonts w:ascii="宋体" w:hAnsi="宋体" w:cs="宋体"/>
          <w:szCs w:val="21"/>
        </w:rPr>
      </w:pPr>
      <w:r>
        <w:rPr>
          <w:rFonts w:hint="eastAsia" w:ascii="宋体" w:hAnsi="宋体" w:cs="宋体"/>
          <w:szCs w:val="21"/>
        </w:rPr>
        <w:t>12.2对招标文件提出的实质性要求和条件作出响应是指投标人的投标文件必须对招标文件中规定的实质性要求和条件作出满足或者优于原要求和条件的承诺，并提供相应的证明材料。</w:t>
      </w:r>
    </w:p>
    <w:p w14:paraId="25A1F69A">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13.语言文字</w:t>
      </w:r>
    </w:p>
    <w:p w14:paraId="5BE847EA">
      <w:pPr>
        <w:adjustRightInd w:val="0"/>
        <w:snapToGrid w:val="0"/>
        <w:spacing w:after="0" w:line="360" w:lineRule="auto"/>
        <w:ind w:firstLine="420"/>
        <w:jc w:val="left"/>
        <w:rPr>
          <w:rFonts w:ascii="宋体" w:hAnsi="宋体" w:cs="宋体"/>
          <w:szCs w:val="21"/>
        </w:rPr>
      </w:pPr>
      <w:r>
        <w:rPr>
          <w:rFonts w:hint="eastAsia" w:ascii="宋体" w:hAnsi="宋体" w:cs="宋体"/>
          <w:szCs w:val="21"/>
        </w:rPr>
        <w:t>13.1投标人的投标文件以及投标人与采购代理机构就有关投标的所有来往函电统一使用中文（特别规定除外）。</w:t>
      </w:r>
    </w:p>
    <w:p w14:paraId="68ABBC3D">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14.计量单位</w:t>
      </w:r>
    </w:p>
    <w:p w14:paraId="60D8A61A">
      <w:pPr>
        <w:adjustRightInd w:val="0"/>
        <w:snapToGrid w:val="0"/>
        <w:spacing w:after="0" w:line="360" w:lineRule="auto"/>
        <w:ind w:firstLine="420"/>
        <w:jc w:val="left"/>
        <w:rPr>
          <w:rFonts w:ascii="宋体" w:hAnsi="宋体" w:cs="宋体"/>
          <w:szCs w:val="21"/>
        </w:rPr>
      </w:pPr>
      <w:r>
        <w:rPr>
          <w:rFonts w:hint="eastAsia" w:ascii="宋体" w:hAnsi="宋体" w:cs="宋体"/>
          <w:szCs w:val="21"/>
        </w:rPr>
        <w:t>14.1投标文件中使用的计量单位除招标文件中有特殊规定外，一律使用中国法定计量单位。</w:t>
      </w:r>
    </w:p>
    <w:p w14:paraId="650B1A49">
      <w:pPr>
        <w:adjustRightInd w:val="0"/>
        <w:snapToGrid w:val="0"/>
        <w:spacing w:after="0" w:line="360" w:lineRule="auto"/>
        <w:jc w:val="left"/>
        <w:rPr>
          <w:rFonts w:ascii="宋体" w:hAnsi="宋体" w:cs="宋体"/>
          <w:b/>
          <w:bCs/>
          <w:sz w:val="24"/>
          <w:szCs w:val="24"/>
        </w:rPr>
      </w:pPr>
      <w:bookmarkStart w:id="229" w:name="_Toc489197825"/>
      <w:bookmarkStart w:id="230" w:name="_Toc246996935"/>
      <w:bookmarkStart w:id="231" w:name="_Toc5834"/>
      <w:bookmarkStart w:id="232" w:name="_Toc296602437"/>
      <w:bookmarkStart w:id="233" w:name="_Toc152045547"/>
      <w:bookmarkStart w:id="234" w:name="_Toc152042323"/>
      <w:bookmarkStart w:id="235" w:name="_Toc246996192"/>
      <w:bookmarkStart w:id="236" w:name="_Toc29156"/>
      <w:bookmarkStart w:id="237" w:name="_Toc489145721"/>
      <w:bookmarkStart w:id="238" w:name="_Toc247085706"/>
      <w:bookmarkStart w:id="239" w:name="_Toc14010"/>
      <w:bookmarkStart w:id="240" w:name="_Toc179632565"/>
      <w:bookmarkStart w:id="241" w:name="_Toc144974515"/>
      <w:bookmarkStart w:id="242" w:name="_Toc528186469"/>
      <w:r>
        <w:rPr>
          <w:rFonts w:hint="eastAsia" w:ascii="宋体" w:hAnsi="宋体" w:cs="宋体"/>
          <w:b/>
          <w:bCs/>
          <w:sz w:val="24"/>
          <w:szCs w:val="24"/>
        </w:rPr>
        <w:t>15.投标文件的组成</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56321246">
      <w:pPr>
        <w:adjustRightInd w:val="0"/>
        <w:snapToGrid w:val="0"/>
        <w:spacing w:after="0" w:line="360" w:lineRule="auto"/>
        <w:ind w:firstLine="420"/>
        <w:jc w:val="left"/>
        <w:rPr>
          <w:rFonts w:ascii="宋体" w:hAnsi="宋体" w:cs="宋体"/>
          <w:szCs w:val="21"/>
        </w:rPr>
      </w:pPr>
      <w:r>
        <w:rPr>
          <w:rFonts w:hint="eastAsia" w:ascii="宋体" w:hAnsi="宋体" w:cs="宋体"/>
          <w:szCs w:val="21"/>
        </w:rPr>
        <w:t>15.1投标人编写的投标文件应按第四章《投标文件格式》要求填写。有关文件的提交如未特别注明需提供原件的，可提供复印件或扫描件。</w:t>
      </w:r>
    </w:p>
    <w:p w14:paraId="51457D6D">
      <w:pPr>
        <w:adjustRightInd w:val="0"/>
        <w:snapToGrid w:val="0"/>
        <w:spacing w:after="0" w:line="360" w:lineRule="auto"/>
        <w:ind w:firstLine="420"/>
        <w:jc w:val="left"/>
        <w:rPr>
          <w:rFonts w:ascii="宋体" w:hAnsi="宋体" w:cs="宋体"/>
          <w:szCs w:val="21"/>
        </w:rPr>
      </w:pPr>
      <w:r>
        <w:rPr>
          <w:rFonts w:hint="eastAsia" w:ascii="宋体" w:hAnsi="宋体" w:cs="宋体"/>
          <w:szCs w:val="21"/>
        </w:rPr>
        <w:t>15.2构成投标文件的其他资料：详见《投标人须知前附表》。</w:t>
      </w:r>
    </w:p>
    <w:p w14:paraId="76257A0E">
      <w:pPr>
        <w:adjustRightInd w:val="0"/>
        <w:snapToGrid w:val="0"/>
        <w:spacing w:after="0" w:line="360" w:lineRule="auto"/>
        <w:ind w:firstLine="420"/>
        <w:jc w:val="left"/>
        <w:rPr>
          <w:rFonts w:ascii="宋体" w:hAnsi="宋体" w:cs="宋体"/>
          <w:szCs w:val="21"/>
        </w:rPr>
      </w:pPr>
      <w:r>
        <w:rPr>
          <w:rFonts w:hint="eastAsia" w:ascii="宋体" w:hAnsi="宋体" w:cs="宋体"/>
          <w:szCs w:val="21"/>
        </w:rPr>
        <w:t>15.3投标人同时投多个标段（若分标段时）的，投标文件应按标段分别编制，单独成册。</w:t>
      </w:r>
    </w:p>
    <w:p w14:paraId="02ACDC73">
      <w:pPr>
        <w:adjustRightInd w:val="0"/>
        <w:snapToGrid w:val="0"/>
        <w:spacing w:after="0" w:line="360" w:lineRule="auto"/>
        <w:jc w:val="left"/>
        <w:rPr>
          <w:rFonts w:ascii="宋体" w:hAnsi="宋体" w:cs="宋体"/>
          <w:b/>
          <w:bCs/>
          <w:sz w:val="24"/>
          <w:szCs w:val="24"/>
        </w:rPr>
      </w:pPr>
      <w:bookmarkStart w:id="243" w:name="_Toc489145726"/>
      <w:bookmarkStart w:id="244" w:name="_Toc489197830"/>
      <w:bookmarkStart w:id="245" w:name="_Toc528186474"/>
      <w:r>
        <w:rPr>
          <w:rFonts w:hint="eastAsia" w:ascii="宋体" w:hAnsi="宋体" w:cs="宋体"/>
          <w:b/>
          <w:bCs/>
          <w:sz w:val="24"/>
          <w:szCs w:val="24"/>
        </w:rPr>
        <w:t>★16.投标文件的格式要求</w:t>
      </w:r>
    </w:p>
    <w:p w14:paraId="50EAFF3F">
      <w:pPr>
        <w:adjustRightInd w:val="0"/>
        <w:snapToGrid w:val="0"/>
        <w:spacing w:after="0" w:line="360" w:lineRule="auto"/>
        <w:ind w:firstLine="420"/>
        <w:jc w:val="left"/>
        <w:rPr>
          <w:rFonts w:ascii="宋体" w:hAnsi="宋体" w:cs="宋体"/>
          <w:szCs w:val="21"/>
        </w:rPr>
      </w:pPr>
      <w:r>
        <w:rPr>
          <w:rFonts w:hint="eastAsia" w:ascii="宋体" w:hAnsi="宋体" w:cs="宋体"/>
          <w:szCs w:val="21"/>
        </w:rPr>
        <w:t>16.1投标人应按第四章《投标文件格式》提供的格式完整地填写，未按招标文件规定格式填写的投标文件按无效投标处理。</w:t>
      </w:r>
    </w:p>
    <w:p w14:paraId="6277219C">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★17.投标有效期</w:t>
      </w:r>
    </w:p>
    <w:p w14:paraId="676BA1AA">
      <w:pPr>
        <w:adjustRightInd w:val="0"/>
        <w:snapToGrid w:val="0"/>
        <w:spacing w:after="0" w:line="360" w:lineRule="auto"/>
        <w:ind w:firstLine="420"/>
        <w:jc w:val="left"/>
        <w:rPr>
          <w:rFonts w:ascii="宋体" w:hAnsi="宋体" w:cs="宋体"/>
          <w:szCs w:val="21"/>
        </w:rPr>
      </w:pPr>
      <w:r>
        <w:rPr>
          <w:rFonts w:hint="eastAsia" w:ascii="宋体" w:hAnsi="宋体" w:cs="宋体"/>
          <w:szCs w:val="21"/>
        </w:rPr>
        <w:t>17.1在《投标人须知前附表》规定的有效期内，投标人不得要求撤销或修改其投标文件。</w:t>
      </w:r>
    </w:p>
    <w:p w14:paraId="10B521ED">
      <w:pPr>
        <w:adjustRightInd w:val="0"/>
        <w:snapToGrid w:val="0"/>
        <w:spacing w:after="0" w:line="360" w:lineRule="auto"/>
        <w:ind w:firstLine="420"/>
        <w:jc w:val="left"/>
        <w:rPr>
          <w:rFonts w:ascii="宋体" w:hAnsi="宋体" w:cs="宋体"/>
          <w:szCs w:val="21"/>
        </w:rPr>
      </w:pPr>
      <w:r>
        <w:rPr>
          <w:rFonts w:hint="eastAsia" w:ascii="宋体" w:hAnsi="宋体" w:cs="宋体"/>
          <w:szCs w:val="21"/>
        </w:rPr>
        <w:t>17.2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0C3EA13B">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18.投标保证金</w:t>
      </w:r>
    </w:p>
    <w:p w14:paraId="251A0AD6">
      <w:pPr>
        <w:adjustRightInd w:val="0"/>
        <w:snapToGrid w:val="0"/>
        <w:spacing w:after="0" w:line="360" w:lineRule="auto"/>
        <w:ind w:firstLine="420"/>
        <w:jc w:val="left"/>
        <w:rPr>
          <w:rFonts w:ascii="宋体" w:hAnsi="宋体" w:cs="宋体"/>
          <w:szCs w:val="21"/>
        </w:rPr>
      </w:pPr>
      <w:r>
        <w:rPr>
          <w:rFonts w:hint="eastAsia" w:ascii="宋体" w:hAnsi="宋体" w:cs="宋体"/>
          <w:szCs w:val="21"/>
        </w:rPr>
        <w:t>18.1投标人应按《投标人须知前附表》规定的金额、形式交纳投标保证金，投标保证金须在投标文件提交截止时间前从投标人账户交纳到《投标人须知前附表》规定的账户，投标人未按照招标文件要求提交投标保证金的，投标无效。</w:t>
      </w:r>
    </w:p>
    <w:p w14:paraId="07EFE5D4">
      <w:pPr>
        <w:adjustRightInd w:val="0"/>
        <w:snapToGrid w:val="0"/>
        <w:spacing w:after="0" w:line="360" w:lineRule="auto"/>
        <w:ind w:firstLine="420"/>
        <w:jc w:val="left"/>
        <w:rPr>
          <w:rFonts w:ascii="宋体" w:hAnsi="宋体" w:cs="宋体"/>
          <w:szCs w:val="21"/>
        </w:rPr>
      </w:pPr>
      <w:r>
        <w:rPr>
          <w:rFonts w:hint="eastAsia" w:ascii="宋体" w:hAnsi="宋体" w:cs="宋体"/>
          <w:szCs w:val="21"/>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2FEB7A87">
      <w:pPr>
        <w:adjustRightInd w:val="0"/>
        <w:snapToGrid w:val="0"/>
        <w:spacing w:after="0" w:line="360" w:lineRule="auto"/>
        <w:ind w:firstLine="420"/>
        <w:jc w:val="left"/>
        <w:rPr>
          <w:rFonts w:ascii="宋体" w:hAnsi="宋体" w:cs="宋体"/>
          <w:szCs w:val="21"/>
        </w:rPr>
      </w:pPr>
      <w:r>
        <w:rPr>
          <w:rFonts w:hint="eastAsia" w:ascii="宋体" w:hAnsi="宋体" w:cs="宋体"/>
          <w:szCs w:val="21"/>
        </w:rPr>
        <w:t>（1）投标人在提交投标文件截止时间后撤销投标文件的；</w:t>
      </w:r>
    </w:p>
    <w:p w14:paraId="0F390BEE">
      <w:pPr>
        <w:adjustRightInd w:val="0"/>
        <w:snapToGrid w:val="0"/>
        <w:spacing w:after="0" w:line="360" w:lineRule="auto"/>
        <w:ind w:firstLine="420"/>
        <w:jc w:val="left"/>
        <w:rPr>
          <w:rFonts w:ascii="宋体" w:hAnsi="宋体" w:cs="宋体"/>
          <w:szCs w:val="21"/>
        </w:rPr>
      </w:pPr>
      <w:r>
        <w:rPr>
          <w:rFonts w:hint="eastAsia" w:ascii="宋体" w:hAnsi="宋体" w:cs="宋体"/>
          <w:szCs w:val="21"/>
        </w:rPr>
        <w:t>（2）投标人在投标文件中提供虚假材料的；</w:t>
      </w:r>
    </w:p>
    <w:p w14:paraId="38B04A64">
      <w:pPr>
        <w:adjustRightInd w:val="0"/>
        <w:snapToGrid w:val="0"/>
        <w:spacing w:after="0" w:line="360" w:lineRule="auto"/>
        <w:ind w:firstLine="420"/>
        <w:jc w:val="left"/>
        <w:rPr>
          <w:rFonts w:ascii="宋体" w:hAnsi="宋体" w:cs="宋体"/>
          <w:szCs w:val="21"/>
        </w:rPr>
      </w:pPr>
      <w:r>
        <w:rPr>
          <w:rFonts w:hint="eastAsia" w:ascii="宋体" w:hAnsi="宋体" w:cs="宋体"/>
          <w:szCs w:val="21"/>
        </w:rPr>
        <w:t>（3）除因不可抗力或招标文件认可的情形以外，中标人不与采购人签订合同的；</w:t>
      </w:r>
    </w:p>
    <w:p w14:paraId="0A88F7C2">
      <w:pPr>
        <w:adjustRightInd w:val="0"/>
        <w:snapToGrid w:val="0"/>
        <w:spacing w:after="0" w:line="360" w:lineRule="auto"/>
        <w:ind w:firstLine="420"/>
        <w:jc w:val="left"/>
        <w:rPr>
          <w:rFonts w:ascii="宋体" w:hAnsi="宋体" w:cs="宋体"/>
          <w:szCs w:val="21"/>
        </w:rPr>
      </w:pPr>
      <w:r>
        <w:rPr>
          <w:rFonts w:hint="eastAsia" w:ascii="宋体" w:hAnsi="宋体" w:cs="宋体"/>
          <w:szCs w:val="21"/>
        </w:rPr>
        <w:t>（4）投标人与采购人、其他投标人或者采购代理机构恶意串通的；</w:t>
      </w:r>
    </w:p>
    <w:p w14:paraId="31C6ACAD">
      <w:pPr>
        <w:adjustRightInd w:val="0"/>
        <w:snapToGrid w:val="0"/>
        <w:spacing w:after="0" w:line="360" w:lineRule="auto"/>
        <w:ind w:firstLine="420"/>
        <w:jc w:val="left"/>
        <w:rPr>
          <w:rFonts w:ascii="宋体" w:hAnsi="宋体" w:cs="宋体"/>
          <w:szCs w:val="21"/>
        </w:rPr>
      </w:pPr>
      <w:r>
        <w:rPr>
          <w:rFonts w:hint="eastAsia" w:ascii="宋体" w:hAnsi="宋体" w:cs="宋体"/>
          <w:szCs w:val="21"/>
        </w:rPr>
        <w:t>（5）招标文件规定的其他情形。</w:t>
      </w:r>
    </w:p>
    <w:p w14:paraId="1D598619">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19.投标文件的编制</w:t>
      </w:r>
    </w:p>
    <w:p w14:paraId="4FD66B82">
      <w:pPr>
        <w:adjustRightInd w:val="0"/>
        <w:snapToGrid w:val="0"/>
        <w:spacing w:after="0" w:line="360" w:lineRule="auto"/>
        <w:ind w:firstLine="420"/>
        <w:jc w:val="left"/>
        <w:rPr>
          <w:rFonts w:ascii="宋体" w:hAnsi="宋体" w:cs="宋体"/>
          <w:szCs w:val="21"/>
        </w:rPr>
      </w:pPr>
      <w:r>
        <w:rPr>
          <w:rFonts w:hint="eastAsia" w:ascii="宋体" w:hAnsi="宋体" w:cs="宋体"/>
          <w:szCs w:val="21"/>
        </w:rPr>
        <w:t>19.1投标文件按招标文件要求由投标人的法定代表人电子签名或电子签章并加盖投标人的电子公章。</w:t>
      </w:r>
    </w:p>
    <w:p w14:paraId="7C90B9DB">
      <w:pPr>
        <w:adjustRightInd w:val="0"/>
        <w:snapToGrid w:val="0"/>
        <w:spacing w:after="0" w:line="360" w:lineRule="auto"/>
        <w:ind w:firstLine="420"/>
        <w:jc w:val="left"/>
        <w:rPr>
          <w:rFonts w:ascii="宋体" w:hAnsi="宋体" w:cs="宋体"/>
          <w:szCs w:val="21"/>
        </w:rPr>
      </w:pPr>
      <w:r>
        <w:rPr>
          <w:rFonts w:hint="eastAsia" w:ascii="宋体" w:hAnsi="宋体" w:cs="宋体"/>
          <w:szCs w:val="21"/>
        </w:rPr>
        <w:t>19.2投标文件应尽量避免涂改、行间插字或删除。如果出现上述情况，改动之处应加盖投标人的电子公章或投标人法定代表人电子签名或电子签章确认。</w:t>
      </w:r>
    </w:p>
    <w:p w14:paraId="3212C4C0">
      <w:pPr>
        <w:adjustRightInd w:val="0"/>
        <w:snapToGrid w:val="0"/>
        <w:spacing w:after="0" w:line="360" w:lineRule="auto"/>
        <w:ind w:firstLine="420"/>
        <w:jc w:val="left"/>
        <w:rPr>
          <w:rFonts w:ascii="宋体" w:hAnsi="宋体" w:cs="宋体"/>
          <w:szCs w:val="21"/>
        </w:rPr>
      </w:pPr>
      <w:r>
        <w:rPr>
          <w:rFonts w:hint="eastAsia" w:ascii="宋体" w:hAnsi="宋体" w:cs="宋体"/>
          <w:szCs w:val="21"/>
        </w:rPr>
        <w:t>19.3投标文件应由法定代表人在招标文件规定签字处逐一电子签名或电子签章，要求盖章处应盖单位电子公章，若以“投标专用章”或“合同专用章”代替的，须出具投标人单位公章对“投标专用章”或“合同专用章”的授权函。</w:t>
      </w:r>
    </w:p>
    <w:p w14:paraId="5AB6709F">
      <w:pPr>
        <w:adjustRightInd w:val="0"/>
        <w:snapToGrid w:val="0"/>
        <w:spacing w:after="0" w:line="360" w:lineRule="auto"/>
        <w:ind w:firstLine="420"/>
        <w:jc w:val="left"/>
        <w:rPr>
          <w:rFonts w:ascii="宋体" w:hAnsi="宋体" w:cs="宋体"/>
          <w:szCs w:val="21"/>
        </w:rPr>
      </w:pPr>
      <w:r>
        <w:rPr>
          <w:rFonts w:hint="eastAsia" w:ascii="宋体" w:hAnsi="宋体" w:cs="宋体"/>
          <w:szCs w:val="21"/>
        </w:rPr>
        <w:t>19.4投标文件中提供的资料（包括复印件）、关键内容必须清晰可辨，若出现字迹潦草、表达不清、未按要求填写而导致非唯一理解，视为未实质性响应招标采购文件，投标人投标文件将按无效处理。</w:t>
      </w:r>
    </w:p>
    <w:p w14:paraId="7E610894">
      <w:pPr>
        <w:adjustRightInd w:val="0"/>
        <w:snapToGrid w:val="0"/>
        <w:spacing w:after="0" w:line="360" w:lineRule="auto"/>
        <w:jc w:val="left"/>
        <w:rPr>
          <w:rFonts w:ascii="宋体" w:hAnsi="宋体" w:cs="宋体"/>
          <w:b/>
          <w:bCs/>
          <w:sz w:val="24"/>
          <w:szCs w:val="24"/>
        </w:rPr>
      </w:pPr>
      <w:bookmarkStart w:id="246" w:name="_Toc16360"/>
      <w:bookmarkStart w:id="247" w:name="_Toc6763"/>
      <w:bookmarkStart w:id="248" w:name="_Toc13058"/>
      <w:r>
        <w:rPr>
          <w:rFonts w:hint="eastAsia" w:ascii="宋体" w:hAnsi="宋体" w:cs="宋体"/>
          <w:b/>
          <w:bCs/>
          <w:sz w:val="24"/>
          <w:szCs w:val="24"/>
        </w:rPr>
        <w:t>20.投标报价和报价货币</w:t>
      </w:r>
      <w:bookmarkEnd w:id="243"/>
      <w:bookmarkEnd w:id="244"/>
      <w:bookmarkEnd w:id="245"/>
      <w:bookmarkEnd w:id="246"/>
      <w:bookmarkEnd w:id="247"/>
      <w:bookmarkEnd w:id="248"/>
      <w:bookmarkStart w:id="249" w:name="_Toc86124056"/>
      <w:bookmarkStart w:id="250" w:name="_Toc482343737"/>
      <w:bookmarkStart w:id="251" w:name="_Toc432106486"/>
      <w:bookmarkStart w:id="252" w:name="_Toc432194837"/>
      <w:bookmarkStart w:id="253" w:name="_Toc329810197"/>
      <w:bookmarkStart w:id="254" w:name="_Toc470507051"/>
      <w:bookmarkStart w:id="255" w:name="_Toc383175287"/>
      <w:bookmarkStart w:id="256" w:name="_Toc383175063"/>
      <w:bookmarkStart w:id="257" w:name="_Toc383175485"/>
    </w:p>
    <w:bookmarkEnd w:id="249"/>
    <w:bookmarkEnd w:id="250"/>
    <w:bookmarkEnd w:id="251"/>
    <w:bookmarkEnd w:id="252"/>
    <w:bookmarkEnd w:id="253"/>
    <w:bookmarkEnd w:id="254"/>
    <w:bookmarkEnd w:id="255"/>
    <w:bookmarkEnd w:id="256"/>
    <w:bookmarkEnd w:id="257"/>
    <w:p w14:paraId="3BEE8AA1">
      <w:pPr>
        <w:adjustRightInd w:val="0"/>
        <w:snapToGrid w:val="0"/>
        <w:spacing w:after="0" w:line="360" w:lineRule="auto"/>
        <w:ind w:firstLine="420"/>
        <w:jc w:val="left"/>
        <w:rPr>
          <w:rFonts w:ascii="宋体" w:hAnsi="宋体" w:cs="宋体"/>
          <w:szCs w:val="21"/>
        </w:rPr>
      </w:pPr>
      <w:r>
        <w:rPr>
          <w:rFonts w:hint="eastAsia" w:ascii="宋体" w:hAnsi="宋体" w:cs="宋体"/>
          <w:szCs w:val="21"/>
        </w:rPr>
        <w:t>20.1投标人必须对所有内容作出完整唯一的投标报价，不得缺项、漏项，否则投标文件将按无效处理。</w:t>
      </w:r>
    </w:p>
    <w:p w14:paraId="58E4601C">
      <w:pPr>
        <w:adjustRightInd w:val="0"/>
        <w:snapToGrid w:val="0"/>
        <w:spacing w:after="0" w:line="360" w:lineRule="auto"/>
        <w:ind w:firstLine="420"/>
        <w:jc w:val="left"/>
        <w:rPr>
          <w:rFonts w:ascii="宋体" w:hAnsi="宋体" w:cs="宋体"/>
          <w:szCs w:val="21"/>
        </w:rPr>
      </w:pPr>
      <w:r>
        <w:rPr>
          <w:rFonts w:hint="eastAsia" w:ascii="宋体" w:hAnsi="宋体" w:cs="宋体"/>
          <w:szCs w:val="21"/>
        </w:rPr>
        <w:t>20.2投标报价指投标人依据招标文件的要求及有关资料，执行国家或行业现行技术、经济标准、定额及规范，根据现行市场价格自行测算出满足采购要求的设备（产品）设计、制造、包装、仓储、运输、安装、采购代理服务费、杂费、税金、规费、保险费等全部费用的总和。若招标文件中要求“免费”提供的（含质保期内免费维修、免费备件、免费培训、免费巡检、免费配套等）的相关费用，投标人须全额分摊计入本次投标报价的设备单价及总价中，不得在报价外向采购人单独收取任何费用。</w:t>
      </w:r>
    </w:p>
    <w:p w14:paraId="7557CEC3">
      <w:pPr>
        <w:adjustRightInd w:val="0"/>
        <w:snapToGrid w:val="0"/>
        <w:spacing w:after="0" w:line="360" w:lineRule="auto"/>
        <w:ind w:firstLine="420"/>
        <w:jc w:val="left"/>
        <w:rPr>
          <w:rFonts w:ascii="宋体" w:hAnsi="宋体" w:cs="宋体"/>
          <w:szCs w:val="21"/>
        </w:rPr>
      </w:pPr>
      <w:r>
        <w:rPr>
          <w:rFonts w:hint="eastAsia" w:ascii="宋体" w:hAnsi="宋体" w:cs="宋体"/>
          <w:szCs w:val="21"/>
        </w:rPr>
        <w:t>20.3投标报价应符合市场行情并能保证投标人完成履行合同所需的一切工作。合同一旦签订，此价格在合同实施期间将不因市场价格等的变化而调整。项目特别要求提供备品备件的，此部分价格应包含在上述价格中。</w:t>
      </w:r>
    </w:p>
    <w:p w14:paraId="0FCDE47D">
      <w:pPr>
        <w:adjustRightInd w:val="0"/>
        <w:snapToGrid w:val="0"/>
        <w:spacing w:after="0" w:line="360" w:lineRule="auto"/>
        <w:ind w:firstLine="420"/>
        <w:jc w:val="left"/>
        <w:rPr>
          <w:rFonts w:ascii="宋体" w:hAnsi="宋体" w:cs="宋体"/>
          <w:szCs w:val="21"/>
        </w:rPr>
      </w:pPr>
      <w:r>
        <w:rPr>
          <w:rFonts w:hint="eastAsia" w:ascii="宋体" w:hAnsi="宋体" w:cs="宋体"/>
          <w:szCs w:val="21"/>
        </w:rPr>
        <w:t>20.4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3D71D5EB">
      <w:pPr>
        <w:adjustRightInd w:val="0"/>
        <w:snapToGrid w:val="0"/>
        <w:spacing w:after="0" w:line="360" w:lineRule="auto"/>
        <w:ind w:firstLine="420"/>
        <w:jc w:val="left"/>
        <w:rPr>
          <w:rFonts w:ascii="宋体" w:hAnsi="宋体" w:cs="宋体"/>
          <w:szCs w:val="21"/>
        </w:rPr>
      </w:pPr>
      <w:r>
        <w:rPr>
          <w:rFonts w:hint="eastAsia" w:ascii="宋体" w:hAnsi="宋体" w:cs="宋体"/>
          <w:szCs w:val="21"/>
        </w:rPr>
        <w:t>20.5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60AB3419">
      <w:pPr>
        <w:adjustRightInd w:val="0"/>
        <w:snapToGrid w:val="0"/>
        <w:spacing w:after="0" w:line="360" w:lineRule="auto"/>
        <w:ind w:firstLine="420"/>
        <w:jc w:val="left"/>
        <w:rPr>
          <w:rFonts w:ascii="宋体" w:hAnsi="宋体" w:cs="宋体"/>
          <w:szCs w:val="21"/>
        </w:rPr>
      </w:pPr>
      <w:r>
        <w:rPr>
          <w:rFonts w:hint="eastAsia" w:ascii="宋体" w:hAnsi="宋体" w:cs="宋体"/>
          <w:szCs w:val="21"/>
        </w:rPr>
        <w:t>20.6评审过程中出现下列情形之一的，评标委员会应当启动异常低价投标（响应）审查程序：</w:t>
      </w:r>
    </w:p>
    <w:p w14:paraId="04103F46">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（1）投标（响应）报价低于全部通过符合性审查投标人投标（响应）报价平均值50%的，即投标（响应）报价&lt;全部通过符合性审查投标人投标（响应）报价平均值×50%；</w:t>
      </w:r>
    </w:p>
    <w:p w14:paraId="753094E5">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（2）投标（响应）报价低于通过符合性审查的次低报价投标人投标（响应）报价50%的，即投标（响应）报价&lt;通过符合性审查的次低报价投标人投标（响应）报价×50%；</w:t>
      </w:r>
    </w:p>
    <w:p w14:paraId="443AF71F">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（3）投标（响应）报价低于采购项目最高限价45%的，即投标（响应）报价&lt;采购项目最高限价×45%；</w:t>
      </w:r>
    </w:p>
    <w:p w14:paraId="09EDA11F">
      <w:pPr>
        <w:adjustRightInd w:val="0"/>
        <w:snapToGrid w:val="0"/>
        <w:spacing w:after="0" w:line="360" w:lineRule="auto"/>
        <w:ind w:firstLine="420"/>
        <w:jc w:val="left"/>
        <w:rPr>
          <w:rFonts w:ascii="宋体" w:hAnsi="宋体" w:cs="宋体"/>
          <w:szCs w:val="21"/>
        </w:rPr>
      </w:pPr>
      <w:r>
        <w:rPr>
          <w:rFonts w:hint="eastAsia" w:ascii="宋体" w:hAnsi="宋体" w:cs="宋体"/>
          <w:szCs w:val="21"/>
        </w:rPr>
        <w:t>（4）评标委员会基于专业判断，认为投标人报价过低，有可能影响产品质量或者不能诚信履约的其他情形。</w:t>
      </w:r>
    </w:p>
    <w:p w14:paraId="203BEC83">
      <w:pPr>
        <w:adjustRightInd w:val="0"/>
        <w:snapToGrid w:val="0"/>
        <w:spacing w:after="0" w:line="360" w:lineRule="auto"/>
        <w:ind w:firstLine="420"/>
        <w:jc w:val="left"/>
        <w:rPr>
          <w:rFonts w:ascii="宋体" w:hAnsi="宋体" w:cs="宋体"/>
          <w:szCs w:val="21"/>
        </w:rPr>
      </w:pPr>
      <w:r>
        <w:rPr>
          <w:rFonts w:hint="eastAsia" w:ascii="宋体" w:hAnsi="宋体" w:cs="宋体"/>
          <w:szCs w:val="21"/>
        </w:rPr>
        <w:t>20.7评标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02C07254">
      <w:pPr>
        <w:adjustRightInd w:val="0"/>
        <w:snapToGrid w:val="0"/>
        <w:spacing w:after="0" w:line="360" w:lineRule="auto"/>
        <w:ind w:firstLine="420"/>
        <w:jc w:val="left"/>
        <w:rPr>
          <w:rFonts w:ascii="宋体" w:hAnsi="宋体" w:cs="宋体"/>
          <w:szCs w:val="21"/>
        </w:rPr>
      </w:pPr>
      <w:r>
        <w:rPr>
          <w:rFonts w:hint="eastAsia" w:ascii="宋体" w:hAnsi="宋体" w:cs="宋体"/>
          <w:szCs w:val="21"/>
        </w:rPr>
        <w:t>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处理。</w:t>
      </w:r>
    </w:p>
    <w:p w14:paraId="0C5295D3">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20.8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1488471">
      <w:pPr>
        <w:adjustRightInd w:val="0"/>
        <w:snapToGrid w:val="0"/>
        <w:spacing w:after="0" w:line="360" w:lineRule="auto"/>
        <w:ind w:firstLine="420"/>
        <w:jc w:val="left"/>
        <w:rPr>
          <w:rFonts w:ascii="宋体" w:hAnsi="宋体" w:cs="宋体"/>
          <w:szCs w:val="21"/>
        </w:rPr>
      </w:pPr>
      <w:r>
        <w:rPr>
          <w:rFonts w:hint="eastAsia" w:ascii="宋体" w:hAnsi="宋体" w:cs="宋体"/>
          <w:szCs w:val="21"/>
        </w:rPr>
        <w:t>异常低价投标（响应）审查的启动原因、审查意见和审查结果应当在评审报告中记录，并随投标人提供的相关书面说明及证明材料，以及评标委员会有关互联网浏览、查询历史一并归档。</w:t>
      </w:r>
    </w:p>
    <w:p w14:paraId="3F6C85C0">
      <w:pPr>
        <w:adjustRightInd w:val="0"/>
        <w:snapToGrid w:val="0"/>
        <w:spacing w:after="0" w:line="360" w:lineRule="auto"/>
        <w:ind w:firstLine="420"/>
        <w:jc w:val="left"/>
        <w:rPr>
          <w:rFonts w:ascii="宋体" w:hAnsi="宋体" w:cs="宋体"/>
          <w:szCs w:val="21"/>
        </w:rPr>
      </w:pPr>
      <w:r>
        <w:rPr>
          <w:rFonts w:hint="eastAsia" w:ascii="宋体" w:hAnsi="宋体" w:cs="宋体"/>
          <w:szCs w:val="21"/>
        </w:rPr>
        <w:t>20.9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1265A70B">
      <w:pPr>
        <w:adjustRightInd w:val="0"/>
        <w:snapToGrid w:val="0"/>
        <w:spacing w:after="0" w:line="360" w:lineRule="auto"/>
        <w:ind w:firstLine="420"/>
        <w:jc w:val="left"/>
        <w:rPr>
          <w:rFonts w:ascii="宋体" w:hAnsi="宋体" w:cs="宋体"/>
          <w:szCs w:val="21"/>
        </w:rPr>
      </w:pPr>
      <w:r>
        <w:rPr>
          <w:rFonts w:hint="eastAsia" w:ascii="宋体" w:hAnsi="宋体" w:cs="宋体"/>
          <w:szCs w:val="21"/>
        </w:rPr>
        <w:t>20.10报价货币为人民币。</w:t>
      </w:r>
    </w:p>
    <w:p w14:paraId="465F80F9">
      <w:pPr>
        <w:pStyle w:val="3"/>
        <w:adjustRightInd w:val="0"/>
        <w:snapToGrid w:val="0"/>
        <w:spacing w:before="0" w:after="0" w:line="360" w:lineRule="auto"/>
        <w:jc w:val="center"/>
        <w:rPr>
          <w:rFonts w:ascii="宋体" w:hAnsi="宋体" w:cs="宋体"/>
          <w:color w:val="auto"/>
          <w:sz w:val="28"/>
          <w:szCs w:val="28"/>
        </w:rPr>
      </w:pPr>
      <w:bookmarkStart w:id="258" w:name="_Toc489145727"/>
      <w:bookmarkStart w:id="259" w:name="_Toc18205"/>
      <w:bookmarkStart w:id="260" w:name="_Toc489197831"/>
      <w:bookmarkStart w:id="261" w:name="_Toc27900"/>
      <w:bookmarkStart w:id="262" w:name="_Toc6164"/>
      <w:bookmarkStart w:id="263" w:name="_Toc12423"/>
      <w:bookmarkStart w:id="264" w:name="_Toc488633607"/>
      <w:bookmarkStart w:id="265" w:name="_Toc528186475"/>
      <w:bookmarkStart w:id="266" w:name="_Toc23255"/>
      <w:r>
        <w:rPr>
          <w:rFonts w:hint="eastAsia" w:ascii="宋体" w:hAnsi="宋体" w:cs="宋体"/>
          <w:color w:val="auto"/>
          <w:sz w:val="28"/>
          <w:szCs w:val="28"/>
        </w:rPr>
        <w:t>四、投标</w:t>
      </w:r>
      <w:bookmarkEnd w:id="258"/>
      <w:bookmarkEnd w:id="259"/>
      <w:bookmarkEnd w:id="260"/>
      <w:bookmarkEnd w:id="261"/>
      <w:bookmarkEnd w:id="262"/>
      <w:bookmarkEnd w:id="263"/>
      <w:bookmarkEnd w:id="264"/>
      <w:bookmarkEnd w:id="265"/>
      <w:bookmarkEnd w:id="266"/>
    </w:p>
    <w:p w14:paraId="5C1DB062">
      <w:pPr>
        <w:adjustRightInd w:val="0"/>
        <w:snapToGrid w:val="0"/>
        <w:spacing w:after="0" w:line="360" w:lineRule="auto"/>
        <w:jc w:val="left"/>
        <w:rPr>
          <w:rFonts w:ascii="宋体" w:hAnsi="宋体" w:cs="宋体"/>
          <w:b/>
          <w:bCs/>
          <w:sz w:val="24"/>
          <w:szCs w:val="24"/>
        </w:rPr>
      </w:pPr>
      <w:bookmarkStart w:id="267" w:name="_Toc489197832"/>
      <w:bookmarkStart w:id="268" w:name="_Toc528186476"/>
      <w:bookmarkStart w:id="269" w:name="_Toc12022"/>
      <w:bookmarkStart w:id="270" w:name="_Toc6233"/>
      <w:bookmarkStart w:id="271" w:name="_Toc489145728"/>
      <w:bookmarkStart w:id="272" w:name="_Toc29859"/>
      <w:r>
        <w:rPr>
          <w:rFonts w:hint="eastAsia" w:ascii="宋体" w:hAnsi="宋体" w:cs="宋体"/>
          <w:b/>
          <w:bCs/>
          <w:sz w:val="24"/>
          <w:szCs w:val="24"/>
        </w:rPr>
        <w:t>21.投标文</w:t>
      </w:r>
      <w:bookmarkStart w:id="273" w:name="_Toc296602443"/>
      <w:bookmarkStart w:id="274" w:name="_Toc378239173"/>
      <w:bookmarkStart w:id="275" w:name="_Toc480817646"/>
      <w:bookmarkStart w:id="276" w:name="_Toc4707"/>
      <w:bookmarkStart w:id="277" w:name="_Toc378239081"/>
      <w:bookmarkStart w:id="278" w:name="_Toc401342137"/>
      <w:bookmarkStart w:id="279" w:name="_Toc378239354"/>
      <w:r>
        <w:rPr>
          <w:rFonts w:hint="eastAsia" w:ascii="宋体" w:hAnsi="宋体" w:cs="宋体"/>
          <w:b/>
          <w:bCs/>
          <w:sz w:val="24"/>
          <w:szCs w:val="24"/>
        </w:rPr>
        <w:t>件的密封</w:t>
      </w:r>
      <w:bookmarkEnd w:id="273"/>
      <w:bookmarkEnd w:id="274"/>
      <w:bookmarkEnd w:id="275"/>
      <w:bookmarkEnd w:id="276"/>
      <w:bookmarkEnd w:id="277"/>
      <w:bookmarkEnd w:id="278"/>
      <w:bookmarkEnd w:id="279"/>
      <w:r>
        <w:rPr>
          <w:rFonts w:hint="eastAsia" w:ascii="宋体" w:hAnsi="宋体" w:cs="宋体"/>
          <w:b/>
          <w:bCs/>
          <w:sz w:val="24"/>
          <w:szCs w:val="24"/>
        </w:rPr>
        <w:t>和</w:t>
      </w:r>
      <w:bookmarkEnd w:id="267"/>
      <w:bookmarkEnd w:id="268"/>
      <w:bookmarkEnd w:id="269"/>
      <w:bookmarkEnd w:id="270"/>
      <w:bookmarkEnd w:id="271"/>
      <w:bookmarkEnd w:id="272"/>
      <w:bookmarkStart w:id="280" w:name="_Toc246996200"/>
      <w:bookmarkStart w:id="281" w:name="_Toc144974524"/>
      <w:bookmarkStart w:id="282" w:name="_Toc152045556"/>
      <w:bookmarkStart w:id="283" w:name="_Toc246996943"/>
      <w:bookmarkStart w:id="284" w:name="_Toc247085714"/>
      <w:bookmarkStart w:id="285" w:name="_Toc152042332"/>
      <w:bookmarkStart w:id="286" w:name="_Toc179632574"/>
      <w:bookmarkStart w:id="287" w:name="_Toc296602444"/>
      <w:r>
        <w:rPr>
          <w:rFonts w:hint="eastAsia" w:ascii="宋体" w:hAnsi="宋体" w:cs="宋体"/>
          <w:b/>
          <w:bCs/>
          <w:sz w:val="24"/>
          <w:szCs w:val="24"/>
        </w:rPr>
        <w:t>解密</w:t>
      </w:r>
    </w:p>
    <w:bookmarkEnd w:id="280"/>
    <w:bookmarkEnd w:id="281"/>
    <w:bookmarkEnd w:id="282"/>
    <w:bookmarkEnd w:id="283"/>
    <w:bookmarkEnd w:id="284"/>
    <w:bookmarkEnd w:id="285"/>
    <w:bookmarkEnd w:id="286"/>
    <w:bookmarkEnd w:id="287"/>
    <w:p w14:paraId="642EFF50">
      <w:pPr>
        <w:wordWrap w:val="0"/>
        <w:adjustRightInd w:val="0"/>
        <w:snapToGrid w:val="0"/>
        <w:spacing w:after="0" w:line="360" w:lineRule="auto"/>
        <w:ind w:firstLine="420"/>
        <w:jc w:val="left"/>
        <w:rPr>
          <w:rFonts w:ascii="宋体" w:hAnsi="宋体" w:cs="宋体"/>
          <w:szCs w:val="21"/>
        </w:rPr>
      </w:pPr>
      <w:bookmarkStart w:id="288" w:name="_Toc528186477"/>
      <w:bookmarkStart w:id="289" w:name="_Toc489145729"/>
      <w:bookmarkStart w:id="290" w:name="_Toc489197833"/>
      <w:bookmarkStart w:id="291" w:name="_Toc152045557"/>
      <w:bookmarkStart w:id="292" w:name="_Toc152042333"/>
      <w:bookmarkStart w:id="293" w:name="_Toc246996201"/>
      <w:bookmarkStart w:id="294" w:name="_Toc179632575"/>
      <w:bookmarkStart w:id="295" w:name="_Toc246996944"/>
      <w:bookmarkStart w:id="296" w:name="_Toc144974525"/>
      <w:bookmarkStart w:id="297" w:name="_Toc247085715"/>
      <w:r>
        <w:rPr>
          <w:rFonts w:hint="eastAsia" w:ascii="宋体" w:hAnsi="宋体" w:cs="宋体"/>
          <w:szCs w:val="21"/>
        </w:rPr>
        <w:t>21.1投标文件的密封：</w:t>
      </w:r>
      <w:bookmarkStart w:id="298" w:name="_Toc1260"/>
      <w:bookmarkStart w:id="299" w:name="_Toc34"/>
      <w:bookmarkStart w:id="300" w:name="_Toc17219"/>
      <w:r>
        <w:rPr>
          <w:rFonts w:hint="eastAsia" w:ascii="宋体" w:hAnsi="宋体" w:cs="宋体"/>
          <w:szCs w:val="21"/>
        </w:rPr>
        <w:t>投标人应按照"政采云"平台的要求编制、加密投标文件后在投标文件提交截止时间前上传至"政采云"平台，投标文件提交截止时间前未完成投标文件上传的，视为撤回投标文件。</w:t>
      </w:r>
    </w:p>
    <w:p w14:paraId="36F5507A">
      <w:pPr>
        <w:adjustRightInd w:val="0"/>
        <w:snapToGrid w:val="0"/>
        <w:spacing w:after="0" w:line="360" w:lineRule="auto"/>
        <w:ind w:firstLine="420"/>
        <w:jc w:val="left"/>
        <w:rPr>
          <w:rFonts w:ascii="宋体" w:hAnsi="宋体" w:cs="宋体"/>
          <w:szCs w:val="21"/>
        </w:rPr>
      </w:pPr>
      <w:r>
        <w:rPr>
          <w:rFonts w:hint="eastAsia" w:ascii="宋体" w:hAnsi="宋体" w:cs="宋体"/>
          <w:szCs w:val="21"/>
        </w:rPr>
        <w:t>21.2投标文件的解密：投标人无需到达开标地点，须在"政采云"平台进行远程解密电子版投标文件。解密时长为30分钟，因投标人自身原因导致未在规定时间内完成投标文件解密的，视为撤回投标文件。</w:t>
      </w:r>
    </w:p>
    <w:p w14:paraId="77557302">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22.投标文件的提交</w:t>
      </w:r>
      <w:bookmarkEnd w:id="288"/>
      <w:bookmarkEnd w:id="289"/>
      <w:bookmarkEnd w:id="290"/>
      <w:bookmarkEnd w:id="298"/>
      <w:bookmarkEnd w:id="299"/>
      <w:bookmarkEnd w:id="300"/>
    </w:p>
    <w:p w14:paraId="43B2DD00">
      <w:pPr>
        <w:adjustRightInd w:val="0"/>
        <w:snapToGrid w:val="0"/>
        <w:spacing w:after="0" w:line="360" w:lineRule="auto"/>
        <w:ind w:firstLine="420"/>
        <w:jc w:val="left"/>
        <w:rPr>
          <w:rFonts w:ascii="宋体" w:hAnsi="宋体" w:cs="宋体"/>
          <w:szCs w:val="21"/>
        </w:rPr>
      </w:pPr>
      <w:bookmarkStart w:id="301" w:name="_Toc296602445"/>
      <w:r>
        <w:rPr>
          <w:rFonts w:hint="eastAsia" w:ascii="宋体" w:hAnsi="宋体" w:cs="宋体"/>
          <w:szCs w:val="21"/>
        </w:rPr>
        <w:t>22.1投标文件提</w:t>
      </w:r>
      <w:bookmarkEnd w:id="291"/>
      <w:bookmarkEnd w:id="292"/>
      <w:bookmarkEnd w:id="293"/>
      <w:bookmarkEnd w:id="294"/>
      <w:bookmarkEnd w:id="295"/>
      <w:bookmarkEnd w:id="296"/>
      <w:bookmarkEnd w:id="297"/>
      <w:bookmarkEnd w:id="301"/>
      <w:r>
        <w:rPr>
          <w:rFonts w:hint="eastAsia" w:ascii="宋体" w:hAnsi="宋体" w:cs="宋体"/>
          <w:szCs w:val="21"/>
        </w:rPr>
        <w:t>交截止时间、提交投标文件的地点：详见《投标人须知前附表》。</w:t>
      </w:r>
    </w:p>
    <w:p w14:paraId="56D85DE8">
      <w:pPr>
        <w:spacing w:line="360" w:lineRule="auto"/>
        <w:ind w:firstLine="420"/>
        <w:jc w:val="left"/>
        <w:rPr>
          <w:rFonts w:ascii="宋体" w:hAnsi="宋体" w:cs="宋体"/>
          <w:szCs w:val="21"/>
        </w:rPr>
      </w:pPr>
      <w:r>
        <w:rPr>
          <w:rFonts w:hint="eastAsia" w:ascii="宋体" w:hAnsi="宋体" w:cs="宋体"/>
          <w:szCs w:val="21"/>
        </w:rPr>
        <w:t>22.2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CB4714F">
      <w:pPr>
        <w:adjustRightInd w:val="0"/>
        <w:snapToGrid w:val="0"/>
        <w:spacing w:after="0" w:line="360" w:lineRule="auto"/>
        <w:jc w:val="left"/>
        <w:rPr>
          <w:rFonts w:ascii="宋体" w:hAnsi="宋体" w:cs="宋体"/>
          <w:b/>
          <w:bCs/>
          <w:sz w:val="24"/>
          <w:szCs w:val="24"/>
        </w:rPr>
      </w:pPr>
      <w:bookmarkStart w:id="302" w:name="_Toc489145730"/>
      <w:bookmarkStart w:id="303" w:name="_Toc21225"/>
      <w:bookmarkStart w:id="304" w:name="_Toc8866"/>
      <w:bookmarkStart w:id="305" w:name="_Toc528186478"/>
      <w:bookmarkStart w:id="306" w:name="_Toc14578"/>
      <w:bookmarkStart w:id="307" w:name="_Toc489197834"/>
      <w:r>
        <w:rPr>
          <w:rFonts w:hint="eastAsia" w:ascii="宋体" w:hAnsi="宋体" w:cs="宋体"/>
          <w:b/>
          <w:bCs/>
          <w:sz w:val="24"/>
          <w:szCs w:val="24"/>
        </w:rPr>
        <w:t>23.投标文件的补充、</w:t>
      </w:r>
      <w:bookmarkStart w:id="308" w:name="_Toc296602446"/>
      <w:bookmarkStart w:id="309" w:name="_Toc152045558"/>
      <w:bookmarkStart w:id="310" w:name="_Toc246996945"/>
      <w:bookmarkStart w:id="311" w:name="_Toc152042334"/>
      <w:bookmarkStart w:id="312" w:name="_Toc247085716"/>
      <w:bookmarkStart w:id="313" w:name="_Toc179632576"/>
      <w:bookmarkStart w:id="314" w:name="_Toc246996202"/>
      <w:bookmarkStart w:id="315" w:name="_Toc144974526"/>
      <w:r>
        <w:rPr>
          <w:rFonts w:hint="eastAsia" w:ascii="宋体" w:hAnsi="宋体" w:cs="宋体"/>
          <w:b/>
          <w:bCs/>
          <w:sz w:val="24"/>
          <w:szCs w:val="24"/>
        </w:rPr>
        <w:t>修改或者撤回</w:t>
      </w:r>
      <w:bookmarkEnd w:id="302"/>
      <w:bookmarkEnd w:id="303"/>
      <w:bookmarkEnd w:id="304"/>
      <w:bookmarkEnd w:id="305"/>
      <w:bookmarkEnd w:id="306"/>
      <w:bookmarkEnd w:id="307"/>
    </w:p>
    <w:p w14:paraId="1A2E5D62">
      <w:pPr>
        <w:adjustRightInd w:val="0"/>
        <w:snapToGrid w:val="0"/>
        <w:spacing w:after="0" w:line="360" w:lineRule="auto"/>
        <w:ind w:firstLine="420"/>
        <w:jc w:val="left"/>
        <w:rPr>
          <w:rFonts w:ascii="宋体" w:hAnsi="宋体" w:cs="宋体"/>
          <w:szCs w:val="21"/>
        </w:rPr>
      </w:pPr>
      <w:r>
        <w:rPr>
          <w:rFonts w:hint="eastAsia" w:ascii="宋体" w:hAnsi="宋体" w:cs="宋体"/>
          <w:szCs w:val="21"/>
        </w:rPr>
        <w:t>23</w:t>
      </w:r>
      <w:bookmarkEnd w:id="308"/>
      <w:bookmarkEnd w:id="309"/>
      <w:bookmarkEnd w:id="310"/>
      <w:bookmarkEnd w:id="311"/>
      <w:bookmarkEnd w:id="312"/>
      <w:bookmarkEnd w:id="313"/>
      <w:bookmarkEnd w:id="314"/>
      <w:bookmarkEnd w:id="315"/>
      <w:r>
        <w:rPr>
          <w:rFonts w:hint="eastAsia" w:ascii="宋体" w:hAnsi="宋体" w:cs="宋体"/>
          <w:szCs w:val="21"/>
        </w:rPr>
        <w:t>.1投标人在投标截止时间前，可以对所提交的投标文件进行补充、修改或者撤回，并书面通知采购人或者采购代理机构。补充、修改的内容应当按照招标文件要求签署、盖章、密封后，作为投标文件的组成部分。</w:t>
      </w:r>
    </w:p>
    <w:p w14:paraId="41A993FB">
      <w:pPr>
        <w:adjustRightInd w:val="0"/>
        <w:snapToGrid w:val="0"/>
        <w:spacing w:after="0" w:line="360" w:lineRule="auto"/>
        <w:ind w:firstLine="420"/>
        <w:jc w:val="left"/>
        <w:rPr>
          <w:rFonts w:ascii="宋体" w:hAnsi="宋体" w:cs="宋体"/>
          <w:szCs w:val="21"/>
        </w:rPr>
      </w:pPr>
      <w:r>
        <w:rPr>
          <w:rFonts w:hint="eastAsia" w:ascii="宋体" w:hAnsi="宋体" w:cs="宋体"/>
          <w:szCs w:val="21"/>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7B7559FE">
      <w:pPr>
        <w:pStyle w:val="3"/>
        <w:adjustRightInd w:val="0"/>
        <w:snapToGrid w:val="0"/>
        <w:spacing w:before="0" w:after="0" w:line="360" w:lineRule="auto"/>
        <w:jc w:val="center"/>
        <w:rPr>
          <w:rFonts w:ascii="宋体" w:hAnsi="宋体" w:cs="宋体"/>
          <w:color w:val="auto"/>
          <w:sz w:val="28"/>
          <w:szCs w:val="28"/>
        </w:rPr>
      </w:pPr>
      <w:bookmarkStart w:id="316" w:name="_Toc528186479"/>
      <w:bookmarkStart w:id="317" w:name="_Toc489197835"/>
      <w:bookmarkStart w:id="318" w:name="_Toc15436"/>
      <w:bookmarkStart w:id="319" w:name="_Toc19851"/>
      <w:bookmarkStart w:id="320" w:name="_Toc1532"/>
      <w:bookmarkStart w:id="321" w:name="_Toc488633608"/>
      <w:bookmarkStart w:id="322" w:name="_Toc17571"/>
      <w:bookmarkStart w:id="323" w:name="_Toc23680"/>
      <w:bookmarkStart w:id="324" w:name="_Toc489145731"/>
      <w:r>
        <w:rPr>
          <w:rFonts w:hint="eastAsia" w:ascii="宋体" w:hAnsi="宋体" w:cs="宋体"/>
          <w:color w:val="auto"/>
          <w:sz w:val="28"/>
          <w:szCs w:val="28"/>
        </w:rPr>
        <w:t>五、开标</w:t>
      </w:r>
      <w:bookmarkEnd w:id="316"/>
      <w:bookmarkEnd w:id="317"/>
      <w:bookmarkEnd w:id="318"/>
      <w:bookmarkEnd w:id="319"/>
      <w:bookmarkEnd w:id="320"/>
      <w:bookmarkEnd w:id="321"/>
      <w:bookmarkEnd w:id="322"/>
      <w:bookmarkEnd w:id="323"/>
      <w:bookmarkEnd w:id="324"/>
    </w:p>
    <w:p w14:paraId="625A14B1">
      <w:pPr>
        <w:adjustRightInd w:val="0"/>
        <w:snapToGrid w:val="0"/>
        <w:spacing w:after="0" w:line="360" w:lineRule="auto"/>
        <w:jc w:val="left"/>
        <w:rPr>
          <w:rFonts w:ascii="宋体" w:hAnsi="宋体" w:cs="宋体"/>
          <w:b/>
          <w:bCs/>
          <w:sz w:val="24"/>
          <w:szCs w:val="24"/>
        </w:rPr>
      </w:pPr>
      <w:bookmarkStart w:id="325" w:name="_Toc528186480"/>
      <w:bookmarkStart w:id="326" w:name="_Toc28158"/>
      <w:bookmarkStart w:id="327" w:name="_Toc489145732"/>
      <w:bookmarkStart w:id="328" w:name="_Toc489197836"/>
      <w:bookmarkStart w:id="329" w:name="_Toc14962"/>
      <w:bookmarkStart w:id="330" w:name="_Toc14804"/>
      <w:r>
        <w:rPr>
          <w:rFonts w:hint="eastAsia" w:ascii="宋体" w:hAnsi="宋体" w:cs="宋体"/>
          <w:b/>
          <w:bCs/>
          <w:sz w:val="24"/>
          <w:szCs w:val="24"/>
        </w:rPr>
        <w:t>24.开标</w:t>
      </w:r>
      <w:bookmarkEnd w:id="325"/>
      <w:bookmarkEnd w:id="326"/>
      <w:bookmarkEnd w:id="327"/>
      <w:bookmarkEnd w:id="328"/>
      <w:bookmarkEnd w:id="329"/>
      <w:bookmarkEnd w:id="330"/>
    </w:p>
    <w:p w14:paraId="122C2F73">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24.1开标将在招标文件确定的提交投标文件截止时间的同一时间进行。开标地点为招标文件中预先确定的地点。</w:t>
      </w:r>
    </w:p>
    <w:p w14:paraId="2E062F4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24.2开标时，投标人不足3家的，不得开标。</w:t>
      </w:r>
    </w:p>
    <w:p w14:paraId="192199A6">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24.3投标人的法定代表人或委托代理人应在线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4565ECF7">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24.4开标程序</w:t>
      </w:r>
    </w:p>
    <w:p w14:paraId="3C8B7059">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24.4.1采购代理机构依托电子交易平台发起开始解密指令，投标人须使用加密时所用的 CA 锁按平台提示和招标文件的规定登录到“政采云”平台电子开标大厅签到，并在发起解密指令之时起30分钟内完成对电子投标文件在线解密。</w:t>
      </w:r>
    </w:p>
    <w:p w14:paraId="5152C0F7">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24.4.2发起解密指令之时起5分钟内投标人还未进行解密的，代理机构可通知投标人，投标人未预留联系方式或预留联系方式无效，导致代理机构无法联系到投标人在规定时限内进行解密的，视为撤回投标文件。如投标人成功解密投标文件，但未在“政采云”电子开标大厅参加开标的，视同认可开标过程和结果，由此产生的后果由投标人自行负责。</w:t>
      </w:r>
    </w:p>
    <w:p w14:paraId="199BEFED">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24.4.3开标工作人员将做开标记录。</w:t>
      </w:r>
    </w:p>
    <w:p w14:paraId="2D9087DC">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24.4.4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3EA1FE3">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24.5投标文件报价出现前后不一致的，按照下列规定修正：</w:t>
      </w:r>
    </w:p>
    <w:p w14:paraId="78A1AEF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（一）投标文件中开标一览表内容与投标文件中相应内容不一致的，以开标一览表为准；</w:t>
      </w:r>
    </w:p>
    <w:p w14:paraId="37BF142F">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（二）大写金额和小写金额不一致的，以大写金额为准；</w:t>
      </w:r>
    </w:p>
    <w:p w14:paraId="3352036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5F611FE5">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（四）总价金额与按单价汇总金额不一致的，以单价金额计算结果为准。</w:t>
      </w:r>
    </w:p>
    <w:p w14:paraId="0E3C968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同时出现两种以上不一致的，按照前款规定的顺序修正。修正后的报价按照招标文件规定并经投标人确认后产生约束力，投标人不确认的，其投标无效。</w:t>
      </w:r>
    </w:p>
    <w:p w14:paraId="405D23BB">
      <w:pPr>
        <w:pStyle w:val="3"/>
        <w:adjustRightInd w:val="0"/>
        <w:snapToGrid w:val="0"/>
        <w:spacing w:before="0" w:after="0" w:line="360" w:lineRule="auto"/>
        <w:jc w:val="center"/>
        <w:rPr>
          <w:rFonts w:ascii="宋体" w:hAnsi="宋体" w:cs="宋体"/>
          <w:color w:val="auto"/>
          <w:sz w:val="28"/>
          <w:szCs w:val="28"/>
        </w:rPr>
      </w:pPr>
      <w:bookmarkStart w:id="331" w:name="_Toc488633609"/>
      <w:bookmarkStart w:id="332" w:name="_Toc489197837"/>
      <w:bookmarkStart w:id="333" w:name="_Toc489145733"/>
      <w:bookmarkStart w:id="334" w:name="_Toc11285"/>
      <w:bookmarkStart w:id="335" w:name="_Toc3446"/>
      <w:bookmarkStart w:id="336" w:name="_Toc4368"/>
      <w:r>
        <w:rPr>
          <w:rFonts w:hint="eastAsia" w:ascii="宋体" w:hAnsi="宋体" w:cs="宋体"/>
          <w:color w:val="auto"/>
          <w:sz w:val="28"/>
          <w:szCs w:val="28"/>
        </w:rPr>
        <w:t>六、</w:t>
      </w:r>
      <w:bookmarkEnd w:id="331"/>
      <w:bookmarkEnd w:id="332"/>
      <w:bookmarkEnd w:id="333"/>
      <w:r>
        <w:rPr>
          <w:rFonts w:hint="eastAsia" w:ascii="宋体" w:hAnsi="宋体" w:cs="宋体"/>
          <w:color w:val="auto"/>
          <w:sz w:val="28"/>
          <w:szCs w:val="28"/>
        </w:rPr>
        <w:t>资格审查及评标</w:t>
      </w:r>
      <w:bookmarkEnd w:id="334"/>
      <w:bookmarkEnd w:id="335"/>
      <w:bookmarkEnd w:id="336"/>
    </w:p>
    <w:p w14:paraId="5B10CE04">
      <w:pPr>
        <w:adjustRightInd w:val="0"/>
        <w:snapToGrid w:val="0"/>
        <w:spacing w:after="0" w:line="360" w:lineRule="auto"/>
        <w:jc w:val="left"/>
        <w:rPr>
          <w:rFonts w:ascii="宋体" w:hAnsi="宋体" w:cs="宋体"/>
          <w:b/>
          <w:bCs/>
          <w:sz w:val="24"/>
          <w:szCs w:val="24"/>
        </w:rPr>
      </w:pPr>
      <w:bookmarkStart w:id="337" w:name="_Toc32599"/>
      <w:r>
        <w:rPr>
          <w:rFonts w:hint="eastAsia" w:ascii="宋体" w:hAnsi="宋体" w:cs="宋体"/>
          <w:b/>
          <w:bCs/>
          <w:sz w:val="24"/>
          <w:szCs w:val="24"/>
        </w:rPr>
        <w:t>25.资格审查</w:t>
      </w:r>
      <w:bookmarkEnd w:id="337"/>
    </w:p>
    <w:p w14:paraId="522C987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25.1开标结束后，采购代理机构将根据招标文件规定，依法对投标人的资格进行审查。合格投标人不足3家的，不得评标。</w:t>
      </w:r>
    </w:p>
    <w:p w14:paraId="0F84CF8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25.2.采购代理机构按照招标文件第一章《公开招标公告》二、投标人资格要求和第二章《投标人须知》“4.投标人资格要求”的规定对投标人电子投标文件中资格证明文件及采购代理机构通过互联网或者相关信息系统的查询结果进行审查。</w:t>
      </w:r>
    </w:p>
    <w:p w14:paraId="526F6967">
      <w:pPr>
        <w:adjustRightInd w:val="0"/>
        <w:snapToGrid w:val="0"/>
        <w:spacing w:after="0" w:line="360" w:lineRule="auto"/>
        <w:jc w:val="left"/>
        <w:rPr>
          <w:rFonts w:ascii="宋体" w:hAnsi="宋体" w:cs="宋体"/>
          <w:b/>
          <w:bCs/>
          <w:sz w:val="24"/>
          <w:szCs w:val="24"/>
        </w:rPr>
      </w:pPr>
      <w:bookmarkStart w:id="338" w:name="_Toc30786"/>
      <w:r>
        <w:rPr>
          <w:rFonts w:hint="eastAsia" w:ascii="宋体" w:hAnsi="宋体" w:cs="宋体"/>
          <w:b/>
          <w:bCs/>
          <w:sz w:val="24"/>
          <w:szCs w:val="24"/>
        </w:rPr>
        <w:t>26.评标</w:t>
      </w:r>
      <w:bookmarkEnd w:id="338"/>
    </w:p>
    <w:p w14:paraId="20F9306E">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26.1评标委员会负责具体评标事务，并独立履行下列职责：</w:t>
      </w:r>
    </w:p>
    <w:p w14:paraId="01C4AFE7">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（一）审查、评价投标文件是否符合招标文件的商务、技术等实质性要求；</w:t>
      </w:r>
    </w:p>
    <w:p w14:paraId="57867DB2">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（二）要求投标人对投标文件有关事项作出澄清或者说明；</w:t>
      </w:r>
    </w:p>
    <w:p w14:paraId="0A86DC28">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（三）对投标文件进行比较和评价；</w:t>
      </w:r>
    </w:p>
    <w:p w14:paraId="7A9C825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（四）确定中标候选人名单，以及根据采购人委托直接确定中标人；</w:t>
      </w:r>
    </w:p>
    <w:p w14:paraId="41C5D97A">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（五）向采购人、采购代理机构或者有关部门报告评标中发现的违法行为。</w:t>
      </w:r>
    </w:p>
    <w:p w14:paraId="540A2C5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26.2评标委员会由采购人代表和评审专家组成，成员人数为5人以上单数，其中评审专家不得少于成员总数的三分之二。评标委员会应当推选组长，但采购人代表不得担任组长。</w:t>
      </w:r>
    </w:p>
    <w:p w14:paraId="76C9832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26.3采购人委派代表参加评标委员会的，要向采购代理机构出具授权函。</w:t>
      </w:r>
    </w:p>
    <w:p w14:paraId="3DEADBA2">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26.4评标活动遵循公平、公正、科学和择优的原则。</w:t>
      </w:r>
    </w:p>
    <w:p w14:paraId="41C3113A">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26.5本项目评标方法采用综合评分法，是指投标文件满足招标文件全部实质性要求，且按照评审因素的量化指标评审得分最高的投标人为中标候选人的评标方法。</w:t>
      </w:r>
    </w:p>
    <w:p w14:paraId="639E5D0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26.6评标过程的保密</w:t>
      </w:r>
    </w:p>
    <w:p w14:paraId="4752EB66">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26.6.1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1BDDF64">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AAE2AF4">
      <w:pPr>
        <w:adjustRightInd w:val="0"/>
        <w:snapToGrid w:val="0"/>
        <w:spacing w:after="0" w:line="360" w:lineRule="auto"/>
        <w:jc w:val="left"/>
        <w:rPr>
          <w:rFonts w:ascii="宋体" w:hAnsi="宋体" w:cs="宋体"/>
          <w:b/>
          <w:bCs/>
          <w:sz w:val="24"/>
          <w:szCs w:val="24"/>
        </w:rPr>
      </w:pPr>
      <w:bookmarkStart w:id="339" w:name="_Toc489197839"/>
      <w:bookmarkStart w:id="340" w:name="_Toc6041"/>
      <w:bookmarkStart w:id="341" w:name="_Toc489145735"/>
      <w:r>
        <w:rPr>
          <w:rFonts w:hint="eastAsia" w:ascii="宋体" w:hAnsi="宋体" w:cs="宋体"/>
          <w:b/>
          <w:bCs/>
          <w:sz w:val="24"/>
          <w:szCs w:val="24"/>
        </w:rPr>
        <w:t>★27.有下列情形之一的，视为投标人串通投标，其投标无效：</w:t>
      </w:r>
      <w:bookmarkEnd w:id="339"/>
      <w:bookmarkEnd w:id="340"/>
      <w:bookmarkEnd w:id="341"/>
    </w:p>
    <w:p w14:paraId="312425A2">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（一）不同投标人的投标文件由同一单位或者个人编制；</w:t>
      </w:r>
    </w:p>
    <w:p w14:paraId="6F3F5AAA">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（二）不同投标人委托同一单位或者个人办理投标事宜；</w:t>
      </w:r>
    </w:p>
    <w:p w14:paraId="066D283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（三）不同投标人的投标文件载明的项目管理成员或者联系人员为同一人；</w:t>
      </w:r>
    </w:p>
    <w:p w14:paraId="7A78FF34">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（四）不同投标人的投标文件异常一致或者投标报价呈规律性差异；</w:t>
      </w:r>
    </w:p>
    <w:p w14:paraId="4159335D">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（五）不同投标人的投标文件相互混装；</w:t>
      </w:r>
    </w:p>
    <w:p w14:paraId="3A366B4F">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（六）不同投标人的投标保证金从同一单位或者个人的账户转出。</w:t>
      </w:r>
    </w:p>
    <w:p w14:paraId="385FBCB5">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投标人应当遵循公平竞争的原则，不得恶意串通，不得妨碍其他投标人的竞争行为，不得损害采购人或者其他投标人的合法权益。</w:t>
      </w:r>
    </w:p>
    <w:p w14:paraId="7FDE22E4">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在评标过程中发现投标人有上述情形的，评标委员会应当认定其投标无效，并书面报告本级财政部门。</w:t>
      </w:r>
    </w:p>
    <w:p w14:paraId="03EE9EEB">
      <w:pPr>
        <w:adjustRightInd w:val="0"/>
        <w:snapToGrid w:val="0"/>
        <w:spacing w:after="0" w:line="360" w:lineRule="auto"/>
        <w:jc w:val="left"/>
        <w:rPr>
          <w:rFonts w:ascii="宋体" w:hAnsi="宋体" w:cs="宋体"/>
          <w:b/>
          <w:bCs/>
          <w:sz w:val="24"/>
          <w:szCs w:val="24"/>
        </w:rPr>
      </w:pPr>
      <w:bookmarkStart w:id="342" w:name="_Toc489145736"/>
      <w:bookmarkStart w:id="343" w:name="_Toc489197840"/>
      <w:bookmarkStart w:id="344" w:name="_Toc13502"/>
      <w:r>
        <w:rPr>
          <w:rFonts w:hint="eastAsia" w:ascii="宋体" w:hAnsi="宋体" w:cs="宋体"/>
          <w:b/>
          <w:bCs/>
          <w:sz w:val="24"/>
          <w:szCs w:val="24"/>
        </w:rPr>
        <w:t>★28.投标人存在下列情</w:t>
      </w:r>
      <w:bookmarkStart w:id="345" w:name="_Toc417913977"/>
      <w:r>
        <w:rPr>
          <w:rFonts w:hint="eastAsia" w:ascii="宋体" w:hAnsi="宋体" w:cs="宋体"/>
          <w:b/>
          <w:bCs/>
          <w:sz w:val="24"/>
          <w:szCs w:val="24"/>
        </w:rPr>
        <w:t>况之一的，投标无效：</w:t>
      </w:r>
      <w:bookmarkEnd w:id="342"/>
      <w:bookmarkEnd w:id="343"/>
      <w:bookmarkEnd w:id="344"/>
    </w:p>
    <w:p w14:paraId="55BD347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（一）未按照招标文件的</w:t>
      </w:r>
      <w:bookmarkEnd w:id="345"/>
      <w:r>
        <w:rPr>
          <w:rFonts w:hint="eastAsia" w:ascii="宋体" w:hAnsi="宋体" w:cs="宋体"/>
          <w:szCs w:val="21"/>
        </w:rPr>
        <w:t>规定提交投标保证金的；</w:t>
      </w:r>
    </w:p>
    <w:p w14:paraId="4F25BC9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（二）投标文件未按招标文件要求签署、盖章的；</w:t>
      </w:r>
    </w:p>
    <w:p w14:paraId="08289D2D">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（三）不具备招标文件中规定的资格要求的；</w:t>
      </w:r>
    </w:p>
    <w:p w14:paraId="7362032D">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（四）报价超过招标文件中规定的预算金额或者最高限价的；</w:t>
      </w:r>
    </w:p>
    <w:p w14:paraId="4E058AA6">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（五）投标文件含有采购人不能接受的附加条件的；</w:t>
      </w:r>
    </w:p>
    <w:p w14:paraId="15C50509">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（六）法律、法规和招标文件规定的其他无效情形。</w:t>
      </w:r>
    </w:p>
    <w:p w14:paraId="35845FF4">
      <w:pPr>
        <w:adjustRightInd w:val="0"/>
        <w:snapToGrid w:val="0"/>
        <w:spacing w:after="0" w:line="360" w:lineRule="auto"/>
        <w:jc w:val="left"/>
        <w:rPr>
          <w:rFonts w:ascii="宋体" w:hAnsi="宋体" w:cs="宋体"/>
          <w:b/>
          <w:bCs/>
          <w:sz w:val="24"/>
          <w:szCs w:val="24"/>
        </w:rPr>
      </w:pPr>
      <w:bookmarkStart w:id="346" w:name="_Toc489145737"/>
      <w:bookmarkStart w:id="347" w:name="_Toc24450"/>
      <w:bookmarkStart w:id="348" w:name="_Toc489197841"/>
      <w:r>
        <w:rPr>
          <w:rFonts w:hint="eastAsia" w:ascii="宋体" w:hAnsi="宋体" w:cs="宋体"/>
          <w:b/>
          <w:bCs/>
          <w:sz w:val="24"/>
          <w:szCs w:val="24"/>
        </w:rPr>
        <w:t>29.在招标采购中，出现下列情形之一的，应予废标：</w:t>
      </w:r>
      <w:bookmarkEnd w:id="346"/>
      <w:bookmarkEnd w:id="347"/>
      <w:bookmarkEnd w:id="348"/>
    </w:p>
    <w:p w14:paraId="540908B0">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（一）符合专业条件的投标人或者对招标文件作实质响应的投标人不足三家的；</w:t>
      </w:r>
    </w:p>
    <w:p w14:paraId="04F26B37">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（二）出现影响采购公正的违法、违规行为的；</w:t>
      </w:r>
    </w:p>
    <w:p w14:paraId="3CE2986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（三）投标人的报价均超过了采购预算，采购人不能支付的；</w:t>
      </w:r>
    </w:p>
    <w:p w14:paraId="09C549E3">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（四）因重大变故，采购任务取消的。</w:t>
      </w:r>
    </w:p>
    <w:p w14:paraId="48ECA0B8">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废标后，采购人应当将废标理由通知所有投标人。</w:t>
      </w:r>
    </w:p>
    <w:p w14:paraId="757A917B">
      <w:pPr>
        <w:pStyle w:val="3"/>
        <w:adjustRightInd w:val="0"/>
        <w:snapToGrid w:val="0"/>
        <w:spacing w:before="0" w:after="0" w:line="360" w:lineRule="auto"/>
        <w:jc w:val="center"/>
        <w:rPr>
          <w:rFonts w:ascii="宋体" w:hAnsi="宋体" w:cs="宋体"/>
          <w:color w:val="auto"/>
          <w:sz w:val="28"/>
          <w:szCs w:val="28"/>
        </w:rPr>
      </w:pPr>
      <w:bookmarkStart w:id="349" w:name="_Toc528186486"/>
      <w:bookmarkStart w:id="350" w:name="_Toc6069"/>
      <w:bookmarkStart w:id="351" w:name="_Toc27437"/>
      <w:bookmarkStart w:id="352" w:name="_Toc489197842"/>
      <w:bookmarkStart w:id="353" w:name="_Toc13118"/>
      <w:bookmarkStart w:id="354" w:name="_Toc488633610"/>
      <w:bookmarkStart w:id="355" w:name="_Toc15092"/>
      <w:bookmarkStart w:id="356" w:name="_Toc30648"/>
      <w:bookmarkStart w:id="357" w:name="_Toc10960"/>
      <w:bookmarkStart w:id="358" w:name="_Toc489145738"/>
      <w:bookmarkStart w:id="359" w:name="_Toc489145747"/>
      <w:r>
        <w:rPr>
          <w:rFonts w:hint="eastAsia" w:ascii="宋体" w:hAnsi="宋体" w:cs="宋体"/>
          <w:color w:val="auto"/>
          <w:sz w:val="28"/>
          <w:szCs w:val="28"/>
        </w:rPr>
        <w:t>七、中标结果</w:t>
      </w:r>
      <w:bookmarkEnd w:id="349"/>
      <w:bookmarkEnd w:id="350"/>
      <w:bookmarkEnd w:id="351"/>
      <w:bookmarkEnd w:id="352"/>
      <w:bookmarkEnd w:id="353"/>
      <w:bookmarkEnd w:id="354"/>
      <w:bookmarkEnd w:id="355"/>
      <w:bookmarkEnd w:id="356"/>
      <w:bookmarkEnd w:id="357"/>
      <w:bookmarkEnd w:id="358"/>
    </w:p>
    <w:p w14:paraId="051CF9E2">
      <w:pPr>
        <w:adjustRightInd w:val="0"/>
        <w:snapToGrid w:val="0"/>
        <w:spacing w:after="0" w:line="360" w:lineRule="auto"/>
        <w:jc w:val="left"/>
        <w:rPr>
          <w:rFonts w:ascii="宋体" w:hAnsi="宋体" w:cs="宋体"/>
          <w:b/>
          <w:bCs/>
          <w:sz w:val="24"/>
          <w:szCs w:val="24"/>
        </w:rPr>
      </w:pPr>
      <w:bookmarkStart w:id="360" w:name="_Toc489145739"/>
      <w:bookmarkStart w:id="361" w:name="_Toc26494"/>
      <w:bookmarkStart w:id="362" w:name="_Toc489197843"/>
      <w:bookmarkStart w:id="363" w:name="_Toc27751"/>
      <w:bookmarkStart w:id="364" w:name="_Toc18071"/>
      <w:bookmarkStart w:id="365" w:name="_Toc528186487"/>
      <w:bookmarkStart w:id="366" w:name="_Toc12331"/>
      <w:r>
        <w:rPr>
          <w:rFonts w:hint="eastAsia" w:ascii="宋体" w:hAnsi="宋体" w:cs="宋体"/>
          <w:b/>
          <w:bCs/>
          <w:sz w:val="24"/>
          <w:szCs w:val="24"/>
        </w:rPr>
        <w:t>30.中</w:t>
      </w:r>
      <w:bookmarkStart w:id="367" w:name="_Toc378239176"/>
      <w:bookmarkStart w:id="368" w:name="_Toc296602455"/>
      <w:bookmarkStart w:id="369" w:name="_Toc247085724"/>
      <w:bookmarkStart w:id="370" w:name="_Toc179632584"/>
      <w:bookmarkStart w:id="371" w:name="_Toc152042342"/>
      <w:bookmarkStart w:id="372" w:name="_Toc378239357"/>
      <w:bookmarkStart w:id="373" w:name="_Toc246996210"/>
      <w:bookmarkStart w:id="374" w:name="_Toc152045566"/>
      <w:bookmarkStart w:id="375" w:name="_Toc378239084"/>
      <w:bookmarkStart w:id="376" w:name="_Toc144974534"/>
      <w:bookmarkStart w:id="377" w:name="_Toc246996953"/>
      <w:bookmarkStart w:id="378" w:name="_Toc401342140"/>
      <w:bookmarkStart w:id="379" w:name="_Toc480817649"/>
      <w:bookmarkStart w:id="380" w:name="_Toc13517"/>
      <w:r>
        <w:rPr>
          <w:rFonts w:hint="eastAsia" w:ascii="宋体" w:hAnsi="宋体" w:cs="宋体"/>
          <w:b/>
          <w:bCs/>
          <w:sz w:val="24"/>
          <w:szCs w:val="24"/>
        </w:rPr>
        <w:t>标</w:t>
      </w:r>
      <w:bookmarkEnd w:id="367"/>
      <w:bookmarkEnd w:id="368"/>
      <w:bookmarkEnd w:id="369"/>
      <w:bookmarkEnd w:id="370"/>
      <w:bookmarkEnd w:id="371"/>
      <w:bookmarkEnd w:id="372"/>
      <w:bookmarkEnd w:id="373"/>
      <w:bookmarkEnd w:id="374"/>
      <w:bookmarkEnd w:id="375"/>
      <w:bookmarkEnd w:id="376"/>
      <w:bookmarkEnd w:id="377"/>
      <w:bookmarkEnd w:id="378"/>
      <w:r>
        <w:rPr>
          <w:rFonts w:hint="eastAsia" w:ascii="宋体" w:hAnsi="宋体" w:cs="宋体"/>
          <w:b/>
          <w:bCs/>
          <w:sz w:val="24"/>
          <w:szCs w:val="24"/>
        </w:rPr>
        <w:t>人的</w:t>
      </w:r>
      <w:bookmarkEnd w:id="379"/>
      <w:bookmarkEnd w:id="380"/>
      <w:r>
        <w:rPr>
          <w:rFonts w:hint="eastAsia" w:ascii="宋体" w:hAnsi="宋体" w:cs="宋体"/>
          <w:b/>
          <w:bCs/>
          <w:sz w:val="24"/>
          <w:szCs w:val="24"/>
        </w:rPr>
        <w:t>确</w:t>
      </w:r>
      <w:bookmarkStart w:id="381" w:name="_Toc179632585"/>
      <w:bookmarkStart w:id="382" w:name="_Toc296602456"/>
      <w:bookmarkStart w:id="383" w:name="_Toc152045567"/>
      <w:bookmarkStart w:id="384" w:name="_Toc246996954"/>
      <w:bookmarkStart w:id="385" w:name="_Toc152042343"/>
      <w:bookmarkStart w:id="386" w:name="_Toc246996211"/>
      <w:bookmarkStart w:id="387" w:name="_Toc144974535"/>
      <w:bookmarkStart w:id="388" w:name="_Toc247085725"/>
      <w:r>
        <w:rPr>
          <w:rFonts w:hint="eastAsia" w:ascii="宋体" w:hAnsi="宋体" w:cs="宋体"/>
          <w:b/>
          <w:bCs/>
          <w:sz w:val="24"/>
          <w:szCs w:val="24"/>
        </w:rPr>
        <w:t>定</w:t>
      </w:r>
      <w:bookmarkEnd w:id="360"/>
      <w:bookmarkEnd w:id="361"/>
      <w:bookmarkEnd w:id="362"/>
      <w:bookmarkEnd w:id="363"/>
      <w:bookmarkEnd w:id="364"/>
      <w:bookmarkEnd w:id="365"/>
      <w:bookmarkEnd w:id="366"/>
    </w:p>
    <w:p w14:paraId="047735AB">
      <w:pPr>
        <w:adjustRightInd w:val="0"/>
        <w:snapToGrid w:val="0"/>
        <w:spacing w:after="0" w:line="360" w:lineRule="auto"/>
        <w:ind w:firstLine="420" w:firstLineChars="200"/>
        <w:jc w:val="left"/>
        <w:rPr>
          <w:rFonts w:ascii="宋体" w:hAnsi="宋体" w:cs="宋体"/>
          <w:szCs w:val="21"/>
        </w:rPr>
      </w:pPr>
      <w:bookmarkStart w:id="389" w:name="_Toc417913979"/>
      <w:r>
        <w:rPr>
          <w:rFonts w:hint="eastAsia" w:ascii="宋体" w:hAnsi="宋体" w:cs="宋体"/>
          <w:szCs w:val="21"/>
        </w:rPr>
        <w:t>30.1采购代理机构应</w:t>
      </w:r>
      <w:bookmarkEnd w:id="381"/>
      <w:bookmarkEnd w:id="382"/>
      <w:bookmarkEnd w:id="383"/>
      <w:bookmarkEnd w:id="384"/>
      <w:bookmarkEnd w:id="385"/>
      <w:bookmarkEnd w:id="386"/>
      <w:bookmarkEnd w:id="387"/>
      <w:bookmarkEnd w:id="388"/>
      <w:bookmarkEnd w:id="389"/>
      <w:r>
        <w:rPr>
          <w:rFonts w:hint="eastAsia" w:ascii="宋体" w:hAnsi="宋体" w:cs="宋体"/>
          <w:szCs w:val="21"/>
        </w:rPr>
        <w:t>当在评标结束后2个工作日内将评标报告送采购人。</w:t>
      </w:r>
    </w:p>
    <w:p w14:paraId="703C00EE">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30.2采购人应当自收到评标报告之日起5个工作日内，在评标报告确定的中标候选人名单中按顺序确定中标人。中标候选人并列的，由评标委员会按照招标文件规定的方式确定中标人</w:t>
      </w:r>
    </w:p>
    <w:p w14:paraId="209BC660">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31.中标通知书</w:t>
      </w:r>
    </w:p>
    <w:p w14:paraId="77C9D65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31.1中标人确定之日起2个工作日内，采购代理机构向中标人发出中标通知书，并在财政部门指定的政府采购信息发布媒体上公告中标结果。中标公告期限为1个工作日。</w:t>
      </w:r>
    </w:p>
    <w:p w14:paraId="67F89DEF">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31.2中标通知书是合同的一个组成部分。</w:t>
      </w:r>
    </w:p>
    <w:p w14:paraId="62ECCC81">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32.签订合同</w:t>
      </w:r>
    </w:p>
    <w:p w14:paraId="32C97663">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32.1采购人应当自中标通知书发出之日起30日内，按照招标文件和中标人投标文件的规定，与中标人签订书面合同。所签订的合同不得对招标文件确定的事项和中标人投标文件作实质性修改。</w:t>
      </w:r>
    </w:p>
    <w:p w14:paraId="672A3939">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32.2中标通知书发出后，中标人无正当理由放弃中标或拒签合同的，采购人取消其中标资格，其投标保证金不予退还；给采购人造成的损失超过投标保证金数额的，中标人还应当对超过部分予以赔偿。</w:t>
      </w:r>
    </w:p>
    <w:p w14:paraId="032F0E6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4388ADCB">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32.4政府采购合同应当包括采购人与中标人的名称和住所、标的、数量、质量、价款或者报酬、履行期限及地点和方式、验收要求、违约责任、解决争议的方法等内容。</w:t>
      </w:r>
    </w:p>
    <w:p w14:paraId="4968FD18">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03EC3D5A">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32.6除采购人与中标人在合同中另行商定将中标项目的非主体、非关键性工作分包的，中标人在中标后将中标项目分包的，采购人取消其中标资格，其履约保证金不予退还；给采购人造成的损失超过履约保证金数额的，中标人还应当对超过部分予以赔偿。</w:t>
      </w:r>
    </w:p>
    <w:p w14:paraId="1841BBC4">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33.履约保证金</w:t>
      </w:r>
    </w:p>
    <w:p w14:paraId="57B43A11">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33.1中标人应按《投标人须知前附表》上确定的履约保证金的金额及形式，向采购人提交履约保证金。否则，视为放弃中标项目，投标保证金将不予退还。</w:t>
      </w:r>
    </w:p>
    <w:p w14:paraId="1081E9AC">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33.2签订合同后，如中标人不按双方签订合同约定履约，则没收其全部履约保证金，给采购人造成的损失超过履约保证金数额的，中标人还应当对超过部分予以赔偿。</w:t>
      </w:r>
    </w:p>
    <w:p w14:paraId="06966417">
      <w:pPr>
        <w:pStyle w:val="3"/>
        <w:adjustRightInd w:val="0"/>
        <w:snapToGrid w:val="0"/>
        <w:spacing w:before="0" w:after="0" w:line="360" w:lineRule="auto"/>
        <w:jc w:val="center"/>
        <w:rPr>
          <w:rFonts w:ascii="宋体" w:hAnsi="宋体" w:cs="宋体"/>
          <w:color w:val="auto"/>
          <w:sz w:val="28"/>
          <w:szCs w:val="28"/>
        </w:rPr>
      </w:pPr>
      <w:bookmarkStart w:id="390" w:name="_Toc488633611"/>
      <w:bookmarkStart w:id="391" w:name="_Toc32208"/>
      <w:bookmarkStart w:id="392" w:name="_Toc3045"/>
      <w:bookmarkStart w:id="393" w:name="_Toc32688"/>
      <w:bookmarkStart w:id="394" w:name="_Toc528186491"/>
      <w:bookmarkStart w:id="395" w:name="_Toc12084"/>
      <w:bookmarkStart w:id="396" w:name="_Toc489145743"/>
      <w:bookmarkStart w:id="397" w:name="_Toc13174"/>
      <w:bookmarkStart w:id="398" w:name="_Toc489197847"/>
      <w:bookmarkStart w:id="399" w:name="_Toc26286"/>
      <w:r>
        <w:rPr>
          <w:rFonts w:hint="eastAsia" w:ascii="宋体" w:hAnsi="宋体" w:cs="宋体"/>
          <w:color w:val="auto"/>
          <w:sz w:val="28"/>
          <w:szCs w:val="28"/>
        </w:rPr>
        <w:t>八、其他事项</w:t>
      </w:r>
      <w:bookmarkEnd w:id="390"/>
      <w:bookmarkEnd w:id="391"/>
      <w:bookmarkEnd w:id="392"/>
      <w:bookmarkEnd w:id="393"/>
      <w:bookmarkEnd w:id="394"/>
      <w:bookmarkEnd w:id="395"/>
      <w:bookmarkEnd w:id="396"/>
      <w:bookmarkEnd w:id="397"/>
      <w:bookmarkEnd w:id="398"/>
      <w:bookmarkEnd w:id="399"/>
    </w:p>
    <w:p w14:paraId="4497E2C3">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34.采购代理服务费</w:t>
      </w:r>
    </w:p>
    <w:p w14:paraId="37655039">
      <w:pPr>
        <w:pStyle w:val="14"/>
        <w:wordWrap w:val="0"/>
        <w:adjustRightInd w:val="0"/>
        <w:snapToGrid w:val="0"/>
        <w:spacing w:after="0" w:line="360" w:lineRule="auto"/>
        <w:ind w:firstLineChars="200"/>
        <w:rPr>
          <w:rFonts w:ascii="宋体" w:hAnsi="宋体" w:cs="宋体"/>
          <w:szCs w:val="21"/>
        </w:rPr>
      </w:pPr>
      <w:r>
        <w:rPr>
          <w:rFonts w:hint="eastAsia" w:ascii="宋体" w:hAnsi="宋体" w:cs="宋体"/>
          <w:szCs w:val="21"/>
        </w:rPr>
        <w:t>34.1标准：采购代理服务费参照原《招标代理服务收费管理暂行办法》（计价格〔2002〕1980 号）的收费标准下浮25%收取，代理费不足2000元的按2000元计算（计算基准为中标金额），代理服务费按照差额定率累进法计算，此费用包含在投标报价中。</w:t>
      </w:r>
    </w:p>
    <w:tbl>
      <w:tblPr>
        <w:tblStyle w:val="44"/>
        <w:tblW w:w="788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38"/>
        <w:gridCol w:w="1983"/>
        <w:gridCol w:w="1983"/>
        <w:gridCol w:w="1984"/>
      </w:tblGrid>
      <w:tr w14:paraId="500ABE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69" w:hRule="atLeast"/>
          <w:jc w:val="center"/>
        </w:trPr>
        <w:tc>
          <w:tcPr>
            <w:tcW w:w="1938" w:type="dxa"/>
            <w:vMerge w:val="restart"/>
            <w:tcBorders>
              <w:tl2br w:val="nil"/>
              <w:tr2bl w:val="nil"/>
            </w:tcBorders>
            <w:vAlign w:val="center"/>
          </w:tcPr>
          <w:p w14:paraId="3C9B10C1">
            <w:pPr>
              <w:adjustRightInd w:val="0"/>
              <w:snapToGrid w:val="0"/>
              <w:spacing w:after="0" w:line="360" w:lineRule="auto"/>
              <w:jc w:val="center"/>
              <w:rPr>
                <w:rFonts w:ascii="宋体" w:hAnsi="宋体" w:cs="宋体"/>
              </w:rPr>
            </w:pPr>
            <w:r>
              <w:rPr>
                <w:rFonts w:hint="eastAsia" w:ascii="宋体" w:hAnsi="宋体" w:cs="宋体"/>
              </w:rPr>
              <w:t>中标金额</w:t>
            </w:r>
          </w:p>
          <w:p w14:paraId="05F1AEF5">
            <w:pPr>
              <w:adjustRightInd w:val="0"/>
              <w:snapToGrid w:val="0"/>
              <w:spacing w:after="0" w:line="360" w:lineRule="auto"/>
              <w:jc w:val="center"/>
              <w:rPr>
                <w:rFonts w:ascii="宋体" w:hAnsi="宋体" w:cs="宋体"/>
              </w:rPr>
            </w:pPr>
            <w:r>
              <w:rPr>
                <w:rFonts w:hint="eastAsia" w:ascii="宋体" w:hAnsi="宋体" w:cs="宋体"/>
              </w:rPr>
              <w:t>（万元）</w:t>
            </w:r>
          </w:p>
        </w:tc>
        <w:tc>
          <w:tcPr>
            <w:tcW w:w="5950" w:type="dxa"/>
            <w:gridSpan w:val="3"/>
            <w:tcBorders>
              <w:tl2br w:val="nil"/>
              <w:tr2bl w:val="nil"/>
            </w:tcBorders>
            <w:vAlign w:val="center"/>
          </w:tcPr>
          <w:p w14:paraId="2112543B">
            <w:pPr>
              <w:adjustRightInd w:val="0"/>
              <w:snapToGrid w:val="0"/>
              <w:spacing w:after="0" w:line="360" w:lineRule="auto"/>
              <w:jc w:val="center"/>
              <w:rPr>
                <w:rFonts w:ascii="宋体" w:hAnsi="宋体" w:cs="宋体"/>
              </w:rPr>
            </w:pPr>
            <w:r>
              <w:rPr>
                <w:rFonts w:hint="eastAsia" w:ascii="宋体" w:hAnsi="宋体" w:cs="宋体"/>
              </w:rPr>
              <w:t>收费标准</w:t>
            </w:r>
          </w:p>
        </w:tc>
      </w:tr>
      <w:tr w14:paraId="147825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12" w:hRule="atLeast"/>
          <w:jc w:val="center"/>
        </w:trPr>
        <w:tc>
          <w:tcPr>
            <w:tcW w:w="1938" w:type="dxa"/>
            <w:vMerge w:val="continue"/>
            <w:tcBorders>
              <w:tl2br w:val="nil"/>
              <w:tr2bl w:val="nil"/>
            </w:tcBorders>
            <w:vAlign w:val="center"/>
          </w:tcPr>
          <w:p w14:paraId="1A56A046">
            <w:pPr>
              <w:adjustRightInd w:val="0"/>
              <w:snapToGrid w:val="0"/>
              <w:spacing w:after="0" w:line="360" w:lineRule="auto"/>
              <w:jc w:val="center"/>
              <w:rPr>
                <w:rFonts w:ascii="宋体" w:hAnsi="宋体" w:cs="宋体"/>
              </w:rPr>
            </w:pPr>
          </w:p>
        </w:tc>
        <w:tc>
          <w:tcPr>
            <w:tcW w:w="1983" w:type="dxa"/>
            <w:tcBorders>
              <w:tl2br w:val="nil"/>
              <w:tr2bl w:val="nil"/>
            </w:tcBorders>
            <w:shd w:val="clear" w:color="auto" w:fill="FFFFFF"/>
            <w:vAlign w:val="center"/>
          </w:tcPr>
          <w:p w14:paraId="0CACC113">
            <w:pPr>
              <w:adjustRightInd w:val="0"/>
              <w:snapToGrid w:val="0"/>
              <w:spacing w:after="0" w:line="360" w:lineRule="auto"/>
              <w:jc w:val="center"/>
              <w:rPr>
                <w:rFonts w:ascii="宋体" w:hAnsi="宋体" w:cs="宋体"/>
              </w:rPr>
            </w:pPr>
            <w:r>
              <w:rPr>
                <w:rFonts w:hint="eastAsia" w:ascii="宋体" w:hAnsi="宋体" w:cs="宋体"/>
              </w:rPr>
              <w:t>货物招标</w:t>
            </w:r>
          </w:p>
        </w:tc>
        <w:tc>
          <w:tcPr>
            <w:tcW w:w="1983" w:type="dxa"/>
            <w:tcBorders>
              <w:tl2br w:val="nil"/>
              <w:tr2bl w:val="nil"/>
            </w:tcBorders>
            <w:vAlign w:val="center"/>
          </w:tcPr>
          <w:p w14:paraId="7FB79DFB">
            <w:pPr>
              <w:adjustRightInd w:val="0"/>
              <w:snapToGrid w:val="0"/>
              <w:spacing w:after="0" w:line="360" w:lineRule="auto"/>
              <w:jc w:val="center"/>
              <w:rPr>
                <w:rFonts w:ascii="宋体" w:hAnsi="宋体" w:cs="宋体"/>
              </w:rPr>
            </w:pPr>
            <w:r>
              <w:rPr>
                <w:rFonts w:hint="eastAsia" w:ascii="宋体" w:hAnsi="宋体" w:cs="宋体"/>
              </w:rPr>
              <w:t>服务招标</w:t>
            </w:r>
          </w:p>
        </w:tc>
        <w:tc>
          <w:tcPr>
            <w:tcW w:w="1984" w:type="dxa"/>
            <w:tcBorders>
              <w:tl2br w:val="nil"/>
              <w:tr2bl w:val="nil"/>
            </w:tcBorders>
            <w:vAlign w:val="center"/>
          </w:tcPr>
          <w:p w14:paraId="010A3178">
            <w:pPr>
              <w:adjustRightInd w:val="0"/>
              <w:snapToGrid w:val="0"/>
              <w:spacing w:after="0" w:line="360" w:lineRule="auto"/>
              <w:jc w:val="center"/>
              <w:rPr>
                <w:rFonts w:ascii="宋体" w:hAnsi="宋体" w:cs="宋体"/>
              </w:rPr>
            </w:pPr>
            <w:r>
              <w:rPr>
                <w:rFonts w:hint="eastAsia" w:ascii="宋体" w:hAnsi="宋体" w:cs="宋体"/>
              </w:rPr>
              <w:t>工程招标</w:t>
            </w:r>
          </w:p>
        </w:tc>
      </w:tr>
      <w:tr w14:paraId="68A0C8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1938" w:type="dxa"/>
            <w:tcBorders>
              <w:tl2br w:val="nil"/>
              <w:tr2bl w:val="nil"/>
            </w:tcBorders>
          </w:tcPr>
          <w:p w14:paraId="5B607638">
            <w:pPr>
              <w:adjustRightInd w:val="0"/>
              <w:snapToGrid w:val="0"/>
              <w:spacing w:after="0" w:line="360" w:lineRule="auto"/>
              <w:rPr>
                <w:rFonts w:ascii="宋体" w:hAnsi="宋体" w:cs="宋体"/>
              </w:rPr>
            </w:pPr>
            <w:r>
              <w:rPr>
                <w:rFonts w:hint="eastAsia" w:ascii="宋体" w:hAnsi="宋体" w:cs="宋体"/>
              </w:rPr>
              <w:t>100以下</w:t>
            </w:r>
          </w:p>
        </w:tc>
        <w:tc>
          <w:tcPr>
            <w:tcW w:w="1983" w:type="dxa"/>
            <w:tcBorders>
              <w:tl2br w:val="nil"/>
              <w:tr2bl w:val="nil"/>
            </w:tcBorders>
            <w:shd w:val="clear" w:color="auto" w:fill="FFFFFF"/>
          </w:tcPr>
          <w:p w14:paraId="0B787542">
            <w:pPr>
              <w:adjustRightInd w:val="0"/>
              <w:snapToGrid w:val="0"/>
              <w:spacing w:after="0" w:line="360" w:lineRule="auto"/>
              <w:jc w:val="center"/>
              <w:rPr>
                <w:rFonts w:ascii="宋体" w:hAnsi="宋体" w:cs="宋体"/>
              </w:rPr>
            </w:pPr>
            <w:r>
              <w:rPr>
                <w:rFonts w:hint="eastAsia" w:ascii="宋体" w:hAnsi="宋体" w:cs="宋体"/>
              </w:rPr>
              <w:t>1.5%</w:t>
            </w:r>
          </w:p>
        </w:tc>
        <w:tc>
          <w:tcPr>
            <w:tcW w:w="1983" w:type="dxa"/>
            <w:tcBorders>
              <w:tl2br w:val="nil"/>
              <w:tr2bl w:val="nil"/>
            </w:tcBorders>
          </w:tcPr>
          <w:p w14:paraId="41120CFF">
            <w:pPr>
              <w:adjustRightInd w:val="0"/>
              <w:snapToGrid w:val="0"/>
              <w:spacing w:after="0" w:line="360" w:lineRule="auto"/>
              <w:jc w:val="center"/>
              <w:rPr>
                <w:rFonts w:ascii="宋体" w:hAnsi="宋体" w:cs="宋体"/>
              </w:rPr>
            </w:pPr>
            <w:r>
              <w:rPr>
                <w:rFonts w:hint="eastAsia" w:ascii="宋体" w:hAnsi="宋体" w:cs="宋体"/>
              </w:rPr>
              <w:t>1.5%</w:t>
            </w:r>
          </w:p>
        </w:tc>
        <w:tc>
          <w:tcPr>
            <w:tcW w:w="1984" w:type="dxa"/>
            <w:tcBorders>
              <w:tl2br w:val="nil"/>
              <w:tr2bl w:val="nil"/>
            </w:tcBorders>
          </w:tcPr>
          <w:p w14:paraId="06030445">
            <w:pPr>
              <w:adjustRightInd w:val="0"/>
              <w:snapToGrid w:val="0"/>
              <w:spacing w:after="0" w:line="360" w:lineRule="auto"/>
              <w:jc w:val="center"/>
              <w:rPr>
                <w:rFonts w:ascii="宋体" w:hAnsi="宋体" w:cs="宋体"/>
              </w:rPr>
            </w:pPr>
            <w:r>
              <w:rPr>
                <w:rFonts w:hint="eastAsia" w:ascii="宋体" w:hAnsi="宋体" w:cs="宋体"/>
              </w:rPr>
              <w:t>1.0%</w:t>
            </w:r>
          </w:p>
        </w:tc>
      </w:tr>
      <w:tr w14:paraId="613D25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1938" w:type="dxa"/>
            <w:tcBorders>
              <w:tl2br w:val="nil"/>
              <w:tr2bl w:val="nil"/>
            </w:tcBorders>
          </w:tcPr>
          <w:p w14:paraId="28BB788A">
            <w:pPr>
              <w:adjustRightInd w:val="0"/>
              <w:snapToGrid w:val="0"/>
              <w:spacing w:after="0" w:line="360" w:lineRule="auto"/>
              <w:rPr>
                <w:rFonts w:ascii="宋体" w:hAnsi="宋体" w:cs="宋体"/>
              </w:rPr>
            </w:pPr>
            <w:r>
              <w:rPr>
                <w:rFonts w:hint="eastAsia" w:ascii="宋体" w:hAnsi="宋体" w:cs="宋体"/>
              </w:rPr>
              <w:t>100—500</w:t>
            </w:r>
          </w:p>
        </w:tc>
        <w:tc>
          <w:tcPr>
            <w:tcW w:w="1983" w:type="dxa"/>
            <w:tcBorders>
              <w:tl2br w:val="nil"/>
              <w:tr2bl w:val="nil"/>
            </w:tcBorders>
            <w:shd w:val="clear" w:color="auto" w:fill="FFFFFF"/>
          </w:tcPr>
          <w:p w14:paraId="4A044713">
            <w:pPr>
              <w:adjustRightInd w:val="0"/>
              <w:snapToGrid w:val="0"/>
              <w:spacing w:after="0" w:line="360" w:lineRule="auto"/>
              <w:jc w:val="center"/>
              <w:rPr>
                <w:rFonts w:ascii="宋体" w:hAnsi="宋体" w:cs="宋体"/>
              </w:rPr>
            </w:pPr>
            <w:r>
              <w:rPr>
                <w:rFonts w:hint="eastAsia" w:ascii="宋体" w:hAnsi="宋体" w:cs="宋体"/>
              </w:rPr>
              <w:t>1.1%</w:t>
            </w:r>
          </w:p>
        </w:tc>
        <w:tc>
          <w:tcPr>
            <w:tcW w:w="1983" w:type="dxa"/>
            <w:tcBorders>
              <w:tl2br w:val="nil"/>
              <w:tr2bl w:val="nil"/>
            </w:tcBorders>
          </w:tcPr>
          <w:p w14:paraId="58567569">
            <w:pPr>
              <w:adjustRightInd w:val="0"/>
              <w:snapToGrid w:val="0"/>
              <w:spacing w:after="0" w:line="360" w:lineRule="auto"/>
              <w:jc w:val="center"/>
              <w:rPr>
                <w:rFonts w:ascii="宋体" w:hAnsi="宋体" w:cs="宋体"/>
              </w:rPr>
            </w:pPr>
            <w:r>
              <w:rPr>
                <w:rFonts w:hint="eastAsia" w:ascii="宋体" w:hAnsi="宋体" w:cs="宋体"/>
              </w:rPr>
              <w:t>0.8%</w:t>
            </w:r>
          </w:p>
        </w:tc>
        <w:tc>
          <w:tcPr>
            <w:tcW w:w="1984" w:type="dxa"/>
            <w:tcBorders>
              <w:tl2br w:val="nil"/>
              <w:tr2bl w:val="nil"/>
            </w:tcBorders>
          </w:tcPr>
          <w:p w14:paraId="3C9E0EB0">
            <w:pPr>
              <w:adjustRightInd w:val="0"/>
              <w:snapToGrid w:val="0"/>
              <w:spacing w:after="0" w:line="360" w:lineRule="auto"/>
              <w:jc w:val="center"/>
              <w:rPr>
                <w:rFonts w:ascii="宋体" w:hAnsi="宋体" w:cs="宋体"/>
              </w:rPr>
            </w:pPr>
            <w:r>
              <w:rPr>
                <w:rFonts w:hint="eastAsia" w:ascii="宋体" w:hAnsi="宋体" w:cs="宋体"/>
              </w:rPr>
              <w:t>0.7%</w:t>
            </w:r>
          </w:p>
        </w:tc>
      </w:tr>
      <w:tr w14:paraId="5D3BC6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1938" w:type="dxa"/>
            <w:tcBorders>
              <w:tl2br w:val="nil"/>
              <w:tr2bl w:val="nil"/>
            </w:tcBorders>
          </w:tcPr>
          <w:p w14:paraId="006368F2">
            <w:pPr>
              <w:adjustRightInd w:val="0"/>
              <w:snapToGrid w:val="0"/>
              <w:spacing w:after="0" w:line="360" w:lineRule="auto"/>
              <w:rPr>
                <w:rFonts w:ascii="宋体" w:hAnsi="宋体" w:cs="宋体"/>
              </w:rPr>
            </w:pPr>
            <w:r>
              <w:rPr>
                <w:rFonts w:hint="eastAsia" w:ascii="宋体" w:hAnsi="宋体" w:cs="宋体"/>
              </w:rPr>
              <w:t>500—1000</w:t>
            </w:r>
          </w:p>
        </w:tc>
        <w:tc>
          <w:tcPr>
            <w:tcW w:w="1983" w:type="dxa"/>
            <w:tcBorders>
              <w:tl2br w:val="nil"/>
              <w:tr2bl w:val="nil"/>
            </w:tcBorders>
            <w:shd w:val="clear" w:color="auto" w:fill="FFFFFF"/>
          </w:tcPr>
          <w:p w14:paraId="475772BB">
            <w:pPr>
              <w:adjustRightInd w:val="0"/>
              <w:snapToGrid w:val="0"/>
              <w:spacing w:after="0" w:line="360" w:lineRule="auto"/>
              <w:jc w:val="center"/>
              <w:rPr>
                <w:rFonts w:ascii="宋体" w:hAnsi="宋体" w:cs="宋体"/>
              </w:rPr>
            </w:pPr>
            <w:r>
              <w:rPr>
                <w:rFonts w:hint="eastAsia" w:ascii="宋体" w:hAnsi="宋体" w:cs="宋体"/>
              </w:rPr>
              <w:t>0.8%</w:t>
            </w:r>
          </w:p>
        </w:tc>
        <w:tc>
          <w:tcPr>
            <w:tcW w:w="1983" w:type="dxa"/>
            <w:tcBorders>
              <w:tl2br w:val="nil"/>
              <w:tr2bl w:val="nil"/>
            </w:tcBorders>
          </w:tcPr>
          <w:p w14:paraId="13ED3C44">
            <w:pPr>
              <w:adjustRightInd w:val="0"/>
              <w:snapToGrid w:val="0"/>
              <w:spacing w:after="0" w:line="360" w:lineRule="auto"/>
              <w:jc w:val="center"/>
              <w:rPr>
                <w:rFonts w:ascii="宋体" w:hAnsi="宋体" w:cs="宋体"/>
              </w:rPr>
            </w:pPr>
            <w:r>
              <w:rPr>
                <w:rFonts w:hint="eastAsia" w:ascii="宋体" w:hAnsi="宋体" w:cs="宋体"/>
              </w:rPr>
              <w:t>0.45%</w:t>
            </w:r>
          </w:p>
        </w:tc>
        <w:tc>
          <w:tcPr>
            <w:tcW w:w="1984" w:type="dxa"/>
            <w:tcBorders>
              <w:tl2br w:val="nil"/>
              <w:tr2bl w:val="nil"/>
            </w:tcBorders>
          </w:tcPr>
          <w:p w14:paraId="163A671E">
            <w:pPr>
              <w:adjustRightInd w:val="0"/>
              <w:snapToGrid w:val="0"/>
              <w:spacing w:after="0" w:line="360" w:lineRule="auto"/>
              <w:jc w:val="center"/>
              <w:rPr>
                <w:rFonts w:ascii="宋体" w:hAnsi="宋体" w:cs="宋体"/>
              </w:rPr>
            </w:pPr>
            <w:r>
              <w:rPr>
                <w:rFonts w:hint="eastAsia" w:ascii="宋体" w:hAnsi="宋体" w:cs="宋体"/>
              </w:rPr>
              <w:t>0.55%</w:t>
            </w:r>
          </w:p>
        </w:tc>
      </w:tr>
      <w:tr w14:paraId="135DC4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1938" w:type="dxa"/>
            <w:tcBorders>
              <w:tl2br w:val="nil"/>
              <w:tr2bl w:val="nil"/>
            </w:tcBorders>
          </w:tcPr>
          <w:p w14:paraId="41E0186D">
            <w:pPr>
              <w:adjustRightInd w:val="0"/>
              <w:snapToGrid w:val="0"/>
              <w:spacing w:after="0" w:line="360" w:lineRule="auto"/>
              <w:rPr>
                <w:rFonts w:ascii="宋体" w:hAnsi="宋体" w:cs="宋体"/>
              </w:rPr>
            </w:pPr>
            <w:r>
              <w:rPr>
                <w:rFonts w:hint="eastAsia" w:ascii="宋体" w:hAnsi="宋体" w:cs="宋体"/>
              </w:rPr>
              <w:t>1000—5000</w:t>
            </w:r>
          </w:p>
        </w:tc>
        <w:tc>
          <w:tcPr>
            <w:tcW w:w="1983" w:type="dxa"/>
            <w:tcBorders>
              <w:tl2br w:val="nil"/>
              <w:tr2bl w:val="nil"/>
            </w:tcBorders>
            <w:shd w:val="clear" w:color="auto" w:fill="FFFFFF"/>
          </w:tcPr>
          <w:p w14:paraId="1A5BD47A">
            <w:pPr>
              <w:adjustRightInd w:val="0"/>
              <w:snapToGrid w:val="0"/>
              <w:spacing w:after="0" w:line="360" w:lineRule="auto"/>
              <w:jc w:val="center"/>
              <w:rPr>
                <w:rFonts w:ascii="宋体" w:hAnsi="宋体" w:cs="宋体"/>
              </w:rPr>
            </w:pPr>
            <w:r>
              <w:rPr>
                <w:rFonts w:hint="eastAsia" w:ascii="宋体" w:hAnsi="宋体" w:cs="宋体"/>
              </w:rPr>
              <w:t>0.5%</w:t>
            </w:r>
          </w:p>
        </w:tc>
        <w:tc>
          <w:tcPr>
            <w:tcW w:w="1983" w:type="dxa"/>
            <w:tcBorders>
              <w:tl2br w:val="nil"/>
              <w:tr2bl w:val="nil"/>
            </w:tcBorders>
          </w:tcPr>
          <w:p w14:paraId="6676EFCE">
            <w:pPr>
              <w:adjustRightInd w:val="0"/>
              <w:snapToGrid w:val="0"/>
              <w:spacing w:after="0" w:line="360" w:lineRule="auto"/>
              <w:jc w:val="center"/>
              <w:rPr>
                <w:rFonts w:ascii="宋体" w:hAnsi="宋体" w:cs="宋体"/>
              </w:rPr>
            </w:pPr>
            <w:r>
              <w:rPr>
                <w:rFonts w:hint="eastAsia" w:ascii="宋体" w:hAnsi="宋体" w:cs="宋体"/>
              </w:rPr>
              <w:t>0.25%</w:t>
            </w:r>
          </w:p>
        </w:tc>
        <w:tc>
          <w:tcPr>
            <w:tcW w:w="1984" w:type="dxa"/>
            <w:tcBorders>
              <w:tl2br w:val="nil"/>
              <w:tr2bl w:val="nil"/>
            </w:tcBorders>
          </w:tcPr>
          <w:p w14:paraId="6D9C2BEF">
            <w:pPr>
              <w:adjustRightInd w:val="0"/>
              <w:snapToGrid w:val="0"/>
              <w:spacing w:after="0" w:line="360" w:lineRule="auto"/>
              <w:jc w:val="center"/>
              <w:rPr>
                <w:rFonts w:ascii="宋体" w:hAnsi="宋体" w:cs="宋体"/>
              </w:rPr>
            </w:pPr>
            <w:r>
              <w:rPr>
                <w:rFonts w:hint="eastAsia" w:ascii="宋体" w:hAnsi="宋体" w:cs="宋体"/>
              </w:rPr>
              <w:t>0.35%</w:t>
            </w:r>
          </w:p>
        </w:tc>
      </w:tr>
      <w:tr w14:paraId="0063C8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7" w:hRule="atLeast"/>
          <w:jc w:val="center"/>
        </w:trPr>
        <w:tc>
          <w:tcPr>
            <w:tcW w:w="1938" w:type="dxa"/>
            <w:tcBorders>
              <w:tl2br w:val="nil"/>
              <w:tr2bl w:val="nil"/>
            </w:tcBorders>
          </w:tcPr>
          <w:p w14:paraId="2A540836">
            <w:pPr>
              <w:adjustRightInd w:val="0"/>
              <w:snapToGrid w:val="0"/>
              <w:spacing w:after="0" w:line="360" w:lineRule="auto"/>
              <w:rPr>
                <w:rFonts w:ascii="宋体" w:hAnsi="宋体" w:cs="宋体"/>
              </w:rPr>
            </w:pPr>
            <w:r>
              <w:rPr>
                <w:rFonts w:hint="eastAsia" w:ascii="宋体" w:hAnsi="宋体" w:cs="宋体"/>
              </w:rPr>
              <w:t>5000—10000</w:t>
            </w:r>
          </w:p>
        </w:tc>
        <w:tc>
          <w:tcPr>
            <w:tcW w:w="1983" w:type="dxa"/>
            <w:tcBorders>
              <w:tl2br w:val="nil"/>
              <w:tr2bl w:val="nil"/>
            </w:tcBorders>
            <w:shd w:val="clear" w:color="auto" w:fill="FFFFFF"/>
          </w:tcPr>
          <w:p w14:paraId="39980D33">
            <w:pPr>
              <w:adjustRightInd w:val="0"/>
              <w:snapToGrid w:val="0"/>
              <w:spacing w:after="0" w:line="360" w:lineRule="auto"/>
              <w:jc w:val="center"/>
              <w:rPr>
                <w:rFonts w:ascii="宋体" w:hAnsi="宋体" w:cs="宋体"/>
              </w:rPr>
            </w:pPr>
            <w:r>
              <w:rPr>
                <w:rFonts w:hint="eastAsia" w:ascii="宋体" w:hAnsi="宋体" w:cs="宋体"/>
              </w:rPr>
              <w:t>0.25%</w:t>
            </w:r>
          </w:p>
        </w:tc>
        <w:tc>
          <w:tcPr>
            <w:tcW w:w="1983" w:type="dxa"/>
            <w:tcBorders>
              <w:tl2br w:val="nil"/>
              <w:tr2bl w:val="nil"/>
            </w:tcBorders>
          </w:tcPr>
          <w:p w14:paraId="036998A1">
            <w:pPr>
              <w:adjustRightInd w:val="0"/>
              <w:snapToGrid w:val="0"/>
              <w:spacing w:after="0" w:line="360" w:lineRule="auto"/>
              <w:jc w:val="center"/>
              <w:rPr>
                <w:rFonts w:ascii="宋体" w:hAnsi="宋体" w:cs="宋体"/>
              </w:rPr>
            </w:pPr>
            <w:r>
              <w:rPr>
                <w:rFonts w:hint="eastAsia" w:ascii="宋体" w:hAnsi="宋体" w:cs="宋体"/>
              </w:rPr>
              <w:t>0.1%</w:t>
            </w:r>
          </w:p>
        </w:tc>
        <w:tc>
          <w:tcPr>
            <w:tcW w:w="1984" w:type="dxa"/>
            <w:tcBorders>
              <w:tl2br w:val="nil"/>
              <w:tr2bl w:val="nil"/>
            </w:tcBorders>
          </w:tcPr>
          <w:p w14:paraId="041C15C3">
            <w:pPr>
              <w:adjustRightInd w:val="0"/>
              <w:snapToGrid w:val="0"/>
              <w:spacing w:after="0" w:line="360" w:lineRule="auto"/>
              <w:jc w:val="center"/>
              <w:rPr>
                <w:rFonts w:ascii="宋体" w:hAnsi="宋体" w:cs="宋体"/>
              </w:rPr>
            </w:pPr>
            <w:r>
              <w:rPr>
                <w:rFonts w:hint="eastAsia" w:ascii="宋体" w:hAnsi="宋体" w:cs="宋体"/>
              </w:rPr>
              <w:t>0.2%</w:t>
            </w:r>
          </w:p>
        </w:tc>
      </w:tr>
    </w:tbl>
    <w:p w14:paraId="503A587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备注：采购代理服务费按差额定率累进法计算。</w:t>
      </w:r>
    </w:p>
    <w:p w14:paraId="49596B0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34.2中标人应在接受“中标通知书”时向采购代理机构一次付清采购代理服务费。</w:t>
      </w:r>
    </w:p>
    <w:p w14:paraId="0576B2BA">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35.招标文件编制依据</w:t>
      </w:r>
    </w:p>
    <w:p w14:paraId="533DFC8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35.1本招标文件根据《中华人民共和国政府采购法》《中华人民共和国政府采购法实施条例》《政府采购货物和服务招标投标管理办法》（财政部令第87号）等有关法律、法规编制，解释权属于采购人、采购代理机构。</w:t>
      </w:r>
    </w:p>
    <w:p w14:paraId="129D5029">
      <w:pPr>
        <w:adjustRightInd w:val="0"/>
        <w:snapToGrid w:val="0"/>
        <w:spacing w:after="0" w:line="360" w:lineRule="auto"/>
        <w:jc w:val="left"/>
        <w:rPr>
          <w:rFonts w:ascii="宋体" w:hAnsi="宋体" w:cs="宋体"/>
          <w:b/>
          <w:bCs/>
          <w:sz w:val="24"/>
          <w:szCs w:val="24"/>
        </w:rPr>
      </w:pPr>
      <w:r>
        <w:rPr>
          <w:rFonts w:hint="eastAsia" w:ascii="宋体" w:hAnsi="宋体" w:cs="宋体"/>
          <w:b/>
          <w:bCs/>
          <w:sz w:val="24"/>
          <w:szCs w:val="24"/>
        </w:rPr>
        <w:t>36.需要补充的其他内容</w:t>
      </w:r>
    </w:p>
    <w:p w14:paraId="6629720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36.1关于中小企业：</w:t>
      </w:r>
    </w:p>
    <w:p w14:paraId="66EF0C7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CAEBD07">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36.1.2符合中小企业划分标准的个体工商户，在政府采购活动中视同中小企业。</w:t>
      </w:r>
    </w:p>
    <w:p w14:paraId="5CF9433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36.1.3在政府采购活动中，投标人提供的货物、工程或者服务符合下列情形的，享受《关于印发&lt;政府采购促进中小企业发展管理办法&gt;的通知》（财库〔2020〕46号）规定的中小企业扶持政策：</w:t>
      </w:r>
    </w:p>
    <w:p w14:paraId="7BE5F064">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14:paraId="3391C385">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（二）在工程采购项目中，工程由中小企业承建，即工程施工单位为中小企业；</w:t>
      </w:r>
    </w:p>
    <w:p w14:paraId="0E635B9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14:paraId="3D46953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36.1.4在货物采购项目中，投标人提供的货物既有中小企业制造货物，也有大型企业制造货物的，不享受本办法规定的中小企业扶持政策。</w:t>
      </w:r>
    </w:p>
    <w:p w14:paraId="266C38C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36.1.5以联合体形式参加政府采购活动，联合体各方均为中小企业的，联合体视同中小企业。其中，联合体各方均为小微企业的，联合体视同小微企业。</w:t>
      </w:r>
    </w:p>
    <w:p w14:paraId="77E3A28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36.1.6中小企业参加政府采购活动，应当出具《关于印发&lt;政府采购促进中小企业发展管理办法&gt;的通知》（财库〔2020〕46号）规定的《中小企业声明函》，否则不得享受相关中小企业扶持政策。</w:t>
      </w:r>
    </w:p>
    <w:p w14:paraId="30753267">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36.1.7规定依据《关于印发&lt;政府采购促进中小企业发展管理办法&gt;的通知》（财库〔2020〕46号）规定享受扶持政策获得政府采购合同的，小微企业不得将合同分包给大中型企业，中型企业不得将合同分包给大型企业。</w:t>
      </w:r>
    </w:p>
    <w:p w14:paraId="5440D055">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36.1.8根据《关于印发《政府采购促进中小企业发展管理办法》的通知》（财库〔2020〕46号）以及</w:t>
      </w:r>
      <w:r>
        <w:rPr>
          <w:szCs w:val="21"/>
        </w:rPr>
        <w:t>《云南省人民政府办公厅关于印发云南省进一步帮扶中小微企业纾困发展工作方案的通知》（云政办〔2022〕42号</w:t>
      </w:r>
      <w:r>
        <w:rPr>
          <w:rFonts w:hint="eastAsia"/>
          <w:szCs w:val="21"/>
        </w:rPr>
        <w:t>）</w:t>
      </w:r>
      <w:r>
        <w:rPr>
          <w:rFonts w:hint="eastAsia" w:ascii="宋体" w:hAnsi="宋体" w:cs="宋体"/>
          <w:szCs w:val="21"/>
        </w:rPr>
        <w:t>的规定，本项目针对小微企业报价给予10%的扣除，用扣除后的价格参与评审。符合条件的投标人应填写《中小企业声明函》，“标的名称”“所属行业”详见第四章  投标文件格式。</w:t>
      </w:r>
    </w:p>
    <w:p w14:paraId="4FECB6F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36.1.9中标、成交投标人享受本办法规定的中小企业扶持政策的，采购人、采购代理机构将随中标、成交结果公开中标、成交投标人的《中小企业声明函》。</w:t>
      </w:r>
    </w:p>
    <w:p w14:paraId="76C9D25E">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36.2关于监狱企业：</w:t>
      </w:r>
    </w:p>
    <w:p w14:paraId="7DAEA7B9">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55BAB2">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36.2.2监狱企业参加政府采购活动时，应当提供由省级以上监狱管理局、戒毒管理局（含新疆生产建设兵团）出具的属于监狱企业的证明文件。</w:t>
      </w:r>
    </w:p>
    <w:p w14:paraId="0659C99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36.2.3在政府采购活动中，监狱企业视同小型、微型企业，享受预留份额、评审中价格扣除等政府采购促进中小企业发展的政府采购政策。</w:t>
      </w:r>
    </w:p>
    <w:p w14:paraId="4751BCB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36.3关于残疾人福利性单位：</w:t>
      </w:r>
    </w:p>
    <w:p w14:paraId="35BC69A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36.3.1根据《三部门联合发布关于促进残疾人就业政府采购政策的通知》（财库〔2017〕141号）的规定，享受政府采购支持政策的残疾人福利性单位应当同时满足以下条件：</w:t>
      </w:r>
    </w:p>
    <w:p w14:paraId="5439DE63">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14:paraId="41DAF63A">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（二）依法与安置的每位残疾人签订了一年以上（含一年）的劳动合同或服务协议；</w:t>
      </w:r>
    </w:p>
    <w:p w14:paraId="1987E420">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14:paraId="620059E9">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14:paraId="56C611F2">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14:paraId="3B5E94B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245D5DD">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36.3.2残疾人福利性单位视同小型、微型企业，享受预留份额、评审中价格扣除等政府采购促进中小企业发展的政府采购政策。符合条件的残疾人福利性单位在参加政府采购活动时，应当按《三部门联合发布关于促进残疾人就业政府采购政策的通知》（财库〔2017〕141号）提供规定的《残疾人福利性单位声明函》，并对声明的真实性负责。</w:t>
      </w:r>
    </w:p>
    <w:p w14:paraId="2D60E255">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36.4关于节能产品及环境标志产品：</w:t>
      </w:r>
    </w:p>
    <w:p w14:paraId="0C3F0EA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36.4.1根据《财政部 发展改革委 生态环境部 市场监管总局 关于调整优化节能产品、环境标志产品政府采购执行机制的通知》（财库〔2019〕9号），对政府采购节能产品、环境标志产品实施品目清单管理。</w:t>
      </w:r>
    </w:p>
    <w:p w14:paraId="325D01F3">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36.4.2节能产品是指列入财政部和发展改革委公布的《关于印发节能产品政府采购品目清单的通知》（财库〔2019〕19号）《节能产品政府采购品目清单》中的产品，其中以“★”标注的为政府强制采购产品。</w:t>
      </w:r>
    </w:p>
    <w:p w14:paraId="6C5B985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36.4.3环境标志产品是指列入财政部和生态环境部公布的《关于印发环境标志产品政府采购品目清单的通知》（财库〔2019〕18号）《环境标志产品政府采购品目清单》中的产品。</w:t>
      </w:r>
    </w:p>
    <w:p w14:paraId="067A01CA">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353E535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2BE58933">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36.5关于采购本国产品：</w:t>
      </w:r>
    </w:p>
    <w:p w14:paraId="1B888653">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36.5.1根据《国务院办公厅关于在政府采购中实施本国产品标准及相关政策的通知》（国办发〔2025〕34号）的规定，本国产品应当符合以下条件：</w:t>
      </w:r>
    </w:p>
    <w:p w14:paraId="46C8A2FA">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（一）在中国境内生产</w:t>
      </w:r>
    </w:p>
    <w:p w14:paraId="38983B14">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产品应当在中国境内生产，即在中华人民共和国关境内实现从原材料、组件到产品的属性改变。</w:t>
      </w:r>
    </w:p>
    <w:p w14:paraId="7F405A7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属性改变是指经过制造、加工或者组装等工序，产生完全不同于原材料、组件的新产品，并具有新的名称和特征（用途）。属性改变不包括以下细微操作：</w:t>
      </w:r>
    </w:p>
    <w:p w14:paraId="373EA478">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1.为确保产品在运输或者储存期间保持某种状态而进行的操作；</w:t>
      </w:r>
    </w:p>
    <w:p w14:paraId="1709EA3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2.为产品运输或者销售进行的包装或者展示；</w:t>
      </w:r>
    </w:p>
    <w:p w14:paraId="2ACDE13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3.在产品或者其包装上粘贴或者印刷品牌、标志、标识以及其他用于区别的标记；</w:t>
      </w:r>
    </w:p>
    <w:p w14:paraId="586EDF15">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4.简单的上漆、磨光和分装；</w:t>
      </w:r>
    </w:p>
    <w:p w14:paraId="13F0F32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5.其他不属于属性改变的情形。</w:t>
      </w:r>
    </w:p>
    <w:p w14:paraId="62C747D7">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（二）在中国境内生产的组件成本占比达到规定比例</w:t>
      </w:r>
    </w:p>
    <w:p w14:paraId="78945CD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产品在中国境内生产的组件成本占比应当达到规定比例，计算公式为：</w:t>
      </w:r>
    </w:p>
    <w:p w14:paraId="4CA4525A">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产品在中国境内生产的组件成本/产品总成本≥规定比例</w:t>
      </w:r>
    </w:p>
    <w:p w14:paraId="0F515B7C">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6754E7E">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（三）特定产品的关键组件、关键工序符合相关要求</w:t>
      </w:r>
    </w:p>
    <w:p w14:paraId="0D721721">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对特定产品，在符合本通知第一条第（一）项和第（二）项条件的基础上，应当符合财政部会同有关行业主管部门确定的其关键组件、关键工序在中国境内生产、完成等要求。</w:t>
      </w:r>
    </w:p>
    <w:p w14:paraId="33E0095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36.5.2本国产品标准的适用范围</w:t>
      </w:r>
    </w:p>
    <w:p w14:paraId="1B617103">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D37F61">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36.5.3对本国产品的支持政策</w:t>
      </w:r>
    </w:p>
    <w:p w14:paraId="324C0F3D">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政府采购活动中既有本国产品又有非本国产品参与竞争的，依法对本国产品给予价格评审优惠，对本国产品的报价给予20%的价格扣除，用扣除后的价格参与评审。</w:t>
      </w:r>
    </w:p>
    <w:p w14:paraId="1B10C624">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1788D512">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36.5.4产品在中国境内生产的组件成本，按照《中国境内生产的组件成本核算基本规则》计算。</w:t>
      </w:r>
    </w:p>
    <w:p w14:paraId="04768ABF">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36.5.5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59A2E250">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采购人、采购代理机构将随中标、成交结果同时公告中标、成交供应商提供的《声明函》或有关证明文件。</w:t>
      </w:r>
    </w:p>
    <w:p w14:paraId="10D79134">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 xml:space="preserve">36.6其它注意事项：以下情况视为投标人同意撤回已上传系统的投标文件或其投标文件无效： </w:t>
      </w:r>
    </w:p>
    <w:p w14:paraId="6BE79A36">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（1）政采云电子平台显示投标人未上传投标文件；</w:t>
      </w:r>
    </w:p>
    <w:p w14:paraId="6A606C62">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（2）因投标人原因上传的投标文件在开启文件时无法解密。</w:t>
      </w:r>
    </w:p>
    <w:p w14:paraId="00A82C01">
      <w:pPr>
        <w:pStyle w:val="14"/>
        <w:adjustRightInd w:val="0"/>
        <w:snapToGrid w:val="0"/>
        <w:spacing w:after="0" w:line="360" w:lineRule="auto"/>
        <w:ind w:firstLineChars="200"/>
        <w:rPr>
          <w:rFonts w:ascii="宋体" w:hAnsi="宋体" w:cs="宋体"/>
          <w:szCs w:val="21"/>
        </w:rPr>
      </w:pPr>
      <w:r>
        <w:rPr>
          <w:rFonts w:hint="eastAsia" w:ascii="宋体" w:hAnsi="宋体" w:cs="宋体"/>
          <w:szCs w:val="21"/>
        </w:rPr>
        <w:t>（3）因投标人自身原因导致未在规定时间内完成投标文件解密。</w:t>
      </w:r>
    </w:p>
    <w:p w14:paraId="02EC2B68">
      <w:pPr>
        <w:adjustRightInd w:val="0"/>
        <w:snapToGrid w:val="0"/>
        <w:spacing w:after="0" w:line="360" w:lineRule="auto"/>
        <w:rPr>
          <w:rFonts w:ascii="宋体" w:hAnsi="宋体" w:cs="宋体"/>
          <w:b/>
          <w:bCs/>
          <w:szCs w:val="21"/>
        </w:rPr>
      </w:pPr>
      <w:r>
        <w:rPr>
          <w:rFonts w:hint="eastAsia" w:ascii="宋体" w:hAnsi="宋体" w:cs="宋体"/>
          <w:b/>
          <w:bCs/>
          <w:szCs w:val="21"/>
        </w:rPr>
        <w:br w:type="page"/>
      </w:r>
    </w:p>
    <w:p w14:paraId="5AD495F4">
      <w:pPr>
        <w:adjustRightInd w:val="0"/>
        <w:snapToGrid w:val="0"/>
        <w:spacing w:after="0" w:line="360" w:lineRule="auto"/>
        <w:jc w:val="left"/>
        <w:rPr>
          <w:rFonts w:ascii="宋体" w:hAnsi="宋体" w:cs="宋体"/>
          <w:szCs w:val="21"/>
        </w:rPr>
      </w:pPr>
      <w:r>
        <w:rPr>
          <w:rFonts w:hint="eastAsia" w:ascii="宋体" w:hAnsi="宋体" w:cs="宋体"/>
          <w:szCs w:val="21"/>
        </w:rPr>
        <w:t>附件1：</w:t>
      </w:r>
    </w:p>
    <w:p w14:paraId="2D723B3E">
      <w:pPr>
        <w:pStyle w:val="8"/>
        <w:shd w:val="clear" w:color="auto" w:fill="FFFFFF"/>
        <w:adjustRightInd w:val="0"/>
        <w:snapToGrid w:val="0"/>
        <w:spacing w:before="0" w:beforeAutospacing="0" w:after="0" w:afterAutospacing="0" w:line="360" w:lineRule="auto"/>
        <w:jc w:val="center"/>
        <w:rPr>
          <w:rFonts w:cs="宋体"/>
        </w:rPr>
      </w:pPr>
      <w:r>
        <w:rPr>
          <w:rFonts w:hint="eastAsia" w:cs="宋体"/>
          <w:b/>
          <w:bCs/>
          <w:shd w:val="clear" w:color="auto" w:fill="FFFFFF"/>
          <w:lang w:bidi="ar"/>
        </w:rPr>
        <w:t>《中小企业划型标准规定》</w:t>
      </w:r>
    </w:p>
    <w:p w14:paraId="17DA064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一、根据《中华人民共和国中小企业促进法》和《国务院关于进一步促进中小企业发展的若干意见》（国发〔2009〕 36 号），制定本规定。</w:t>
      </w:r>
    </w:p>
    <w:p w14:paraId="3850EDD8">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二、中小企业划分为中型、小型、微型三种类型，具体标准根据企业从业人员、营业收入、资产总额等指标，结合行业特点制定。</w:t>
      </w:r>
    </w:p>
    <w:p w14:paraId="61DF3F1F">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9743C5E">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四、各行业划型标准为：</w:t>
      </w:r>
    </w:p>
    <w:p w14:paraId="2F4D2F0D">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（一）农、林、牧、渔业。营业收入20000 万元以下的为中小微型企业。其中，营业收入500万元及以上的为中型企业，营业收入50万元及以上的为小型企业，营业收入 50 万元以下的为微型企业。</w:t>
      </w:r>
    </w:p>
    <w:p w14:paraId="76021A0A">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899CD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C0885D6">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D6FE1CC">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6D0D91">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E858866">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6A0A90E">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49A9708">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8EC83E">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334B3A">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7EC9A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02FD1B">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3473EE4">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561E66F">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66B9E16">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（十六）其他未列明行业。从业人员300人以下的为中小微型企业。其中，从业人员100人及以上的为中型企业；从业人员10人及以上的为小型企业；从业人员10人以下的为微型企业。</w:t>
      </w:r>
    </w:p>
    <w:p w14:paraId="06F8310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五、企业类型的划分以统计部门的统计数据为依据。</w:t>
      </w:r>
    </w:p>
    <w:p w14:paraId="35F2E62D">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六、本规定适用于在中华人民共和国境内依法设立的各类所有制和各种组织形式的企业。个体工商户和本规定以外的行业，参照本规定进行划型。</w:t>
      </w:r>
    </w:p>
    <w:p w14:paraId="3228950C">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194D5DA6">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rPr>
      </w:pPr>
      <w:r>
        <w:rPr>
          <w:rFonts w:hint="eastAsia" w:cs="宋体"/>
          <w:sz w:val="21"/>
          <w:szCs w:val="21"/>
          <w:shd w:val="clear" w:color="auto" w:fill="FFFFFF"/>
          <w:lang w:bidi="ar"/>
        </w:rPr>
        <w:t>八、本规定由工业和信息化部、国家统计局会同有关部门根据《国民经济行业分类》修订情况和企业发展变化情况适时修订。</w:t>
      </w:r>
    </w:p>
    <w:p w14:paraId="42B79B4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九、本规定由工业和信息化部、国家统计局会同有关部门负责解释。</w:t>
      </w:r>
    </w:p>
    <w:p w14:paraId="7E0B6490">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十、本规定自发布之日起执行，原国家经贸委、原国家计委、财政部和国家统计局2003年颁布的《中小企业标准暂行规定》国经贸中小企〔2003〕143号同时废止。</w:t>
      </w:r>
    </w:p>
    <w:p w14:paraId="42143A7C">
      <w:pPr>
        <w:rPr>
          <w:rFonts w:cs="宋体"/>
          <w:szCs w:val="21"/>
          <w:shd w:val="clear" w:color="auto" w:fill="FFFFFF"/>
        </w:rPr>
      </w:pPr>
      <w:r>
        <w:rPr>
          <w:rFonts w:hint="eastAsia" w:cs="宋体"/>
          <w:szCs w:val="21"/>
          <w:shd w:val="clear" w:color="auto" w:fill="FFFFFF"/>
        </w:rPr>
        <w:br w:type="page"/>
      </w:r>
    </w:p>
    <w:p w14:paraId="4B63F49F">
      <w:pPr>
        <w:adjustRightInd w:val="0"/>
        <w:snapToGrid w:val="0"/>
        <w:spacing w:after="0" w:line="360" w:lineRule="auto"/>
        <w:rPr>
          <w:rFonts w:ascii="宋体" w:hAnsi="宋体" w:cs="宋体"/>
          <w:b/>
          <w:bCs/>
          <w:szCs w:val="21"/>
        </w:rPr>
      </w:pPr>
      <w:r>
        <w:rPr>
          <w:rFonts w:hint="eastAsia" w:ascii="宋体" w:hAnsi="宋体" w:cs="宋体"/>
          <w:b/>
          <w:bCs/>
          <w:szCs w:val="21"/>
        </w:rPr>
        <w:t>附件2：</w:t>
      </w:r>
    </w:p>
    <w:p w14:paraId="788F91D8">
      <w:pPr>
        <w:pStyle w:val="8"/>
        <w:shd w:val="clear" w:color="auto" w:fill="FFFFFF"/>
        <w:adjustRightInd w:val="0"/>
        <w:snapToGrid w:val="0"/>
        <w:spacing w:before="0" w:beforeAutospacing="0" w:after="0" w:afterAutospacing="0" w:line="360" w:lineRule="auto"/>
        <w:jc w:val="center"/>
        <w:rPr>
          <w:rFonts w:cs="宋体"/>
        </w:rPr>
      </w:pPr>
      <w:r>
        <w:rPr>
          <w:rFonts w:hint="eastAsia" w:cs="宋体"/>
          <w:b/>
          <w:bCs/>
          <w:shd w:val="clear" w:color="auto" w:fill="FFFFFF"/>
          <w:lang w:bidi="ar"/>
        </w:rPr>
        <w:t>《中国境内生产的组件成本核算基本规则》</w:t>
      </w:r>
    </w:p>
    <w:p w14:paraId="1DEFA7B8">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EEB5DB5">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一、产品的一级组件是指直接组成产品的组件。产品的二级组件是指直接组成产品一级组件的组件。一级组件不可分解的，视同二级组件。</w:t>
      </w:r>
    </w:p>
    <w:p w14:paraId="0D7FD779">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二、二级组件在中国境内生产的，其全部成本计入中国境内生产的组件成本；二级组件不在中国境内生产的，其成本不计入中国境内生产的组件成本。</w:t>
      </w:r>
    </w:p>
    <w:p w14:paraId="6D235833">
      <w:pPr>
        <w:pStyle w:val="8"/>
        <w:shd w:val="clear" w:color="auto" w:fill="FFFFFF"/>
        <w:adjustRightInd w:val="0"/>
        <w:snapToGrid w:val="0"/>
        <w:spacing w:before="0" w:beforeAutospacing="0" w:after="0" w:afterAutospacing="0" w:line="360" w:lineRule="auto"/>
        <w:ind w:firstLine="420" w:firstLineChars="200"/>
        <w:jc w:val="both"/>
        <w:rPr>
          <w:rFonts w:cs="宋体"/>
          <w:sz w:val="21"/>
          <w:szCs w:val="21"/>
          <w:shd w:val="clear" w:color="auto" w:fill="FFFFFF"/>
          <w:lang w:bidi="ar"/>
        </w:rPr>
      </w:pPr>
      <w:r>
        <w:rPr>
          <w:rFonts w:hint="eastAsia" w:cs="宋体"/>
          <w:sz w:val="21"/>
          <w:szCs w:val="21"/>
          <w:shd w:val="clear" w:color="auto" w:fill="FFFFFF"/>
          <w:lang w:bidi="ar"/>
        </w:rPr>
        <w:t>三、产品总成本和组件成本以相关会计核算数据、采购合同、进货记录等为基础进行计算。</w:t>
      </w:r>
    </w:p>
    <w:p w14:paraId="3101A923">
      <w:pPr>
        <w:pStyle w:val="8"/>
        <w:shd w:val="clear" w:color="auto" w:fill="FFFFFF"/>
        <w:adjustRightInd w:val="0"/>
        <w:snapToGrid w:val="0"/>
        <w:spacing w:before="0" w:beforeAutospacing="0" w:after="0" w:afterAutospacing="0" w:line="360" w:lineRule="auto"/>
        <w:ind w:firstLine="420" w:firstLineChars="200"/>
        <w:jc w:val="both"/>
        <w:rPr>
          <w:rFonts w:cs="宋体"/>
          <w:szCs w:val="32"/>
        </w:rPr>
      </w:pPr>
      <w:r>
        <w:rPr>
          <w:rFonts w:hint="eastAsia" w:cs="宋体"/>
          <w:sz w:val="21"/>
          <w:szCs w:val="21"/>
          <w:shd w:val="clear" w:color="auto" w:fill="FFFFFF"/>
          <w:lang w:bidi="ar"/>
        </w:rPr>
        <w:t>四、需要对成本核算规则予以进一步明确的其他有关事项，由财政部会同有关部门另行规定。</w:t>
      </w:r>
    </w:p>
    <w:p w14:paraId="0B28C6C4">
      <w:pPr>
        <w:adjustRightInd w:val="0"/>
        <w:snapToGrid w:val="0"/>
        <w:spacing w:after="0" w:line="360" w:lineRule="auto"/>
        <w:rPr>
          <w:rFonts w:ascii="宋体" w:hAnsi="宋体" w:cs="宋体"/>
          <w:szCs w:val="32"/>
        </w:rPr>
      </w:pPr>
      <w:r>
        <w:rPr>
          <w:rFonts w:hint="eastAsia" w:ascii="宋体" w:hAnsi="宋体" w:cs="宋体"/>
          <w:szCs w:val="32"/>
        </w:rPr>
        <w:br w:type="page"/>
      </w:r>
      <w:bookmarkStart w:id="400" w:name="_Toc1641"/>
      <w:bookmarkStart w:id="401" w:name="_Toc1295"/>
    </w:p>
    <w:p w14:paraId="0A2C413A">
      <w:pPr>
        <w:adjustRightInd w:val="0"/>
        <w:snapToGrid w:val="0"/>
        <w:spacing w:after="0" w:line="360" w:lineRule="auto"/>
        <w:rPr>
          <w:rFonts w:ascii="宋体" w:hAnsi="宋体" w:cs="宋体"/>
          <w:szCs w:val="32"/>
        </w:rPr>
      </w:pPr>
    </w:p>
    <w:p w14:paraId="231AEBE4">
      <w:pPr>
        <w:adjustRightInd w:val="0"/>
        <w:snapToGrid w:val="0"/>
        <w:spacing w:after="0" w:line="360" w:lineRule="auto"/>
        <w:rPr>
          <w:rFonts w:ascii="宋体" w:hAnsi="宋体" w:cs="宋体"/>
          <w:szCs w:val="32"/>
        </w:rPr>
      </w:pPr>
    </w:p>
    <w:p w14:paraId="2BD3F953">
      <w:pPr>
        <w:adjustRightInd w:val="0"/>
        <w:snapToGrid w:val="0"/>
        <w:spacing w:after="0" w:line="360" w:lineRule="auto"/>
        <w:rPr>
          <w:rFonts w:ascii="宋体" w:hAnsi="宋体" w:cs="宋体"/>
          <w:szCs w:val="32"/>
        </w:rPr>
      </w:pPr>
    </w:p>
    <w:p w14:paraId="6EC18F32">
      <w:pPr>
        <w:adjustRightInd w:val="0"/>
        <w:snapToGrid w:val="0"/>
        <w:spacing w:after="0" w:line="360" w:lineRule="auto"/>
        <w:rPr>
          <w:rFonts w:ascii="宋体" w:hAnsi="宋体" w:cs="宋体"/>
          <w:szCs w:val="32"/>
        </w:rPr>
      </w:pPr>
    </w:p>
    <w:p w14:paraId="3E9E25CF">
      <w:pPr>
        <w:adjustRightInd w:val="0"/>
        <w:snapToGrid w:val="0"/>
        <w:spacing w:after="0" w:line="360" w:lineRule="auto"/>
        <w:rPr>
          <w:rFonts w:ascii="宋体" w:hAnsi="宋体" w:cs="宋体"/>
          <w:szCs w:val="32"/>
        </w:rPr>
      </w:pPr>
    </w:p>
    <w:p w14:paraId="3CE39E27">
      <w:pPr>
        <w:adjustRightInd w:val="0"/>
        <w:snapToGrid w:val="0"/>
        <w:spacing w:after="0" w:line="360" w:lineRule="auto"/>
        <w:rPr>
          <w:rFonts w:ascii="宋体" w:hAnsi="宋体" w:cs="宋体"/>
          <w:szCs w:val="32"/>
        </w:rPr>
      </w:pPr>
    </w:p>
    <w:p w14:paraId="2B59FBA3">
      <w:pPr>
        <w:adjustRightInd w:val="0"/>
        <w:snapToGrid w:val="0"/>
        <w:spacing w:after="0" w:line="360" w:lineRule="auto"/>
        <w:rPr>
          <w:rFonts w:ascii="宋体" w:hAnsi="宋体" w:cs="宋体"/>
          <w:szCs w:val="32"/>
        </w:rPr>
      </w:pPr>
    </w:p>
    <w:p w14:paraId="6A0736CE">
      <w:pPr>
        <w:adjustRightInd w:val="0"/>
        <w:snapToGrid w:val="0"/>
        <w:spacing w:after="0" w:line="360" w:lineRule="auto"/>
        <w:rPr>
          <w:rFonts w:ascii="宋体" w:hAnsi="宋体" w:cs="宋体"/>
          <w:szCs w:val="32"/>
        </w:rPr>
      </w:pPr>
    </w:p>
    <w:p w14:paraId="2220F4B9">
      <w:pPr>
        <w:adjustRightInd w:val="0"/>
        <w:snapToGrid w:val="0"/>
        <w:spacing w:after="0" w:line="360" w:lineRule="auto"/>
        <w:rPr>
          <w:rFonts w:ascii="宋体" w:hAnsi="宋体" w:cs="宋体"/>
          <w:szCs w:val="32"/>
        </w:rPr>
      </w:pPr>
    </w:p>
    <w:p w14:paraId="28817CD2">
      <w:pPr>
        <w:adjustRightInd w:val="0"/>
        <w:snapToGrid w:val="0"/>
        <w:spacing w:after="0" w:line="360" w:lineRule="auto"/>
        <w:rPr>
          <w:rFonts w:ascii="宋体" w:hAnsi="宋体" w:cs="宋体"/>
          <w:szCs w:val="32"/>
        </w:rPr>
      </w:pPr>
    </w:p>
    <w:p w14:paraId="628E6132">
      <w:pPr>
        <w:pStyle w:val="2"/>
        <w:adjustRightInd w:val="0"/>
        <w:snapToGrid w:val="0"/>
        <w:spacing w:before="0" w:after="0" w:line="360" w:lineRule="auto"/>
        <w:rPr>
          <w:rFonts w:ascii="宋体" w:hAnsi="宋体" w:cs="宋体"/>
          <w:szCs w:val="21"/>
        </w:rPr>
      </w:pPr>
      <w:bookmarkStart w:id="402" w:name="_Toc15530"/>
      <w:r>
        <w:rPr>
          <w:rFonts w:hint="eastAsia" w:ascii="宋体" w:hAnsi="宋体" w:cs="宋体"/>
          <w:szCs w:val="32"/>
        </w:rPr>
        <w:t xml:space="preserve">第三章  </w:t>
      </w:r>
      <w:r>
        <w:rPr>
          <w:rFonts w:hint="eastAsia" w:ascii="宋体" w:hAnsi="宋体" w:cs="宋体"/>
          <w:szCs w:val="21"/>
        </w:rPr>
        <w:t>合同书样式</w:t>
      </w:r>
      <w:bookmarkEnd w:id="359"/>
      <w:bookmarkEnd w:id="400"/>
      <w:bookmarkEnd w:id="401"/>
      <w:bookmarkEnd w:id="402"/>
    </w:p>
    <w:p w14:paraId="23E24C0A">
      <w:pPr>
        <w:adjustRightInd w:val="0"/>
        <w:snapToGrid w:val="0"/>
        <w:spacing w:after="0" w:line="360" w:lineRule="auto"/>
        <w:rPr>
          <w:rFonts w:ascii="宋体" w:hAnsi="宋体" w:cs="宋体"/>
        </w:rPr>
      </w:pPr>
      <w:bookmarkStart w:id="403" w:name="_Toc439344456"/>
      <w:bookmarkStart w:id="404" w:name="_Toc489145749"/>
      <w:r>
        <w:rPr>
          <w:rFonts w:hint="eastAsia" w:ascii="宋体" w:hAnsi="宋体" w:cs="宋体"/>
        </w:rPr>
        <w:br w:type="page"/>
      </w:r>
    </w:p>
    <w:p w14:paraId="74CCE606">
      <w:pPr>
        <w:pStyle w:val="3"/>
        <w:jc w:val="center"/>
        <w:rPr>
          <w:rFonts w:ascii="黑体" w:hAnsi="黑体" w:eastAsia="黑体" w:cs="黑体"/>
          <w:bCs/>
          <w:snapToGrid w:val="0"/>
          <w:color w:val="auto"/>
          <w:kern w:val="21"/>
          <w:sz w:val="28"/>
          <w:szCs w:val="32"/>
        </w:rPr>
      </w:pPr>
      <w:bookmarkStart w:id="405" w:name="_Toc2325"/>
      <w:bookmarkStart w:id="406" w:name="_Toc213141091"/>
      <w:bookmarkStart w:id="407" w:name="_Toc488633613"/>
      <w:bookmarkStart w:id="408" w:name="_Toc801"/>
      <w:bookmarkStart w:id="409" w:name="_Toc1440"/>
      <w:bookmarkStart w:id="410" w:name="_Toc481694842"/>
      <w:r>
        <w:rPr>
          <w:rFonts w:hint="eastAsia" w:ascii="黑体" w:hAnsi="黑体" w:eastAsia="黑体" w:cs="黑体"/>
          <w:bCs/>
          <w:snapToGrid w:val="0"/>
          <w:color w:val="auto"/>
          <w:kern w:val="21"/>
          <w:sz w:val="28"/>
          <w:szCs w:val="32"/>
        </w:rPr>
        <w:t>合同条款前附表</w:t>
      </w:r>
      <w:bookmarkEnd w:id="405"/>
      <w:bookmarkEnd w:id="406"/>
      <w:bookmarkEnd w:id="407"/>
      <w:bookmarkEnd w:id="408"/>
      <w:bookmarkEnd w:id="409"/>
      <w:bookmarkEnd w:id="410"/>
    </w:p>
    <w:tbl>
      <w:tblPr>
        <w:tblStyle w:val="44"/>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8445"/>
      </w:tblGrid>
      <w:tr w14:paraId="42C5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4" w:hRule="atLeast"/>
          <w:jc w:val="center"/>
        </w:trPr>
        <w:tc>
          <w:tcPr>
            <w:tcW w:w="651" w:type="dxa"/>
            <w:vAlign w:val="center"/>
          </w:tcPr>
          <w:p w14:paraId="571BFD47">
            <w:pPr>
              <w:pStyle w:val="23"/>
              <w:jc w:val="center"/>
              <w:rPr>
                <w:rFonts w:hAnsi="宋体" w:cs="宋体"/>
                <w:b/>
                <w:bCs/>
                <w:szCs w:val="21"/>
              </w:rPr>
            </w:pPr>
            <w:r>
              <w:rPr>
                <w:rFonts w:hint="eastAsia" w:hAnsi="宋体" w:cs="宋体"/>
                <w:b/>
                <w:bCs/>
                <w:szCs w:val="21"/>
              </w:rPr>
              <w:t>序号</w:t>
            </w:r>
          </w:p>
        </w:tc>
        <w:tc>
          <w:tcPr>
            <w:tcW w:w="8445" w:type="dxa"/>
            <w:vAlign w:val="center"/>
          </w:tcPr>
          <w:p w14:paraId="55919A75">
            <w:pPr>
              <w:pStyle w:val="23"/>
              <w:ind w:firstLine="211" w:firstLineChars="100"/>
              <w:jc w:val="center"/>
              <w:rPr>
                <w:rFonts w:hAnsi="宋体" w:cs="宋体"/>
                <w:b/>
                <w:bCs/>
                <w:szCs w:val="21"/>
              </w:rPr>
            </w:pPr>
            <w:r>
              <w:rPr>
                <w:rFonts w:hint="eastAsia" w:hAnsi="宋体" w:cs="宋体"/>
                <w:b/>
                <w:bCs/>
                <w:szCs w:val="21"/>
              </w:rPr>
              <w:t>内      容</w:t>
            </w:r>
          </w:p>
        </w:tc>
      </w:tr>
      <w:tr w14:paraId="726E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651" w:type="dxa"/>
            <w:vAlign w:val="center"/>
          </w:tcPr>
          <w:p w14:paraId="7E80B14B">
            <w:pPr>
              <w:pStyle w:val="23"/>
              <w:spacing w:after="0" w:line="360" w:lineRule="auto"/>
              <w:jc w:val="center"/>
              <w:rPr>
                <w:rFonts w:hAnsi="宋体" w:cs="宋体"/>
                <w:szCs w:val="21"/>
              </w:rPr>
            </w:pPr>
            <w:r>
              <w:rPr>
                <w:rFonts w:hint="eastAsia" w:hAnsi="宋体" w:cs="宋体"/>
                <w:szCs w:val="21"/>
              </w:rPr>
              <w:t>★1</w:t>
            </w:r>
          </w:p>
        </w:tc>
        <w:tc>
          <w:tcPr>
            <w:tcW w:w="8445" w:type="dxa"/>
            <w:vAlign w:val="center"/>
          </w:tcPr>
          <w:p w14:paraId="476F5BFF">
            <w:pPr>
              <w:spacing w:after="0" w:line="360" w:lineRule="auto"/>
              <w:rPr>
                <w:rFonts w:ascii="宋体" w:hAnsi="宋体" w:cs="宋体"/>
                <w:szCs w:val="21"/>
              </w:rPr>
            </w:pPr>
            <w:r>
              <w:rPr>
                <w:rFonts w:hint="eastAsia" w:ascii="宋体" w:hAnsi="宋体" w:cs="宋体"/>
                <w:szCs w:val="21"/>
              </w:rPr>
              <w:t>1.交货期：签订合同之日起30日历天内完成交货、安装、调试（投标人在此期限内自报最短交货期）。</w:t>
            </w:r>
          </w:p>
          <w:p w14:paraId="5CFD90CD">
            <w:pPr>
              <w:pStyle w:val="14"/>
              <w:spacing w:after="0" w:line="360" w:lineRule="auto"/>
              <w:ind w:firstLine="0"/>
              <w:rPr>
                <w:rFonts w:hAnsi="Calibri"/>
              </w:rPr>
            </w:pPr>
            <w:r>
              <w:rPr>
                <w:rFonts w:hint="eastAsia" w:ascii="宋体" w:hAnsi="宋体" w:cs="宋体"/>
                <w:szCs w:val="21"/>
              </w:rPr>
              <w:t>2.交货地点：西南林业大学指定地点。</w:t>
            </w:r>
            <w:r>
              <w:rPr>
                <w:rFonts w:hint="eastAsia" w:ascii="宋体" w:hAnsi="宋体" w:cs="宋体"/>
                <w:szCs w:val="21"/>
              </w:rPr>
              <w:br w:type="textWrapping"/>
            </w:r>
            <w:r>
              <w:rPr>
                <w:rFonts w:hint="eastAsia" w:ascii="宋体" w:hAnsi="宋体" w:cs="宋体"/>
                <w:szCs w:val="21"/>
              </w:rPr>
              <w:t>3.合同履行期限：签订合同之日起至质保期结束。</w:t>
            </w:r>
          </w:p>
        </w:tc>
      </w:tr>
      <w:tr w14:paraId="0553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651" w:type="dxa"/>
            <w:vAlign w:val="center"/>
          </w:tcPr>
          <w:p w14:paraId="255FF426">
            <w:pPr>
              <w:pStyle w:val="23"/>
              <w:spacing w:after="0" w:line="360" w:lineRule="auto"/>
              <w:jc w:val="center"/>
              <w:rPr>
                <w:rFonts w:hAnsi="宋体" w:cs="宋体"/>
                <w:szCs w:val="21"/>
              </w:rPr>
            </w:pPr>
            <w:r>
              <w:rPr>
                <w:rFonts w:hint="eastAsia" w:hAnsi="宋体" w:cs="宋体"/>
                <w:szCs w:val="21"/>
              </w:rPr>
              <w:t>★2</w:t>
            </w:r>
          </w:p>
        </w:tc>
        <w:tc>
          <w:tcPr>
            <w:tcW w:w="8445" w:type="dxa"/>
            <w:vAlign w:val="center"/>
          </w:tcPr>
          <w:p w14:paraId="07D4828F">
            <w:pPr>
              <w:pStyle w:val="14"/>
              <w:spacing w:after="0" w:line="360" w:lineRule="auto"/>
              <w:ind w:firstLine="0"/>
              <w:rPr>
                <w:rFonts w:ascii="宋体" w:hAnsi="宋体" w:cs="宋体"/>
                <w:szCs w:val="21"/>
              </w:rPr>
            </w:pPr>
            <w:r>
              <w:rPr>
                <w:rFonts w:hint="eastAsia" w:ascii="宋体" w:hAnsi="宋体" w:cs="宋体"/>
                <w:szCs w:val="21"/>
              </w:rPr>
              <w:t>付款方式：本项目无预付款，甲方在按合同验收标准验收合格，乙方提供符合税务机关要求的正规增值税发票（国产设备提供增值税专用发票），并履行完相关财务报销手续，财务审核通过后的10个工作日内完成款项支付。若因乙方未通过验收或提交不符合甲方及税务机关要求的正规增值税发票导致无法正常付款的，相关责任及后果由乙方自行承担。根据事业单位财务规定，甲方付款至乙方基本账户。</w:t>
            </w:r>
          </w:p>
        </w:tc>
      </w:tr>
    </w:tbl>
    <w:p w14:paraId="02DD7FD9">
      <w:pPr>
        <w:rPr>
          <w:rFonts w:ascii="微软雅黑" w:hAnsi="微软雅黑" w:eastAsia="微软雅黑" w:cs="微软雅黑"/>
          <w:snapToGrid w:val="0"/>
          <w:spacing w:val="8"/>
          <w:kern w:val="0"/>
          <w:sz w:val="72"/>
          <w:szCs w:val="72"/>
        </w:rPr>
      </w:pPr>
      <w:r>
        <w:rPr>
          <w:rFonts w:ascii="微软雅黑" w:hAnsi="微软雅黑" w:eastAsia="微软雅黑" w:cs="微软雅黑"/>
          <w:snapToGrid w:val="0"/>
          <w:spacing w:val="8"/>
          <w:kern w:val="0"/>
          <w:sz w:val="72"/>
          <w:szCs w:val="72"/>
        </w:rPr>
        <w:br w:type="page"/>
      </w:r>
    </w:p>
    <w:p w14:paraId="171D75B1">
      <w:pPr>
        <w:widowControl/>
        <w:kinsoku w:val="0"/>
        <w:autoSpaceDE w:val="0"/>
        <w:autoSpaceDN w:val="0"/>
        <w:adjustRightInd w:val="0"/>
        <w:snapToGrid w:val="0"/>
        <w:spacing w:before="278" w:line="204" w:lineRule="auto"/>
        <w:jc w:val="center"/>
        <w:textAlignment w:val="baseline"/>
        <w:rPr>
          <w:rFonts w:ascii="微软雅黑" w:hAnsi="微软雅黑" w:eastAsia="微软雅黑" w:cs="微软雅黑"/>
          <w:snapToGrid w:val="0"/>
          <w:spacing w:val="8"/>
          <w:kern w:val="0"/>
          <w:sz w:val="40"/>
          <w:szCs w:val="40"/>
        </w:rPr>
      </w:pPr>
    </w:p>
    <w:p w14:paraId="398E2170">
      <w:pPr>
        <w:widowControl/>
        <w:kinsoku w:val="0"/>
        <w:autoSpaceDE w:val="0"/>
        <w:autoSpaceDN w:val="0"/>
        <w:adjustRightInd w:val="0"/>
        <w:snapToGrid w:val="0"/>
        <w:spacing w:before="278" w:line="204" w:lineRule="auto"/>
        <w:jc w:val="center"/>
        <w:textAlignment w:val="baseline"/>
        <w:outlineLvl w:val="1"/>
        <w:rPr>
          <w:rFonts w:ascii="微软雅黑" w:hAnsi="微软雅黑" w:eastAsia="微软雅黑" w:cs="微软雅黑"/>
          <w:snapToGrid w:val="0"/>
          <w:kern w:val="0"/>
          <w:sz w:val="72"/>
          <w:szCs w:val="72"/>
        </w:rPr>
      </w:pPr>
      <w:r>
        <w:rPr>
          <w:rFonts w:ascii="微软雅黑" w:hAnsi="微软雅黑" w:eastAsia="微软雅黑" w:cs="微软雅黑"/>
          <w:snapToGrid w:val="0"/>
          <w:spacing w:val="8"/>
          <w:kern w:val="0"/>
          <w:sz w:val="72"/>
          <w:szCs w:val="72"/>
        </w:rPr>
        <w:t>政府采购合同</w:t>
      </w:r>
    </w:p>
    <w:p w14:paraId="331AEEAE">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rPr>
      </w:pPr>
    </w:p>
    <w:p w14:paraId="3E4BC175">
      <w:pPr>
        <w:kinsoku w:val="0"/>
        <w:autoSpaceDE w:val="0"/>
        <w:autoSpaceDN w:val="0"/>
        <w:adjustRightInd w:val="0"/>
        <w:snapToGrid w:val="0"/>
        <w:spacing w:before="108" w:line="221" w:lineRule="auto"/>
        <w:jc w:val="center"/>
        <w:textAlignment w:val="baseline"/>
        <w:rPr>
          <w:rFonts w:ascii="黑体" w:hAnsi="黑体" w:eastAsia="黑体" w:cs="黑体"/>
          <w:snapToGrid w:val="0"/>
          <w:kern w:val="0"/>
          <w:sz w:val="33"/>
          <w:szCs w:val="33"/>
        </w:rPr>
      </w:pPr>
      <w:r>
        <w:rPr>
          <w:rFonts w:hint="eastAsia" w:ascii="黑体" w:hAnsi="黑体" w:eastAsia="黑体" w:cs="黑体"/>
          <w:snapToGrid w:val="0"/>
          <w:spacing w:val="-3"/>
          <w:kern w:val="0"/>
          <w:sz w:val="33"/>
          <w:szCs w:val="33"/>
        </w:rPr>
        <w:t>（</w:t>
      </w:r>
      <w:r>
        <w:rPr>
          <w:rFonts w:ascii="黑体" w:hAnsi="黑体" w:eastAsia="黑体" w:cs="黑体"/>
          <w:snapToGrid w:val="0"/>
          <w:spacing w:val="-3"/>
          <w:kern w:val="0"/>
          <w:sz w:val="33"/>
          <w:szCs w:val="33"/>
        </w:rPr>
        <w:t>电子交易项目适用）</w:t>
      </w:r>
    </w:p>
    <w:p w14:paraId="68A3331C">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25785F0E">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7664E17E">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567B0EF8">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7F3B43F9">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1E95C3BC">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05FBB8A0">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49BE7205">
      <w:pPr>
        <w:kinsoku w:val="0"/>
        <w:autoSpaceDE w:val="0"/>
        <w:autoSpaceDN w:val="0"/>
        <w:adjustRightInd w:val="0"/>
        <w:snapToGrid w:val="0"/>
        <w:spacing w:before="121" w:line="212" w:lineRule="auto"/>
        <w:ind w:left="3589" w:right="100" w:hanging="2682"/>
        <w:jc w:val="left"/>
        <w:textAlignment w:val="baseline"/>
        <w:rPr>
          <w:rFonts w:ascii="新宋体" w:hAnsi="新宋体" w:eastAsia="黑体" w:cs="新宋体"/>
          <w:snapToGrid w:val="0"/>
          <w:kern w:val="0"/>
          <w:sz w:val="36"/>
          <w:szCs w:val="36"/>
        </w:rPr>
      </w:pPr>
      <w:r>
        <w:rPr>
          <w:rFonts w:ascii="黑体" w:hAnsi="黑体" w:eastAsia="黑体" w:cs="黑体"/>
          <w:snapToGrid w:val="0"/>
          <w:spacing w:val="-7"/>
          <w:kern w:val="0"/>
          <w:position w:val="-2"/>
          <w:sz w:val="37"/>
          <w:szCs w:val="37"/>
        </w:rPr>
        <w:t>项</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目</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名</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称：</w:t>
      </w:r>
      <w:r>
        <w:rPr>
          <w:rFonts w:hint="eastAsia" w:ascii="仿宋" w:hAnsi="仿宋" w:eastAsia="仿宋" w:cs="仿宋"/>
          <w:snapToGrid w:val="0"/>
          <w:spacing w:val="-7"/>
          <w:kern w:val="0"/>
          <w:position w:val="-2"/>
          <w:sz w:val="36"/>
          <w:szCs w:val="36"/>
          <w:u w:val="single"/>
          <w:lang w:eastAsia="zh-CN"/>
        </w:rPr>
        <w:t>西南林业大学生态与环境学院（湿地学院）生态学博士点申报条件补短板项目设备采购（3标段）（二次）</w:t>
      </w:r>
    </w:p>
    <w:p w14:paraId="59A5B1F1">
      <w:pPr>
        <w:widowControl/>
        <w:kinsoku w:val="0"/>
        <w:autoSpaceDE w:val="0"/>
        <w:autoSpaceDN w:val="0"/>
        <w:adjustRightInd w:val="0"/>
        <w:snapToGrid w:val="0"/>
        <w:spacing w:line="421" w:lineRule="auto"/>
        <w:jc w:val="left"/>
        <w:textAlignment w:val="baseline"/>
        <w:rPr>
          <w:rFonts w:ascii="Arial" w:hAnsi="Arial" w:eastAsia="Arial" w:cs="Arial"/>
          <w:snapToGrid w:val="0"/>
          <w:kern w:val="0"/>
          <w:szCs w:val="21"/>
        </w:rPr>
      </w:pPr>
    </w:p>
    <w:p w14:paraId="6C7D1BFA">
      <w:pPr>
        <w:kinsoku w:val="0"/>
        <w:autoSpaceDE w:val="0"/>
        <w:autoSpaceDN w:val="0"/>
        <w:adjustRightInd w:val="0"/>
        <w:snapToGrid w:val="0"/>
        <w:spacing w:before="121" w:line="214" w:lineRule="auto"/>
        <w:ind w:left="3623" w:right="317" w:hanging="2716"/>
        <w:jc w:val="left"/>
        <w:textAlignment w:val="baseline"/>
        <w:rPr>
          <w:rFonts w:ascii="仿宋" w:hAnsi="仿宋" w:eastAsia="仿宋" w:cs="仿宋"/>
          <w:snapToGrid w:val="0"/>
          <w:kern w:val="0"/>
          <w:sz w:val="36"/>
          <w:szCs w:val="36"/>
        </w:rPr>
      </w:pPr>
      <w:r>
        <w:rPr>
          <w:rFonts w:ascii="黑体" w:hAnsi="黑体" w:eastAsia="黑体" w:cs="黑体"/>
          <w:snapToGrid w:val="0"/>
          <w:spacing w:val="-2"/>
          <w:kern w:val="0"/>
          <w:position w:val="-1"/>
          <w:sz w:val="37"/>
          <w:szCs w:val="37"/>
        </w:rPr>
        <w:t>合</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2"/>
          <w:kern w:val="0"/>
          <w:position w:val="-1"/>
          <w:sz w:val="37"/>
          <w:szCs w:val="37"/>
        </w:rPr>
        <w:t>同</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2"/>
          <w:kern w:val="0"/>
          <w:position w:val="-1"/>
          <w:sz w:val="37"/>
          <w:szCs w:val="37"/>
        </w:rPr>
        <w:t>编</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2"/>
          <w:kern w:val="0"/>
          <w:position w:val="-1"/>
          <w:sz w:val="37"/>
          <w:szCs w:val="37"/>
        </w:rPr>
        <w:t>号：</w:t>
      </w:r>
      <w:r>
        <w:rPr>
          <w:rFonts w:ascii="仿宋" w:hAnsi="仿宋" w:eastAsia="仿宋" w:cs="仿宋"/>
          <w:snapToGrid w:val="0"/>
          <w:spacing w:val="-3"/>
          <w:kern w:val="0"/>
          <w:sz w:val="36"/>
          <w:szCs w:val="36"/>
          <w:u w:val="single"/>
        </w:rPr>
        <w:t>（系统编号</w:t>
      </w:r>
      <w:r>
        <w:rPr>
          <w:rFonts w:ascii="仿宋" w:hAnsi="仿宋" w:eastAsia="仿宋" w:cs="仿宋"/>
          <w:snapToGrid w:val="0"/>
          <w:kern w:val="0"/>
          <w:sz w:val="36"/>
          <w:szCs w:val="36"/>
          <w:u w:val="single"/>
        </w:rPr>
        <w:t xml:space="preserve"> </w:t>
      </w:r>
      <w:r>
        <w:rPr>
          <w:rFonts w:hint="eastAsia" w:ascii="仿宋" w:hAnsi="仿宋" w:eastAsia="仿宋" w:cs="仿宋"/>
          <w:snapToGrid w:val="0"/>
          <w:kern w:val="0"/>
          <w:sz w:val="36"/>
          <w:szCs w:val="36"/>
          <w:u w:val="single"/>
        </w:rPr>
        <w:t>）</w:t>
      </w:r>
    </w:p>
    <w:p w14:paraId="09B0F1D0">
      <w:pPr>
        <w:widowControl/>
        <w:kinsoku w:val="0"/>
        <w:autoSpaceDE w:val="0"/>
        <w:autoSpaceDN w:val="0"/>
        <w:adjustRightInd w:val="0"/>
        <w:snapToGrid w:val="0"/>
        <w:spacing w:line="345" w:lineRule="auto"/>
        <w:jc w:val="left"/>
        <w:textAlignment w:val="baseline"/>
        <w:rPr>
          <w:rFonts w:ascii="Arial" w:hAnsi="Arial" w:eastAsia="Arial" w:cs="Arial"/>
          <w:snapToGrid w:val="0"/>
          <w:kern w:val="0"/>
          <w:szCs w:val="21"/>
        </w:rPr>
      </w:pPr>
    </w:p>
    <w:p w14:paraId="2A9E00B8">
      <w:pPr>
        <w:widowControl/>
        <w:kinsoku w:val="0"/>
        <w:autoSpaceDE w:val="0"/>
        <w:autoSpaceDN w:val="0"/>
        <w:adjustRightInd w:val="0"/>
        <w:snapToGrid w:val="0"/>
        <w:spacing w:before="117" w:line="224" w:lineRule="auto"/>
        <w:ind w:left="3118"/>
        <w:jc w:val="left"/>
        <w:textAlignment w:val="baseline"/>
        <w:rPr>
          <w:rFonts w:ascii="仿宋" w:hAnsi="仿宋" w:eastAsia="仿宋" w:cs="仿宋"/>
          <w:snapToGrid w:val="0"/>
          <w:kern w:val="0"/>
          <w:sz w:val="36"/>
          <w:szCs w:val="36"/>
        </w:rPr>
      </w:pPr>
      <w:r>
        <w:rPr>
          <w:rFonts w:ascii="仿宋" w:hAnsi="仿宋" w:eastAsia="仿宋" w:cs="仿宋"/>
          <w:snapToGrid w:val="0"/>
          <w:spacing w:val="-15"/>
          <w:kern w:val="0"/>
          <w:sz w:val="36"/>
          <w:szCs w:val="36"/>
        </w:rPr>
        <w:t>（</w:t>
      </w:r>
      <w:r>
        <w:rPr>
          <w:rFonts w:ascii="仿宋" w:hAnsi="仿宋" w:eastAsia="仿宋" w:cs="仿宋"/>
          <w:snapToGrid w:val="0"/>
          <w:spacing w:val="-87"/>
          <w:kern w:val="0"/>
          <w:sz w:val="36"/>
          <w:szCs w:val="36"/>
        </w:rPr>
        <w:t xml:space="preserve"> </w:t>
      </w:r>
      <w:r>
        <w:rPr>
          <w:rFonts w:ascii="仿宋" w:hAnsi="仿宋" w:eastAsia="仿宋" w:cs="仿宋"/>
          <w:snapToGrid w:val="0"/>
          <w:spacing w:val="-15"/>
          <w:kern w:val="0"/>
          <w:sz w:val="36"/>
          <w:szCs w:val="36"/>
        </w:rPr>
        <w:t>自编号，如有）</w:t>
      </w:r>
    </w:p>
    <w:p w14:paraId="781AD9DB">
      <w:pPr>
        <w:widowControl/>
        <w:kinsoku w:val="0"/>
        <w:autoSpaceDE w:val="0"/>
        <w:autoSpaceDN w:val="0"/>
        <w:adjustRightInd w:val="0"/>
        <w:snapToGrid w:val="0"/>
        <w:spacing w:line="344" w:lineRule="auto"/>
        <w:jc w:val="left"/>
        <w:textAlignment w:val="baseline"/>
        <w:rPr>
          <w:rFonts w:ascii="Arial" w:hAnsi="Arial" w:eastAsia="Arial" w:cs="Arial"/>
          <w:snapToGrid w:val="0"/>
          <w:kern w:val="0"/>
          <w:szCs w:val="21"/>
        </w:rPr>
      </w:pPr>
    </w:p>
    <w:p w14:paraId="1ADB4C89">
      <w:pPr>
        <w:kinsoku w:val="0"/>
        <w:autoSpaceDE w:val="0"/>
        <w:autoSpaceDN w:val="0"/>
        <w:adjustRightInd w:val="0"/>
        <w:snapToGrid w:val="0"/>
        <w:spacing w:before="120" w:line="221" w:lineRule="auto"/>
        <w:ind w:left="907"/>
        <w:jc w:val="left"/>
        <w:textAlignment w:val="baseline"/>
        <w:rPr>
          <w:rFonts w:ascii="Arial" w:hAnsi="Arial" w:eastAsia="Arial" w:cs="Arial"/>
          <w:snapToGrid w:val="0"/>
          <w:kern w:val="0"/>
          <w:szCs w:val="21"/>
        </w:rPr>
      </w:pPr>
      <w:r>
        <w:rPr>
          <w:rFonts w:ascii="黑体" w:hAnsi="黑体" w:eastAsia="黑体" w:cs="黑体"/>
          <w:snapToGrid w:val="0"/>
          <w:spacing w:val="-18"/>
          <w:kern w:val="0"/>
          <w:sz w:val="37"/>
          <w:szCs w:val="37"/>
        </w:rPr>
        <w:t>甲</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18"/>
          <w:kern w:val="0"/>
          <w:sz w:val="37"/>
          <w:szCs w:val="37"/>
        </w:rPr>
        <w:t>方：</w:t>
      </w:r>
      <w:r>
        <w:rPr>
          <w:rFonts w:hint="eastAsia" w:ascii="仿宋" w:hAnsi="仿宋" w:eastAsia="仿宋" w:cs="仿宋"/>
          <w:snapToGrid w:val="0"/>
          <w:spacing w:val="-18"/>
          <w:kern w:val="0"/>
          <w:sz w:val="36"/>
          <w:szCs w:val="36"/>
          <w:u w:val="single"/>
        </w:rPr>
        <w:t>西南林业大学</w:t>
      </w:r>
    </w:p>
    <w:p w14:paraId="6B5DCFFB">
      <w:pPr>
        <w:kinsoku w:val="0"/>
        <w:autoSpaceDE w:val="0"/>
        <w:autoSpaceDN w:val="0"/>
        <w:adjustRightInd w:val="0"/>
        <w:snapToGrid w:val="0"/>
        <w:spacing w:before="120" w:line="219" w:lineRule="auto"/>
        <w:ind w:left="907"/>
        <w:jc w:val="left"/>
        <w:textAlignment w:val="baseline"/>
        <w:rPr>
          <w:rFonts w:ascii="仿宋" w:hAnsi="仿宋" w:eastAsia="仿宋" w:cs="仿宋"/>
          <w:snapToGrid w:val="0"/>
          <w:kern w:val="0"/>
          <w:sz w:val="36"/>
          <w:szCs w:val="36"/>
          <w:u w:val="single"/>
        </w:rPr>
      </w:pPr>
      <w:r>
        <w:rPr>
          <w:rFonts w:ascii="黑体" w:hAnsi="黑体" w:eastAsia="黑体" w:cs="黑体"/>
          <w:snapToGrid w:val="0"/>
          <w:spacing w:val="-4"/>
          <w:kern w:val="0"/>
          <w:sz w:val="37"/>
          <w:szCs w:val="37"/>
        </w:rPr>
        <w:t>乙</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4"/>
          <w:kern w:val="0"/>
          <w:sz w:val="37"/>
          <w:szCs w:val="37"/>
        </w:rPr>
        <w:t>方：</w:t>
      </w:r>
      <w:r>
        <w:rPr>
          <w:rFonts w:hint="eastAsia" w:ascii="仿宋" w:hAnsi="仿宋" w:eastAsia="仿宋" w:cs="仿宋"/>
          <w:snapToGrid w:val="0"/>
          <w:spacing w:val="-18"/>
          <w:kern w:val="0"/>
          <w:sz w:val="36"/>
          <w:szCs w:val="36"/>
          <w:u w:val="single"/>
        </w:rPr>
        <w:t xml:space="preserve">        公司</w:t>
      </w:r>
    </w:p>
    <w:p w14:paraId="434D0354">
      <w:pPr>
        <w:rPr>
          <w:rFonts w:ascii="仿宋" w:hAnsi="仿宋" w:eastAsia="仿宋" w:cs="仿宋"/>
          <w:snapToGrid w:val="0"/>
          <w:spacing w:val="-4"/>
          <w:kern w:val="0"/>
          <w:sz w:val="36"/>
          <w:szCs w:val="36"/>
          <w:u w:val="single"/>
        </w:rPr>
      </w:pPr>
      <w:r>
        <w:rPr>
          <w:rFonts w:hint="eastAsia" w:ascii="仿宋" w:hAnsi="仿宋" w:eastAsia="仿宋" w:cs="仿宋"/>
          <w:snapToGrid w:val="0"/>
          <w:spacing w:val="-4"/>
          <w:kern w:val="0"/>
          <w:sz w:val="36"/>
          <w:szCs w:val="36"/>
          <w:u w:val="single"/>
        </w:rPr>
        <w:br w:type="page"/>
      </w:r>
    </w:p>
    <w:p w14:paraId="0DEEEC6B">
      <w:pPr>
        <w:pStyle w:val="41"/>
        <w:spacing w:after="0" w:line="600" w:lineRule="exact"/>
        <w:ind w:firstLine="0"/>
        <w:rPr>
          <w:rFonts w:hAnsi="宋体" w:cs="宋体"/>
          <w:bCs/>
          <w:kern w:val="0"/>
          <w:lang w:val="zh-CN"/>
        </w:rPr>
      </w:pPr>
      <w:r>
        <w:rPr>
          <w:rFonts w:hint="eastAsia" w:hAnsi="宋体" w:cs="宋体"/>
          <w:bCs/>
          <w:kern w:val="0"/>
          <w:lang w:val="zh-CN"/>
        </w:rPr>
        <w:t>此页无正文</w:t>
      </w:r>
    </w:p>
    <w:p w14:paraId="64389982">
      <w:pPr>
        <w:autoSpaceDE w:val="0"/>
        <w:autoSpaceDN w:val="0"/>
        <w:adjustRightInd w:val="0"/>
        <w:snapToGrid w:val="0"/>
        <w:spacing w:after="0" w:line="600" w:lineRule="exact"/>
        <w:rPr>
          <w:rFonts w:ascii="宋体" w:hAnsi="宋体" w:cs="宋体"/>
          <w:sz w:val="24"/>
          <w:szCs w:val="24"/>
          <w:lang w:val="zh-CN"/>
        </w:rPr>
      </w:pPr>
    </w:p>
    <w:p w14:paraId="49684693">
      <w:pPr>
        <w:spacing w:after="0" w:line="600" w:lineRule="exact"/>
        <w:rPr>
          <w:rFonts w:ascii="宋体" w:hAnsi="宋体" w:cs="宋体"/>
          <w:sz w:val="24"/>
          <w:szCs w:val="24"/>
        </w:rPr>
      </w:pPr>
      <w:r>
        <w:rPr>
          <w:rFonts w:hint="eastAsia" w:ascii="宋体" w:hAnsi="宋体" w:cs="宋体"/>
          <w:sz w:val="24"/>
          <w:szCs w:val="24"/>
          <w:lang w:val="zh-CN"/>
        </w:rPr>
        <w:t>甲方（采购人盖章）名  称：西南林业大学</w:t>
      </w:r>
    </w:p>
    <w:p w14:paraId="718BDCAC">
      <w:pPr>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地      址：昆明市盘龙区白龙寺300号</w:t>
      </w:r>
    </w:p>
    <w:p w14:paraId="6C6CB8A1">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邮      编：650224</w:t>
      </w:r>
    </w:p>
    <w:p w14:paraId="124999E3">
      <w:pPr>
        <w:autoSpaceDE w:val="0"/>
        <w:autoSpaceDN w:val="0"/>
        <w:adjustRightInd w:val="0"/>
        <w:snapToGrid w:val="0"/>
        <w:spacing w:after="0" w:line="600" w:lineRule="exact"/>
        <w:ind w:firstLine="240" w:firstLineChars="100"/>
        <w:rPr>
          <w:rFonts w:ascii="宋体" w:hAnsi="宋体" w:cs="宋体"/>
          <w:sz w:val="24"/>
          <w:szCs w:val="24"/>
          <w:lang w:val="zh-CN"/>
        </w:rPr>
      </w:pPr>
      <w:r>
        <w:rPr>
          <w:rFonts w:hint="eastAsia" w:ascii="宋体" w:hAnsi="宋体" w:cs="宋体"/>
          <w:sz w:val="24"/>
          <w:szCs w:val="24"/>
          <w:lang w:val="zh-CN"/>
        </w:rPr>
        <w:t>法定代表人或委托代理人：</w:t>
      </w:r>
    </w:p>
    <w:p w14:paraId="57D5A0F3">
      <w:pPr>
        <w:autoSpaceDE w:val="0"/>
        <w:autoSpaceDN w:val="0"/>
        <w:adjustRightInd w:val="0"/>
        <w:snapToGrid w:val="0"/>
        <w:spacing w:after="0" w:line="600" w:lineRule="exact"/>
        <w:ind w:firstLine="720" w:firstLineChars="300"/>
        <w:rPr>
          <w:rFonts w:ascii="宋体" w:hAnsi="宋体" w:cs="宋体"/>
          <w:sz w:val="24"/>
          <w:szCs w:val="24"/>
          <w:lang w:val="zh-CN"/>
        </w:rPr>
      </w:pPr>
      <w:r>
        <w:rPr>
          <w:rFonts w:hint="eastAsia" w:ascii="宋体" w:hAnsi="宋体" w:cs="宋体"/>
          <w:sz w:val="24"/>
          <w:szCs w:val="24"/>
          <w:lang w:val="zh-CN"/>
        </w:rPr>
        <w:t>项目（技术）负责人：</w:t>
      </w:r>
    </w:p>
    <w:p w14:paraId="79930F07">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电</w:t>
      </w:r>
      <w:r>
        <w:rPr>
          <w:rFonts w:hint="eastAsia" w:ascii="宋体" w:hAnsi="宋体" w:cs="宋体"/>
          <w:sz w:val="24"/>
          <w:szCs w:val="24"/>
        </w:rPr>
        <w:t xml:space="preserve">      </w:t>
      </w:r>
      <w:r>
        <w:rPr>
          <w:rFonts w:hint="eastAsia" w:ascii="宋体" w:hAnsi="宋体" w:cs="宋体"/>
          <w:sz w:val="24"/>
          <w:szCs w:val="24"/>
          <w:lang w:val="zh-CN"/>
        </w:rPr>
        <w:t>话：0871-63864002</w:t>
      </w:r>
    </w:p>
    <w:p w14:paraId="717F197F">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签订  日期：</w:t>
      </w:r>
    </w:p>
    <w:p w14:paraId="75A1EA63">
      <w:pPr>
        <w:pStyle w:val="41"/>
        <w:spacing w:after="0" w:line="600" w:lineRule="exact"/>
        <w:ind w:firstLine="240"/>
        <w:rPr>
          <w:rFonts w:hAnsi="宋体" w:cs="宋体"/>
          <w:kern w:val="0"/>
        </w:rPr>
      </w:pPr>
    </w:p>
    <w:p w14:paraId="0392EB8B">
      <w:pPr>
        <w:pStyle w:val="41"/>
        <w:spacing w:after="0" w:line="600" w:lineRule="exact"/>
        <w:ind w:firstLine="240"/>
        <w:rPr>
          <w:rFonts w:hAnsi="宋体" w:cs="宋体"/>
          <w:kern w:val="0"/>
        </w:rPr>
      </w:pPr>
    </w:p>
    <w:p w14:paraId="3899F411">
      <w:pPr>
        <w:autoSpaceDE w:val="0"/>
        <w:autoSpaceDN w:val="0"/>
        <w:adjustRightInd w:val="0"/>
        <w:snapToGrid w:val="0"/>
        <w:spacing w:after="0" w:line="600" w:lineRule="exact"/>
        <w:rPr>
          <w:rFonts w:ascii="宋体" w:hAnsi="宋体" w:cs="宋体"/>
          <w:sz w:val="24"/>
          <w:szCs w:val="24"/>
          <w:lang w:val="zh-CN"/>
        </w:rPr>
      </w:pPr>
      <w:r>
        <w:rPr>
          <w:rFonts w:hint="eastAsia" w:ascii="宋体" w:hAnsi="宋体" w:cs="宋体"/>
          <w:sz w:val="24"/>
          <w:szCs w:val="24"/>
          <w:lang w:val="zh-CN"/>
        </w:rPr>
        <w:t>乙方（供应商盖章）名  称：</w:t>
      </w:r>
    </w:p>
    <w:p w14:paraId="093906C1">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地      址：</w:t>
      </w:r>
    </w:p>
    <w:p w14:paraId="61E28910">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邮      编：</w:t>
      </w:r>
    </w:p>
    <w:p w14:paraId="150D7DEF">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法定代表人：</w:t>
      </w:r>
    </w:p>
    <w:p w14:paraId="0B273990">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委托代理人：</w:t>
      </w:r>
    </w:p>
    <w:p w14:paraId="374F6B7C">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电      话：</w:t>
      </w:r>
    </w:p>
    <w:p w14:paraId="4C0CDC85">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开户  银行：</w:t>
      </w:r>
    </w:p>
    <w:p w14:paraId="244436DF">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账      号：</w:t>
      </w:r>
    </w:p>
    <w:p w14:paraId="58D7B28C">
      <w:pPr>
        <w:autoSpaceDE w:val="0"/>
        <w:autoSpaceDN w:val="0"/>
        <w:adjustRightInd w:val="0"/>
        <w:snapToGrid w:val="0"/>
        <w:spacing w:after="0" w:line="600" w:lineRule="exact"/>
        <w:ind w:firstLine="1680" w:firstLineChars="700"/>
        <w:rPr>
          <w:rFonts w:ascii="宋体" w:hAnsi="宋体" w:cs="宋体"/>
          <w:sz w:val="24"/>
          <w:szCs w:val="24"/>
          <w:lang w:val="zh-CN"/>
        </w:rPr>
      </w:pPr>
      <w:r>
        <w:rPr>
          <w:rFonts w:hint="eastAsia" w:ascii="宋体" w:hAnsi="宋体" w:cs="宋体"/>
          <w:sz w:val="24"/>
          <w:szCs w:val="24"/>
          <w:lang w:val="zh-CN"/>
        </w:rPr>
        <w:t>签订  日期：</w:t>
      </w:r>
    </w:p>
    <w:p w14:paraId="3F6BE195">
      <w:pPr>
        <w:spacing w:line="400" w:lineRule="exact"/>
        <w:ind w:firstLine="1960" w:firstLineChars="700"/>
        <w:rPr>
          <w:rFonts w:ascii="宋体" w:hAnsi="宋体" w:cs="宋体"/>
          <w:sz w:val="28"/>
          <w:szCs w:val="28"/>
        </w:rPr>
      </w:pPr>
    </w:p>
    <w:p w14:paraId="20EFC4DB">
      <w:pPr>
        <w:spacing w:line="480" w:lineRule="exact"/>
        <w:ind w:firstLine="640" w:firstLineChars="200"/>
        <w:rPr>
          <w:rFonts w:ascii="宋体" w:hAnsi="宋体" w:cs="宋体"/>
          <w:sz w:val="32"/>
          <w:szCs w:val="32"/>
        </w:rPr>
      </w:pPr>
    </w:p>
    <w:p w14:paraId="46925108">
      <w:pPr>
        <w:spacing w:line="480" w:lineRule="exact"/>
        <w:ind w:firstLine="640" w:firstLineChars="200"/>
        <w:rPr>
          <w:rFonts w:ascii="宋体" w:hAnsi="宋体" w:cs="宋体"/>
          <w:sz w:val="32"/>
          <w:szCs w:val="32"/>
        </w:rPr>
        <w:sectPr>
          <w:headerReference r:id="rId9" w:type="first"/>
          <w:footerReference r:id="rId12" w:type="first"/>
          <w:headerReference r:id="rId7" w:type="default"/>
          <w:footerReference r:id="rId10" w:type="default"/>
          <w:headerReference r:id="rId8" w:type="even"/>
          <w:footerReference r:id="rId11" w:type="even"/>
          <w:pgSz w:w="11906" w:h="16838"/>
          <w:pgMar w:top="1418" w:right="1418" w:bottom="1418" w:left="1418" w:header="851" w:footer="992" w:gutter="0"/>
          <w:pgNumType w:start="1"/>
          <w:cols w:space="720" w:num="1"/>
          <w:docGrid w:type="lines" w:linePitch="312" w:charSpace="0"/>
        </w:sectPr>
      </w:pPr>
    </w:p>
    <w:p w14:paraId="6FCD43B0">
      <w:pPr>
        <w:spacing w:after="0" w:line="360" w:lineRule="auto"/>
        <w:ind w:firstLine="480" w:firstLineChars="200"/>
        <w:rPr>
          <w:rFonts w:ascii="宋体" w:hAnsi="宋体" w:cs="宋体"/>
          <w:bCs/>
          <w:color w:val="000000"/>
          <w:sz w:val="24"/>
          <w:szCs w:val="24"/>
        </w:rPr>
      </w:pPr>
      <w:r>
        <w:rPr>
          <w:rFonts w:hint="eastAsia" w:ascii="宋体" w:hAnsi="宋体" w:cs="宋体"/>
          <w:color w:val="000000"/>
          <w:kern w:val="0"/>
          <w:sz w:val="24"/>
          <w:szCs w:val="24"/>
        </w:rPr>
        <w:t>甲乙双方按照《</w:t>
      </w:r>
      <w:r>
        <w:rPr>
          <w:rFonts w:hint="eastAsia" w:ascii="宋体" w:hAnsi="宋体" w:cs="宋体"/>
          <w:kern w:val="0"/>
          <w:sz w:val="24"/>
          <w:szCs w:val="24"/>
        </w:rPr>
        <w:t>中华人民共和国民法典</w:t>
      </w:r>
      <w:r>
        <w:rPr>
          <w:rFonts w:hint="eastAsia" w:ascii="宋体" w:hAnsi="宋体" w:cs="宋体"/>
          <w:color w:val="000000"/>
          <w:kern w:val="0"/>
          <w:sz w:val="24"/>
          <w:szCs w:val="24"/>
        </w:rPr>
        <w:t>》及有关法律法规的规定</w:t>
      </w:r>
      <w:bookmarkStart w:id="411" w:name="_Toc29379752"/>
      <w:r>
        <w:rPr>
          <w:rFonts w:hint="eastAsia" w:ascii="宋体" w:hAnsi="宋体" w:cs="宋体"/>
          <w:color w:val="000000"/>
          <w:kern w:val="0"/>
          <w:sz w:val="24"/>
          <w:szCs w:val="24"/>
        </w:rPr>
        <w:t>，根据</w:t>
      </w:r>
      <w:r>
        <w:rPr>
          <w:rFonts w:hint="eastAsia" w:ascii="宋体" w:hAnsi="宋体" w:cs="宋体"/>
          <w:bCs/>
          <w:color w:val="000000"/>
          <w:sz w:val="24"/>
          <w:szCs w:val="24"/>
        </w:rPr>
        <w:t>编</w:t>
      </w:r>
      <w:r>
        <w:rPr>
          <w:rFonts w:hint="eastAsia" w:ascii="宋体" w:hAnsi="宋体" w:cs="宋体"/>
          <w:bCs/>
          <w:sz w:val="24"/>
          <w:szCs w:val="24"/>
        </w:rPr>
        <w:t>号为</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YNZC2026-G1-04990-YNGR-0387</w:t>
      </w:r>
      <w:r>
        <w:rPr>
          <w:rFonts w:hint="eastAsia" w:ascii="宋体" w:hAnsi="宋体" w:cs="宋体"/>
          <w:i/>
          <w:sz w:val="24"/>
          <w:szCs w:val="24"/>
          <w:u w:val="single"/>
        </w:rPr>
        <w:t xml:space="preserve"> </w:t>
      </w:r>
      <w:r>
        <w:rPr>
          <w:rFonts w:hint="eastAsia" w:ascii="宋体" w:hAnsi="宋体" w:cs="宋体"/>
          <w:sz w:val="24"/>
          <w:szCs w:val="24"/>
        </w:rPr>
        <w:t>的</w:t>
      </w:r>
      <w:r>
        <w:rPr>
          <w:rFonts w:hint="eastAsia" w:ascii="宋体" w:hAnsi="宋体" w:cs="宋体"/>
          <w:bCs/>
          <w:sz w:val="24"/>
          <w:szCs w:val="24"/>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西南林业大学生态与环境学院（湿地学院）生态学博士点申报条件补短板项目设备采购（3标段）（二次）</w:t>
      </w:r>
      <w:r>
        <w:rPr>
          <w:rFonts w:hint="eastAsia" w:ascii="宋体" w:hAnsi="宋体" w:cs="宋体"/>
          <w:bCs/>
          <w:i/>
          <w:sz w:val="24"/>
          <w:szCs w:val="24"/>
          <w:u w:val="single"/>
        </w:rPr>
        <w:t xml:space="preserve"> </w:t>
      </w:r>
      <w:r>
        <w:rPr>
          <w:rFonts w:hint="eastAsia" w:ascii="宋体" w:hAnsi="宋体" w:cs="宋体"/>
          <w:bCs/>
          <w:sz w:val="24"/>
          <w:szCs w:val="24"/>
        </w:rPr>
        <w:t>”</w:t>
      </w:r>
      <w:r>
        <w:rPr>
          <w:rFonts w:hint="eastAsia" w:ascii="宋体" w:hAnsi="宋体" w:cs="宋体"/>
          <w:kern w:val="0"/>
          <w:sz w:val="24"/>
          <w:szCs w:val="24"/>
        </w:rPr>
        <w:t xml:space="preserve"> 采购项目</w:t>
      </w:r>
      <w:r>
        <w:rPr>
          <w:rFonts w:hint="eastAsia" w:ascii="宋体" w:hAnsi="宋体" w:cs="宋体"/>
          <w:kern w:val="0"/>
          <w:sz w:val="24"/>
          <w:szCs w:val="24"/>
          <w:u w:val="single"/>
        </w:rPr>
        <w:t xml:space="preserve"> </w:t>
      </w:r>
      <w:r>
        <w:rPr>
          <w:rFonts w:hint="eastAsia" w:ascii="宋体" w:hAnsi="宋体" w:cs="宋体"/>
          <w:bCs/>
          <w:iCs/>
          <w:sz w:val="24"/>
          <w:szCs w:val="24"/>
          <w:u w:val="single"/>
          <w:lang w:val="en-US" w:eastAsia="zh-CN"/>
        </w:rPr>
        <w:t>/</w:t>
      </w:r>
      <w:r>
        <w:rPr>
          <w:rFonts w:hint="eastAsia" w:ascii="宋体" w:hAnsi="宋体" w:cs="宋体"/>
          <w:bCs/>
          <w:iCs/>
          <w:sz w:val="24"/>
          <w:szCs w:val="24"/>
          <w:u w:val="single"/>
        </w:rPr>
        <w:t xml:space="preserve"> </w:t>
      </w:r>
      <w:r>
        <w:rPr>
          <w:rFonts w:hint="eastAsia" w:ascii="宋体" w:hAnsi="宋体" w:cs="宋体"/>
          <w:bCs/>
          <w:iCs/>
          <w:kern w:val="0"/>
          <w:sz w:val="24"/>
          <w:szCs w:val="24"/>
        </w:rPr>
        <w:t>标段</w:t>
      </w:r>
      <w:r>
        <w:rPr>
          <w:rFonts w:hint="eastAsia" w:ascii="宋体" w:hAnsi="宋体" w:cs="宋体"/>
          <w:bCs/>
          <w:iCs/>
          <w:kern w:val="0"/>
          <w:sz w:val="24"/>
          <w:szCs w:val="24"/>
          <w:u w:val="single"/>
        </w:rPr>
        <w:t xml:space="preserve"> 公开招标</w:t>
      </w:r>
      <w:r>
        <w:rPr>
          <w:rFonts w:hint="eastAsia" w:ascii="宋体" w:hAnsi="宋体" w:cs="宋体"/>
          <w:bCs/>
          <w:i/>
          <w:sz w:val="24"/>
          <w:szCs w:val="24"/>
          <w:u w:val="single"/>
        </w:rPr>
        <w:t xml:space="preserve"> </w:t>
      </w:r>
      <w:r>
        <w:rPr>
          <w:rFonts w:hint="eastAsia" w:ascii="宋体" w:hAnsi="宋体" w:cs="宋体"/>
          <w:kern w:val="0"/>
          <w:sz w:val="24"/>
          <w:szCs w:val="24"/>
        </w:rPr>
        <w:t>的采购结</w:t>
      </w:r>
      <w:r>
        <w:rPr>
          <w:rFonts w:hint="eastAsia" w:ascii="宋体" w:hAnsi="宋体" w:cs="宋体"/>
          <w:color w:val="000000"/>
          <w:kern w:val="0"/>
          <w:sz w:val="24"/>
          <w:szCs w:val="24"/>
        </w:rPr>
        <w:t>果，以及采购及响应文件相关内容，</w:t>
      </w:r>
      <w:r>
        <w:rPr>
          <w:rFonts w:hint="eastAsia" w:ascii="宋体" w:hAnsi="宋体" w:cs="宋体"/>
          <w:bCs/>
          <w:color w:val="000000"/>
          <w:sz w:val="24"/>
          <w:szCs w:val="24"/>
        </w:rPr>
        <w:t>经双方协定达成一致，签订以下内容：</w:t>
      </w:r>
    </w:p>
    <w:bookmarkEnd w:id="411"/>
    <w:p w14:paraId="57F939BD">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一、货物名称、品牌、型号规格、产地、制造商名、数量、单价</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1372"/>
        <w:gridCol w:w="988"/>
        <w:gridCol w:w="1187"/>
        <w:gridCol w:w="866"/>
        <w:gridCol w:w="1428"/>
        <w:gridCol w:w="575"/>
        <w:gridCol w:w="888"/>
        <w:gridCol w:w="937"/>
      </w:tblGrid>
      <w:tr w14:paraId="50F7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vAlign w:val="center"/>
          </w:tcPr>
          <w:p w14:paraId="0DD402EB">
            <w:pPr>
              <w:widowControl/>
              <w:spacing w:after="0" w:line="240" w:lineRule="auto"/>
              <w:jc w:val="center"/>
              <w:rPr>
                <w:rFonts w:ascii="宋体" w:hAnsi="宋体" w:cs="宋体"/>
                <w:color w:val="000000"/>
                <w:kern w:val="0"/>
                <w:sz w:val="24"/>
                <w:szCs w:val="24"/>
              </w:rPr>
            </w:pPr>
            <w:bookmarkStart w:id="412" w:name="_Toc29379753"/>
            <w:r>
              <w:rPr>
                <w:rFonts w:hint="eastAsia" w:ascii="宋体" w:hAnsi="宋体" w:cs="宋体"/>
                <w:color w:val="000000"/>
                <w:kern w:val="0"/>
                <w:sz w:val="24"/>
                <w:szCs w:val="24"/>
              </w:rPr>
              <w:t>序号</w:t>
            </w:r>
          </w:p>
        </w:tc>
        <w:tc>
          <w:tcPr>
            <w:tcW w:w="1372" w:type="dxa"/>
            <w:vAlign w:val="center"/>
          </w:tcPr>
          <w:p w14:paraId="02F860FB">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货物名称</w:t>
            </w:r>
          </w:p>
        </w:tc>
        <w:tc>
          <w:tcPr>
            <w:tcW w:w="988" w:type="dxa"/>
            <w:vAlign w:val="center"/>
          </w:tcPr>
          <w:p w14:paraId="4EA08B47">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品牌</w:t>
            </w:r>
          </w:p>
        </w:tc>
        <w:tc>
          <w:tcPr>
            <w:tcW w:w="1187" w:type="dxa"/>
            <w:vAlign w:val="center"/>
          </w:tcPr>
          <w:p w14:paraId="44602629">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型号规格</w:t>
            </w:r>
          </w:p>
        </w:tc>
        <w:tc>
          <w:tcPr>
            <w:tcW w:w="866" w:type="dxa"/>
            <w:vAlign w:val="center"/>
          </w:tcPr>
          <w:p w14:paraId="5D64E5CC">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产地</w:t>
            </w:r>
          </w:p>
        </w:tc>
        <w:tc>
          <w:tcPr>
            <w:tcW w:w="1428" w:type="dxa"/>
            <w:vAlign w:val="center"/>
          </w:tcPr>
          <w:p w14:paraId="408EB7B9">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制造商名</w:t>
            </w:r>
          </w:p>
        </w:tc>
        <w:tc>
          <w:tcPr>
            <w:tcW w:w="575" w:type="dxa"/>
            <w:vAlign w:val="center"/>
          </w:tcPr>
          <w:p w14:paraId="1CAA36A0">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数量</w:t>
            </w:r>
          </w:p>
        </w:tc>
        <w:tc>
          <w:tcPr>
            <w:tcW w:w="888" w:type="dxa"/>
            <w:vAlign w:val="center"/>
          </w:tcPr>
          <w:p w14:paraId="7E218471">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计量单位</w:t>
            </w:r>
          </w:p>
        </w:tc>
        <w:tc>
          <w:tcPr>
            <w:tcW w:w="937" w:type="dxa"/>
            <w:vAlign w:val="center"/>
          </w:tcPr>
          <w:p w14:paraId="228E699F">
            <w:pPr>
              <w:widowControl/>
              <w:spacing w:after="0" w:line="240" w:lineRule="auto"/>
              <w:jc w:val="center"/>
              <w:rPr>
                <w:rFonts w:ascii="宋体" w:hAnsi="宋体" w:cs="宋体"/>
                <w:color w:val="000000"/>
                <w:kern w:val="0"/>
                <w:sz w:val="24"/>
                <w:szCs w:val="24"/>
              </w:rPr>
            </w:pPr>
            <w:r>
              <w:rPr>
                <w:rFonts w:hint="eastAsia" w:ascii="宋体" w:hAnsi="宋体" w:cs="宋体"/>
                <w:color w:val="000000"/>
                <w:kern w:val="0"/>
                <w:sz w:val="24"/>
                <w:szCs w:val="24"/>
              </w:rPr>
              <w:t>单价（元）</w:t>
            </w:r>
          </w:p>
        </w:tc>
      </w:tr>
      <w:tr w14:paraId="7150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7E65468C">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1</w:t>
            </w:r>
          </w:p>
        </w:tc>
        <w:tc>
          <w:tcPr>
            <w:tcW w:w="1372" w:type="dxa"/>
            <w:vAlign w:val="center"/>
          </w:tcPr>
          <w:p w14:paraId="797C29C5">
            <w:pPr>
              <w:widowControl/>
              <w:adjustRightInd w:val="0"/>
              <w:snapToGrid w:val="0"/>
              <w:spacing w:after="0" w:line="240" w:lineRule="auto"/>
              <w:jc w:val="center"/>
              <w:textAlignment w:val="center"/>
              <w:rPr>
                <w:rFonts w:ascii="宋体" w:hAnsi="宋体" w:cs="宋体"/>
                <w:color w:val="000000"/>
                <w:kern w:val="0"/>
                <w:sz w:val="24"/>
                <w:szCs w:val="24"/>
              </w:rPr>
            </w:pPr>
            <w:r>
              <w:rPr>
                <w:rFonts w:hint="eastAsia" w:ascii="宋体" w:hAnsi="宋体" w:cs="宋体"/>
                <w:kern w:val="0"/>
                <w:sz w:val="24"/>
                <w:szCs w:val="24"/>
              </w:rPr>
              <w:t>相机稳定器</w:t>
            </w:r>
          </w:p>
        </w:tc>
        <w:tc>
          <w:tcPr>
            <w:tcW w:w="988" w:type="dxa"/>
          </w:tcPr>
          <w:p w14:paraId="6237C289">
            <w:pPr>
              <w:widowControl/>
              <w:spacing w:after="0" w:line="360" w:lineRule="auto"/>
              <w:jc w:val="center"/>
              <w:rPr>
                <w:rFonts w:ascii="宋体" w:hAnsi="宋体" w:cs="宋体"/>
                <w:color w:val="000000"/>
                <w:kern w:val="0"/>
                <w:sz w:val="24"/>
                <w:szCs w:val="24"/>
              </w:rPr>
            </w:pPr>
          </w:p>
        </w:tc>
        <w:tc>
          <w:tcPr>
            <w:tcW w:w="1187" w:type="dxa"/>
          </w:tcPr>
          <w:p w14:paraId="2B94928F">
            <w:pPr>
              <w:widowControl/>
              <w:spacing w:after="0" w:line="360" w:lineRule="auto"/>
              <w:jc w:val="center"/>
              <w:rPr>
                <w:rFonts w:ascii="宋体" w:hAnsi="宋体" w:cs="宋体"/>
                <w:color w:val="000000"/>
                <w:kern w:val="0"/>
                <w:sz w:val="24"/>
                <w:szCs w:val="24"/>
              </w:rPr>
            </w:pPr>
          </w:p>
        </w:tc>
        <w:tc>
          <w:tcPr>
            <w:tcW w:w="866" w:type="dxa"/>
          </w:tcPr>
          <w:p w14:paraId="3C1DE8E8">
            <w:pPr>
              <w:widowControl/>
              <w:spacing w:after="0" w:line="360" w:lineRule="auto"/>
              <w:jc w:val="center"/>
              <w:rPr>
                <w:rFonts w:ascii="宋体" w:hAnsi="宋体" w:cs="宋体"/>
                <w:color w:val="000000"/>
                <w:kern w:val="0"/>
                <w:sz w:val="24"/>
                <w:szCs w:val="24"/>
              </w:rPr>
            </w:pPr>
          </w:p>
        </w:tc>
        <w:tc>
          <w:tcPr>
            <w:tcW w:w="1428" w:type="dxa"/>
          </w:tcPr>
          <w:p w14:paraId="10254D8E">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27D63CDE">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5687AC79">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5F71B2B1">
            <w:pPr>
              <w:widowControl/>
              <w:spacing w:after="0" w:line="360" w:lineRule="auto"/>
              <w:jc w:val="center"/>
              <w:rPr>
                <w:rFonts w:ascii="宋体" w:hAnsi="宋体" w:cs="宋体"/>
                <w:color w:val="000000"/>
                <w:kern w:val="0"/>
                <w:sz w:val="24"/>
                <w:szCs w:val="24"/>
              </w:rPr>
            </w:pPr>
          </w:p>
        </w:tc>
      </w:tr>
      <w:tr w14:paraId="2CA74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5BCA5953">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2</w:t>
            </w:r>
          </w:p>
        </w:tc>
        <w:tc>
          <w:tcPr>
            <w:tcW w:w="1372" w:type="dxa"/>
            <w:vAlign w:val="center"/>
          </w:tcPr>
          <w:p w14:paraId="108EC172">
            <w:pPr>
              <w:widowControl/>
              <w:adjustRightInd w:val="0"/>
              <w:snapToGrid w:val="0"/>
              <w:spacing w:after="0" w:line="240" w:lineRule="auto"/>
              <w:jc w:val="center"/>
              <w:textAlignment w:val="center"/>
              <w:rPr>
                <w:rFonts w:ascii="宋体" w:hAnsi="宋体" w:cs="宋体"/>
                <w:color w:val="000000"/>
                <w:kern w:val="0"/>
                <w:sz w:val="24"/>
                <w:szCs w:val="24"/>
              </w:rPr>
            </w:pPr>
            <w:r>
              <w:rPr>
                <w:rFonts w:hint="eastAsia" w:ascii="宋体" w:hAnsi="宋体" w:cs="宋体"/>
                <w:kern w:val="0"/>
                <w:sz w:val="24"/>
                <w:szCs w:val="24"/>
              </w:rPr>
              <w:t>无人机</w:t>
            </w:r>
          </w:p>
        </w:tc>
        <w:tc>
          <w:tcPr>
            <w:tcW w:w="988" w:type="dxa"/>
          </w:tcPr>
          <w:p w14:paraId="6B60BCDD">
            <w:pPr>
              <w:widowControl/>
              <w:spacing w:after="0" w:line="360" w:lineRule="auto"/>
              <w:jc w:val="center"/>
              <w:rPr>
                <w:rFonts w:ascii="宋体" w:hAnsi="宋体" w:cs="宋体"/>
                <w:color w:val="000000"/>
                <w:kern w:val="0"/>
                <w:sz w:val="24"/>
                <w:szCs w:val="24"/>
              </w:rPr>
            </w:pPr>
          </w:p>
        </w:tc>
        <w:tc>
          <w:tcPr>
            <w:tcW w:w="1187" w:type="dxa"/>
          </w:tcPr>
          <w:p w14:paraId="16424581">
            <w:pPr>
              <w:widowControl/>
              <w:spacing w:after="0" w:line="360" w:lineRule="auto"/>
              <w:jc w:val="center"/>
              <w:rPr>
                <w:rFonts w:ascii="宋体" w:hAnsi="宋体" w:cs="宋体"/>
                <w:color w:val="000000"/>
                <w:kern w:val="0"/>
                <w:sz w:val="24"/>
                <w:szCs w:val="24"/>
              </w:rPr>
            </w:pPr>
          </w:p>
        </w:tc>
        <w:tc>
          <w:tcPr>
            <w:tcW w:w="866" w:type="dxa"/>
          </w:tcPr>
          <w:p w14:paraId="4C5265A1">
            <w:pPr>
              <w:widowControl/>
              <w:spacing w:after="0" w:line="360" w:lineRule="auto"/>
              <w:jc w:val="center"/>
              <w:rPr>
                <w:rFonts w:ascii="宋体" w:hAnsi="宋体" w:cs="宋体"/>
                <w:color w:val="000000"/>
                <w:kern w:val="0"/>
                <w:sz w:val="24"/>
                <w:szCs w:val="24"/>
              </w:rPr>
            </w:pPr>
          </w:p>
        </w:tc>
        <w:tc>
          <w:tcPr>
            <w:tcW w:w="1428" w:type="dxa"/>
          </w:tcPr>
          <w:p w14:paraId="57DFA15D">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55296A3B">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2020A1E4">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0CFBA375">
            <w:pPr>
              <w:widowControl/>
              <w:spacing w:after="0" w:line="360" w:lineRule="auto"/>
              <w:jc w:val="center"/>
              <w:rPr>
                <w:rFonts w:ascii="宋体" w:hAnsi="宋体" w:cs="宋体"/>
                <w:color w:val="000000"/>
                <w:kern w:val="0"/>
                <w:sz w:val="24"/>
                <w:szCs w:val="24"/>
              </w:rPr>
            </w:pPr>
          </w:p>
        </w:tc>
      </w:tr>
      <w:tr w14:paraId="0349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51EB6C1B">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3</w:t>
            </w:r>
          </w:p>
        </w:tc>
        <w:tc>
          <w:tcPr>
            <w:tcW w:w="1372" w:type="dxa"/>
            <w:vAlign w:val="center"/>
          </w:tcPr>
          <w:p w14:paraId="1983E056">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相机三脚架</w:t>
            </w:r>
          </w:p>
        </w:tc>
        <w:tc>
          <w:tcPr>
            <w:tcW w:w="988" w:type="dxa"/>
          </w:tcPr>
          <w:p w14:paraId="35D98978">
            <w:pPr>
              <w:widowControl/>
              <w:spacing w:after="0" w:line="360" w:lineRule="auto"/>
              <w:jc w:val="center"/>
              <w:rPr>
                <w:rFonts w:ascii="宋体" w:hAnsi="宋体" w:cs="宋体"/>
                <w:color w:val="000000"/>
                <w:kern w:val="0"/>
                <w:sz w:val="24"/>
                <w:szCs w:val="24"/>
              </w:rPr>
            </w:pPr>
          </w:p>
        </w:tc>
        <w:tc>
          <w:tcPr>
            <w:tcW w:w="1187" w:type="dxa"/>
          </w:tcPr>
          <w:p w14:paraId="11089A71">
            <w:pPr>
              <w:widowControl/>
              <w:spacing w:after="0" w:line="360" w:lineRule="auto"/>
              <w:jc w:val="center"/>
              <w:rPr>
                <w:rFonts w:ascii="宋体" w:hAnsi="宋体" w:cs="宋体"/>
                <w:color w:val="000000"/>
                <w:kern w:val="0"/>
                <w:sz w:val="24"/>
                <w:szCs w:val="24"/>
              </w:rPr>
            </w:pPr>
          </w:p>
        </w:tc>
        <w:tc>
          <w:tcPr>
            <w:tcW w:w="866" w:type="dxa"/>
          </w:tcPr>
          <w:p w14:paraId="48FE92B5">
            <w:pPr>
              <w:widowControl/>
              <w:spacing w:after="0" w:line="360" w:lineRule="auto"/>
              <w:jc w:val="center"/>
              <w:rPr>
                <w:rFonts w:ascii="宋体" w:hAnsi="宋体" w:cs="宋体"/>
                <w:color w:val="000000"/>
                <w:kern w:val="0"/>
                <w:sz w:val="24"/>
                <w:szCs w:val="24"/>
              </w:rPr>
            </w:pPr>
          </w:p>
        </w:tc>
        <w:tc>
          <w:tcPr>
            <w:tcW w:w="1428" w:type="dxa"/>
          </w:tcPr>
          <w:p w14:paraId="11123217">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44966A41">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63FA5D93">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0438E4EC">
            <w:pPr>
              <w:widowControl/>
              <w:spacing w:after="0" w:line="360" w:lineRule="auto"/>
              <w:jc w:val="center"/>
              <w:rPr>
                <w:rFonts w:ascii="宋体" w:hAnsi="宋体" w:cs="宋体"/>
                <w:color w:val="000000"/>
                <w:kern w:val="0"/>
                <w:sz w:val="24"/>
                <w:szCs w:val="24"/>
              </w:rPr>
            </w:pPr>
          </w:p>
        </w:tc>
      </w:tr>
      <w:tr w14:paraId="1E4AA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20D40E2F">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4</w:t>
            </w:r>
          </w:p>
        </w:tc>
        <w:tc>
          <w:tcPr>
            <w:tcW w:w="1372" w:type="dxa"/>
            <w:vAlign w:val="center"/>
          </w:tcPr>
          <w:p w14:paraId="60AAC81C">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无人机电池</w:t>
            </w:r>
          </w:p>
        </w:tc>
        <w:tc>
          <w:tcPr>
            <w:tcW w:w="988" w:type="dxa"/>
          </w:tcPr>
          <w:p w14:paraId="3FED8FEB">
            <w:pPr>
              <w:widowControl/>
              <w:spacing w:after="0" w:line="360" w:lineRule="auto"/>
              <w:jc w:val="center"/>
              <w:rPr>
                <w:rFonts w:ascii="宋体" w:hAnsi="宋体" w:cs="宋体"/>
                <w:color w:val="000000"/>
                <w:kern w:val="0"/>
                <w:sz w:val="24"/>
                <w:szCs w:val="24"/>
              </w:rPr>
            </w:pPr>
          </w:p>
        </w:tc>
        <w:tc>
          <w:tcPr>
            <w:tcW w:w="1187" w:type="dxa"/>
          </w:tcPr>
          <w:p w14:paraId="362847E0">
            <w:pPr>
              <w:widowControl/>
              <w:spacing w:after="0" w:line="360" w:lineRule="auto"/>
              <w:jc w:val="center"/>
              <w:rPr>
                <w:rFonts w:ascii="宋体" w:hAnsi="宋体" w:cs="宋体"/>
                <w:color w:val="000000"/>
                <w:kern w:val="0"/>
                <w:sz w:val="24"/>
                <w:szCs w:val="24"/>
              </w:rPr>
            </w:pPr>
          </w:p>
        </w:tc>
        <w:tc>
          <w:tcPr>
            <w:tcW w:w="866" w:type="dxa"/>
          </w:tcPr>
          <w:p w14:paraId="66CFDC07">
            <w:pPr>
              <w:widowControl/>
              <w:spacing w:after="0" w:line="360" w:lineRule="auto"/>
              <w:jc w:val="center"/>
              <w:rPr>
                <w:rFonts w:ascii="宋体" w:hAnsi="宋体" w:cs="宋体"/>
                <w:color w:val="000000"/>
                <w:kern w:val="0"/>
                <w:sz w:val="24"/>
                <w:szCs w:val="24"/>
              </w:rPr>
            </w:pPr>
          </w:p>
        </w:tc>
        <w:tc>
          <w:tcPr>
            <w:tcW w:w="1428" w:type="dxa"/>
          </w:tcPr>
          <w:p w14:paraId="205255F0">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03D69EBD">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9</w:t>
            </w:r>
          </w:p>
        </w:tc>
        <w:tc>
          <w:tcPr>
            <w:tcW w:w="888" w:type="dxa"/>
            <w:shd w:val="clear" w:color="auto" w:fill="auto"/>
            <w:vAlign w:val="center"/>
          </w:tcPr>
          <w:p w14:paraId="38E68834">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个</w:t>
            </w:r>
          </w:p>
        </w:tc>
        <w:tc>
          <w:tcPr>
            <w:tcW w:w="937" w:type="dxa"/>
          </w:tcPr>
          <w:p w14:paraId="45CD7FAC">
            <w:pPr>
              <w:widowControl/>
              <w:spacing w:after="0" w:line="360" w:lineRule="auto"/>
              <w:jc w:val="center"/>
              <w:rPr>
                <w:rFonts w:ascii="宋体" w:hAnsi="宋体" w:cs="宋体"/>
                <w:color w:val="000000"/>
                <w:kern w:val="0"/>
                <w:sz w:val="24"/>
                <w:szCs w:val="24"/>
              </w:rPr>
            </w:pPr>
          </w:p>
        </w:tc>
      </w:tr>
      <w:tr w14:paraId="2268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5E855B45">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5</w:t>
            </w:r>
          </w:p>
        </w:tc>
        <w:tc>
          <w:tcPr>
            <w:tcW w:w="1372" w:type="dxa"/>
            <w:vAlign w:val="center"/>
          </w:tcPr>
          <w:p w14:paraId="430FC2AA">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单反数码相机</w:t>
            </w:r>
          </w:p>
        </w:tc>
        <w:tc>
          <w:tcPr>
            <w:tcW w:w="988" w:type="dxa"/>
          </w:tcPr>
          <w:p w14:paraId="3AA4731A">
            <w:pPr>
              <w:widowControl/>
              <w:spacing w:after="0" w:line="360" w:lineRule="auto"/>
              <w:jc w:val="center"/>
              <w:rPr>
                <w:rFonts w:ascii="宋体" w:hAnsi="宋体" w:cs="宋体"/>
                <w:color w:val="000000"/>
                <w:kern w:val="0"/>
                <w:sz w:val="24"/>
                <w:szCs w:val="24"/>
              </w:rPr>
            </w:pPr>
          </w:p>
        </w:tc>
        <w:tc>
          <w:tcPr>
            <w:tcW w:w="1187" w:type="dxa"/>
          </w:tcPr>
          <w:p w14:paraId="7FDA1A63">
            <w:pPr>
              <w:widowControl/>
              <w:spacing w:after="0" w:line="360" w:lineRule="auto"/>
              <w:jc w:val="center"/>
              <w:rPr>
                <w:rFonts w:ascii="宋体" w:hAnsi="宋体" w:cs="宋体"/>
                <w:color w:val="000000"/>
                <w:kern w:val="0"/>
                <w:sz w:val="24"/>
                <w:szCs w:val="24"/>
              </w:rPr>
            </w:pPr>
          </w:p>
        </w:tc>
        <w:tc>
          <w:tcPr>
            <w:tcW w:w="866" w:type="dxa"/>
          </w:tcPr>
          <w:p w14:paraId="3B074F2E">
            <w:pPr>
              <w:widowControl/>
              <w:spacing w:after="0" w:line="360" w:lineRule="auto"/>
              <w:jc w:val="center"/>
              <w:rPr>
                <w:rFonts w:ascii="宋体" w:hAnsi="宋体" w:cs="宋体"/>
                <w:color w:val="000000"/>
                <w:kern w:val="0"/>
                <w:sz w:val="24"/>
                <w:szCs w:val="24"/>
              </w:rPr>
            </w:pPr>
          </w:p>
        </w:tc>
        <w:tc>
          <w:tcPr>
            <w:tcW w:w="1428" w:type="dxa"/>
          </w:tcPr>
          <w:p w14:paraId="6585FA3A">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19B3A0A0">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2A37D21E">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6D7D0BB1">
            <w:pPr>
              <w:widowControl/>
              <w:spacing w:after="0" w:line="360" w:lineRule="auto"/>
              <w:jc w:val="center"/>
              <w:rPr>
                <w:rFonts w:ascii="宋体" w:hAnsi="宋体" w:cs="宋体"/>
                <w:color w:val="000000"/>
                <w:kern w:val="0"/>
                <w:sz w:val="24"/>
                <w:szCs w:val="24"/>
              </w:rPr>
            </w:pPr>
          </w:p>
        </w:tc>
      </w:tr>
      <w:tr w14:paraId="3195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02DE1996">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6</w:t>
            </w:r>
          </w:p>
        </w:tc>
        <w:tc>
          <w:tcPr>
            <w:tcW w:w="1372" w:type="dxa"/>
            <w:vAlign w:val="center"/>
          </w:tcPr>
          <w:p w14:paraId="0C5FAEAD">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工作站</w:t>
            </w:r>
          </w:p>
        </w:tc>
        <w:tc>
          <w:tcPr>
            <w:tcW w:w="988" w:type="dxa"/>
          </w:tcPr>
          <w:p w14:paraId="0C2528EE">
            <w:pPr>
              <w:widowControl/>
              <w:spacing w:after="0" w:line="360" w:lineRule="auto"/>
              <w:jc w:val="center"/>
              <w:rPr>
                <w:rFonts w:ascii="宋体" w:hAnsi="宋体" w:cs="宋体"/>
                <w:color w:val="000000"/>
                <w:kern w:val="0"/>
                <w:sz w:val="24"/>
                <w:szCs w:val="24"/>
              </w:rPr>
            </w:pPr>
          </w:p>
        </w:tc>
        <w:tc>
          <w:tcPr>
            <w:tcW w:w="1187" w:type="dxa"/>
          </w:tcPr>
          <w:p w14:paraId="47445F5C">
            <w:pPr>
              <w:widowControl/>
              <w:spacing w:after="0" w:line="360" w:lineRule="auto"/>
              <w:jc w:val="center"/>
              <w:rPr>
                <w:rFonts w:ascii="宋体" w:hAnsi="宋体" w:cs="宋体"/>
                <w:color w:val="000000"/>
                <w:kern w:val="0"/>
                <w:sz w:val="24"/>
                <w:szCs w:val="24"/>
              </w:rPr>
            </w:pPr>
          </w:p>
        </w:tc>
        <w:tc>
          <w:tcPr>
            <w:tcW w:w="866" w:type="dxa"/>
          </w:tcPr>
          <w:p w14:paraId="05DA8936">
            <w:pPr>
              <w:widowControl/>
              <w:spacing w:after="0" w:line="360" w:lineRule="auto"/>
              <w:jc w:val="center"/>
              <w:rPr>
                <w:rFonts w:ascii="宋体" w:hAnsi="宋体" w:cs="宋体"/>
                <w:color w:val="000000"/>
                <w:kern w:val="0"/>
                <w:sz w:val="24"/>
                <w:szCs w:val="24"/>
              </w:rPr>
            </w:pPr>
          </w:p>
        </w:tc>
        <w:tc>
          <w:tcPr>
            <w:tcW w:w="1428" w:type="dxa"/>
          </w:tcPr>
          <w:p w14:paraId="6D68BA29">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5F41250F">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2</w:t>
            </w:r>
          </w:p>
        </w:tc>
        <w:tc>
          <w:tcPr>
            <w:tcW w:w="888" w:type="dxa"/>
            <w:shd w:val="clear" w:color="auto" w:fill="auto"/>
            <w:vAlign w:val="center"/>
          </w:tcPr>
          <w:p w14:paraId="17EF1C4B">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个</w:t>
            </w:r>
          </w:p>
        </w:tc>
        <w:tc>
          <w:tcPr>
            <w:tcW w:w="937" w:type="dxa"/>
          </w:tcPr>
          <w:p w14:paraId="2DBEBB79">
            <w:pPr>
              <w:widowControl/>
              <w:spacing w:after="0" w:line="360" w:lineRule="auto"/>
              <w:jc w:val="center"/>
              <w:rPr>
                <w:rFonts w:ascii="宋体" w:hAnsi="宋体" w:cs="宋体"/>
                <w:color w:val="000000"/>
                <w:kern w:val="0"/>
                <w:sz w:val="24"/>
                <w:szCs w:val="24"/>
              </w:rPr>
            </w:pPr>
          </w:p>
        </w:tc>
      </w:tr>
      <w:tr w14:paraId="7FAA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390613D9">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7</w:t>
            </w:r>
          </w:p>
        </w:tc>
        <w:tc>
          <w:tcPr>
            <w:tcW w:w="1372" w:type="dxa"/>
            <w:vAlign w:val="center"/>
          </w:tcPr>
          <w:p w14:paraId="5DEE3557">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手持运动相机</w:t>
            </w:r>
          </w:p>
        </w:tc>
        <w:tc>
          <w:tcPr>
            <w:tcW w:w="988" w:type="dxa"/>
          </w:tcPr>
          <w:p w14:paraId="4211EA61">
            <w:pPr>
              <w:widowControl/>
              <w:spacing w:after="0" w:line="360" w:lineRule="auto"/>
              <w:jc w:val="center"/>
              <w:rPr>
                <w:rFonts w:ascii="宋体" w:hAnsi="宋体" w:cs="宋体"/>
                <w:color w:val="000000"/>
                <w:kern w:val="0"/>
                <w:sz w:val="24"/>
                <w:szCs w:val="24"/>
              </w:rPr>
            </w:pPr>
          </w:p>
        </w:tc>
        <w:tc>
          <w:tcPr>
            <w:tcW w:w="1187" w:type="dxa"/>
          </w:tcPr>
          <w:p w14:paraId="17CB93AC">
            <w:pPr>
              <w:widowControl/>
              <w:spacing w:after="0" w:line="360" w:lineRule="auto"/>
              <w:jc w:val="center"/>
              <w:rPr>
                <w:rFonts w:ascii="宋体" w:hAnsi="宋体" w:cs="宋体"/>
                <w:color w:val="000000"/>
                <w:kern w:val="0"/>
                <w:sz w:val="24"/>
                <w:szCs w:val="24"/>
              </w:rPr>
            </w:pPr>
          </w:p>
        </w:tc>
        <w:tc>
          <w:tcPr>
            <w:tcW w:w="866" w:type="dxa"/>
          </w:tcPr>
          <w:p w14:paraId="04E6D41C">
            <w:pPr>
              <w:widowControl/>
              <w:spacing w:after="0" w:line="360" w:lineRule="auto"/>
              <w:jc w:val="center"/>
              <w:rPr>
                <w:rFonts w:ascii="宋体" w:hAnsi="宋体" w:cs="宋体"/>
                <w:color w:val="000000"/>
                <w:kern w:val="0"/>
                <w:sz w:val="24"/>
                <w:szCs w:val="24"/>
              </w:rPr>
            </w:pPr>
          </w:p>
        </w:tc>
        <w:tc>
          <w:tcPr>
            <w:tcW w:w="1428" w:type="dxa"/>
          </w:tcPr>
          <w:p w14:paraId="0158EF5F">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32E64230">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209A394D">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36F431CA">
            <w:pPr>
              <w:widowControl/>
              <w:spacing w:after="0" w:line="360" w:lineRule="auto"/>
              <w:jc w:val="center"/>
              <w:rPr>
                <w:rFonts w:ascii="宋体" w:hAnsi="宋体" w:cs="宋体"/>
                <w:color w:val="000000"/>
                <w:kern w:val="0"/>
                <w:sz w:val="24"/>
                <w:szCs w:val="24"/>
              </w:rPr>
            </w:pPr>
          </w:p>
        </w:tc>
      </w:tr>
      <w:tr w14:paraId="09B33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003C8636">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8</w:t>
            </w:r>
          </w:p>
        </w:tc>
        <w:tc>
          <w:tcPr>
            <w:tcW w:w="1372" w:type="dxa"/>
            <w:vAlign w:val="center"/>
          </w:tcPr>
          <w:p w14:paraId="04CF14A8">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无人机智能飞行电池</w:t>
            </w:r>
          </w:p>
        </w:tc>
        <w:tc>
          <w:tcPr>
            <w:tcW w:w="988" w:type="dxa"/>
          </w:tcPr>
          <w:p w14:paraId="236391C9">
            <w:pPr>
              <w:widowControl/>
              <w:spacing w:after="0" w:line="360" w:lineRule="auto"/>
              <w:jc w:val="center"/>
              <w:rPr>
                <w:rFonts w:ascii="宋体" w:hAnsi="宋体" w:cs="宋体"/>
                <w:color w:val="000000"/>
                <w:kern w:val="0"/>
                <w:sz w:val="24"/>
                <w:szCs w:val="24"/>
              </w:rPr>
            </w:pPr>
          </w:p>
        </w:tc>
        <w:tc>
          <w:tcPr>
            <w:tcW w:w="1187" w:type="dxa"/>
          </w:tcPr>
          <w:p w14:paraId="6575E5D9">
            <w:pPr>
              <w:widowControl/>
              <w:spacing w:after="0" w:line="360" w:lineRule="auto"/>
              <w:jc w:val="center"/>
              <w:rPr>
                <w:rFonts w:ascii="宋体" w:hAnsi="宋体" w:cs="宋体"/>
                <w:color w:val="000000"/>
                <w:kern w:val="0"/>
                <w:sz w:val="24"/>
                <w:szCs w:val="24"/>
              </w:rPr>
            </w:pPr>
          </w:p>
        </w:tc>
        <w:tc>
          <w:tcPr>
            <w:tcW w:w="866" w:type="dxa"/>
          </w:tcPr>
          <w:p w14:paraId="16D159FE">
            <w:pPr>
              <w:widowControl/>
              <w:spacing w:after="0" w:line="360" w:lineRule="auto"/>
              <w:jc w:val="center"/>
              <w:rPr>
                <w:rFonts w:ascii="宋体" w:hAnsi="宋体" w:cs="宋体"/>
                <w:color w:val="000000"/>
                <w:kern w:val="0"/>
                <w:sz w:val="24"/>
                <w:szCs w:val="24"/>
              </w:rPr>
            </w:pPr>
          </w:p>
        </w:tc>
        <w:tc>
          <w:tcPr>
            <w:tcW w:w="1428" w:type="dxa"/>
          </w:tcPr>
          <w:p w14:paraId="1294849D">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4559C1BF">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2</w:t>
            </w:r>
          </w:p>
        </w:tc>
        <w:tc>
          <w:tcPr>
            <w:tcW w:w="888" w:type="dxa"/>
            <w:shd w:val="clear" w:color="auto" w:fill="auto"/>
            <w:vAlign w:val="center"/>
          </w:tcPr>
          <w:p w14:paraId="028277B2">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套</w:t>
            </w:r>
          </w:p>
        </w:tc>
        <w:tc>
          <w:tcPr>
            <w:tcW w:w="937" w:type="dxa"/>
          </w:tcPr>
          <w:p w14:paraId="16EB6DF0">
            <w:pPr>
              <w:widowControl/>
              <w:spacing w:after="0" w:line="360" w:lineRule="auto"/>
              <w:jc w:val="center"/>
              <w:rPr>
                <w:rFonts w:ascii="宋体" w:hAnsi="宋体" w:cs="宋体"/>
                <w:color w:val="000000"/>
                <w:kern w:val="0"/>
                <w:sz w:val="24"/>
                <w:szCs w:val="24"/>
              </w:rPr>
            </w:pPr>
          </w:p>
        </w:tc>
      </w:tr>
      <w:tr w14:paraId="4A33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74AC1FB4">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9</w:t>
            </w:r>
          </w:p>
        </w:tc>
        <w:tc>
          <w:tcPr>
            <w:tcW w:w="1372" w:type="dxa"/>
            <w:vAlign w:val="center"/>
          </w:tcPr>
          <w:p w14:paraId="0326CF63">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航拍飞机</w:t>
            </w:r>
          </w:p>
        </w:tc>
        <w:tc>
          <w:tcPr>
            <w:tcW w:w="988" w:type="dxa"/>
          </w:tcPr>
          <w:p w14:paraId="3718BFB2">
            <w:pPr>
              <w:widowControl/>
              <w:spacing w:after="0" w:line="360" w:lineRule="auto"/>
              <w:jc w:val="center"/>
              <w:rPr>
                <w:rFonts w:ascii="宋体" w:hAnsi="宋体" w:cs="宋体"/>
                <w:color w:val="000000"/>
                <w:kern w:val="0"/>
                <w:sz w:val="24"/>
                <w:szCs w:val="24"/>
              </w:rPr>
            </w:pPr>
          </w:p>
        </w:tc>
        <w:tc>
          <w:tcPr>
            <w:tcW w:w="1187" w:type="dxa"/>
          </w:tcPr>
          <w:p w14:paraId="51A9B344">
            <w:pPr>
              <w:widowControl/>
              <w:spacing w:after="0" w:line="360" w:lineRule="auto"/>
              <w:jc w:val="center"/>
              <w:rPr>
                <w:rFonts w:ascii="宋体" w:hAnsi="宋体" w:cs="宋体"/>
                <w:color w:val="000000"/>
                <w:kern w:val="0"/>
                <w:sz w:val="24"/>
                <w:szCs w:val="24"/>
              </w:rPr>
            </w:pPr>
          </w:p>
        </w:tc>
        <w:tc>
          <w:tcPr>
            <w:tcW w:w="866" w:type="dxa"/>
          </w:tcPr>
          <w:p w14:paraId="4C31B17F">
            <w:pPr>
              <w:widowControl/>
              <w:spacing w:after="0" w:line="360" w:lineRule="auto"/>
              <w:jc w:val="center"/>
              <w:rPr>
                <w:rFonts w:ascii="宋体" w:hAnsi="宋体" w:cs="宋体"/>
                <w:color w:val="000000"/>
                <w:kern w:val="0"/>
                <w:sz w:val="24"/>
                <w:szCs w:val="24"/>
              </w:rPr>
            </w:pPr>
          </w:p>
        </w:tc>
        <w:tc>
          <w:tcPr>
            <w:tcW w:w="1428" w:type="dxa"/>
          </w:tcPr>
          <w:p w14:paraId="4C254A9A">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2769EE3A">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7211C577">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5B855B91">
            <w:pPr>
              <w:widowControl/>
              <w:spacing w:after="0" w:line="360" w:lineRule="auto"/>
              <w:jc w:val="center"/>
              <w:rPr>
                <w:rFonts w:ascii="宋体" w:hAnsi="宋体" w:cs="宋体"/>
                <w:color w:val="000000"/>
                <w:kern w:val="0"/>
                <w:sz w:val="24"/>
                <w:szCs w:val="24"/>
              </w:rPr>
            </w:pPr>
          </w:p>
        </w:tc>
      </w:tr>
      <w:tr w14:paraId="5D66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 w:type="dxa"/>
            <w:shd w:val="clear" w:color="auto" w:fill="auto"/>
            <w:vAlign w:val="center"/>
          </w:tcPr>
          <w:p w14:paraId="2BDE2152">
            <w:pPr>
              <w:widowControl/>
              <w:spacing w:after="0" w:line="360" w:lineRule="auto"/>
              <w:jc w:val="center"/>
              <w:textAlignment w:val="center"/>
              <w:rPr>
                <w:rFonts w:ascii="宋体" w:hAnsi="宋体" w:cs="宋体"/>
                <w:kern w:val="0"/>
                <w:sz w:val="24"/>
                <w:szCs w:val="24"/>
                <w:lang w:bidi="ar"/>
              </w:rPr>
            </w:pPr>
            <w:r>
              <w:rPr>
                <w:rFonts w:hint="eastAsia" w:ascii="宋体" w:hAnsi="宋体" w:cs="宋体"/>
                <w:kern w:val="0"/>
                <w:sz w:val="24"/>
                <w:szCs w:val="24"/>
                <w:lang w:bidi="ar"/>
              </w:rPr>
              <w:t>10</w:t>
            </w:r>
          </w:p>
        </w:tc>
        <w:tc>
          <w:tcPr>
            <w:tcW w:w="1372" w:type="dxa"/>
            <w:vAlign w:val="center"/>
          </w:tcPr>
          <w:p w14:paraId="69A78D27">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镜头</w:t>
            </w:r>
          </w:p>
        </w:tc>
        <w:tc>
          <w:tcPr>
            <w:tcW w:w="988" w:type="dxa"/>
          </w:tcPr>
          <w:p w14:paraId="0A227761">
            <w:pPr>
              <w:widowControl/>
              <w:spacing w:after="0" w:line="360" w:lineRule="auto"/>
              <w:jc w:val="center"/>
              <w:rPr>
                <w:rFonts w:ascii="宋体" w:hAnsi="宋体" w:cs="宋体"/>
                <w:color w:val="000000"/>
                <w:kern w:val="0"/>
                <w:sz w:val="24"/>
                <w:szCs w:val="24"/>
              </w:rPr>
            </w:pPr>
          </w:p>
        </w:tc>
        <w:tc>
          <w:tcPr>
            <w:tcW w:w="1187" w:type="dxa"/>
          </w:tcPr>
          <w:p w14:paraId="012FFD3D">
            <w:pPr>
              <w:widowControl/>
              <w:spacing w:after="0" w:line="360" w:lineRule="auto"/>
              <w:jc w:val="center"/>
              <w:rPr>
                <w:rFonts w:ascii="宋体" w:hAnsi="宋体" w:cs="宋体"/>
                <w:color w:val="000000"/>
                <w:kern w:val="0"/>
                <w:sz w:val="24"/>
                <w:szCs w:val="24"/>
              </w:rPr>
            </w:pPr>
          </w:p>
        </w:tc>
        <w:tc>
          <w:tcPr>
            <w:tcW w:w="866" w:type="dxa"/>
          </w:tcPr>
          <w:p w14:paraId="33B37B40">
            <w:pPr>
              <w:widowControl/>
              <w:spacing w:after="0" w:line="360" w:lineRule="auto"/>
              <w:jc w:val="center"/>
              <w:rPr>
                <w:rFonts w:ascii="宋体" w:hAnsi="宋体" w:cs="宋体"/>
                <w:color w:val="000000"/>
                <w:kern w:val="0"/>
                <w:sz w:val="24"/>
                <w:szCs w:val="24"/>
              </w:rPr>
            </w:pPr>
          </w:p>
        </w:tc>
        <w:tc>
          <w:tcPr>
            <w:tcW w:w="1428" w:type="dxa"/>
          </w:tcPr>
          <w:p w14:paraId="1A03BC6E">
            <w:pPr>
              <w:widowControl/>
              <w:spacing w:after="0" w:line="360" w:lineRule="auto"/>
              <w:jc w:val="center"/>
              <w:rPr>
                <w:rFonts w:ascii="宋体" w:hAnsi="宋体" w:cs="宋体"/>
                <w:color w:val="000000"/>
                <w:kern w:val="0"/>
                <w:sz w:val="24"/>
                <w:szCs w:val="24"/>
              </w:rPr>
            </w:pPr>
          </w:p>
        </w:tc>
        <w:tc>
          <w:tcPr>
            <w:tcW w:w="575" w:type="dxa"/>
            <w:shd w:val="clear" w:color="auto" w:fill="auto"/>
            <w:vAlign w:val="center"/>
          </w:tcPr>
          <w:p w14:paraId="79C1E937">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1</w:t>
            </w:r>
          </w:p>
        </w:tc>
        <w:tc>
          <w:tcPr>
            <w:tcW w:w="888" w:type="dxa"/>
            <w:shd w:val="clear" w:color="auto" w:fill="auto"/>
            <w:vAlign w:val="center"/>
          </w:tcPr>
          <w:p w14:paraId="31F1FA93">
            <w:pPr>
              <w:widowControl/>
              <w:adjustRightInd w:val="0"/>
              <w:snapToGrid w:val="0"/>
              <w:spacing w:after="0" w:line="240" w:lineRule="auto"/>
              <w:jc w:val="center"/>
              <w:textAlignment w:val="center"/>
              <w:rPr>
                <w:rFonts w:ascii="宋体" w:hAnsi="宋体" w:cs="宋体"/>
                <w:kern w:val="0"/>
                <w:sz w:val="24"/>
                <w:szCs w:val="24"/>
              </w:rPr>
            </w:pPr>
            <w:r>
              <w:rPr>
                <w:rFonts w:hint="eastAsia" w:ascii="宋体" w:hAnsi="宋体" w:cs="宋体"/>
                <w:kern w:val="0"/>
                <w:sz w:val="24"/>
                <w:szCs w:val="24"/>
              </w:rPr>
              <w:t>台</w:t>
            </w:r>
          </w:p>
        </w:tc>
        <w:tc>
          <w:tcPr>
            <w:tcW w:w="937" w:type="dxa"/>
          </w:tcPr>
          <w:p w14:paraId="3033B073">
            <w:pPr>
              <w:widowControl/>
              <w:spacing w:after="0" w:line="360" w:lineRule="auto"/>
              <w:jc w:val="center"/>
              <w:rPr>
                <w:rFonts w:ascii="宋体" w:hAnsi="宋体" w:cs="宋体"/>
                <w:color w:val="000000"/>
                <w:kern w:val="0"/>
                <w:sz w:val="24"/>
                <w:szCs w:val="24"/>
              </w:rPr>
            </w:pPr>
          </w:p>
        </w:tc>
      </w:tr>
    </w:tbl>
    <w:p w14:paraId="1BC7D71F">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二、</w:t>
      </w:r>
      <w:bookmarkEnd w:id="412"/>
      <w:r>
        <w:rPr>
          <w:rFonts w:hint="eastAsia" w:ascii="宋体" w:hAnsi="宋体" w:cs="宋体"/>
          <w:color w:val="000000"/>
          <w:sz w:val="24"/>
          <w:szCs w:val="24"/>
        </w:rPr>
        <w:t>随机资料和配套附属货物要求</w:t>
      </w:r>
    </w:p>
    <w:p w14:paraId="72408583">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本合同的供货范围，除包括上述货物外，还包括随机的辅助电气设备、专用电线电缆、随机软件、技术文档、货物运行所必需的随机消耗品（如箱包等），相应的技术服务与质量保证文件。</w:t>
      </w:r>
    </w:p>
    <w:p w14:paraId="5CCBFB71">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其他要求的配套货物、备品备件（含易损件或消耗品）及长期供应优惠条件等：</w:t>
      </w:r>
    </w:p>
    <w:p w14:paraId="246E52F2">
      <w:pPr>
        <w:widowControl/>
        <w:spacing w:after="0" w:line="360" w:lineRule="auto"/>
        <w:ind w:firstLine="480" w:firstLineChars="200"/>
        <w:rPr>
          <w:rFonts w:ascii="宋体" w:hAnsi="宋体" w:cs="宋体"/>
          <w:color w:val="000000"/>
          <w:kern w:val="0"/>
          <w:sz w:val="24"/>
          <w:szCs w:val="24"/>
          <w:u w:val="single"/>
        </w:rPr>
      </w:pPr>
      <w:r>
        <w:rPr>
          <w:rFonts w:hint="eastAsia" w:ascii="宋体" w:hAnsi="宋体" w:cs="宋体"/>
          <w:color w:val="000000"/>
          <w:kern w:val="0"/>
          <w:sz w:val="24"/>
          <w:szCs w:val="24"/>
          <w:u w:val="single"/>
        </w:rPr>
        <w:t xml:space="preserve">                                                    </w:t>
      </w:r>
    </w:p>
    <w:p w14:paraId="79A42C7E">
      <w:pPr>
        <w:spacing w:after="0" w:line="360" w:lineRule="auto"/>
        <w:ind w:firstLine="480" w:firstLineChars="200"/>
        <w:rPr>
          <w:rFonts w:ascii="宋体" w:hAnsi="宋体" w:cs="宋体"/>
          <w:color w:val="000000"/>
          <w:sz w:val="24"/>
          <w:szCs w:val="24"/>
        </w:rPr>
      </w:pPr>
      <w:bookmarkStart w:id="413" w:name="_Toc29379755"/>
      <w:r>
        <w:rPr>
          <w:rFonts w:hint="eastAsia" w:ascii="宋体" w:hAnsi="宋体" w:cs="宋体"/>
          <w:color w:val="000000"/>
          <w:sz w:val="24"/>
          <w:szCs w:val="24"/>
        </w:rPr>
        <w:t>三、货物安装调试要求</w:t>
      </w:r>
    </w:p>
    <w:p w14:paraId="3594A86A">
      <w:pPr>
        <w:widowControl/>
        <w:tabs>
          <w:tab w:val="left" w:pos="6930"/>
        </w:tabs>
        <w:overflowPunct w:val="0"/>
        <w:adjustRightInd w:val="0"/>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乙方负责进行货物的安装调试，货物的安装调试应符合国家及行业相关标准（或</w:t>
      </w:r>
      <w:r>
        <w:rPr>
          <w:rFonts w:hint="eastAsia" w:ascii="宋体" w:hAnsi="宋体" w:cs="宋体"/>
          <w:color w:val="000000"/>
          <w:kern w:val="0"/>
          <w:sz w:val="24"/>
          <w:szCs w:val="24"/>
          <w:lang w:val="zh-CN"/>
        </w:rPr>
        <w:t>按规范安装调试</w:t>
      </w:r>
      <w:r>
        <w:rPr>
          <w:rFonts w:hint="eastAsia" w:ascii="宋体" w:hAnsi="宋体" w:cs="宋体"/>
          <w:color w:val="000000"/>
          <w:kern w:val="0"/>
          <w:sz w:val="24"/>
          <w:szCs w:val="24"/>
        </w:rPr>
        <w:t>），并满足甲方技术要求，乙方对货物的安装调试、测试等费用已包含在本合同总价中。</w:t>
      </w:r>
    </w:p>
    <w:p w14:paraId="63E5B307">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四、合同</w:t>
      </w:r>
      <w:bookmarkEnd w:id="413"/>
      <w:r>
        <w:rPr>
          <w:rFonts w:hint="eastAsia" w:ascii="宋体" w:hAnsi="宋体" w:cs="宋体"/>
          <w:color w:val="000000"/>
          <w:sz w:val="24"/>
          <w:szCs w:val="24"/>
        </w:rPr>
        <w:t>总价及履约保证金</w:t>
      </w:r>
    </w:p>
    <w:p w14:paraId="492FBDA9">
      <w:pPr>
        <w:spacing w:after="0" w:line="360" w:lineRule="auto"/>
        <w:ind w:firstLine="480" w:firstLineChars="200"/>
        <w:rPr>
          <w:rFonts w:ascii="宋体" w:hAnsi="宋体" w:cs="宋体"/>
          <w:color w:val="000000"/>
          <w:kern w:val="0"/>
          <w:sz w:val="24"/>
          <w:szCs w:val="24"/>
        </w:rPr>
      </w:pPr>
      <w:bookmarkStart w:id="414" w:name="_Toc29379756"/>
      <w:r>
        <w:rPr>
          <w:rFonts w:hint="eastAsia" w:ascii="宋体" w:hAnsi="宋体" w:cs="宋体"/>
          <w:color w:val="000000"/>
          <w:kern w:val="0"/>
          <w:sz w:val="24"/>
          <w:szCs w:val="24"/>
        </w:rPr>
        <w:t>1．合同总价</w:t>
      </w:r>
    </w:p>
    <w:p w14:paraId="5AD8AFDF">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lang w:val="zh-CN"/>
        </w:rPr>
        <w:t>人民币小写：</w:t>
      </w:r>
      <w:r>
        <w:rPr>
          <w:rFonts w:hint="eastAsia" w:ascii="宋体" w:hAnsi="宋体" w:cs="宋体"/>
          <w:color w:val="000000"/>
          <w:kern w:val="0"/>
          <w:sz w:val="24"/>
          <w:szCs w:val="24"/>
          <w:u w:val="single"/>
          <w:lang w:val="zh-CN"/>
        </w:rPr>
        <w:t xml:space="preserve">               </w:t>
      </w:r>
      <w:r>
        <w:rPr>
          <w:rFonts w:hint="eastAsia" w:ascii="宋体" w:hAnsi="宋体" w:cs="宋体"/>
          <w:color w:val="000000"/>
          <w:kern w:val="0"/>
          <w:sz w:val="24"/>
          <w:szCs w:val="24"/>
        </w:rPr>
        <w:t>（元）</w:t>
      </w:r>
    </w:p>
    <w:p w14:paraId="63D4979E">
      <w:pPr>
        <w:spacing w:after="0" w:line="360" w:lineRule="auto"/>
        <w:ind w:firstLine="1200" w:firstLineChars="500"/>
        <w:rPr>
          <w:rFonts w:ascii="宋体" w:hAnsi="宋体" w:cs="宋体"/>
          <w:color w:val="000000"/>
          <w:kern w:val="0"/>
          <w:sz w:val="24"/>
          <w:szCs w:val="24"/>
        </w:rPr>
      </w:pPr>
      <w:r>
        <w:rPr>
          <w:rFonts w:hint="eastAsia" w:ascii="宋体" w:hAnsi="宋体" w:cs="宋体"/>
          <w:color w:val="000000"/>
          <w:kern w:val="0"/>
          <w:sz w:val="24"/>
          <w:szCs w:val="24"/>
          <w:lang w:val="zh-CN"/>
        </w:rPr>
        <w:t>大写：</w:t>
      </w:r>
      <w:r>
        <w:rPr>
          <w:rFonts w:hint="eastAsia" w:ascii="宋体" w:hAnsi="宋体" w:cs="宋体"/>
          <w:color w:val="000000"/>
          <w:kern w:val="0"/>
          <w:sz w:val="24"/>
          <w:szCs w:val="24"/>
          <w:u w:val="single"/>
          <w:lang w:val="zh-CN"/>
        </w:rPr>
        <w:t xml:space="preserve">               </w:t>
      </w:r>
      <w:r>
        <w:rPr>
          <w:rFonts w:hint="eastAsia" w:ascii="宋体" w:hAnsi="宋体" w:cs="宋体"/>
          <w:color w:val="000000"/>
          <w:kern w:val="0"/>
          <w:sz w:val="24"/>
          <w:szCs w:val="24"/>
        </w:rPr>
        <w:t>（元）</w:t>
      </w:r>
    </w:p>
    <w:p w14:paraId="4FFCCB05">
      <w:pPr>
        <w:autoSpaceDE w:val="0"/>
        <w:autoSpaceDN w:val="0"/>
        <w:adjustRightInd w:val="0"/>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sz w:val="24"/>
          <w:szCs w:val="24"/>
        </w:rPr>
        <w:t>以上价格为甲方指定地点统一交货的包干价</w:t>
      </w:r>
      <w:r>
        <w:rPr>
          <w:rFonts w:hint="eastAsia" w:ascii="宋体" w:hAnsi="宋体" w:cs="宋体"/>
          <w:color w:val="000000"/>
          <w:kern w:val="0"/>
          <w:sz w:val="24"/>
          <w:szCs w:val="24"/>
        </w:rPr>
        <w:t>，包括但不限于设备（产品）设计、制造、包装、仓储、运输、安装、采购代理服务费、杂费、税金、规费、保险费等全部费用的总和，甲方不再另行支付其他任何费用。本合同执行期间合同总价款不变。</w:t>
      </w:r>
    </w:p>
    <w:p w14:paraId="47B4A336">
      <w:pPr>
        <w:autoSpaceDE w:val="0"/>
        <w:autoSpaceDN w:val="0"/>
        <w:adjustRightInd w:val="0"/>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2．履约保证金</w:t>
      </w:r>
    </w:p>
    <w:p w14:paraId="38D29784">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本项目不收取。</w:t>
      </w:r>
    </w:p>
    <w:p w14:paraId="1CA2FD69">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五、甲乙双方的权利和义务</w:t>
      </w:r>
      <w:bookmarkEnd w:id="414"/>
    </w:p>
    <w:p w14:paraId="137F063D">
      <w:pPr>
        <w:widowControl/>
        <w:spacing w:after="0" w:line="360" w:lineRule="auto"/>
        <w:ind w:firstLine="482" w:firstLineChars="200"/>
        <w:rPr>
          <w:rFonts w:ascii="宋体" w:hAnsi="宋体" w:cs="宋体"/>
          <w:b/>
          <w:color w:val="000000"/>
          <w:kern w:val="0"/>
          <w:sz w:val="24"/>
          <w:szCs w:val="24"/>
        </w:rPr>
      </w:pPr>
      <w:r>
        <w:rPr>
          <w:rFonts w:hint="eastAsia" w:ascii="宋体" w:hAnsi="宋体" w:cs="宋体"/>
          <w:b/>
          <w:color w:val="000000"/>
          <w:kern w:val="0"/>
          <w:sz w:val="24"/>
          <w:szCs w:val="24"/>
        </w:rPr>
        <w:t>（一）甲方的权利和义务</w:t>
      </w:r>
    </w:p>
    <w:p w14:paraId="6E31D36B">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1．负责合同签订后项目实施的工作（如与乙方的具体联系和衔接等）；</w:t>
      </w:r>
    </w:p>
    <w:p w14:paraId="52B2A6FD">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2．负责提供货物安装调试所必须的场地和环境；</w:t>
      </w:r>
    </w:p>
    <w:p w14:paraId="61BDAAAB">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3．负责组织成立验收小组对货物进行验收并签署验收报告；</w:t>
      </w:r>
    </w:p>
    <w:p w14:paraId="23F18FE7">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4．乙方提供的货物（产品）质量与响应文件承诺不符的，甲方有权要求退货或更换，并要求乙方承担甲方由此遭受的经济损失；</w:t>
      </w:r>
    </w:p>
    <w:p w14:paraId="64A4F317">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5．甲方发现乙方所提供货物（产品）存在任何瑕疵，有权随时要求乙方进行换货；换货必须全新原装正品行货，并符合响应文件承诺的品质、规格和性能；</w:t>
      </w:r>
    </w:p>
    <w:p w14:paraId="2C8D322F">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6．按合同规定享有乙方提供的货物的相关服务；</w:t>
      </w:r>
    </w:p>
    <w:p w14:paraId="6E97019E">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7．按采购规定落实采购资金并办理采购资金划拨手续。</w:t>
      </w:r>
    </w:p>
    <w:p w14:paraId="2B8A3191">
      <w:pPr>
        <w:widowControl/>
        <w:spacing w:after="0" w:line="360" w:lineRule="auto"/>
        <w:ind w:firstLine="482" w:firstLineChars="200"/>
        <w:rPr>
          <w:rFonts w:ascii="宋体" w:hAnsi="宋体" w:cs="宋体"/>
          <w:b/>
          <w:color w:val="000000"/>
          <w:kern w:val="0"/>
          <w:sz w:val="24"/>
          <w:szCs w:val="24"/>
        </w:rPr>
      </w:pPr>
      <w:r>
        <w:rPr>
          <w:rFonts w:hint="eastAsia" w:ascii="宋体" w:hAnsi="宋体" w:cs="宋体"/>
          <w:b/>
          <w:color w:val="000000"/>
          <w:kern w:val="0"/>
          <w:sz w:val="24"/>
          <w:szCs w:val="24"/>
        </w:rPr>
        <w:t>（二）乙方的权利和义务</w:t>
      </w:r>
    </w:p>
    <w:p w14:paraId="4B66825F">
      <w:pPr>
        <w:widowControl/>
        <w:spacing w:after="0" w:line="360" w:lineRule="auto"/>
        <w:ind w:firstLine="480" w:firstLineChars="200"/>
        <w:rPr>
          <w:rFonts w:ascii="宋体" w:hAnsi="宋体" w:cs="宋体"/>
          <w:kern w:val="0"/>
          <w:sz w:val="24"/>
          <w:szCs w:val="24"/>
        </w:rPr>
      </w:pPr>
      <w:r>
        <w:rPr>
          <w:rFonts w:hint="eastAsia" w:ascii="宋体" w:hAnsi="宋体" w:cs="宋体"/>
          <w:kern w:val="0"/>
          <w:sz w:val="24"/>
          <w:szCs w:val="24"/>
        </w:rPr>
        <w:t>1．乙方保证按本合同约定完成甲方项目，并保证提供的货物（包括零部件）是按产品出厂标准生产，且按采购文件、响应文件提供对应质检报告，进口产品具有国家有关部门完整手续；</w:t>
      </w:r>
    </w:p>
    <w:p w14:paraId="2457E462">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2．乙方保证对其出售的货物享有合法、完整的权利，乙方保证在交付的货物上不存在抵押权等担保物权，也不存在其他可能影响甲方占有、使用、收益、处分货物等权利的情形，如甲方使用上述货物构成对第三人侵权的，则由乙方承担全部责任；</w:t>
      </w:r>
    </w:p>
    <w:p w14:paraId="640DAB32">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3．乙方对其所销售的货物（有配套软件的还包括软件产品）应当享有知识产权或经权利人合法授权，保证没有侵犯任何第三人的知识产权等权利。</w:t>
      </w:r>
      <w:bookmarkStart w:id="415" w:name="_Hlk163047038"/>
      <w:r>
        <w:rPr>
          <w:rFonts w:hint="eastAsia" w:ascii="宋体" w:hAnsi="宋体" w:cs="宋体"/>
          <w:color w:val="000000"/>
          <w:kern w:val="0"/>
          <w:sz w:val="24"/>
          <w:szCs w:val="24"/>
        </w:rPr>
        <w:t>因违反前述约定对第三人构成侵权的，应当由乙方向第三人承担法律责任；甲方依法向第三人赔偿后，有权向乙方追偿。甲方有其他损失的，乙方应当赔偿</w:t>
      </w:r>
      <w:bookmarkEnd w:id="415"/>
      <w:r>
        <w:rPr>
          <w:rFonts w:hint="eastAsia" w:ascii="宋体" w:hAnsi="宋体" w:cs="宋体"/>
          <w:color w:val="000000"/>
          <w:kern w:val="0"/>
          <w:sz w:val="24"/>
          <w:szCs w:val="24"/>
        </w:rPr>
        <w:t>；</w:t>
      </w:r>
    </w:p>
    <w:p w14:paraId="16FA8D39">
      <w:pPr>
        <w:autoSpaceDE w:val="0"/>
        <w:autoSpaceDN w:val="0"/>
        <w:adjustRightInd w:val="0"/>
        <w:snapToGrid w:val="0"/>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4．严格遵守响应文件、技术澄清、商务谈判、中标所承诺的一切规定和条款；</w:t>
      </w:r>
    </w:p>
    <w:p w14:paraId="42D5C98D">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5．乙方自行承担合同履行过程中安全责任，发生安全事故责任由乙方全部承担，由此给甲方造成损失的，乙方应承担赔偿责任，并且甲方有权拒绝支付全部货款；</w:t>
      </w:r>
    </w:p>
    <w:p w14:paraId="168AC6CB">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6．乙方保证货物及安装调试工作符合本合同约定要求，且无任何质量问题，按本合同约定期限、质量交付货物，并承担质保责任和售后服务；</w:t>
      </w:r>
    </w:p>
    <w:p w14:paraId="1BA2A842">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7．乙方交付的货物在安装调试并经验收合格后，应安排有经验的工作人员对甲方工作人员进行免费培训；</w:t>
      </w:r>
    </w:p>
    <w:p w14:paraId="05D37AC3">
      <w:pPr>
        <w:widowControl/>
        <w:spacing w:after="0" w:line="360" w:lineRule="auto"/>
        <w:ind w:firstLine="480" w:firstLineChars="200"/>
        <w:rPr>
          <w:rFonts w:ascii="宋体" w:hAnsi="宋体" w:cs="宋体"/>
          <w:sz w:val="24"/>
          <w:szCs w:val="24"/>
        </w:rPr>
      </w:pPr>
      <w:r>
        <w:rPr>
          <w:rFonts w:hint="eastAsia" w:ascii="宋体" w:hAnsi="宋体" w:cs="宋体"/>
          <w:color w:val="000000"/>
          <w:kern w:val="0"/>
          <w:sz w:val="24"/>
          <w:szCs w:val="24"/>
        </w:rPr>
        <w:t>8．参与甲方共同进行货物的验收；</w:t>
      </w:r>
    </w:p>
    <w:p w14:paraId="34AA7048">
      <w:pPr>
        <w:pStyle w:val="19"/>
        <w:spacing w:after="0" w:line="360" w:lineRule="auto"/>
        <w:ind w:firstLine="480" w:firstLineChars="200"/>
        <w:rPr>
          <w:rFonts w:hAnsi="宋体" w:cs="宋体"/>
          <w:color w:val="000000"/>
          <w:kern w:val="0"/>
          <w:szCs w:val="24"/>
        </w:rPr>
      </w:pPr>
      <w:r>
        <w:rPr>
          <w:rFonts w:hint="eastAsia" w:hAnsi="宋体" w:cs="宋体"/>
          <w:color w:val="000000"/>
          <w:kern w:val="0"/>
          <w:szCs w:val="24"/>
        </w:rPr>
        <w:t>9．按合同规定收取合同款项。</w:t>
      </w:r>
    </w:p>
    <w:p w14:paraId="56767BD6">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六、以上内容与甲方确认采购和乙方中标（成交）承诺情况一致并不得改变或放弃。</w:t>
      </w:r>
    </w:p>
    <w:p w14:paraId="0F2FF9AB">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七、技术培训</w:t>
      </w:r>
    </w:p>
    <w:p w14:paraId="44D29E79">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乙方向甲方提供   次设备使用人员现场免费培训，培训人数不少于   人，培训内容包括货物的使用、一般的维修、维护及保养等；食宿自理（各自负责）（验收</w:t>
      </w:r>
      <w:r>
        <w:rPr>
          <w:rFonts w:hint="eastAsia" w:ascii="宋体" w:hAnsi="宋体" w:cs="宋体"/>
          <w:color w:val="000000"/>
          <w:kern w:val="0"/>
          <w:sz w:val="24"/>
          <w:szCs w:val="24"/>
          <w:lang w:val="en-US" w:eastAsia="zh-CN"/>
        </w:rPr>
        <w:t>前</w:t>
      </w:r>
      <w:r>
        <w:rPr>
          <w:rFonts w:hint="eastAsia" w:ascii="宋体" w:hAnsi="宋体" w:cs="宋体"/>
          <w:color w:val="000000"/>
          <w:kern w:val="0"/>
          <w:sz w:val="24"/>
          <w:szCs w:val="24"/>
        </w:rPr>
        <w:t>进行培训）。</w:t>
      </w:r>
    </w:p>
    <w:p w14:paraId="2303AC69">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具体的培训时间、培训地点及培训内容等信息以甲方通知为准。</w:t>
      </w:r>
    </w:p>
    <w:p w14:paraId="3332D583">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八、售后服务标准及要求</w:t>
      </w:r>
    </w:p>
    <w:p w14:paraId="5F8AABCC">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1．服务标准：</w:t>
      </w:r>
    </w:p>
    <w:p w14:paraId="345EB07B">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（1）供货和安装服务要求：乙方保证所售产品均符合国际、国内相关的公开技术指标以及安全标准；负责设备的安装调试，并培训相关人员熟练掌握操作方法及规范。</w:t>
      </w:r>
    </w:p>
    <w:p w14:paraId="7EF35CB3">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2）售后服务要求：质保期内，乙方对设备提供全免费保修或免费更换；同一货物的同一质量问题连续二次维修仍无法正常使用，乙方必须在甲方要求的期限内免费予以更换全新同品牌、同型号或不低于投标配置的其它新货物，不得影响甲方教学、管理工作。质保期满后，收取维修成本费（自然灾害及人为故意损坏除外）。终身负责维修，并保证货物在甲方报废前正常运行。</w:t>
      </w:r>
    </w:p>
    <w:p w14:paraId="2A222680">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2．质保期：本合同范围内的货物及主要配件质保期（  ）年（技术参数及性能要求一览表有质保期要求的以技术参数及性能要求一览表中要求为准）。自甲方验收合格，双方签署验收报告之日起计算。</w:t>
      </w:r>
    </w:p>
    <w:p w14:paraId="4CFB1256">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3．服务效率：提供7×24小时的技术支持热线，主设备乙方提供现场维修，维修人员在收到故障报告或电话通知后   小时内响应，保证   小时内到达现场，常规类故障保证由售后人员（或工程师）在   天内修复，复杂类故障保证由售后人员（或工程师）在   天内修复；</w:t>
      </w:r>
      <w:bookmarkStart w:id="581" w:name="_GoBack"/>
      <w:bookmarkEnd w:id="581"/>
      <w:r>
        <w:rPr>
          <w:rFonts w:hint="eastAsia" w:ascii="宋体" w:hAnsi="宋体" w:cs="宋体"/>
          <w:color w:val="000000"/>
          <w:sz w:val="24"/>
          <w:szCs w:val="24"/>
          <w:lang w:val="en-US" w:eastAsia="zh-CN"/>
        </w:rPr>
        <w:t>乙方</w:t>
      </w:r>
      <w:r>
        <w:rPr>
          <w:rFonts w:hint="eastAsia" w:ascii="宋体" w:hAnsi="宋体" w:cs="宋体"/>
          <w:color w:val="000000"/>
          <w:sz w:val="24"/>
          <w:szCs w:val="24"/>
        </w:rPr>
        <w:t>对所提供的设备实行   月时间定期进行保养（或维护、巡检）制度。</w:t>
      </w:r>
    </w:p>
    <w:p w14:paraId="5F2EF0EA">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4．甲方在货物使用过程中发生技术质量问题，乙方应提供及时有效的技术支持及服务。</w:t>
      </w:r>
    </w:p>
    <w:p w14:paraId="5BD0F824">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乙方技术支持电话：</w:t>
      </w:r>
      <w:r>
        <w:rPr>
          <w:rFonts w:hint="eastAsia" w:ascii="宋体" w:hAnsi="宋体" w:cs="宋体"/>
          <w:color w:val="000000"/>
          <w:sz w:val="24"/>
          <w:szCs w:val="24"/>
          <w:u w:val="single"/>
        </w:rPr>
        <w:t xml:space="preserve">            </w:t>
      </w:r>
    </w:p>
    <w:p w14:paraId="4E4C48C7">
      <w:pPr>
        <w:autoSpaceDE w:val="0"/>
        <w:autoSpaceDN w:val="0"/>
        <w:adjustRightInd w:val="0"/>
        <w:spacing w:after="0" w:line="360" w:lineRule="auto"/>
        <w:ind w:firstLine="1680" w:firstLineChars="700"/>
        <w:jc w:val="left"/>
        <w:rPr>
          <w:rFonts w:ascii="宋体" w:hAnsi="宋体" w:cs="宋体"/>
          <w:color w:val="000000"/>
          <w:sz w:val="24"/>
          <w:szCs w:val="24"/>
        </w:rPr>
      </w:pPr>
      <w:r>
        <w:rPr>
          <w:rFonts w:hint="eastAsia" w:ascii="宋体" w:hAnsi="宋体" w:cs="宋体"/>
          <w:color w:val="000000"/>
          <w:sz w:val="24"/>
          <w:szCs w:val="24"/>
        </w:rPr>
        <w:t>联系人：</w:t>
      </w:r>
      <w:r>
        <w:rPr>
          <w:rFonts w:hint="eastAsia" w:ascii="宋体" w:hAnsi="宋体" w:cs="宋体"/>
          <w:color w:val="000000"/>
          <w:sz w:val="24"/>
          <w:szCs w:val="24"/>
          <w:u w:val="single"/>
        </w:rPr>
        <w:t xml:space="preserve">            </w:t>
      </w:r>
    </w:p>
    <w:p w14:paraId="612B4990">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5．乙方应向甲方提供在省内的维修服务中心、特约维修服务站等售后服务网点的名单、联系地址、联系电话（内容不够填写时可另作附件）（如有）。</w:t>
      </w:r>
    </w:p>
    <w:p w14:paraId="69150959">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售后服务网点地址：</w:t>
      </w:r>
      <w:r>
        <w:rPr>
          <w:rFonts w:hint="eastAsia" w:ascii="宋体" w:hAnsi="宋体" w:cs="宋体"/>
          <w:color w:val="000000"/>
          <w:sz w:val="24"/>
          <w:szCs w:val="24"/>
          <w:u w:val="single"/>
        </w:rPr>
        <w:t xml:space="preserve">            </w:t>
      </w:r>
    </w:p>
    <w:p w14:paraId="4D449DFF">
      <w:pPr>
        <w:autoSpaceDE w:val="0"/>
        <w:autoSpaceDN w:val="0"/>
        <w:adjustRightInd w:val="0"/>
        <w:spacing w:after="0" w:line="360" w:lineRule="auto"/>
        <w:ind w:firstLine="1200" w:firstLineChars="500"/>
        <w:jc w:val="left"/>
        <w:rPr>
          <w:rFonts w:ascii="宋体" w:hAnsi="宋体" w:cs="宋体"/>
          <w:color w:val="000000"/>
          <w:sz w:val="24"/>
          <w:szCs w:val="24"/>
        </w:rPr>
      </w:pPr>
      <w:r>
        <w:rPr>
          <w:rFonts w:hint="eastAsia" w:ascii="宋体" w:hAnsi="宋体" w:cs="宋体"/>
          <w:color w:val="000000"/>
          <w:sz w:val="24"/>
          <w:szCs w:val="24"/>
        </w:rPr>
        <w:t>负责人姓名：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722B288E">
      <w:pPr>
        <w:autoSpaceDE w:val="0"/>
        <w:autoSpaceDN w:val="0"/>
        <w:adjustRightInd w:val="0"/>
        <w:spacing w:after="0" w:line="360" w:lineRule="auto"/>
        <w:ind w:firstLine="1440" w:firstLineChars="600"/>
        <w:jc w:val="left"/>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 xml:space="preserve">            </w:t>
      </w:r>
    </w:p>
    <w:p w14:paraId="3B805970">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九、交货期限的约定</w:t>
      </w:r>
    </w:p>
    <w:p w14:paraId="0C96C512">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货物送达甲方指定地点并按标准和规范交付使用且安装调试完毕时间为合同签订生效后</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rPr>
        <w:t>日内。</w:t>
      </w:r>
    </w:p>
    <w:p w14:paraId="76C4CD2D">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十、验收及验收标准</w:t>
      </w:r>
    </w:p>
    <w:p w14:paraId="4575946D">
      <w:pPr>
        <w:widowControl/>
        <w:tabs>
          <w:tab w:val="left" w:pos="5775"/>
        </w:tabs>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按《西南林业大学采购履约验收管理办法》组织验收。</w:t>
      </w:r>
    </w:p>
    <w:p w14:paraId="67D00981">
      <w:pPr>
        <w:widowControl/>
        <w:tabs>
          <w:tab w:val="left" w:pos="5775"/>
        </w:tabs>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1．验收依据</w:t>
      </w:r>
    </w:p>
    <w:p w14:paraId="25FC5B33">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kern w:val="0"/>
          <w:sz w:val="24"/>
          <w:szCs w:val="24"/>
        </w:rPr>
        <w:t>货物到达甲方后，</w:t>
      </w:r>
      <w:r>
        <w:rPr>
          <w:rFonts w:hint="eastAsia" w:ascii="宋体" w:hAnsi="宋体" w:cs="宋体"/>
          <w:color w:val="000000"/>
          <w:sz w:val="24"/>
          <w:szCs w:val="24"/>
        </w:rPr>
        <w:t>按行业通行标准、厂方出厂标准、采购文件要求和乙方文件的承诺（详见响应文件载明的标准，并不低于国家相关标准），</w:t>
      </w:r>
      <w:r>
        <w:rPr>
          <w:rFonts w:hint="eastAsia" w:ascii="宋体" w:hAnsi="宋体" w:cs="宋体"/>
          <w:color w:val="000000"/>
          <w:kern w:val="0"/>
          <w:sz w:val="24"/>
          <w:szCs w:val="24"/>
        </w:rPr>
        <w:t>由乙方安排人员到现场进行安装调试及人员培训，完成后由甲乙双方共同验收。</w:t>
      </w:r>
      <w:r>
        <w:rPr>
          <w:rFonts w:hint="eastAsia" w:ascii="宋体" w:hAnsi="宋体" w:cs="宋体"/>
          <w:color w:val="000000"/>
          <w:sz w:val="24"/>
          <w:szCs w:val="24"/>
        </w:rPr>
        <w:t xml:space="preserve"> </w:t>
      </w:r>
    </w:p>
    <w:p w14:paraId="405EFDC4">
      <w:pPr>
        <w:widowControl/>
        <w:tabs>
          <w:tab w:val="left" w:pos="5775"/>
        </w:tabs>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2. 验收标准</w:t>
      </w:r>
    </w:p>
    <w:p w14:paraId="0DDEFCD4">
      <w:pPr>
        <w:widowControl/>
        <w:tabs>
          <w:tab w:val="left" w:pos="5775"/>
        </w:tabs>
        <w:spacing w:after="0" w:line="360" w:lineRule="auto"/>
        <w:ind w:firstLine="482" w:firstLineChars="200"/>
        <w:jc w:val="left"/>
        <w:rPr>
          <w:rFonts w:ascii="宋体" w:hAnsi="宋体" w:cs="宋体"/>
          <w:b/>
          <w:color w:val="000000"/>
          <w:kern w:val="0"/>
          <w:sz w:val="24"/>
          <w:szCs w:val="24"/>
        </w:rPr>
      </w:pPr>
      <w:r>
        <w:rPr>
          <w:rFonts w:hint="eastAsia" w:ascii="宋体" w:hAnsi="宋体" w:cs="宋体"/>
          <w:b/>
          <w:color w:val="000000"/>
          <w:kern w:val="0"/>
          <w:sz w:val="24"/>
          <w:szCs w:val="24"/>
        </w:rPr>
        <w:t>（1）软件产品</w:t>
      </w:r>
    </w:p>
    <w:p w14:paraId="1DB40801">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1）乙方提供的软件产品必须是最新正式版本，软件有软件著作权、没有版权纠纷，没有病毒、木马或其他后门程序；</w:t>
      </w:r>
    </w:p>
    <w:p w14:paraId="1EE1DE7D">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2）软件产品运行正常，功能满足用户需求，无任何缺陷隐患、可在中国境内合法使用；</w:t>
      </w:r>
    </w:p>
    <w:p w14:paraId="0C478C67">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3）提供随软件产品所有的附件，包括但不限于加密狗（激活码、序列号等）、用户手册、技术资料、辅助工具等，用户手册及安全须知等资料须有中文说明；</w:t>
      </w:r>
    </w:p>
    <w:p w14:paraId="0064C5C6">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4）进口产品须具备原产地证明出厂合格证及合法进货渠道证明。</w:t>
      </w:r>
    </w:p>
    <w:p w14:paraId="4F0F918E">
      <w:pPr>
        <w:widowControl/>
        <w:tabs>
          <w:tab w:val="left" w:pos="5775"/>
        </w:tabs>
        <w:spacing w:after="0" w:line="360" w:lineRule="auto"/>
        <w:ind w:firstLine="482" w:firstLineChars="200"/>
        <w:jc w:val="left"/>
        <w:rPr>
          <w:rFonts w:ascii="宋体" w:hAnsi="宋体" w:cs="宋体"/>
          <w:b/>
          <w:color w:val="000000"/>
          <w:kern w:val="0"/>
          <w:sz w:val="24"/>
          <w:szCs w:val="24"/>
        </w:rPr>
      </w:pPr>
      <w:r>
        <w:rPr>
          <w:rFonts w:hint="eastAsia" w:ascii="宋体" w:hAnsi="宋体" w:cs="宋体"/>
          <w:b/>
          <w:color w:val="000000"/>
          <w:kern w:val="0"/>
          <w:sz w:val="24"/>
          <w:szCs w:val="24"/>
        </w:rPr>
        <w:t>（2）硬件产品</w:t>
      </w:r>
    </w:p>
    <w:p w14:paraId="5D8B46D1">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1）货物为原厂商未启封全新包装，品牌、数量、型号与响应文件一致，具有出厂合格证、序列号、包装箱号与出厂批号一致，并可追索查询；</w:t>
      </w:r>
    </w:p>
    <w:p w14:paraId="5D8EC7CF">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2）所有随货物的零部件、备品备件、附件、工具、软件等齐全；</w:t>
      </w:r>
    </w:p>
    <w:p w14:paraId="0E2E3C59">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3）所有随货物的用户手册、保修手册、合格证、说明书和其他图纸、技术资料等有关单证等齐全，其中，用户手册及安全须知等资料须有中文说明；</w:t>
      </w:r>
    </w:p>
    <w:p w14:paraId="655FF053">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4）货物为原制造商制造的全新产品，整机无污染、无侵权行为、无表面划损、无磕碰锈蚀、无任何缺陷隐患、在中国境内可依常规安全合法使用；</w:t>
      </w:r>
    </w:p>
    <w:p w14:paraId="0AD578DF">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5）进口产品须具备原产地证明、出厂合格证及合法进货渠道等证明；</w:t>
      </w:r>
    </w:p>
    <w:p w14:paraId="165CBA25">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6）货物运行正常，功能满足用户需求；</w:t>
      </w:r>
    </w:p>
    <w:p w14:paraId="0188F3CF">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7）极限参数测试正常。</w:t>
      </w:r>
    </w:p>
    <w:p w14:paraId="6EB84897">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3．验收应在乙方完成产品安装、调试及人员培训后30日内完成，验收合格后甲方签署验收报告，作为付款的凭证；验收不合格的，由乙方按照甲方要求及约定标准进行整改。</w:t>
      </w:r>
    </w:p>
    <w:p w14:paraId="24A981F9">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4．进行验收时，甲乙双方均应派员到场，乙方不派员到场验收的，视为同意甲方单方进行验收的结果。</w:t>
      </w:r>
    </w:p>
    <w:p w14:paraId="01D631FC">
      <w:pPr>
        <w:widowControl/>
        <w:tabs>
          <w:tab w:val="left" w:pos="5775"/>
        </w:tabs>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5．本合同所有标的物自验收合格甲方付款之日起，所有权转移至甲方。</w:t>
      </w:r>
    </w:p>
    <w:p w14:paraId="60ED4145">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十一、合同价款结算</w:t>
      </w:r>
    </w:p>
    <w:p w14:paraId="002D6F2E">
      <w:pPr>
        <w:widowControl/>
        <w:spacing w:after="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本项目无预付款，甲方在按合同验收标准验收合格，乙方提供符合税务机关要求的正规增值税发票（国产设备提供增值税专用发票），并履行完相关财务报销手续，财务审核通过后的10个工作日内完成款项支付。</w:t>
      </w:r>
    </w:p>
    <w:p w14:paraId="0C18A70E">
      <w:pPr>
        <w:widowControl/>
        <w:spacing w:after="0" w:line="360" w:lineRule="auto"/>
        <w:ind w:firstLine="480" w:firstLineChars="200"/>
        <w:jc w:val="left"/>
        <w:rPr>
          <w:rFonts w:ascii="宋体" w:hAnsi="宋体" w:cs="宋体"/>
          <w:color w:val="FF0000"/>
          <w:kern w:val="0"/>
          <w:sz w:val="24"/>
          <w:szCs w:val="24"/>
        </w:rPr>
      </w:pPr>
      <w:r>
        <w:rPr>
          <w:rFonts w:hint="eastAsia" w:ascii="宋体" w:hAnsi="宋体" w:cs="宋体"/>
          <w:kern w:val="0"/>
          <w:sz w:val="24"/>
          <w:szCs w:val="24"/>
        </w:rPr>
        <w:t>若因乙方未通过验收或提交不符合甲方及税务机关要求的正规增值税发票导致无法正常付款的，相关责任及后果由乙方自行承担。</w:t>
      </w:r>
    </w:p>
    <w:p w14:paraId="10C727F1">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根据事业单位财务规定，甲方付款至乙方基本账户。</w:t>
      </w:r>
    </w:p>
    <w:p w14:paraId="47152516">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乙方提供基本账户信息如下：</w:t>
      </w:r>
    </w:p>
    <w:p w14:paraId="1A6471C2">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开户名：</w:t>
      </w:r>
    </w:p>
    <w:p w14:paraId="574E7064">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开户银行：</w:t>
      </w:r>
    </w:p>
    <w:p w14:paraId="030D841E">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账    号：</w:t>
      </w:r>
    </w:p>
    <w:p w14:paraId="1380E952">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统一社会信用代码：</w:t>
      </w:r>
    </w:p>
    <w:p w14:paraId="6BB011C1">
      <w:pPr>
        <w:spacing w:after="0" w:line="360" w:lineRule="auto"/>
        <w:ind w:firstLine="480" w:firstLineChars="200"/>
        <w:rPr>
          <w:rFonts w:ascii="宋体" w:hAnsi="宋体" w:cs="宋体"/>
          <w:color w:val="000000"/>
          <w:kern w:val="0"/>
          <w:sz w:val="24"/>
          <w:szCs w:val="24"/>
        </w:rPr>
      </w:pPr>
      <w:r>
        <w:rPr>
          <w:rFonts w:hint="eastAsia" w:ascii="宋体" w:hAnsi="宋体" w:cs="宋体"/>
          <w:color w:val="000000"/>
          <w:kern w:val="0"/>
          <w:sz w:val="24"/>
          <w:szCs w:val="24"/>
        </w:rPr>
        <w:t>乙方保证提供的基本账户信息准确无误。如乙方提供的基本账户信息有问题导致付款出错由乙方对产生的后果负责。</w:t>
      </w:r>
    </w:p>
    <w:p w14:paraId="3AEF7692">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十二、违约责任</w:t>
      </w:r>
    </w:p>
    <w:p w14:paraId="7750089A">
      <w:pPr>
        <w:autoSpaceDE w:val="0"/>
        <w:autoSpaceDN w:val="0"/>
        <w:adjustRightInd w:val="0"/>
        <w:spacing w:after="0" w:line="360" w:lineRule="auto"/>
        <w:ind w:firstLine="480" w:firstLineChars="200"/>
        <w:rPr>
          <w:rFonts w:ascii="宋体" w:hAnsi="宋体" w:cs="宋体"/>
          <w:color w:val="000000"/>
          <w:kern w:val="0"/>
          <w:sz w:val="24"/>
          <w:szCs w:val="24"/>
        </w:rPr>
      </w:pPr>
      <w:r>
        <w:rPr>
          <w:rFonts w:hint="eastAsia" w:ascii="宋体" w:hAnsi="宋体" w:cs="宋体"/>
          <w:color w:val="000000"/>
          <w:sz w:val="24"/>
          <w:szCs w:val="24"/>
        </w:rPr>
        <w:t>1．</w:t>
      </w:r>
      <w:r>
        <w:rPr>
          <w:rFonts w:hint="eastAsia" w:ascii="宋体" w:hAnsi="宋体" w:cs="宋体"/>
          <w:color w:val="000000"/>
          <w:kern w:val="0"/>
          <w:sz w:val="24"/>
          <w:szCs w:val="24"/>
        </w:rPr>
        <w:t>乙方所交货物和安装服务等与合同标准不相符合的，甲方有权拒收货物或拒绝验收，乙方无条件进行整改，若整改导致交货期顺延，须征得甲方同意；乙方逾期交货根据合同总价按同期银行贷款利率，及逾期天数向甲方支付违约金；逾期超过30日，甲方有权书面通知乙方后单方解除合同，且不承担任何违约责任，乙方须赔偿其违约给甲方造成的直接及间接经济损失。</w:t>
      </w:r>
    </w:p>
    <w:p w14:paraId="6D5E2C15">
      <w:pPr>
        <w:autoSpaceDE w:val="0"/>
        <w:autoSpaceDN w:val="0"/>
        <w:adjustRightInd w:val="0"/>
        <w:spacing w:after="0" w:line="360" w:lineRule="auto"/>
        <w:ind w:firstLine="480" w:firstLineChars="200"/>
        <w:jc w:val="left"/>
        <w:rPr>
          <w:rFonts w:ascii="宋体" w:hAnsi="宋体" w:cs="宋体"/>
          <w:color w:val="000000"/>
          <w:kern w:val="0"/>
          <w:sz w:val="24"/>
          <w:szCs w:val="24"/>
        </w:rPr>
      </w:pPr>
      <w:r>
        <w:rPr>
          <w:rFonts w:hint="eastAsia" w:ascii="宋体" w:hAnsi="宋体" w:cs="宋体"/>
          <w:color w:val="000000"/>
          <w:sz w:val="24"/>
          <w:szCs w:val="24"/>
        </w:rPr>
        <w:t>2．</w:t>
      </w:r>
      <w:r>
        <w:rPr>
          <w:rFonts w:hint="eastAsia" w:ascii="宋体" w:hAnsi="宋体" w:cs="宋体"/>
          <w:color w:val="000000"/>
          <w:kern w:val="0"/>
          <w:sz w:val="24"/>
          <w:szCs w:val="24"/>
        </w:rPr>
        <w:t>由于甲方原因逾期支付合同款，由甲方根据合同总价按同期银行贷款利率，及逾期天数对乙方进行赔偿。</w:t>
      </w:r>
    </w:p>
    <w:p w14:paraId="7C777EE8">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3．乙方向甲方交付的货物或安装调试成果未通过甲方验收的，甲方有权拒收并有权采取以下救济措施：</w:t>
      </w:r>
    </w:p>
    <w:p w14:paraId="1C5D925D">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（1）要求乙方自费予以修理、更换、重做或以其他方式整改，整改方式以甲方要求为准，直至验收通过，整改期间视同逾期交货（整改未导致逾期交付的除外），乙方需按日支付违约金。</w:t>
      </w:r>
    </w:p>
    <w:p w14:paraId="5186C2C5">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（2）要求乙方部分退货并减少价款，并要求乙方</w:t>
      </w:r>
      <w:r>
        <w:rPr>
          <w:rFonts w:hint="eastAsia" w:ascii="宋体" w:hAnsi="宋体" w:cs="宋体"/>
          <w:color w:val="000000"/>
          <w:kern w:val="0"/>
          <w:sz w:val="24"/>
          <w:szCs w:val="24"/>
        </w:rPr>
        <w:t>赔偿其违约给甲方造成的直接及间接经济损失</w:t>
      </w:r>
      <w:r>
        <w:rPr>
          <w:rFonts w:hint="eastAsia" w:ascii="宋体" w:hAnsi="宋体" w:cs="宋体"/>
          <w:color w:val="000000"/>
          <w:sz w:val="24"/>
          <w:szCs w:val="24"/>
        </w:rPr>
        <w:t>；</w:t>
      </w:r>
    </w:p>
    <w:p w14:paraId="2D61A977">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（3）单方面解除合同，不再支付合同价款，并要求乙方</w:t>
      </w:r>
      <w:r>
        <w:rPr>
          <w:rFonts w:hint="eastAsia" w:ascii="宋体" w:hAnsi="宋体" w:cs="宋体"/>
          <w:color w:val="000000"/>
          <w:kern w:val="0"/>
          <w:sz w:val="24"/>
          <w:szCs w:val="24"/>
        </w:rPr>
        <w:t>赔偿其违约给甲方造成的直接及间接经济损失</w:t>
      </w:r>
      <w:r>
        <w:rPr>
          <w:rFonts w:hint="eastAsia" w:ascii="宋体" w:hAnsi="宋体" w:cs="宋体"/>
          <w:color w:val="000000"/>
          <w:sz w:val="24"/>
          <w:szCs w:val="24"/>
        </w:rPr>
        <w:t>。</w:t>
      </w:r>
    </w:p>
    <w:p w14:paraId="05B9A2B2">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4．乙方不按合同约定向甲方提供售后服务的，甲方可委托第三方提供维保、更换服务，相关费用均由乙方承担。</w:t>
      </w:r>
    </w:p>
    <w:p w14:paraId="7B71B7AF">
      <w:pPr>
        <w:widowControl/>
        <w:spacing w:after="0" w:line="360" w:lineRule="auto"/>
        <w:ind w:firstLine="480" w:firstLineChars="200"/>
        <w:rPr>
          <w:rFonts w:ascii="宋体" w:hAnsi="宋体" w:cs="宋体"/>
          <w:color w:val="000000"/>
          <w:kern w:val="0"/>
          <w:sz w:val="24"/>
          <w:szCs w:val="24"/>
        </w:rPr>
      </w:pPr>
      <w:r>
        <w:rPr>
          <w:rFonts w:hint="eastAsia" w:ascii="宋体" w:hAnsi="宋体" w:cs="宋体"/>
          <w:color w:val="000000"/>
          <w:sz w:val="24"/>
          <w:szCs w:val="24"/>
        </w:rPr>
        <w:t>5．第三人就乙方提供的货物提出权利主张（包括但不限于所有权、使用权、知识产权等）的，由乙方负责处理，并应按本合同总价款20%向甲方支付违约金，若</w:t>
      </w:r>
      <w:r>
        <w:rPr>
          <w:rFonts w:hint="eastAsia" w:ascii="宋体" w:hAnsi="宋体" w:cs="宋体"/>
          <w:color w:val="000000"/>
          <w:kern w:val="0"/>
          <w:sz w:val="24"/>
          <w:szCs w:val="24"/>
        </w:rPr>
        <w:t>甲方依法向第三人赔偿后，有权向乙方追偿。</w:t>
      </w:r>
    </w:p>
    <w:p w14:paraId="288EF001">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6．若其中一方违约，</w:t>
      </w:r>
      <w:r>
        <w:rPr>
          <w:rFonts w:hint="eastAsia" w:ascii="宋体" w:hAnsi="宋体" w:cs="宋体"/>
          <w:sz w:val="24"/>
          <w:szCs w:val="24"/>
        </w:rPr>
        <w:t>违约方</w:t>
      </w:r>
      <w:r>
        <w:rPr>
          <w:rFonts w:hint="eastAsia" w:ascii="宋体" w:hAnsi="宋体" w:cs="宋体"/>
          <w:color w:val="000000"/>
          <w:sz w:val="24"/>
          <w:szCs w:val="24"/>
        </w:rPr>
        <w:t>除按本合同约定向守约方承担违约责任外，还应承担守约方为主张权利而发生的律师费、诉讼费、保全费、保全保险费、调查取证费、差旅费等为获得违约赔偿支出的一切费用。若违约金未能弥补守约方损失的，违约方还应承担赔偿责任。</w:t>
      </w:r>
    </w:p>
    <w:p w14:paraId="5AD5EF09">
      <w:pPr>
        <w:widowControl/>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7．乙方应支付的违约金、赔偿金等任何款项，甲方有权直接从合同款项、履约保证金等直接扣除，并就不足部分继续追偿。</w:t>
      </w:r>
    </w:p>
    <w:p w14:paraId="44C3DE12">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十三、甲方有权拒付合同价以外的任何费用；乙方有权拒绝合同整体范围以外的条件。</w:t>
      </w:r>
    </w:p>
    <w:p w14:paraId="4C3C4607">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十四、甲乙双方在履行合同过程中发生纠纷，应及时向有关监督管理部门反映，以便相关部门进行协调或处理；也可以直接向甲方所在地有管辖权的人民法院提起诉讼。</w:t>
      </w:r>
    </w:p>
    <w:p w14:paraId="36FBA571">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五、本合同其他未尽事宜，按《中华人民共和国民法典》有关规定处理。本合同在履行过程中，若遇有政府行为或不可抗拒的因素而影响本合同正常履行或某一方需要修改、变更合同内容时，甲乙双方应进行协商，协商后所订立的书面补充条款或补充协议与本合同具有同等效力。</w:t>
      </w:r>
    </w:p>
    <w:p w14:paraId="4D93D88F">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十六、本合同一式肆份，甲方叁份，乙方壹份,</w:t>
      </w:r>
      <w:r>
        <w:rPr>
          <w:rFonts w:hint="eastAsia" w:ascii="宋体" w:hAnsi="宋体" w:cs="宋体"/>
          <w:sz w:val="24"/>
          <w:szCs w:val="24"/>
        </w:rPr>
        <w:t xml:space="preserve"> 均具有同等法律效力</w:t>
      </w:r>
      <w:r>
        <w:rPr>
          <w:rFonts w:hint="eastAsia" w:ascii="宋体" w:hAnsi="宋体" w:cs="宋体"/>
          <w:color w:val="000000"/>
          <w:sz w:val="24"/>
          <w:szCs w:val="24"/>
        </w:rPr>
        <w:t>。</w:t>
      </w:r>
    </w:p>
    <w:p w14:paraId="34B1174E">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十七、本合同自甲乙双方法定代表人（负责人）或委托代理人签名并加盖公章之日起生效。</w:t>
      </w:r>
    </w:p>
    <w:p w14:paraId="5B9CBFD4">
      <w:pPr>
        <w:spacing w:after="0" w:line="360" w:lineRule="auto"/>
        <w:ind w:firstLine="480" w:firstLineChars="200"/>
        <w:rPr>
          <w:rFonts w:ascii="宋体" w:hAnsi="宋体" w:cs="宋体"/>
          <w:color w:val="FF0000"/>
          <w:sz w:val="24"/>
          <w:szCs w:val="24"/>
        </w:rPr>
      </w:pPr>
      <w:r>
        <w:rPr>
          <w:rFonts w:hint="eastAsia" w:ascii="宋体" w:hAnsi="宋体" w:cs="宋体"/>
          <w:color w:val="000000"/>
          <w:sz w:val="24"/>
          <w:szCs w:val="24"/>
        </w:rPr>
        <w:t>十八、本合同不可分割之部分及解释顺序</w:t>
      </w:r>
      <w:r>
        <w:rPr>
          <w:rFonts w:hint="eastAsia" w:ascii="宋体" w:hAnsi="宋体" w:cs="宋体"/>
          <w:color w:val="FF0000"/>
          <w:sz w:val="24"/>
          <w:szCs w:val="24"/>
        </w:rPr>
        <w:t>（如有）</w:t>
      </w:r>
    </w:p>
    <w:p w14:paraId="180E3BED">
      <w:pPr>
        <w:autoSpaceDE w:val="0"/>
        <w:autoSpaceDN w:val="0"/>
        <w:adjustRightInd w:val="0"/>
        <w:spacing w:after="0" w:line="360" w:lineRule="auto"/>
        <w:ind w:firstLine="480" w:firstLineChars="200"/>
        <w:jc w:val="left"/>
        <w:rPr>
          <w:rFonts w:ascii="宋体" w:hAnsi="宋体" w:cs="宋体"/>
          <w:sz w:val="24"/>
          <w:szCs w:val="24"/>
          <w:highlight w:val="yellow"/>
        </w:rPr>
      </w:pPr>
      <w:r>
        <w:rPr>
          <w:rFonts w:hint="eastAsia" w:ascii="宋体" w:hAnsi="宋体" w:cs="宋体"/>
          <w:color w:val="000000"/>
          <w:sz w:val="24"/>
          <w:szCs w:val="24"/>
        </w:rPr>
        <w:t>1．合同书及附件；</w:t>
      </w:r>
    </w:p>
    <w:p w14:paraId="3225C523">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2．中标（成交）通知书；</w:t>
      </w:r>
    </w:p>
    <w:p w14:paraId="2661E27D">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3．中标（成交）供应商投标（响应）文件；</w:t>
      </w:r>
    </w:p>
    <w:p w14:paraId="308676DE">
      <w:pPr>
        <w:autoSpaceDE w:val="0"/>
        <w:autoSpaceDN w:val="0"/>
        <w:adjustRightInd w:val="0"/>
        <w:spacing w:after="0"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4．采购文件。</w:t>
      </w:r>
    </w:p>
    <w:p w14:paraId="5F4B5C28">
      <w:pPr>
        <w:spacing w:after="0" w:line="360" w:lineRule="auto"/>
        <w:ind w:firstLine="480" w:firstLineChars="200"/>
        <w:rPr>
          <w:rFonts w:ascii="宋体" w:hAnsi="宋体" w:cs="宋体"/>
          <w:color w:val="000000"/>
          <w:sz w:val="24"/>
          <w:szCs w:val="24"/>
        </w:rPr>
      </w:pPr>
      <w:r>
        <w:rPr>
          <w:rFonts w:hint="eastAsia" w:ascii="宋体" w:hAnsi="宋体" w:cs="宋体"/>
          <w:color w:val="000000"/>
          <w:sz w:val="24"/>
          <w:szCs w:val="24"/>
        </w:rPr>
        <w:t>十九、合同书附件</w:t>
      </w:r>
    </w:p>
    <w:p w14:paraId="5C7AE0C6">
      <w:pPr>
        <w:autoSpaceDE w:val="0"/>
        <w:autoSpaceDN w:val="0"/>
        <w:adjustRightInd w:val="0"/>
        <w:spacing w:after="0" w:line="360" w:lineRule="auto"/>
        <w:ind w:firstLine="480" w:firstLineChars="200"/>
        <w:jc w:val="left"/>
        <w:rPr>
          <w:rFonts w:eastAsia="方正仿宋_GBK"/>
          <w:color w:val="000000"/>
          <w:sz w:val="28"/>
          <w:szCs w:val="28"/>
        </w:rPr>
      </w:pPr>
      <w:r>
        <w:rPr>
          <w:rFonts w:hint="eastAsia" w:ascii="宋体" w:hAnsi="宋体" w:cs="宋体"/>
          <w:color w:val="000000"/>
          <w:sz w:val="24"/>
          <w:szCs w:val="24"/>
        </w:rPr>
        <w:t>（包含合同货物技术参数和详细配置明细表、供货要求等） 。</w:t>
      </w:r>
    </w:p>
    <w:p w14:paraId="674307B9">
      <w:pPr>
        <w:widowControl/>
        <w:ind w:firstLine="480"/>
        <w:jc w:val="center"/>
        <w:rPr>
          <w:rFonts w:eastAsia="方正仿宋_GBK"/>
          <w:b/>
          <w:color w:val="000000"/>
          <w:sz w:val="32"/>
          <w:szCs w:val="32"/>
        </w:rPr>
      </w:pPr>
      <w:r>
        <w:rPr>
          <w:rFonts w:eastAsia="方正仿宋_GBK"/>
          <w:color w:val="000000"/>
          <w:sz w:val="32"/>
          <w:szCs w:val="32"/>
        </w:rPr>
        <w:br w:type="page"/>
      </w:r>
      <w:r>
        <w:rPr>
          <w:rFonts w:eastAsia="方正仿宋_GBK"/>
          <w:b/>
          <w:color w:val="000000"/>
          <w:sz w:val="32"/>
          <w:szCs w:val="32"/>
        </w:rPr>
        <w:t>货物明细表</w:t>
      </w:r>
    </w:p>
    <w:tbl>
      <w:tblPr>
        <w:tblStyle w:val="44"/>
        <w:tblW w:w="5000" w:type="pct"/>
        <w:jc w:val="center"/>
        <w:tblLayout w:type="fixed"/>
        <w:tblCellMar>
          <w:top w:w="0" w:type="dxa"/>
          <w:left w:w="108" w:type="dxa"/>
          <w:bottom w:w="0" w:type="dxa"/>
          <w:right w:w="108" w:type="dxa"/>
        </w:tblCellMar>
      </w:tblPr>
      <w:tblGrid>
        <w:gridCol w:w="619"/>
        <w:gridCol w:w="1081"/>
        <w:gridCol w:w="4076"/>
        <w:gridCol w:w="620"/>
        <w:gridCol w:w="659"/>
        <w:gridCol w:w="812"/>
        <w:gridCol w:w="983"/>
      </w:tblGrid>
      <w:tr w14:paraId="27687F5B">
        <w:tblPrEx>
          <w:tblCellMar>
            <w:top w:w="0" w:type="dxa"/>
            <w:left w:w="108" w:type="dxa"/>
            <w:bottom w:w="0" w:type="dxa"/>
            <w:right w:w="108" w:type="dxa"/>
          </w:tblCellMar>
        </w:tblPrEx>
        <w:trPr>
          <w:trHeight w:val="567" w:hRule="atLeast"/>
          <w:jc w:val="center"/>
        </w:trPr>
        <w:tc>
          <w:tcPr>
            <w:tcW w:w="10511" w:type="dxa"/>
            <w:gridSpan w:val="7"/>
            <w:tcBorders>
              <w:top w:val="nil"/>
              <w:left w:val="nil"/>
              <w:bottom w:val="single" w:color="auto" w:sz="4" w:space="0"/>
              <w:right w:val="nil"/>
            </w:tcBorders>
            <w:vAlign w:val="center"/>
          </w:tcPr>
          <w:p w14:paraId="575B3FC6">
            <w:pPr>
              <w:widowControl/>
              <w:jc w:val="left"/>
              <w:rPr>
                <w:color w:val="000000"/>
                <w:kern w:val="0"/>
                <w:sz w:val="40"/>
                <w:szCs w:val="48"/>
              </w:rPr>
            </w:pPr>
          </w:p>
        </w:tc>
      </w:tr>
      <w:tr w14:paraId="71C46699">
        <w:tblPrEx>
          <w:tblCellMar>
            <w:top w:w="0" w:type="dxa"/>
            <w:left w:w="108" w:type="dxa"/>
            <w:bottom w:w="0" w:type="dxa"/>
            <w:right w:w="108" w:type="dxa"/>
          </w:tblCellMar>
        </w:tblPrEx>
        <w:trPr>
          <w:trHeight w:val="567" w:hRule="atLeast"/>
          <w:jc w:val="center"/>
        </w:trPr>
        <w:tc>
          <w:tcPr>
            <w:tcW w:w="709" w:type="dxa"/>
            <w:tcBorders>
              <w:top w:val="nil"/>
              <w:left w:val="single" w:color="auto" w:sz="4" w:space="0"/>
              <w:bottom w:val="single" w:color="auto" w:sz="4" w:space="0"/>
              <w:right w:val="single" w:color="auto" w:sz="4" w:space="0"/>
            </w:tcBorders>
            <w:shd w:val="clear" w:color="auto" w:fill="C0C0C0"/>
            <w:vAlign w:val="center"/>
          </w:tcPr>
          <w:p w14:paraId="1828C88F">
            <w:pPr>
              <w:widowControl/>
              <w:jc w:val="center"/>
              <w:rPr>
                <w:b/>
                <w:bCs/>
                <w:color w:val="000000"/>
                <w:kern w:val="0"/>
              </w:rPr>
            </w:pPr>
            <w:r>
              <w:rPr>
                <w:b/>
                <w:bCs/>
                <w:color w:val="000000"/>
                <w:kern w:val="0"/>
              </w:rPr>
              <w:t>序号</w:t>
            </w:r>
          </w:p>
        </w:tc>
        <w:tc>
          <w:tcPr>
            <w:tcW w:w="1276" w:type="dxa"/>
            <w:tcBorders>
              <w:top w:val="nil"/>
              <w:left w:val="nil"/>
              <w:bottom w:val="single" w:color="auto" w:sz="4" w:space="0"/>
              <w:right w:val="single" w:color="auto" w:sz="4" w:space="0"/>
            </w:tcBorders>
            <w:shd w:val="clear" w:color="auto" w:fill="C0C0C0"/>
            <w:vAlign w:val="center"/>
          </w:tcPr>
          <w:p w14:paraId="32422B99">
            <w:pPr>
              <w:widowControl/>
              <w:jc w:val="center"/>
              <w:rPr>
                <w:b/>
                <w:bCs/>
                <w:color w:val="000000"/>
                <w:kern w:val="0"/>
              </w:rPr>
            </w:pPr>
            <w:r>
              <w:rPr>
                <w:b/>
                <w:bCs/>
                <w:color w:val="000000"/>
                <w:kern w:val="0"/>
              </w:rPr>
              <w:t>货物名称</w:t>
            </w:r>
          </w:p>
        </w:tc>
        <w:tc>
          <w:tcPr>
            <w:tcW w:w="4962" w:type="dxa"/>
            <w:tcBorders>
              <w:top w:val="nil"/>
              <w:left w:val="nil"/>
              <w:bottom w:val="single" w:color="auto" w:sz="4" w:space="0"/>
              <w:right w:val="single" w:color="auto" w:sz="4" w:space="0"/>
            </w:tcBorders>
            <w:shd w:val="clear" w:color="auto" w:fill="C0C0C0"/>
            <w:vAlign w:val="center"/>
          </w:tcPr>
          <w:p w14:paraId="456DFF5B">
            <w:pPr>
              <w:widowControl/>
              <w:jc w:val="center"/>
              <w:rPr>
                <w:b/>
                <w:bCs/>
                <w:color w:val="000000"/>
                <w:kern w:val="0"/>
              </w:rPr>
            </w:pPr>
            <w:r>
              <w:rPr>
                <w:b/>
                <w:bCs/>
                <w:color w:val="000000"/>
                <w:kern w:val="0"/>
              </w:rPr>
              <w:t>品牌、型号及主要参数</w:t>
            </w:r>
          </w:p>
        </w:tc>
        <w:tc>
          <w:tcPr>
            <w:tcW w:w="708" w:type="dxa"/>
            <w:tcBorders>
              <w:top w:val="nil"/>
              <w:left w:val="nil"/>
              <w:bottom w:val="single" w:color="auto" w:sz="4" w:space="0"/>
              <w:right w:val="single" w:color="auto" w:sz="4" w:space="0"/>
            </w:tcBorders>
            <w:shd w:val="clear" w:color="auto" w:fill="C0C0C0"/>
            <w:vAlign w:val="center"/>
          </w:tcPr>
          <w:p w14:paraId="2A4FBA76">
            <w:pPr>
              <w:widowControl/>
              <w:jc w:val="center"/>
              <w:rPr>
                <w:b/>
                <w:bCs/>
                <w:color w:val="000000"/>
                <w:kern w:val="0"/>
              </w:rPr>
            </w:pPr>
            <w:r>
              <w:rPr>
                <w:b/>
                <w:bCs/>
                <w:color w:val="000000"/>
                <w:kern w:val="0"/>
              </w:rPr>
              <w:t>数量</w:t>
            </w:r>
          </w:p>
        </w:tc>
        <w:tc>
          <w:tcPr>
            <w:tcW w:w="756" w:type="dxa"/>
            <w:tcBorders>
              <w:top w:val="nil"/>
              <w:left w:val="nil"/>
              <w:bottom w:val="single" w:color="auto" w:sz="4" w:space="0"/>
              <w:right w:val="single" w:color="auto" w:sz="4" w:space="0"/>
            </w:tcBorders>
            <w:shd w:val="clear" w:color="auto" w:fill="C0C0C0"/>
            <w:vAlign w:val="center"/>
          </w:tcPr>
          <w:p w14:paraId="1AF25E07">
            <w:pPr>
              <w:widowControl/>
              <w:jc w:val="center"/>
              <w:rPr>
                <w:b/>
                <w:bCs/>
                <w:color w:val="000000"/>
                <w:kern w:val="0"/>
              </w:rPr>
            </w:pPr>
            <w:r>
              <w:rPr>
                <w:b/>
                <w:bCs/>
                <w:color w:val="000000"/>
                <w:kern w:val="0"/>
              </w:rPr>
              <w:t>单位</w:t>
            </w:r>
          </w:p>
        </w:tc>
        <w:tc>
          <w:tcPr>
            <w:tcW w:w="945" w:type="dxa"/>
            <w:tcBorders>
              <w:top w:val="nil"/>
              <w:left w:val="nil"/>
              <w:bottom w:val="single" w:color="auto" w:sz="4" w:space="0"/>
              <w:right w:val="single" w:color="auto" w:sz="4" w:space="0"/>
            </w:tcBorders>
            <w:shd w:val="clear" w:color="auto" w:fill="C0C0C0"/>
            <w:vAlign w:val="center"/>
          </w:tcPr>
          <w:p w14:paraId="645C99F3">
            <w:pPr>
              <w:widowControl/>
              <w:jc w:val="center"/>
              <w:rPr>
                <w:b/>
                <w:bCs/>
                <w:color w:val="000000"/>
                <w:kern w:val="0"/>
              </w:rPr>
            </w:pPr>
            <w:r>
              <w:rPr>
                <w:b/>
                <w:bCs/>
                <w:color w:val="000000"/>
                <w:kern w:val="0"/>
              </w:rPr>
              <w:t>单价（元）</w:t>
            </w:r>
          </w:p>
        </w:tc>
        <w:tc>
          <w:tcPr>
            <w:tcW w:w="1155" w:type="dxa"/>
            <w:tcBorders>
              <w:top w:val="nil"/>
              <w:left w:val="nil"/>
              <w:bottom w:val="single" w:color="auto" w:sz="4" w:space="0"/>
              <w:right w:val="single" w:color="auto" w:sz="4" w:space="0"/>
            </w:tcBorders>
            <w:shd w:val="clear" w:color="auto" w:fill="C0C0C0"/>
            <w:vAlign w:val="center"/>
          </w:tcPr>
          <w:p w14:paraId="45143DF6">
            <w:pPr>
              <w:widowControl/>
              <w:jc w:val="center"/>
              <w:rPr>
                <w:b/>
                <w:bCs/>
                <w:color w:val="000000"/>
                <w:kern w:val="0"/>
              </w:rPr>
            </w:pPr>
            <w:r>
              <w:rPr>
                <w:b/>
                <w:bCs/>
                <w:color w:val="000000"/>
                <w:kern w:val="0"/>
              </w:rPr>
              <w:t>金额（元）</w:t>
            </w:r>
          </w:p>
        </w:tc>
      </w:tr>
      <w:tr w14:paraId="19B289A7">
        <w:tblPrEx>
          <w:tblCellMar>
            <w:top w:w="0" w:type="dxa"/>
            <w:left w:w="108" w:type="dxa"/>
            <w:bottom w:w="0" w:type="dxa"/>
            <w:right w:w="108" w:type="dxa"/>
          </w:tblCellMar>
        </w:tblPrEx>
        <w:trPr>
          <w:trHeight w:val="567"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5B6BF9D9">
            <w:pPr>
              <w:widowControl/>
              <w:jc w:val="center"/>
              <w:rPr>
                <w:color w:val="000000"/>
                <w:kern w:val="0"/>
              </w:rPr>
            </w:pPr>
            <w:r>
              <w:rPr>
                <w:color w:val="000000"/>
                <w:kern w:val="0"/>
              </w:rPr>
              <w:t>1</w:t>
            </w:r>
          </w:p>
        </w:tc>
        <w:tc>
          <w:tcPr>
            <w:tcW w:w="1276" w:type="dxa"/>
            <w:tcBorders>
              <w:top w:val="nil"/>
              <w:left w:val="nil"/>
              <w:bottom w:val="single" w:color="auto" w:sz="4" w:space="0"/>
              <w:right w:val="single" w:color="auto" w:sz="4" w:space="0"/>
            </w:tcBorders>
            <w:shd w:val="clear" w:color="auto" w:fill="auto"/>
            <w:vAlign w:val="center"/>
          </w:tcPr>
          <w:p w14:paraId="32065E7A">
            <w:pPr>
              <w:widowControl/>
              <w:jc w:val="center"/>
              <w:rPr>
                <w:color w:val="000000"/>
                <w:kern w:val="0"/>
              </w:rPr>
            </w:pPr>
          </w:p>
        </w:tc>
        <w:tc>
          <w:tcPr>
            <w:tcW w:w="4962" w:type="dxa"/>
            <w:tcBorders>
              <w:top w:val="nil"/>
              <w:left w:val="nil"/>
              <w:bottom w:val="single" w:color="auto" w:sz="4" w:space="0"/>
              <w:right w:val="single" w:color="auto" w:sz="4" w:space="0"/>
            </w:tcBorders>
            <w:shd w:val="clear" w:color="auto" w:fill="auto"/>
            <w:vAlign w:val="center"/>
          </w:tcPr>
          <w:p w14:paraId="15132053">
            <w:pPr>
              <w:widowControl/>
              <w:jc w:val="left"/>
              <w:rPr>
                <w:color w:val="000000"/>
                <w:kern w:val="0"/>
              </w:rPr>
            </w:pPr>
          </w:p>
        </w:tc>
        <w:tc>
          <w:tcPr>
            <w:tcW w:w="708" w:type="dxa"/>
            <w:tcBorders>
              <w:top w:val="nil"/>
              <w:left w:val="nil"/>
              <w:bottom w:val="single" w:color="auto" w:sz="4" w:space="0"/>
              <w:right w:val="single" w:color="auto" w:sz="4" w:space="0"/>
            </w:tcBorders>
            <w:shd w:val="clear" w:color="auto" w:fill="FFFFFF"/>
            <w:vAlign w:val="center"/>
          </w:tcPr>
          <w:p w14:paraId="3A41E451">
            <w:pPr>
              <w:widowControl/>
              <w:jc w:val="center"/>
              <w:rPr>
                <w:kern w:val="0"/>
              </w:rPr>
            </w:pPr>
          </w:p>
        </w:tc>
        <w:tc>
          <w:tcPr>
            <w:tcW w:w="756" w:type="dxa"/>
            <w:tcBorders>
              <w:top w:val="nil"/>
              <w:left w:val="nil"/>
              <w:bottom w:val="single" w:color="auto" w:sz="4" w:space="0"/>
              <w:right w:val="single" w:color="auto" w:sz="4" w:space="0"/>
            </w:tcBorders>
            <w:vAlign w:val="center"/>
          </w:tcPr>
          <w:p w14:paraId="0D0F64D7">
            <w:pPr>
              <w:widowControl/>
              <w:jc w:val="center"/>
              <w:rPr>
                <w:kern w:val="0"/>
              </w:rPr>
            </w:pPr>
          </w:p>
        </w:tc>
        <w:tc>
          <w:tcPr>
            <w:tcW w:w="945" w:type="dxa"/>
            <w:tcBorders>
              <w:top w:val="nil"/>
              <w:left w:val="nil"/>
              <w:bottom w:val="single" w:color="auto" w:sz="4" w:space="0"/>
              <w:right w:val="single" w:color="auto" w:sz="4" w:space="0"/>
            </w:tcBorders>
            <w:vAlign w:val="center"/>
          </w:tcPr>
          <w:p w14:paraId="463C158D">
            <w:pPr>
              <w:widowControl/>
              <w:jc w:val="center"/>
              <w:rPr>
                <w:color w:val="000000"/>
                <w:kern w:val="0"/>
              </w:rPr>
            </w:pPr>
          </w:p>
        </w:tc>
        <w:tc>
          <w:tcPr>
            <w:tcW w:w="1155" w:type="dxa"/>
            <w:tcBorders>
              <w:top w:val="nil"/>
              <w:left w:val="nil"/>
              <w:bottom w:val="single" w:color="auto" w:sz="4" w:space="0"/>
              <w:right w:val="single" w:color="auto" w:sz="4" w:space="0"/>
            </w:tcBorders>
            <w:vAlign w:val="center"/>
          </w:tcPr>
          <w:p w14:paraId="63B4D91F">
            <w:pPr>
              <w:widowControl/>
              <w:jc w:val="center"/>
              <w:rPr>
                <w:color w:val="000000"/>
                <w:kern w:val="0"/>
              </w:rPr>
            </w:pPr>
          </w:p>
        </w:tc>
      </w:tr>
      <w:tr w14:paraId="25E6BC01">
        <w:tblPrEx>
          <w:tblCellMar>
            <w:top w:w="0" w:type="dxa"/>
            <w:left w:w="108" w:type="dxa"/>
            <w:bottom w:w="0" w:type="dxa"/>
            <w:right w:w="108" w:type="dxa"/>
          </w:tblCellMar>
        </w:tblPrEx>
        <w:trPr>
          <w:trHeight w:val="567"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14:paraId="6062AD89">
            <w:pPr>
              <w:widowControl/>
              <w:jc w:val="center"/>
              <w:rPr>
                <w:color w:val="000000"/>
                <w:kern w:val="0"/>
              </w:rPr>
            </w:pPr>
            <w:r>
              <w:rPr>
                <w:color w:val="000000"/>
                <w:kern w:val="0"/>
              </w:rPr>
              <w:t>2</w:t>
            </w:r>
          </w:p>
        </w:tc>
        <w:tc>
          <w:tcPr>
            <w:tcW w:w="1276" w:type="dxa"/>
            <w:tcBorders>
              <w:top w:val="nil"/>
              <w:left w:val="nil"/>
              <w:bottom w:val="single" w:color="auto" w:sz="4" w:space="0"/>
              <w:right w:val="single" w:color="auto" w:sz="4" w:space="0"/>
            </w:tcBorders>
            <w:shd w:val="clear" w:color="auto" w:fill="auto"/>
            <w:vAlign w:val="center"/>
          </w:tcPr>
          <w:p w14:paraId="1BED7493">
            <w:pPr>
              <w:widowControl/>
              <w:jc w:val="center"/>
              <w:rPr>
                <w:color w:val="000000"/>
                <w:kern w:val="0"/>
              </w:rPr>
            </w:pPr>
          </w:p>
        </w:tc>
        <w:tc>
          <w:tcPr>
            <w:tcW w:w="4962" w:type="dxa"/>
            <w:tcBorders>
              <w:top w:val="nil"/>
              <w:left w:val="nil"/>
              <w:bottom w:val="single" w:color="auto" w:sz="4" w:space="0"/>
              <w:right w:val="single" w:color="auto" w:sz="4" w:space="0"/>
            </w:tcBorders>
            <w:shd w:val="clear" w:color="auto" w:fill="auto"/>
            <w:vAlign w:val="center"/>
          </w:tcPr>
          <w:p w14:paraId="045AFDF4">
            <w:pPr>
              <w:widowControl/>
              <w:jc w:val="left"/>
              <w:rPr>
                <w:color w:val="000000"/>
                <w:kern w:val="0"/>
              </w:rPr>
            </w:pPr>
          </w:p>
        </w:tc>
        <w:tc>
          <w:tcPr>
            <w:tcW w:w="708" w:type="dxa"/>
            <w:tcBorders>
              <w:top w:val="nil"/>
              <w:left w:val="nil"/>
              <w:bottom w:val="single" w:color="auto" w:sz="4" w:space="0"/>
              <w:right w:val="single" w:color="auto" w:sz="4" w:space="0"/>
            </w:tcBorders>
            <w:shd w:val="clear" w:color="auto" w:fill="FFFFFF"/>
            <w:vAlign w:val="center"/>
          </w:tcPr>
          <w:p w14:paraId="1493D3D9">
            <w:pPr>
              <w:widowControl/>
              <w:jc w:val="center"/>
              <w:rPr>
                <w:kern w:val="0"/>
              </w:rPr>
            </w:pPr>
          </w:p>
        </w:tc>
        <w:tc>
          <w:tcPr>
            <w:tcW w:w="756" w:type="dxa"/>
            <w:tcBorders>
              <w:top w:val="nil"/>
              <w:left w:val="nil"/>
              <w:bottom w:val="single" w:color="auto" w:sz="4" w:space="0"/>
              <w:right w:val="single" w:color="auto" w:sz="4" w:space="0"/>
            </w:tcBorders>
            <w:vAlign w:val="center"/>
          </w:tcPr>
          <w:p w14:paraId="32A47F70">
            <w:pPr>
              <w:widowControl/>
              <w:jc w:val="center"/>
              <w:rPr>
                <w:kern w:val="0"/>
              </w:rPr>
            </w:pPr>
          </w:p>
        </w:tc>
        <w:tc>
          <w:tcPr>
            <w:tcW w:w="945" w:type="dxa"/>
            <w:tcBorders>
              <w:top w:val="nil"/>
              <w:left w:val="nil"/>
              <w:bottom w:val="single" w:color="auto" w:sz="4" w:space="0"/>
              <w:right w:val="single" w:color="auto" w:sz="4" w:space="0"/>
            </w:tcBorders>
            <w:vAlign w:val="center"/>
          </w:tcPr>
          <w:p w14:paraId="488587B0">
            <w:pPr>
              <w:widowControl/>
              <w:jc w:val="center"/>
              <w:rPr>
                <w:color w:val="000000"/>
                <w:kern w:val="0"/>
              </w:rPr>
            </w:pPr>
          </w:p>
        </w:tc>
        <w:tc>
          <w:tcPr>
            <w:tcW w:w="1155" w:type="dxa"/>
            <w:tcBorders>
              <w:top w:val="nil"/>
              <w:left w:val="nil"/>
              <w:bottom w:val="single" w:color="auto" w:sz="4" w:space="0"/>
              <w:right w:val="single" w:color="auto" w:sz="4" w:space="0"/>
            </w:tcBorders>
            <w:vAlign w:val="center"/>
          </w:tcPr>
          <w:p w14:paraId="65532EF7">
            <w:pPr>
              <w:widowControl/>
              <w:jc w:val="center"/>
              <w:rPr>
                <w:color w:val="000000"/>
                <w:kern w:val="0"/>
              </w:rPr>
            </w:pPr>
          </w:p>
        </w:tc>
      </w:tr>
      <w:tr w14:paraId="385A12AE">
        <w:tblPrEx>
          <w:tblCellMar>
            <w:top w:w="0" w:type="dxa"/>
            <w:left w:w="108" w:type="dxa"/>
            <w:bottom w:w="0" w:type="dxa"/>
            <w:right w:w="108" w:type="dxa"/>
          </w:tblCellMar>
        </w:tblPrEx>
        <w:trPr>
          <w:trHeight w:val="567" w:hRule="atLeast"/>
          <w:jc w:val="center"/>
        </w:trPr>
        <w:tc>
          <w:tcPr>
            <w:tcW w:w="9356" w:type="dxa"/>
            <w:gridSpan w:val="6"/>
            <w:tcBorders>
              <w:top w:val="nil"/>
              <w:left w:val="single" w:color="auto" w:sz="4" w:space="0"/>
              <w:bottom w:val="single" w:color="auto" w:sz="4" w:space="0"/>
              <w:right w:val="single" w:color="auto" w:sz="4" w:space="0"/>
            </w:tcBorders>
          </w:tcPr>
          <w:p w14:paraId="40ECC61D">
            <w:pPr>
              <w:rPr>
                <w:b/>
                <w:color w:val="000000"/>
                <w:sz w:val="24"/>
                <w:szCs w:val="32"/>
              </w:rPr>
            </w:pPr>
            <w:r>
              <w:rPr>
                <w:b/>
                <w:color w:val="000000"/>
                <w:sz w:val="22"/>
                <w:szCs w:val="32"/>
              </w:rPr>
              <w:t>合计大写:       元整</w:t>
            </w:r>
          </w:p>
        </w:tc>
        <w:tc>
          <w:tcPr>
            <w:tcW w:w="1155" w:type="dxa"/>
            <w:tcBorders>
              <w:top w:val="nil"/>
              <w:left w:val="nil"/>
              <w:bottom w:val="single" w:color="auto" w:sz="4" w:space="0"/>
              <w:right w:val="single" w:color="auto" w:sz="4" w:space="0"/>
            </w:tcBorders>
            <w:vAlign w:val="center"/>
          </w:tcPr>
          <w:p w14:paraId="56EEB0B6">
            <w:pPr>
              <w:widowControl/>
              <w:rPr>
                <w:color w:val="000000"/>
                <w:kern w:val="0"/>
              </w:rPr>
            </w:pPr>
            <w:r>
              <w:rPr>
                <w:color w:val="000000"/>
                <w:kern w:val="0"/>
              </w:rPr>
              <w:t xml:space="preserve">      </w:t>
            </w:r>
          </w:p>
        </w:tc>
      </w:tr>
    </w:tbl>
    <w:p w14:paraId="65583648">
      <w:pPr>
        <w:autoSpaceDE w:val="0"/>
        <w:autoSpaceDN w:val="0"/>
        <w:adjustRightInd w:val="0"/>
        <w:spacing w:line="360" w:lineRule="auto"/>
        <w:ind w:firstLine="640" w:firstLineChars="200"/>
        <w:rPr>
          <w:rFonts w:ascii="宋体" w:hAnsi="宋体" w:cs="宋体"/>
          <w:sz w:val="32"/>
          <w:szCs w:val="32"/>
        </w:rPr>
      </w:pPr>
    </w:p>
    <w:p w14:paraId="5F8B4755">
      <w:pPr>
        <w:widowControl/>
        <w:spacing w:after="0" w:line="279" w:lineRule="auto"/>
        <w:jc w:val="center"/>
        <w:rPr>
          <w:rFonts w:ascii="宋体" w:hAnsi="宋体" w:cs="宋体"/>
          <w:iCs/>
          <w:sz w:val="28"/>
          <w:szCs w:val="28"/>
        </w:rPr>
      </w:pPr>
      <w:r>
        <w:rPr>
          <w:rFonts w:hint="eastAsia" w:ascii="宋体" w:hAnsi="宋体" w:cs="宋体"/>
          <w:sz w:val="32"/>
          <w:szCs w:val="32"/>
        </w:rPr>
        <w:br w:type="page"/>
      </w:r>
      <w:r>
        <w:rPr>
          <w:rFonts w:hint="eastAsia" w:ascii="宋体" w:hAnsi="宋体" w:cs="宋体"/>
          <w:iCs/>
          <w:sz w:val="24"/>
          <w:szCs w:val="24"/>
        </w:rPr>
        <w:t>（中标通知书复印件）</w:t>
      </w:r>
    </w:p>
    <w:p w14:paraId="041E1774">
      <w:pPr>
        <w:spacing w:line="324" w:lineRule="auto"/>
        <w:rPr>
          <w:b/>
          <w:sz w:val="24"/>
        </w:rPr>
      </w:pPr>
    </w:p>
    <w:p w14:paraId="61BF9C2A">
      <w:pPr>
        <w:widowControl/>
        <w:spacing w:after="0" w:line="279" w:lineRule="auto"/>
        <w:jc w:val="center"/>
        <w:rPr>
          <w:rFonts w:ascii="宋体" w:hAnsi="宋体" w:cs="宋体"/>
          <w:iCs/>
          <w:sz w:val="28"/>
          <w:szCs w:val="28"/>
        </w:rPr>
      </w:pPr>
    </w:p>
    <w:p w14:paraId="3FB31B17">
      <w:pPr>
        <w:spacing w:line="324" w:lineRule="auto"/>
        <w:rPr>
          <w:b/>
          <w:sz w:val="24"/>
        </w:rPr>
      </w:pPr>
    </w:p>
    <w:p w14:paraId="042E0C2F">
      <w:pPr>
        <w:adjustRightInd w:val="0"/>
        <w:snapToGrid w:val="0"/>
        <w:spacing w:after="0" w:line="360" w:lineRule="auto"/>
        <w:ind w:firstLine="712" w:firstLineChars="200"/>
        <w:rPr>
          <w:rFonts w:ascii="黑体" w:hAnsi="黑体" w:eastAsia="黑体" w:cs="黑体"/>
          <w:snapToGrid w:val="0"/>
          <w:spacing w:val="-7"/>
          <w:kern w:val="0"/>
          <w:position w:val="-2"/>
          <w:sz w:val="37"/>
          <w:szCs w:val="37"/>
          <w:lang w:eastAsia="en-US"/>
        </w:rPr>
      </w:pPr>
    </w:p>
    <w:p w14:paraId="0A3DC277">
      <w:pPr>
        <w:adjustRightInd w:val="0"/>
        <w:snapToGrid w:val="0"/>
        <w:spacing w:after="0" w:line="360" w:lineRule="auto"/>
        <w:rPr>
          <w:rFonts w:ascii="宋体" w:hAnsi="宋体" w:cs="宋体"/>
        </w:rPr>
      </w:pPr>
      <w:r>
        <w:rPr>
          <w:rFonts w:hint="eastAsia" w:ascii="宋体" w:hAnsi="宋体" w:cs="宋体"/>
        </w:rPr>
        <w:br w:type="page"/>
      </w:r>
    </w:p>
    <w:p w14:paraId="19E12237">
      <w:pPr>
        <w:adjustRightInd w:val="0"/>
        <w:snapToGrid w:val="0"/>
        <w:spacing w:after="0" w:line="360" w:lineRule="auto"/>
        <w:jc w:val="center"/>
        <w:rPr>
          <w:rFonts w:ascii="宋体" w:hAnsi="宋体" w:cs="宋体"/>
          <w:szCs w:val="21"/>
        </w:rPr>
      </w:pPr>
    </w:p>
    <w:bookmarkEnd w:id="403"/>
    <w:p w14:paraId="575653C4">
      <w:pPr>
        <w:adjustRightInd w:val="0"/>
        <w:snapToGrid w:val="0"/>
        <w:spacing w:after="0" w:line="360" w:lineRule="auto"/>
        <w:jc w:val="center"/>
        <w:rPr>
          <w:rFonts w:ascii="宋体" w:hAnsi="宋体" w:cs="宋体"/>
          <w:szCs w:val="21"/>
        </w:rPr>
      </w:pPr>
    </w:p>
    <w:p w14:paraId="3858B439">
      <w:pPr>
        <w:adjustRightInd w:val="0"/>
        <w:snapToGrid w:val="0"/>
        <w:spacing w:after="0" w:line="360" w:lineRule="auto"/>
        <w:jc w:val="center"/>
        <w:rPr>
          <w:rFonts w:ascii="宋体" w:hAnsi="宋体" w:cs="宋体"/>
          <w:szCs w:val="21"/>
        </w:rPr>
      </w:pPr>
    </w:p>
    <w:p w14:paraId="7D92F1E7">
      <w:pPr>
        <w:adjustRightInd w:val="0"/>
        <w:snapToGrid w:val="0"/>
        <w:spacing w:after="0" w:line="360" w:lineRule="auto"/>
        <w:jc w:val="center"/>
        <w:rPr>
          <w:rFonts w:ascii="宋体" w:hAnsi="宋体" w:cs="宋体"/>
          <w:szCs w:val="21"/>
        </w:rPr>
      </w:pPr>
    </w:p>
    <w:p w14:paraId="554409FE">
      <w:pPr>
        <w:adjustRightInd w:val="0"/>
        <w:snapToGrid w:val="0"/>
        <w:spacing w:after="0" w:line="360" w:lineRule="auto"/>
        <w:jc w:val="center"/>
        <w:rPr>
          <w:rFonts w:ascii="宋体" w:hAnsi="宋体" w:cs="宋体"/>
          <w:szCs w:val="21"/>
        </w:rPr>
      </w:pPr>
    </w:p>
    <w:p w14:paraId="5A2D11F6">
      <w:pPr>
        <w:adjustRightInd w:val="0"/>
        <w:snapToGrid w:val="0"/>
        <w:spacing w:after="0" w:line="360" w:lineRule="auto"/>
        <w:jc w:val="center"/>
        <w:rPr>
          <w:rFonts w:ascii="宋体" w:hAnsi="宋体" w:cs="宋体"/>
          <w:szCs w:val="21"/>
        </w:rPr>
      </w:pPr>
    </w:p>
    <w:p w14:paraId="1EE50A80">
      <w:pPr>
        <w:adjustRightInd w:val="0"/>
        <w:snapToGrid w:val="0"/>
        <w:spacing w:after="0" w:line="360" w:lineRule="auto"/>
        <w:jc w:val="center"/>
        <w:rPr>
          <w:rFonts w:ascii="宋体" w:hAnsi="宋体" w:cs="宋体"/>
          <w:szCs w:val="21"/>
        </w:rPr>
      </w:pPr>
    </w:p>
    <w:p w14:paraId="57178F33">
      <w:pPr>
        <w:adjustRightInd w:val="0"/>
        <w:snapToGrid w:val="0"/>
        <w:spacing w:after="0" w:line="360" w:lineRule="auto"/>
        <w:jc w:val="center"/>
        <w:rPr>
          <w:rFonts w:ascii="宋体" w:hAnsi="宋体" w:cs="宋体"/>
          <w:szCs w:val="21"/>
        </w:rPr>
      </w:pPr>
    </w:p>
    <w:p w14:paraId="2F50B27B">
      <w:pPr>
        <w:adjustRightInd w:val="0"/>
        <w:snapToGrid w:val="0"/>
        <w:spacing w:after="0" w:line="360" w:lineRule="auto"/>
        <w:jc w:val="center"/>
        <w:rPr>
          <w:rFonts w:ascii="宋体" w:hAnsi="宋体" w:cs="宋体"/>
          <w:szCs w:val="21"/>
        </w:rPr>
      </w:pPr>
    </w:p>
    <w:p w14:paraId="520195F3">
      <w:pPr>
        <w:adjustRightInd w:val="0"/>
        <w:snapToGrid w:val="0"/>
        <w:spacing w:after="0" w:line="360" w:lineRule="auto"/>
        <w:jc w:val="center"/>
        <w:rPr>
          <w:rFonts w:ascii="宋体" w:hAnsi="宋体" w:cs="宋体"/>
          <w:szCs w:val="21"/>
        </w:rPr>
      </w:pPr>
    </w:p>
    <w:p w14:paraId="25D6D325">
      <w:pPr>
        <w:adjustRightInd w:val="0"/>
        <w:snapToGrid w:val="0"/>
        <w:spacing w:after="0" w:line="360" w:lineRule="auto"/>
        <w:jc w:val="center"/>
        <w:rPr>
          <w:rFonts w:ascii="宋体" w:hAnsi="宋体" w:cs="宋体"/>
          <w:szCs w:val="21"/>
        </w:rPr>
      </w:pPr>
    </w:p>
    <w:p w14:paraId="4B9C0FB7">
      <w:pPr>
        <w:adjustRightInd w:val="0"/>
        <w:snapToGrid w:val="0"/>
        <w:spacing w:after="0" w:line="360" w:lineRule="auto"/>
        <w:jc w:val="center"/>
        <w:rPr>
          <w:rFonts w:ascii="宋体" w:hAnsi="宋体" w:cs="宋体"/>
          <w:szCs w:val="21"/>
        </w:rPr>
      </w:pPr>
    </w:p>
    <w:p w14:paraId="2BDC20EA">
      <w:pPr>
        <w:pStyle w:val="2"/>
        <w:adjustRightInd w:val="0"/>
        <w:snapToGrid w:val="0"/>
        <w:spacing w:before="0" w:after="0" w:line="360" w:lineRule="auto"/>
        <w:rPr>
          <w:rFonts w:ascii="宋体" w:hAnsi="宋体" w:cs="宋体"/>
          <w:szCs w:val="21"/>
        </w:rPr>
      </w:pPr>
      <w:bookmarkStart w:id="416" w:name="_Toc12123"/>
      <w:bookmarkStart w:id="417" w:name="_Toc303"/>
      <w:r>
        <w:rPr>
          <w:rFonts w:hint="eastAsia" w:ascii="宋体" w:hAnsi="宋体" w:cs="宋体"/>
          <w:szCs w:val="21"/>
        </w:rPr>
        <w:t>第四章  投标文件格式</w:t>
      </w:r>
      <w:bookmarkEnd w:id="404"/>
      <w:bookmarkEnd w:id="416"/>
      <w:bookmarkEnd w:id="417"/>
    </w:p>
    <w:p w14:paraId="17FE0819">
      <w:pPr>
        <w:widowControl/>
        <w:adjustRightInd w:val="0"/>
        <w:snapToGrid w:val="0"/>
        <w:spacing w:after="0" w:line="360" w:lineRule="auto"/>
        <w:jc w:val="left"/>
        <w:rPr>
          <w:rFonts w:ascii="宋体" w:hAnsi="宋体" w:cs="宋体"/>
          <w:b/>
          <w:bCs/>
          <w:kern w:val="0"/>
          <w:sz w:val="44"/>
          <w:szCs w:val="44"/>
        </w:rPr>
      </w:pPr>
      <w:r>
        <w:rPr>
          <w:rFonts w:hint="eastAsia" w:ascii="宋体" w:hAnsi="宋体" w:cs="宋体"/>
          <w:b/>
          <w:sz w:val="44"/>
          <w:szCs w:val="44"/>
        </w:rPr>
        <w:br w:type="page"/>
      </w:r>
    </w:p>
    <w:p w14:paraId="09FDD533">
      <w:pPr>
        <w:adjustRightInd w:val="0"/>
        <w:snapToGrid w:val="0"/>
        <w:spacing w:after="0" w:line="360" w:lineRule="auto"/>
        <w:jc w:val="center"/>
        <w:outlineLvl w:val="1"/>
        <w:rPr>
          <w:rFonts w:ascii="宋体" w:hAnsi="宋体" w:cs="宋体"/>
          <w:b/>
          <w:bCs/>
          <w:sz w:val="28"/>
          <w:szCs w:val="32"/>
        </w:rPr>
      </w:pPr>
      <w:bookmarkStart w:id="418" w:name="_Toc491307364"/>
      <w:bookmarkStart w:id="419" w:name="_Toc5069"/>
      <w:bookmarkStart w:id="420" w:name="_Toc491307484"/>
      <w:bookmarkStart w:id="421" w:name="_Toc19640"/>
      <w:bookmarkStart w:id="422" w:name="_Toc125"/>
      <w:bookmarkStart w:id="423" w:name="_Toc26152"/>
      <w:bookmarkStart w:id="424" w:name="_Toc10116"/>
      <w:bookmarkStart w:id="425" w:name="_Toc14582"/>
      <w:bookmarkStart w:id="426" w:name="_Toc494043338"/>
      <w:bookmarkStart w:id="427" w:name="_Toc8306"/>
      <w:bookmarkStart w:id="428" w:name="_Toc491307302"/>
      <w:r>
        <w:rPr>
          <w:rFonts w:hint="eastAsia" w:ascii="宋体" w:hAnsi="宋体" w:cs="宋体"/>
          <w:b/>
          <w:bCs/>
          <w:sz w:val="28"/>
          <w:szCs w:val="32"/>
        </w:rPr>
        <w:t>一、资格证明文件</w:t>
      </w:r>
      <w:bookmarkEnd w:id="418"/>
      <w:bookmarkEnd w:id="419"/>
      <w:bookmarkEnd w:id="420"/>
      <w:bookmarkEnd w:id="421"/>
      <w:bookmarkEnd w:id="422"/>
      <w:bookmarkEnd w:id="423"/>
      <w:bookmarkEnd w:id="424"/>
      <w:bookmarkEnd w:id="425"/>
      <w:bookmarkEnd w:id="426"/>
      <w:bookmarkEnd w:id="427"/>
      <w:bookmarkEnd w:id="428"/>
    </w:p>
    <w:p w14:paraId="6679CAD3">
      <w:pPr>
        <w:pStyle w:val="23"/>
        <w:adjustRightInd w:val="0"/>
        <w:snapToGrid w:val="0"/>
        <w:spacing w:after="0" w:line="360" w:lineRule="auto"/>
        <w:rPr>
          <w:rFonts w:hAnsi="宋体" w:cs="宋体"/>
          <w:szCs w:val="21"/>
        </w:rPr>
      </w:pPr>
      <w:r>
        <w:rPr>
          <w:rFonts w:hint="eastAsia" w:hAnsi="宋体" w:cs="宋体"/>
          <w:szCs w:val="21"/>
        </w:rPr>
        <w:t>1.投标人应填写和提交下述规定的有关资料。</w:t>
      </w:r>
    </w:p>
    <w:p w14:paraId="517EAFCB">
      <w:pPr>
        <w:pStyle w:val="23"/>
        <w:adjustRightInd w:val="0"/>
        <w:snapToGrid w:val="0"/>
        <w:spacing w:after="0" w:line="360" w:lineRule="auto"/>
        <w:rPr>
          <w:rFonts w:hAnsi="宋体" w:cs="宋体"/>
          <w:szCs w:val="21"/>
        </w:rPr>
      </w:pPr>
      <w:r>
        <w:rPr>
          <w:rFonts w:hint="eastAsia" w:hAnsi="宋体" w:cs="宋体"/>
          <w:szCs w:val="21"/>
        </w:rPr>
        <w:t>2.所附格式要求填写的全部内容都必须填写。</w:t>
      </w:r>
    </w:p>
    <w:p w14:paraId="3378A362">
      <w:pPr>
        <w:pStyle w:val="23"/>
        <w:adjustRightInd w:val="0"/>
        <w:snapToGrid w:val="0"/>
        <w:spacing w:after="0" w:line="360" w:lineRule="auto"/>
        <w:rPr>
          <w:rFonts w:hAnsi="宋体" w:cs="宋体"/>
          <w:szCs w:val="21"/>
        </w:rPr>
      </w:pPr>
      <w:r>
        <w:rPr>
          <w:rFonts w:hint="eastAsia" w:hAnsi="宋体" w:cs="宋体"/>
          <w:szCs w:val="21"/>
        </w:rPr>
        <w:t>3.投标人应保证全部声明和填写的内容是真实的和正确的。</w:t>
      </w:r>
    </w:p>
    <w:p w14:paraId="05DB16AE">
      <w:pPr>
        <w:pStyle w:val="23"/>
        <w:adjustRightInd w:val="0"/>
        <w:snapToGrid w:val="0"/>
        <w:spacing w:after="0" w:line="360" w:lineRule="auto"/>
        <w:rPr>
          <w:rFonts w:hAnsi="宋体" w:cs="宋体"/>
          <w:b/>
          <w:bCs/>
          <w:sz w:val="28"/>
          <w:szCs w:val="32"/>
        </w:rPr>
      </w:pPr>
      <w:r>
        <w:rPr>
          <w:rFonts w:hint="eastAsia" w:hAnsi="宋体" w:cs="宋体"/>
          <w:szCs w:val="21"/>
        </w:rPr>
        <w:t>4.投标人提交的材料将被保密，但不退还。</w:t>
      </w:r>
    </w:p>
    <w:p w14:paraId="146BA468">
      <w:pPr>
        <w:adjustRightInd w:val="0"/>
        <w:snapToGrid w:val="0"/>
        <w:spacing w:after="0" w:line="360" w:lineRule="auto"/>
        <w:rPr>
          <w:rFonts w:ascii="宋体" w:hAnsi="宋体" w:cs="宋体"/>
          <w:b/>
          <w:bCs/>
          <w:sz w:val="28"/>
          <w:szCs w:val="32"/>
        </w:rPr>
      </w:pPr>
      <w:r>
        <w:rPr>
          <w:rFonts w:hint="eastAsia" w:ascii="宋体" w:hAnsi="宋体" w:cs="宋体"/>
          <w:szCs w:val="21"/>
        </w:rPr>
        <w:br w:type="page"/>
      </w:r>
    </w:p>
    <w:p w14:paraId="3619C26D">
      <w:pPr>
        <w:pStyle w:val="23"/>
        <w:adjustRightInd w:val="0"/>
        <w:snapToGrid w:val="0"/>
        <w:spacing w:after="0" w:line="360" w:lineRule="auto"/>
        <w:rPr>
          <w:rFonts w:hAnsi="宋体" w:cs="宋体"/>
          <w:b/>
          <w:sz w:val="28"/>
          <w:szCs w:val="28"/>
        </w:rPr>
      </w:pPr>
      <w:r>
        <w:rPr>
          <w:rFonts w:hint="eastAsia" w:hAnsi="宋体" w:cs="宋体"/>
          <w:b/>
          <w:sz w:val="28"/>
          <w:szCs w:val="28"/>
        </w:rPr>
        <w:t>格式1</w:t>
      </w:r>
    </w:p>
    <w:p w14:paraId="7BB910F1">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具有独立承担民事责任的能力：</w:t>
      </w:r>
    </w:p>
    <w:p w14:paraId="70A4FDCB">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投标人为法人、其他组织或者自然人，提供有效的营业执照或事业单位法人证书或民办非企业登记证书或社会团体登记证或自然人身份证明；</w:t>
      </w:r>
    </w:p>
    <w:p w14:paraId="7B7258BA">
      <w:pPr>
        <w:pStyle w:val="23"/>
        <w:pageBreakBefore/>
        <w:adjustRightInd w:val="0"/>
        <w:snapToGrid w:val="0"/>
        <w:spacing w:after="0" w:line="360" w:lineRule="auto"/>
        <w:rPr>
          <w:rFonts w:hAnsi="宋体" w:cs="宋体"/>
          <w:b/>
          <w:sz w:val="28"/>
          <w:szCs w:val="28"/>
        </w:rPr>
      </w:pPr>
      <w:r>
        <w:rPr>
          <w:rFonts w:hint="eastAsia" w:hAnsi="宋体" w:cs="宋体"/>
          <w:b/>
          <w:sz w:val="28"/>
          <w:szCs w:val="28"/>
        </w:rPr>
        <w:t>格式2</w:t>
      </w:r>
    </w:p>
    <w:p w14:paraId="43066E06">
      <w:pPr>
        <w:widowControl/>
        <w:adjustRightInd w:val="0"/>
        <w:snapToGrid w:val="0"/>
        <w:spacing w:after="0" w:line="360" w:lineRule="auto"/>
        <w:jc w:val="left"/>
        <w:rPr>
          <w:rFonts w:ascii="宋体" w:hAnsi="宋体" w:cs="宋体"/>
          <w:b/>
          <w:szCs w:val="21"/>
        </w:rPr>
      </w:pPr>
      <w:r>
        <w:rPr>
          <w:rFonts w:hint="eastAsia" w:ascii="宋体" w:hAnsi="宋体" w:cs="宋体"/>
          <w:b/>
          <w:szCs w:val="21"/>
        </w:rPr>
        <w:t>具有良好的商业信誉和健全的财务会计制度：</w:t>
      </w:r>
    </w:p>
    <w:p w14:paraId="7EC8B671">
      <w:pPr>
        <w:widowControl/>
        <w:adjustRightInd w:val="0"/>
        <w:snapToGrid w:val="0"/>
        <w:spacing w:after="0" w:line="360" w:lineRule="auto"/>
        <w:jc w:val="left"/>
        <w:rPr>
          <w:rFonts w:ascii="宋体" w:hAnsi="宋体" w:cs="宋体"/>
          <w:kern w:val="0"/>
          <w:szCs w:val="21"/>
        </w:rPr>
      </w:pPr>
      <w:r>
        <w:rPr>
          <w:rFonts w:hint="eastAsia" w:ascii="宋体" w:hAnsi="宋体" w:cs="宋体"/>
          <w:bCs/>
          <w:szCs w:val="21"/>
        </w:rPr>
        <w:t>投标人可根据自身情况提供下述①-④任意一种证明材料：①提供投标人2024年度或2025年度任意一年度经第三方审计的审计报告及财务报表（扫描件加盖投标人公章），</w:t>
      </w:r>
      <w:r>
        <w:rPr>
          <w:rFonts w:hint="eastAsia" w:ascii="宋体" w:hAnsi="宋体" w:cs="宋体"/>
          <w:b/>
          <w:szCs w:val="21"/>
        </w:rPr>
        <w:t>审计报告须附可通过统一监管平台进行查验的验证二维码</w:t>
      </w:r>
      <w:r>
        <w:rPr>
          <w:rFonts w:hint="eastAsia" w:ascii="宋体" w:hAnsi="宋体" w:cs="宋体"/>
          <w:bCs/>
          <w:szCs w:val="21"/>
        </w:rPr>
        <w:t>，财务报表至少应包括资产负债表、利润表（收入费用表）、现金流量表，如投标人执行的财政部门印发的会计制度或准则有其他要求的，以其要求为准；若为至提交投标文件截止时间新成立不满1年的公司，可提供成立至今的财务报表（至少包括资产负债表、利润表（收入费用表）、现金流量表)；②提供其开户行出具的至本项目提交投标文件截止时间前1年内的资信证明。③投标人为事业单位提供财务报表；④投标人为自然人的提供具有良好的商业信誉和健全的财务会计制度的承诺函（自然人投标人电子签名）。</w:t>
      </w:r>
      <w:r>
        <w:rPr>
          <w:rFonts w:hint="eastAsia" w:ascii="宋体" w:hAnsi="宋体" w:cs="宋体"/>
          <w:b/>
          <w:kern w:val="0"/>
          <w:szCs w:val="21"/>
        </w:rPr>
        <w:br w:type="page"/>
      </w:r>
      <w:r>
        <w:rPr>
          <w:rFonts w:hint="eastAsia" w:ascii="宋体" w:hAnsi="宋体" w:cs="宋体"/>
          <w:b/>
          <w:sz w:val="28"/>
          <w:szCs w:val="28"/>
        </w:rPr>
        <w:t>格式3</w:t>
      </w:r>
    </w:p>
    <w:p w14:paraId="643BF6BA">
      <w:pPr>
        <w:widowControl/>
        <w:adjustRightInd w:val="0"/>
        <w:snapToGrid w:val="0"/>
        <w:spacing w:after="0" w:line="360" w:lineRule="auto"/>
        <w:jc w:val="left"/>
        <w:rPr>
          <w:rFonts w:ascii="宋体" w:hAnsi="宋体" w:cs="宋体"/>
          <w:b/>
          <w:szCs w:val="21"/>
        </w:rPr>
      </w:pPr>
      <w:r>
        <w:rPr>
          <w:rFonts w:hint="eastAsia" w:ascii="宋体" w:hAnsi="宋体" w:cs="宋体"/>
          <w:b/>
          <w:szCs w:val="21"/>
        </w:rPr>
        <w:t>具有履行合同所必需的设备和专业技术能力：</w:t>
      </w:r>
    </w:p>
    <w:p w14:paraId="40EBCB30">
      <w:pPr>
        <w:widowControl/>
        <w:adjustRightInd w:val="0"/>
        <w:snapToGrid w:val="0"/>
        <w:spacing w:after="0" w:line="360" w:lineRule="auto"/>
        <w:jc w:val="left"/>
        <w:rPr>
          <w:rFonts w:ascii="宋体" w:hAnsi="宋体" w:cs="宋体"/>
          <w:b/>
          <w:szCs w:val="21"/>
        </w:rPr>
      </w:pPr>
      <w:r>
        <w:rPr>
          <w:rFonts w:hint="eastAsia" w:ascii="宋体" w:hAnsi="宋体" w:cs="宋体"/>
          <w:b/>
          <w:szCs w:val="21"/>
        </w:rPr>
        <w:t>投标人须提供具有履行合同所必需的设备和专业技术能力的承诺函（加盖投标人电子公章）或证明材料；</w:t>
      </w:r>
    </w:p>
    <w:p w14:paraId="66A0F0B4">
      <w:pPr>
        <w:widowControl/>
        <w:adjustRightInd w:val="0"/>
        <w:snapToGrid w:val="0"/>
        <w:spacing w:after="0" w:line="360" w:lineRule="auto"/>
        <w:jc w:val="left"/>
        <w:rPr>
          <w:rFonts w:ascii="宋体" w:hAnsi="宋体" w:cs="宋体"/>
          <w:b/>
          <w:szCs w:val="21"/>
        </w:rPr>
      </w:pPr>
      <w:r>
        <w:rPr>
          <w:rFonts w:hint="eastAsia" w:ascii="宋体" w:hAnsi="宋体" w:cs="宋体"/>
          <w:b/>
          <w:szCs w:val="21"/>
        </w:rPr>
        <w:br w:type="page"/>
      </w:r>
      <w:r>
        <w:rPr>
          <w:rFonts w:hint="eastAsia" w:ascii="宋体" w:hAnsi="宋体" w:cs="宋体"/>
          <w:b/>
          <w:sz w:val="28"/>
          <w:szCs w:val="28"/>
        </w:rPr>
        <w:t>格式4</w:t>
      </w:r>
    </w:p>
    <w:p w14:paraId="60705029">
      <w:pPr>
        <w:widowControl/>
        <w:adjustRightInd w:val="0"/>
        <w:snapToGrid w:val="0"/>
        <w:spacing w:after="0" w:line="360" w:lineRule="auto"/>
        <w:jc w:val="left"/>
        <w:rPr>
          <w:rFonts w:ascii="宋体" w:hAnsi="宋体" w:cs="宋体"/>
          <w:b/>
          <w:bCs/>
          <w:kern w:val="0"/>
          <w:szCs w:val="21"/>
        </w:rPr>
      </w:pPr>
      <w:r>
        <w:rPr>
          <w:rFonts w:hint="eastAsia" w:ascii="宋体" w:hAnsi="宋体" w:cs="宋体"/>
          <w:b/>
          <w:bCs/>
          <w:kern w:val="0"/>
          <w:szCs w:val="21"/>
        </w:rPr>
        <w:t>有依法缴纳税收和社会保障资金的良好记录：</w:t>
      </w:r>
    </w:p>
    <w:p w14:paraId="68A88FC7">
      <w:pPr>
        <w:widowControl/>
        <w:adjustRightInd w:val="0"/>
        <w:snapToGrid w:val="0"/>
        <w:spacing w:after="0" w:line="360" w:lineRule="auto"/>
        <w:jc w:val="left"/>
        <w:rPr>
          <w:rFonts w:ascii="宋体" w:hAnsi="宋体" w:cs="宋体"/>
          <w:b/>
          <w:bCs/>
          <w:kern w:val="0"/>
          <w:szCs w:val="21"/>
        </w:rPr>
      </w:pPr>
      <w:r>
        <w:rPr>
          <w:rFonts w:hint="eastAsia" w:ascii="宋体" w:hAnsi="宋体" w:cs="宋体"/>
          <w:b/>
          <w:bCs/>
          <w:kern w:val="0"/>
          <w:szCs w:val="21"/>
        </w:rPr>
        <w:t>1.提供投标人缴税所属时间在2025年01月至本项目提交投标文件截止时间前任意2个月的税务局税收通用缴款书或银行电子缴税（费）凭证或税务局出具纳税情况的相关证明，成立未满2个月的提供成立以来的纳税证明材料，依法免税的应提供依法免税的相关证明文件；</w:t>
      </w:r>
    </w:p>
    <w:p w14:paraId="54CF9EE4">
      <w:pPr>
        <w:widowControl/>
        <w:adjustRightInd w:val="0"/>
        <w:snapToGrid w:val="0"/>
        <w:spacing w:after="0" w:line="360" w:lineRule="auto"/>
        <w:jc w:val="left"/>
        <w:rPr>
          <w:rFonts w:ascii="宋体" w:hAnsi="宋体" w:cs="宋体"/>
          <w:b/>
          <w:bCs/>
          <w:kern w:val="0"/>
          <w:szCs w:val="21"/>
        </w:rPr>
      </w:pPr>
    </w:p>
    <w:p w14:paraId="5489A0F0">
      <w:pPr>
        <w:widowControl/>
        <w:adjustRightInd w:val="0"/>
        <w:snapToGrid w:val="0"/>
        <w:spacing w:after="0" w:line="360" w:lineRule="auto"/>
        <w:jc w:val="left"/>
        <w:rPr>
          <w:rFonts w:ascii="宋体" w:hAnsi="宋体" w:cs="宋体"/>
          <w:b/>
          <w:bCs/>
          <w:kern w:val="0"/>
          <w:szCs w:val="21"/>
        </w:rPr>
      </w:pPr>
      <w:r>
        <w:rPr>
          <w:rFonts w:hint="eastAsia" w:ascii="宋体" w:hAnsi="宋体" w:cs="宋体"/>
          <w:b/>
          <w:bCs/>
          <w:kern w:val="0"/>
          <w:szCs w:val="21"/>
        </w:rPr>
        <w:t>2.提供投标人缴费所属时间在2025年01月至本项目提交投标文件截止时间前任意2个月的社会保险费缴款书或银行电子缴税（费）凭证或社保管理部门出具的有效的缴款证明，成立未满2个月的提供成立以来的社保资金缴纳证明材料，依法免缴的应提供依法免缴的相关证明文件；</w:t>
      </w:r>
    </w:p>
    <w:p w14:paraId="5F53812F">
      <w:pPr>
        <w:widowControl/>
        <w:adjustRightInd w:val="0"/>
        <w:snapToGrid w:val="0"/>
        <w:spacing w:after="0" w:line="360" w:lineRule="auto"/>
        <w:rPr>
          <w:rFonts w:ascii="宋体" w:hAnsi="宋体" w:cs="宋体"/>
          <w:b/>
          <w:bCs/>
          <w:sz w:val="28"/>
          <w:szCs w:val="28"/>
        </w:rPr>
      </w:pPr>
      <w:r>
        <w:rPr>
          <w:rFonts w:hint="eastAsia" w:ascii="宋体" w:hAnsi="宋体" w:cs="宋体"/>
          <w:b/>
          <w:bCs/>
          <w:sz w:val="28"/>
          <w:szCs w:val="28"/>
        </w:rPr>
        <w:br w:type="page"/>
      </w:r>
      <w:r>
        <w:rPr>
          <w:rFonts w:hint="eastAsia" w:ascii="宋体" w:hAnsi="宋体" w:cs="宋体"/>
          <w:b/>
          <w:sz w:val="28"/>
          <w:szCs w:val="28"/>
        </w:rPr>
        <w:t>格式5</w:t>
      </w:r>
    </w:p>
    <w:p w14:paraId="29AF7B51">
      <w:pPr>
        <w:adjustRightInd w:val="0"/>
        <w:snapToGrid w:val="0"/>
        <w:spacing w:after="0" w:line="360" w:lineRule="auto"/>
        <w:rPr>
          <w:rFonts w:ascii="宋体" w:hAnsi="宋体" w:cs="宋体"/>
          <w:b/>
          <w:kern w:val="0"/>
          <w:szCs w:val="21"/>
        </w:rPr>
      </w:pPr>
      <w:r>
        <w:rPr>
          <w:rFonts w:hint="eastAsia" w:ascii="宋体" w:hAnsi="宋体" w:cs="宋体"/>
          <w:b/>
          <w:kern w:val="0"/>
          <w:szCs w:val="21"/>
        </w:rPr>
        <w:t>参加政府采购活动前三年内，在经营活动中没有重大违法记录：</w:t>
      </w:r>
    </w:p>
    <w:p w14:paraId="607814C6">
      <w:pPr>
        <w:adjustRightInd w:val="0"/>
        <w:snapToGrid w:val="0"/>
        <w:spacing w:after="0" w:line="360" w:lineRule="auto"/>
        <w:rPr>
          <w:rFonts w:ascii="宋体" w:hAnsi="宋体" w:cs="宋体"/>
          <w:b/>
          <w:kern w:val="0"/>
          <w:szCs w:val="21"/>
        </w:rPr>
      </w:pPr>
      <w:r>
        <w:rPr>
          <w:rFonts w:hint="eastAsia" w:ascii="宋体" w:hAnsi="宋体" w:cs="宋体"/>
          <w:b/>
          <w:kern w:val="0"/>
          <w:szCs w:val="21"/>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eastAsia" w:ascii="宋体" w:hAnsi="宋体" w:cs="宋体"/>
          <w:b/>
          <w:kern w:val="0"/>
          <w:szCs w:val="21"/>
        </w:rPr>
        <w:br w:type="page"/>
      </w:r>
    </w:p>
    <w:p w14:paraId="248B2003">
      <w:pPr>
        <w:widowControl/>
        <w:adjustRightInd w:val="0"/>
        <w:snapToGrid w:val="0"/>
        <w:spacing w:after="0" w:line="360" w:lineRule="auto"/>
        <w:rPr>
          <w:rFonts w:ascii="宋体" w:hAnsi="宋体" w:cs="宋体"/>
          <w:b/>
          <w:sz w:val="28"/>
          <w:szCs w:val="28"/>
        </w:rPr>
      </w:pPr>
      <w:r>
        <w:rPr>
          <w:rFonts w:hint="eastAsia" w:ascii="宋体" w:hAnsi="宋体" w:cs="宋体"/>
          <w:b/>
          <w:sz w:val="28"/>
          <w:szCs w:val="28"/>
        </w:rPr>
        <w:t>格式6</w:t>
      </w:r>
    </w:p>
    <w:p w14:paraId="31D7B54E">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法律、行政法规规定的其他条件：</w:t>
      </w:r>
    </w:p>
    <w:p w14:paraId="16FA8D00">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单位负责人为同一人或者存在直接控股、管理关系的不同投标人，不得同时参与本项目的采购活动（提供承诺函加盖投标人电子公章）；</w:t>
      </w:r>
    </w:p>
    <w:p w14:paraId="7D8DFC16">
      <w:pPr>
        <w:adjustRightInd w:val="0"/>
        <w:snapToGrid w:val="0"/>
        <w:spacing w:line="360" w:lineRule="auto"/>
        <w:ind w:firstLine="562" w:firstLineChars="200"/>
        <w:jc w:val="center"/>
        <w:rPr>
          <w:rFonts w:ascii="宋体" w:hAnsi="宋体" w:cs="宋体"/>
          <w:b/>
          <w:bCs/>
          <w:sz w:val="28"/>
          <w:szCs w:val="28"/>
        </w:rPr>
      </w:pPr>
    </w:p>
    <w:p w14:paraId="37E71308">
      <w:pPr>
        <w:adjustRightInd w:val="0"/>
        <w:snapToGrid w:val="0"/>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承</w:t>
      </w:r>
      <w:bookmarkStart w:id="429" w:name="OLE_LINK86"/>
      <w:r>
        <w:rPr>
          <w:rFonts w:hint="eastAsia" w:ascii="宋体" w:hAnsi="宋体" w:cs="宋体"/>
          <w:b/>
          <w:bCs/>
          <w:sz w:val="28"/>
          <w:szCs w:val="28"/>
        </w:rPr>
        <w:t>诺</w:t>
      </w:r>
      <w:bookmarkEnd w:id="429"/>
      <w:r>
        <w:rPr>
          <w:rFonts w:hint="eastAsia" w:ascii="宋体" w:hAnsi="宋体" w:cs="宋体"/>
          <w:b/>
          <w:bCs/>
          <w:sz w:val="28"/>
          <w:szCs w:val="28"/>
        </w:rPr>
        <w:t>函</w:t>
      </w:r>
    </w:p>
    <w:p w14:paraId="1E0AB101">
      <w:pPr>
        <w:widowControl/>
        <w:spacing w:line="48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lang w:bidi="ar"/>
        </w:rPr>
        <w:t>致：</w:t>
      </w:r>
      <w:r>
        <w:rPr>
          <w:rFonts w:hint="eastAsia" w:asciiTheme="minorEastAsia" w:hAnsiTheme="minorEastAsia" w:eastAsiaTheme="minorEastAsia" w:cstheme="minorEastAsia"/>
          <w:szCs w:val="21"/>
          <w:u w:val="single"/>
        </w:rPr>
        <w:t>（采购人名称）</w:t>
      </w:r>
      <w:r>
        <w:rPr>
          <w:rFonts w:hint="eastAsia" w:asciiTheme="minorEastAsia" w:hAnsiTheme="minorEastAsia" w:eastAsiaTheme="minorEastAsia" w:cstheme="minorEastAsia"/>
          <w:szCs w:val="21"/>
        </w:rPr>
        <w:t>：</w:t>
      </w:r>
    </w:p>
    <w:p w14:paraId="5F748629">
      <w:pPr>
        <w:widowControl/>
        <w:spacing w:line="480" w:lineRule="auto"/>
        <w:ind w:firstLine="42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lang w:bidi="ar"/>
        </w:rPr>
        <w:t>在参与本次项目投标中，我方承诺：</w:t>
      </w:r>
    </w:p>
    <w:p w14:paraId="7D8B7F60">
      <w:pPr>
        <w:widowControl/>
        <w:spacing w:line="480" w:lineRule="auto"/>
        <w:ind w:firstLine="420"/>
        <w:jc w:val="left"/>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我方不存在单位负责人为同一人或者存在直接控股、管理关系的不同投标人，同时参加本项目的采购活动的情形；</w:t>
      </w:r>
    </w:p>
    <w:p w14:paraId="1EA8EEBC">
      <w:pPr>
        <w:widowControl/>
        <w:spacing w:line="480" w:lineRule="auto"/>
        <w:ind w:firstLine="420"/>
        <w:jc w:val="left"/>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上述承诺真实有效，否则我方负全部责任。</w:t>
      </w:r>
    </w:p>
    <w:p w14:paraId="24BBEEAF">
      <w:pPr>
        <w:widowControl/>
        <w:spacing w:line="480" w:lineRule="auto"/>
        <w:ind w:firstLine="420"/>
        <w:jc w:val="left"/>
        <w:rPr>
          <w:rFonts w:asciiTheme="minorEastAsia" w:hAnsiTheme="minorEastAsia" w:eastAsiaTheme="minorEastAsia" w:cstheme="minorEastAsia"/>
          <w:kern w:val="0"/>
          <w:szCs w:val="21"/>
          <w:lang w:bidi="ar"/>
        </w:rPr>
      </w:pPr>
    </w:p>
    <w:p w14:paraId="56D7BD4B">
      <w:pPr>
        <w:adjustRightInd w:val="0"/>
        <w:snapToGrid w:val="0"/>
        <w:spacing w:line="360" w:lineRule="auto"/>
        <w:ind w:firstLine="422" w:firstLineChars="200"/>
        <w:rPr>
          <w:rFonts w:ascii="宋体" w:hAnsi="宋体" w:cs="宋体"/>
          <w:b/>
          <w:bCs/>
          <w:szCs w:val="21"/>
        </w:rPr>
      </w:pPr>
      <w:r>
        <w:rPr>
          <w:rFonts w:hint="eastAsia" w:ascii="宋体" w:hAnsi="宋体" w:cs="宋体"/>
          <w:b/>
          <w:bCs/>
          <w:szCs w:val="21"/>
        </w:rPr>
        <w:t>投标人（</w:t>
      </w:r>
      <w:r>
        <w:rPr>
          <w:rFonts w:hint="eastAsia" w:ascii="宋体" w:hAnsi="宋体" w:cs="宋体"/>
          <w:b/>
          <w:kern w:val="0"/>
          <w:szCs w:val="21"/>
        </w:rPr>
        <w:t>加盖投标人电子公章</w:t>
      </w:r>
      <w:r>
        <w:rPr>
          <w:rFonts w:hint="eastAsia" w:ascii="宋体" w:hAnsi="宋体" w:cs="宋体"/>
          <w:b/>
          <w:bCs/>
          <w:szCs w:val="21"/>
        </w:rPr>
        <w:t>）：</w:t>
      </w:r>
    </w:p>
    <w:p w14:paraId="571CD482">
      <w:pPr>
        <w:adjustRightInd w:val="0"/>
        <w:snapToGrid w:val="0"/>
        <w:spacing w:line="360" w:lineRule="auto"/>
        <w:ind w:firstLine="422" w:firstLineChars="200"/>
        <w:rPr>
          <w:rFonts w:ascii="宋体" w:hAnsi="宋体" w:cs="宋体"/>
          <w:b/>
          <w:bCs/>
          <w:szCs w:val="21"/>
        </w:rPr>
      </w:pPr>
    </w:p>
    <w:p w14:paraId="13D18F94">
      <w:pPr>
        <w:adjustRightInd w:val="0"/>
        <w:snapToGrid w:val="0"/>
        <w:spacing w:line="360" w:lineRule="auto"/>
        <w:ind w:firstLine="422" w:firstLineChars="200"/>
        <w:rPr>
          <w:rFonts w:ascii="宋体" w:hAnsi="宋体" w:cs="宋体"/>
          <w:b/>
          <w:bCs/>
          <w:szCs w:val="21"/>
        </w:rPr>
      </w:pPr>
      <w:r>
        <w:rPr>
          <w:rFonts w:hint="eastAsia" w:ascii="宋体" w:hAnsi="宋体" w:cs="宋体"/>
          <w:b/>
          <w:bCs/>
          <w:szCs w:val="21"/>
        </w:rPr>
        <w:t>日期：</w:t>
      </w:r>
    </w:p>
    <w:p w14:paraId="6EF96E80">
      <w:pPr>
        <w:rPr>
          <w:rFonts w:ascii="宋体" w:hAnsi="宋体" w:cs="宋体"/>
          <w:b/>
          <w:kern w:val="0"/>
          <w:szCs w:val="21"/>
        </w:rPr>
      </w:pPr>
      <w:r>
        <w:rPr>
          <w:rFonts w:hint="eastAsia" w:ascii="宋体" w:hAnsi="宋体" w:cs="宋体"/>
          <w:b/>
          <w:kern w:val="0"/>
          <w:szCs w:val="21"/>
        </w:rPr>
        <w:br w:type="page"/>
      </w:r>
    </w:p>
    <w:p w14:paraId="7B0C3EA3">
      <w:pPr>
        <w:widowControl/>
        <w:adjustRightInd w:val="0"/>
        <w:snapToGrid w:val="0"/>
        <w:spacing w:after="0" w:line="360" w:lineRule="auto"/>
        <w:rPr>
          <w:rFonts w:ascii="宋体" w:hAnsi="宋体" w:cs="宋体"/>
          <w:b/>
          <w:sz w:val="28"/>
          <w:szCs w:val="28"/>
        </w:rPr>
      </w:pPr>
      <w:r>
        <w:rPr>
          <w:rFonts w:hint="eastAsia" w:ascii="宋体" w:hAnsi="宋体" w:cs="宋体"/>
          <w:b/>
          <w:sz w:val="28"/>
          <w:szCs w:val="28"/>
        </w:rPr>
        <w:t>格式7</w:t>
      </w:r>
    </w:p>
    <w:p w14:paraId="0B4AAE99">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法律、行政法规规定的其他条件：</w:t>
      </w:r>
    </w:p>
    <w:p w14:paraId="3B57AA71">
      <w:pPr>
        <w:widowControl/>
        <w:adjustRightInd w:val="0"/>
        <w:snapToGrid w:val="0"/>
        <w:spacing w:after="0" w:line="360" w:lineRule="auto"/>
        <w:jc w:val="left"/>
        <w:rPr>
          <w:rFonts w:ascii="宋体" w:hAnsi="宋体" w:cs="宋体"/>
          <w:b/>
          <w:kern w:val="0"/>
          <w:szCs w:val="21"/>
        </w:rPr>
      </w:pPr>
      <w:r>
        <w:rPr>
          <w:rFonts w:hint="eastAsia" w:ascii="宋体" w:hAnsi="宋体" w:cs="宋体"/>
          <w:b/>
          <w:kern w:val="0"/>
          <w:szCs w:val="21"/>
        </w:rPr>
        <w:t>为采购项目提供整体设计、规范编制和项目管理、监理、检测等服务的投标人，不得参与本项目采购活动（提供承诺函加盖投标人电子公章）；</w:t>
      </w:r>
    </w:p>
    <w:p w14:paraId="59A4B82F">
      <w:pPr>
        <w:adjustRightInd w:val="0"/>
        <w:snapToGrid w:val="0"/>
        <w:spacing w:before="120" w:beforeLines="50" w:line="360" w:lineRule="auto"/>
        <w:ind w:firstLine="562" w:firstLineChars="200"/>
        <w:jc w:val="center"/>
        <w:rPr>
          <w:rFonts w:ascii="宋体" w:hAnsi="宋体" w:cs="宋体"/>
          <w:b/>
          <w:bCs/>
          <w:sz w:val="28"/>
          <w:szCs w:val="28"/>
        </w:rPr>
      </w:pPr>
    </w:p>
    <w:p w14:paraId="19FF1EE3">
      <w:pPr>
        <w:adjustRightInd w:val="0"/>
        <w:snapToGrid w:val="0"/>
        <w:spacing w:before="120" w:beforeLines="50" w:line="360" w:lineRule="auto"/>
        <w:ind w:firstLine="562" w:firstLineChars="200"/>
        <w:jc w:val="center"/>
        <w:rPr>
          <w:rFonts w:ascii="宋体" w:hAnsi="宋体" w:cs="宋体"/>
          <w:b/>
          <w:bCs/>
          <w:sz w:val="28"/>
          <w:szCs w:val="28"/>
        </w:rPr>
      </w:pPr>
      <w:r>
        <w:rPr>
          <w:rFonts w:hint="eastAsia" w:ascii="宋体" w:hAnsi="宋体" w:cs="宋体"/>
          <w:b/>
          <w:bCs/>
          <w:sz w:val="28"/>
          <w:szCs w:val="28"/>
        </w:rPr>
        <w:t>承诺函</w:t>
      </w:r>
    </w:p>
    <w:p w14:paraId="30B3023E">
      <w:pPr>
        <w:widowControl/>
        <w:spacing w:line="48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lang w:bidi="ar"/>
        </w:rPr>
        <w:t>致：</w:t>
      </w:r>
      <w:r>
        <w:rPr>
          <w:rFonts w:hint="eastAsia" w:asciiTheme="minorEastAsia" w:hAnsiTheme="minorEastAsia" w:eastAsiaTheme="minorEastAsia" w:cstheme="minorEastAsia"/>
          <w:szCs w:val="21"/>
          <w:u w:val="single"/>
        </w:rPr>
        <w:t>（采购人名称）</w:t>
      </w:r>
      <w:r>
        <w:rPr>
          <w:rFonts w:hint="eastAsia" w:asciiTheme="minorEastAsia" w:hAnsiTheme="minorEastAsia" w:eastAsiaTheme="minorEastAsia" w:cstheme="minorEastAsia"/>
          <w:szCs w:val="21"/>
        </w:rPr>
        <w:t>：</w:t>
      </w:r>
    </w:p>
    <w:p w14:paraId="3D4AAF7E">
      <w:pPr>
        <w:widowControl/>
        <w:spacing w:line="480" w:lineRule="auto"/>
        <w:ind w:firstLine="420"/>
        <w:jc w:val="left"/>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在参与本次项目投标中，我方承诺：</w:t>
      </w:r>
    </w:p>
    <w:p w14:paraId="6EDF65BC">
      <w:pPr>
        <w:widowControl/>
        <w:spacing w:line="480" w:lineRule="auto"/>
        <w:ind w:firstLine="420"/>
        <w:jc w:val="left"/>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我方不存在为本项目</w:t>
      </w:r>
      <w:r>
        <w:rPr>
          <w:rFonts w:hint="eastAsia" w:asciiTheme="minorEastAsia" w:hAnsiTheme="minorEastAsia" w:eastAsiaTheme="minorEastAsia" w:cstheme="minorEastAsia"/>
          <w:szCs w:val="21"/>
          <w:lang w:bidi="ar"/>
        </w:rPr>
        <w:t>提供整体设计、规范编制或者项目管理、监理、检测等服务</w:t>
      </w:r>
      <w:r>
        <w:rPr>
          <w:rFonts w:hint="eastAsia" w:asciiTheme="minorEastAsia" w:hAnsiTheme="minorEastAsia" w:eastAsiaTheme="minorEastAsia" w:cstheme="minorEastAsia"/>
          <w:kern w:val="0"/>
          <w:szCs w:val="21"/>
          <w:lang w:bidi="ar"/>
        </w:rPr>
        <w:t>后，再参加该采购项目的其他采购活动的情形；</w:t>
      </w:r>
    </w:p>
    <w:p w14:paraId="4D67C895">
      <w:pPr>
        <w:widowControl/>
        <w:spacing w:line="480" w:lineRule="auto"/>
        <w:ind w:firstLine="420"/>
        <w:jc w:val="left"/>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上述承诺真实有效，否则我方负全部责任。</w:t>
      </w:r>
    </w:p>
    <w:p w14:paraId="17C147EE">
      <w:pPr>
        <w:widowControl/>
        <w:spacing w:line="480" w:lineRule="auto"/>
        <w:ind w:firstLine="420"/>
        <w:jc w:val="left"/>
        <w:rPr>
          <w:rFonts w:asciiTheme="minorEastAsia" w:hAnsiTheme="minorEastAsia" w:eastAsiaTheme="minorEastAsia" w:cstheme="minorEastAsia"/>
          <w:kern w:val="0"/>
          <w:szCs w:val="21"/>
          <w:lang w:bidi="ar"/>
        </w:rPr>
      </w:pPr>
    </w:p>
    <w:p w14:paraId="6FD7D23F">
      <w:pPr>
        <w:adjustRightInd w:val="0"/>
        <w:snapToGrid w:val="0"/>
        <w:spacing w:line="360" w:lineRule="auto"/>
        <w:ind w:firstLine="422" w:firstLineChars="200"/>
        <w:rPr>
          <w:rFonts w:ascii="宋体" w:hAnsi="宋体" w:cs="宋体"/>
          <w:b/>
          <w:bCs/>
          <w:szCs w:val="21"/>
        </w:rPr>
      </w:pPr>
      <w:r>
        <w:rPr>
          <w:rFonts w:hint="eastAsia" w:ascii="宋体" w:hAnsi="宋体" w:cs="宋体"/>
          <w:b/>
          <w:bCs/>
          <w:szCs w:val="21"/>
        </w:rPr>
        <w:t>投标人（</w:t>
      </w:r>
      <w:r>
        <w:rPr>
          <w:rFonts w:hint="eastAsia" w:ascii="宋体" w:hAnsi="宋体" w:cs="宋体"/>
          <w:b/>
          <w:kern w:val="0"/>
          <w:szCs w:val="21"/>
        </w:rPr>
        <w:t>加盖投标人电子公章</w:t>
      </w:r>
      <w:r>
        <w:rPr>
          <w:rFonts w:hint="eastAsia" w:ascii="宋体" w:hAnsi="宋体" w:cs="宋体"/>
          <w:b/>
          <w:bCs/>
          <w:szCs w:val="21"/>
        </w:rPr>
        <w:t>）：</w:t>
      </w:r>
    </w:p>
    <w:p w14:paraId="744F91F0">
      <w:pPr>
        <w:adjustRightInd w:val="0"/>
        <w:snapToGrid w:val="0"/>
        <w:spacing w:line="360" w:lineRule="auto"/>
        <w:ind w:firstLine="422" w:firstLineChars="200"/>
        <w:rPr>
          <w:rFonts w:ascii="宋体" w:hAnsi="宋体" w:cs="宋体"/>
          <w:b/>
          <w:bCs/>
          <w:szCs w:val="21"/>
        </w:rPr>
      </w:pPr>
    </w:p>
    <w:p w14:paraId="0B9B2857">
      <w:pPr>
        <w:adjustRightInd w:val="0"/>
        <w:snapToGrid w:val="0"/>
        <w:spacing w:line="360" w:lineRule="auto"/>
        <w:ind w:firstLine="422" w:firstLineChars="200"/>
        <w:rPr>
          <w:rFonts w:ascii="宋体" w:hAnsi="宋体" w:cs="宋体"/>
          <w:b/>
          <w:bCs/>
          <w:szCs w:val="21"/>
        </w:rPr>
      </w:pPr>
      <w:r>
        <w:rPr>
          <w:rFonts w:hint="eastAsia" w:ascii="宋体" w:hAnsi="宋体" w:cs="宋体"/>
          <w:b/>
          <w:bCs/>
          <w:szCs w:val="21"/>
        </w:rPr>
        <w:t>日期：</w:t>
      </w:r>
    </w:p>
    <w:p w14:paraId="748ECC3C">
      <w:pPr>
        <w:rPr>
          <w:rFonts w:ascii="宋体" w:hAnsi="宋体" w:cs="宋体"/>
          <w:b/>
          <w:bCs/>
          <w:szCs w:val="21"/>
        </w:rPr>
      </w:pPr>
      <w:r>
        <w:rPr>
          <w:rFonts w:hint="eastAsia" w:ascii="宋体" w:hAnsi="宋体" w:cs="宋体"/>
          <w:b/>
          <w:bCs/>
          <w:szCs w:val="21"/>
        </w:rPr>
        <w:br w:type="page"/>
      </w:r>
    </w:p>
    <w:p w14:paraId="0DD3A3DF">
      <w:pPr>
        <w:pStyle w:val="23"/>
        <w:adjustRightInd w:val="0"/>
        <w:snapToGrid w:val="0"/>
        <w:spacing w:after="0" w:line="360" w:lineRule="auto"/>
        <w:jc w:val="center"/>
        <w:outlineLvl w:val="1"/>
        <w:rPr>
          <w:rFonts w:hAnsi="宋体" w:cs="宋体"/>
          <w:b/>
          <w:sz w:val="28"/>
          <w:szCs w:val="28"/>
        </w:rPr>
      </w:pPr>
      <w:bookmarkStart w:id="430" w:name="_Toc11295"/>
      <w:bookmarkStart w:id="431" w:name="_Toc3249"/>
      <w:r>
        <w:rPr>
          <w:rFonts w:hint="eastAsia" w:hAnsi="宋体" w:cs="宋体"/>
          <w:b/>
          <w:sz w:val="28"/>
          <w:szCs w:val="28"/>
        </w:rPr>
        <w:t>二、报价文件</w:t>
      </w:r>
      <w:bookmarkEnd w:id="430"/>
      <w:bookmarkEnd w:id="431"/>
    </w:p>
    <w:p w14:paraId="4D648E8D">
      <w:pPr>
        <w:pStyle w:val="23"/>
        <w:adjustRightInd w:val="0"/>
        <w:snapToGrid w:val="0"/>
        <w:spacing w:after="0" w:line="360" w:lineRule="auto"/>
        <w:jc w:val="left"/>
        <w:rPr>
          <w:rFonts w:hAnsi="宋体" w:cs="宋体"/>
          <w:b/>
          <w:sz w:val="28"/>
          <w:szCs w:val="28"/>
        </w:rPr>
      </w:pPr>
      <w:r>
        <w:rPr>
          <w:rFonts w:hint="eastAsia" w:hAnsi="宋体" w:cs="宋体"/>
          <w:b/>
          <w:sz w:val="28"/>
          <w:szCs w:val="28"/>
        </w:rPr>
        <w:t>格式8</w:t>
      </w:r>
    </w:p>
    <w:p w14:paraId="7761DC2C">
      <w:pPr>
        <w:keepNext/>
        <w:keepLines/>
        <w:adjustRightInd w:val="0"/>
        <w:snapToGrid w:val="0"/>
        <w:spacing w:after="0" w:line="360" w:lineRule="auto"/>
        <w:jc w:val="center"/>
        <w:rPr>
          <w:rFonts w:ascii="宋体" w:hAnsi="宋体" w:cs="宋体"/>
          <w:b/>
          <w:sz w:val="32"/>
          <w:szCs w:val="32"/>
        </w:rPr>
      </w:pPr>
      <w:bookmarkStart w:id="432" w:name="_Toc489197854"/>
      <w:bookmarkStart w:id="433" w:name="_Toc25861"/>
      <w:bookmarkStart w:id="434" w:name="_Toc481694844"/>
      <w:bookmarkStart w:id="435" w:name="_Toc31181"/>
      <w:bookmarkStart w:id="436" w:name="_Toc14603905"/>
      <w:bookmarkStart w:id="437" w:name="_Toc488633615"/>
      <w:bookmarkStart w:id="438" w:name="_Toc489145750"/>
      <w:bookmarkStart w:id="439" w:name="_Toc213141093"/>
      <w:bookmarkStart w:id="440" w:name="_Toc18287416"/>
      <w:bookmarkStart w:id="441" w:name="_Toc13559"/>
      <w:r>
        <w:rPr>
          <w:rFonts w:hint="eastAsia" w:ascii="宋体" w:hAnsi="宋体" w:cs="宋体"/>
          <w:b/>
          <w:sz w:val="32"/>
          <w:szCs w:val="32"/>
        </w:rPr>
        <w:t>开标一览表</w:t>
      </w:r>
      <w:bookmarkEnd w:id="432"/>
      <w:bookmarkEnd w:id="433"/>
      <w:bookmarkEnd w:id="434"/>
      <w:bookmarkEnd w:id="435"/>
      <w:bookmarkEnd w:id="436"/>
      <w:bookmarkEnd w:id="437"/>
      <w:bookmarkEnd w:id="438"/>
      <w:bookmarkEnd w:id="439"/>
      <w:bookmarkEnd w:id="440"/>
      <w:bookmarkEnd w:id="441"/>
    </w:p>
    <w:p w14:paraId="45C93C5A">
      <w:pPr>
        <w:pStyle w:val="23"/>
        <w:adjustRightInd w:val="0"/>
        <w:snapToGrid w:val="0"/>
        <w:spacing w:after="0" w:line="360" w:lineRule="auto"/>
        <w:rPr>
          <w:rFonts w:hint="eastAsia" w:hAnsi="宋体" w:eastAsia="宋体" w:cs="宋体"/>
          <w:b/>
          <w:szCs w:val="21"/>
          <w:u w:val="single"/>
          <w:lang w:eastAsia="zh-CN"/>
        </w:rPr>
      </w:pPr>
      <w:r>
        <w:rPr>
          <w:rFonts w:hint="eastAsia" w:hAnsi="宋体" w:cs="宋体"/>
          <w:b/>
          <w:szCs w:val="21"/>
        </w:rPr>
        <w:t>项目名称：</w:t>
      </w:r>
      <w:r>
        <w:rPr>
          <w:rFonts w:hint="eastAsia" w:hAnsi="宋体" w:cs="宋体"/>
          <w:bCs/>
          <w:szCs w:val="21"/>
          <w:lang w:eastAsia="zh-CN"/>
        </w:rPr>
        <w:t>西南林业大学生态与环境学院（湿地学院）生态学博士点申报条件补短板项目设备采购（3标段）（二次）</w:t>
      </w:r>
    </w:p>
    <w:p w14:paraId="2F1213FA">
      <w:pPr>
        <w:pStyle w:val="23"/>
        <w:adjustRightInd w:val="0"/>
        <w:snapToGrid w:val="0"/>
        <w:spacing w:after="0" w:line="360" w:lineRule="auto"/>
        <w:rPr>
          <w:rFonts w:hint="eastAsia" w:hAnsi="宋体" w:eastAsia="宋体" w:cs="宋体"/>
          <w:bCs/>
          <w:szCs w:val="21"/>
          <w:lang w:eastAsia="zh-CN"/>
        </w:rPr>
      </w:pPr>
      <w:r>
        <w:rPr>
          <w:rFonts w:hint="eastAsia" w:hAnsi="宋体" w:cs="宋体"/>
          <w:b/>
          <w:szCs w:val="21"/>
        </w:rPr>
        <w:t>项目编号：</w:t>
      </w:r>
      <w:r>
        <w:rPr>
          <w:rFonts w:hint="eastAsia" w:hAnsi="宋体" w:cs="宋体"/>
          <w:bCs/>
          <w:szCs w:val="21"/>
          <w:lang w:eastAsia="zh-CN"/>
        </w:rPr>
        <w:t>YNZC2026-G1-04990-YNGR-0387</w:t>
      </w:r>
    </w:p>
    <w:tbl>
      <w:tblPr>
        <w:tblStyle w:val="44"/>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6090"/>
      </w:tblGrid>
      <w:tr w14:paraId="0FF8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4C376A02">
            <w:pPr>
              <w:adjustRightInd w:val="0"/>
              <w:snapToGrid w:val="0"/>
              <w:spacing w:after="0" w:line="360" w:lineRule="auto"/>
              <w:jc w:val="center"/>
              <w:rPr>
                <w:rFonts w:ascii="宋体" w:hAnsi="宋体" w:cs="宋体"/>
                <w:bCs/>
                <w:szCs w:val="21"/>
              </w:rPr>
            </w:pPr>
            <w:r>
              <w:rPr>
                <w:rFonts w:hint="eastAsia" w:ascii="宋体" w:hAnsi="宋体" w:cs="宋体"/>
                <w:bCs/>
                <w:szCs w:val="21"/>
              </w:rPr>
              <w:t>投标人名称</w:t>
            </w:r>
          </w:p>
        </w:tc>
        <w:tc>
          <w:tcPr>
            <w:tcW w:w="6090" w:type="dxa"/>
            <w:tcBorders>
              <w:top w:val="single" w:color="auto" w:sz="4" w:space="0"/>
              <w:left w:val="single" w:color="auto" w:sz="4" w:space="0"/>
              <w:bottom w:val="single" w:color="auto" w:sz="4" w:space="0"/>
              <w:right w:val="single" w:color="auto" w:sz="4" w:space="0"/>
            </w:tcBorders>
            <w:vAlign w:val="center"/>
          </w:tcPr>
          <w:p w14:paraId="4B5E3D52">
            <w:pPr>
              <w:adjustRightInd w:val="0"/>
              <w:snapToGrid w:val="0"/>
              <w:spacing w:after="0" w:line="360" w:lineRule="auto"/>
              <w:jc w:val="center"/>
              <w:rPr>
                <w:rFonts w:ascii="宋体" w:hAnsi="宋体" w:cs="宋体"/>
                <w:bCs/>
                <w:szCs w:val="21"/>
              </w:rPr>
            </w:pPr>
          </w:p>
        </w:tc>
      </w:tr>
      <w:tr w14:paraId="3977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52D62539">
            <w:pPr>
              <w:pStyle w:val="23"/>
              <w:adjustRightInd w:val="0"/>
              <w:snapToGrid w:val="0"/>
              <w:spacing w:after="0" w:line="360" w:lineRule="auto"/>
              <w:jc w:val="center"/>
              <w:rPr>
                <w:rFonts w:hAnsi="宋体" w:cs="宋体"/>
                <w:bCs/>
                <w:szCs w:val="21"/>
              </w:rPr>
            </w:pPr>
            <w:r>
              <w:rPr>
                <w:rFonts w:hint="eastAsia" w:hAnsi="宋体" w:cs="宋体"/>
                <w:bCs/>
                <w:szCs w:val="21"/>
              </w:rPr>
              <w:t>投标报价（元）</w:t>
            </w:r>
          </w:p>
        </w:tc>
        <w:tc>
          <w:tcPr>
            <w:tcW w:w="6090" w:type="dxa"/>
            <w:tcBorders>
              <w:top w:val="single" w:color="auto" w:sz="4" w:space="0"/>
              <w:left w:val="single" w:color="auto" w:sz="4" w:space="0"/>
              <w:bottom w:val="single" w:color="auto" w:sz="4" w:space="0"/>
              <w:right w:val="single" w:color="auto" w:sz="4" w:space="0"/>
            </w:tcBorders>
            <w:vAlign w:val="center"/>
          </w:tcPr>
          <w:p w14:paraId="4DF8BEA0">
            <w:pPr>
              <w:adjustRightInd w:val="0"/>
              <w:snapToGrid w:val="0"/>
              <w:spacing w:after="0" w:line="360" w:lineRule="auto"/>
              <w:jc w:val="center"/>
              <w:rPr>
                <w:rFonts w:ascii="宋体" w:hAnsi="宋体" w:cs="宋体"/>
                <w:b/>
                <w:bCs/>
                <w:szCs w:val="21"/>
              </w:rPr>
            </w:pPr>
          </w:p>
        </w:tc>
      </w:tr>
      <w:tr w14:paraId="5A1C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03B21324">
            <w:pPr>
              <w:adjustRightInd w:val="0"/>
              <w:snapToGrid w:val="0"/>
              <w:spacing w:after="0" w:line="360" w:lineRule="auto"/>
              <w:jc w:val="center"/>
              <w:rPr>
                <w:rFonts w:ascii="宋体" w:hAnsi="宋体" w:cs="宋体"/>
                <w:bCs/>
                <w:szCs w:val="21"/>
              </w:rPr>
            </w:pPr>
            <w:r>
              <w:rPr>
                <w:rFonts w:hint="eastAsia" w:ascii="宋体" w:hAnsi="宋体" w:cs="宋体"/>
                <w:bCs/>
                <w:szCs w:val="21"/>
              </w:rPr>
              <w:t>交货期</w:t>
            </w:r>
          </w:p>
        </w:tc>
        <w:tc>
          <w:tcPr>
            <w:tcW w:w="6090" w:type="dxa"/>
            <w:tcBorders>
              <w:top w:val="single" w:color="auto" w:sz="4" w:space="0"/>
              <w:left w:val="single" w:color="auto" w:sz="4" w:space="0"/>
              <w:bottom w:val="single" w:color="auto" w:sz="4" w:space="0"/>
              <w:right w:val="single" w:color="auto" w:sz="4" w:space="0"/>
            </w:tcBorders>
            <w:vAlign w:val="center"/>
          </w:tcPr>
          <w:p w14:paraId="164502DD">
            <w:pPr>
              <w:adjustRightInd w:val="0"/>
              <w:snapToGrid w:val="0"/>
              <w:spacing w:after="0" w:line="360" w:lineRule="auto"/>
              <w:rPr>
                <w:rFonts w:ascii="宋体" w:hAnsi="宋体" w:cs="宋体"/>
                <w:bCs/>
                <w:szCs w:val="21"/>
              </w:rPr>
            </w:pPr>
          </w:p>
        </w:tc>
      </w:tr>
      <w:tr w14:paraId="594A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1E9072B4">
            <w:pPr>
              <w:adjustRightInd w:val="0"/>
              <w:snapToGrid w:val="0"/>
              <w:spacing w:after="0" w:line="360" w:lineRule="auto"/>
              <w:jc w:val="center"/>
              <w:rPr>
                <w:rFonts w:ascii="宋体" w:hAnsi="宋体" w:cs="宋体"/>
                <w:bCs/>
                <w:szCs w:val="21"/>
              </w:rPr>
            </w:pPr>
            <w:r>
              <w:rPr>
                <w:rFonts w:hint="eastAsia" w:ascii="宋体" w:hAnsi="宋体" w:cs="宋体"/>
                <w:bCs/>
                <w:szCs w:val="21"/>
              </w:rPr>
              <w:t>交货地点</w:t>
            </w:r>
          </w:p>
        </w:tc>
        <w:tc>
          <w:tcPr>
            <w:tcW w:w="6090" w:type="dxa"/>
            <w:tcBorders>
              <w:top w:val="single" w:color="auto" w:sz="4" w:space="0"/>
              <w:left w:val="single" w:color="auto" w:sz="4" w:space="0"/>
              <w:bottom w:val="single" w:color="auto" w:sz="4" w:space="0"/>
              <w:right w:val="single" w:color="auto" w:sz="4" w:space="0"/>
            </w:tcBorders>
            <w:vAlign w:val="center"/>
          </w:tcPr>
          <w:p w14:paraId="486CE266">
            <w:pPr>
              <w:adjustRightInd w:val="0"/>
              <w:snapToGrid w:val="0"/>
              <w:spacing w:after="0" w:line="360" w:lineRule="auto"/>
              <w:rPr>
                <w:rFonts w:ascii="宋体" w:hAnsi="宋体" w:cs="宋体"/>
                <w:bCs/>
                <w:szCs w:val="21"/>
              </w:rPr>
            </w:pPr>
          </w:p>
        </w:tc>
      </w:tr>
      <w:tr w14:paraId="592B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87" w:type="dxa"/>
            <w:tcBorders>
              <w:top w:val="single" w:color="auto" w:sz="4" w:space="0"/>
              <w:left w:val="single" w:color="auto" w:sz="4" w:space="0"/>
              <w:bottom w:val="single" w:color="auto" w:sz="4" w:space="0"/>
              <w:right w:val="single" w:color="auto" w:sz="4" w:space="0"/>
            </w:tcBorders>
            <w:vAlign w:val="center"/>
          </w:tcPr>
          <w:p w14:paraId="243665FF">
            <w:pPr>
              <w:pStyle w:val="23"/>
              <w:adjustRightInd w:val="0"/>
              <w:snapToGrid w:val="0"/>
              <w:spacing w:after="0" w:line="360" w:lineRule="auto"/>
              <w:jc w:val="center"/>
              <w:rPr>
                <w:rFonts w:hAnsi="宋体" w:cs="宋体"/>
                <w:bCs/>
                <w:szCs w:val="21"/>
              </w:rPr>
            </w:pPr>
            <w:r>
              <w:rPr>
                <w:rFonts w:hint="eastAsia" w:hAnsi="宋体" w:cs="宋体"/>
                <w:bCs/>
                <w:szCs w:val="21"/>
              </w:rPr>
              <w:t>投标保证金形式</w:t>
            </w:r>
          </w:p>
        </w:tc>
        <w:tc>
          <w:tcPr>
            <w:tcW w:w="6090" w:type="dxa"/>
            <w:tcBorders>
              <w:top w:val="single" w:color="auto" w:sz="4" w:space="0"/>
              <w:left w:val="single" w:color="auto" w:sz="4" w:space="0"/>
              <w:bottom w:val="single" w:color="auto" w:sz="4" w:space="0"/>
              <w:right w:val="single" w:color="auto" w:sz="4" w:space="0"/>
            </w:tcBorders>
            <w:vAlign w:val="center"/>
          </w:tcPr>
          <w:p w14:paraId="56A4EFAB">
            <w:pPr>
              <w:adjustRightInd w:val="0"/>
              <w:snapToGrid w:val="0"/>
              <w:spacing w:after="0" w:line="360" w:lineRule="auto"/>
              <w:rPr>
                <w:rFonts w:ascii="宋体" w:hAnsi="宋体" w:cs="宋体"/>
                <w:bCs/>
                <w:szCs w:val="21"/>
              </w:rPr>
            </w:pPr>
          </w:p>
        </w:tc>
      </w:tr>
      <w:tr w14:paraId="660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77" w:type="dxa"/>
            <w:gridSpan w:val="2"/>
            <w:tcBorders>
              <w:top w:val="single" w:color="auto" w:sz="4" w:space="0"/>
              <w:left w:val="single" w:color="auto" w:sz="4" w:space="0"/>
              <w:bottom w:val="single" w:color="auto" w:sz="4" w:space="0"/>
              <w:right w:val="single" w:color="auto" w:sz="4" w:space="0"/>
            </w:tcBorders>
            <w:vAlign w:val="center"/>
          </w:tcPr>
          <w:p w14:paraId="6D1C3ADD">
            <w:pPr>
              <w:adjustRightInd w:val="0"/>
              <w:snapToGrid w:val="0"/>
              <w:spacing w:after="0" w:line="360" w:lineRule="auto"/>
              <w:jc w:val="left"/>
              <w:rPr>
                <w:rFonts w:ascii="宋体" w:hAnsi="宋体" w:cs="宋体"/>
                <w:bCs/>
                <w:szCs w:val="21"/>
                <w:u w:val="single"/>
              </w:rPr>
            </w:pPr>
            <w:r>
              <w:rPr>
                <w:rFonts w:hint="eastAsia" w:ascii="宋体" w:hAnsi="宋体" w:cs="宋体"/>
                <w:bCs/>
                <w:szCs w:val="21"/>
              </w:rPr>
              <w:t>备 注：</w:t>
            </w:r>
          </w:p>
        </w:tc>
      </w:tr>
    </w:tbl>
    <w:p w14:paraId="13D4B43C">
      <w:pPr>
        <w:pStyle w:val="23"/>
        <w:adjustRightInd w:val="0"/>
        <w:snapToGrid w:val="0"/>
        <w:spacing w:after="0" w:line="360" w:lineRule="auto"/>
        <w:ind w:firstLine="422" w:firstLineChars="200"/>
        <w:rPr>
          <w:rFonts w:hAnsi="宋体" w:cs="宋体"/>
          <w:b/>
          <w:szCs w:val="21"/>
        </w:rPr>
      </w:pPr>
      <w:r>
        <w:rPr>
          <w:rFonts w:hint="eastAsia" w:hAnsi="宋体" w:cs="宋体"/>
          <w:b/>
          <w:szCs w:val="21"/>
        </w:rPr>
        <w:t>注：1、表中投标报价指投标人依据招标文件的要求及有关资料，执行国家或行业现行技术、经济标准、定额及规范，根据现行市场价格自行测算出满足采购要求的设备（产品）设计、制造、包装、仓储、运输、安装、采购代理服务费、杂费、税金、规费、保险费等全部费用的总和。并充分考虑可能发生的各种风险。合同履行过程中，不得调整。</w:t>
      </w:r>
    </w:p>
    <w:p w14:paraId="546445E9">
      <w:pPr>
        <w:spacing w:line="360" w:lineRule="auto"/>
        <w:ind w:firstLine="2" w:firstLineChars="1"/>
        <w:rPr>
          <w:rFonts w:ascii="宋体" w:hAnsi="宋体" w:cs="宋体"/>
          <w:b/>
          <w:szCs w:val="21"/>
        </w:rPr>
      </w:pPr>
      <w:r>
        <w:rPr>
          <w:rFonts w:hint="eastAsia" w:ascii="宋体" w:hAnsi="宋体" w:cs="宋体"/>
          <w:b/>
          <w:szCs w:val="21"/>
        </w:rPr>
        <w:t>2、此表为固定格式，同时表中已填写的内容为固定内容，投标人不可对表中格式及已填写的内容进行更改，否则其投标无效。</w:t>
      </w:r>
    </w:p>
    <w:p w14:paraId="2714FEE7">
      <w:pPr>
        <w:spacing w:line="360" w:lineRule="auto"/>
        <w:ind w:firstLine="2" w:firstLineChars="1"/>
        <w:rPr>
          <w:rFonts w:ascii="宋体" w:hAnsi="宋体" w:cs="宋体"/>
          <w:b/>
          <w:szCs w:val="21"/>
        </w:rPr>
      </w:pPr>
      <w:r>
        <w:rPr>
          <w:rFonts w:hint="eastAsia" w:ascii="宋体" w:hAnsi="宋体" w:cs="宋体"/>
          <w:b/>
          <w:szCs w:val="21"/>
        </w:rPr>
        <w:t>3、</w:t>
      </w:r>
      <w:r>
        <w:rPr>
          <w:rFonts w:hint="eastAsia" w:hAnsi="宋体" w:cs="宋体"/>
          <w:b/>
          <w:bCs/>
        </w:rPr>
        <w:t>若投标人在“政采云”平台上填写的《开标一览表》投标报价与“政采云”平台系统中导出的电子投标文件中《开标一览表》投标报价不一致时，以“政采云”平台上填写的《开标一览表》投标报价为准。修正后的报价经投标人确认后产生约束力，投标人不确认的，其投标无效</w:t>
      </w:r>
      <w:r>
        <w:rPr>
          <w:rFonts w:hint="eastAsia" w:ascii="宋体" w:hAnsi="宋体" w:cs="宋体"/>
          <w:b/>
          <w:szCs w:val="21"/>
        </w:rPr>
        <w:t>。</w:t>
      </w:r>
    </w:p>
    <w:p w14:paraId="257FCD74">
      <w:pPr>
        <w:adjustRightInd w:val="0"/>
        <w:snapToGrid w:val="0"/>
        <w:spacing w:after="0" w:line="360" w:lineRule="auto"/>
        <w:ind w:firstLine="2" w:firstLineChars="1"/>
        <w:rPr>
          <w:rFonts w:ascii="宋体" w:hAnsi="宋体" w:cs="宋体"/>
          <w:szCs w:val="21"/>
        </w:rPr>
      </w:pPr>
      <w:r>
        <w:rPr>
          <w:rFonts w:hint="eastAsia" w:ascii="宋体" w:hAnsi="宋体" w:cs="宋体"/>
          <w:szCs w:val="21"/>
        </w:rPr>
        <w:t>投标人（加盖投标人电子公章）：</w:t>
      </w:r>
    </w:p>
    <w:p w14:paraId="599E7843">
      <w:pPr>
        <w:adjustRightInd w:val="0"/>
        <w:snapToGrid w:val="0"/>
        <w:spacing w:after="0" w:line="360" w:lineRule="auto"/>
        <w:ind w:firstLine="2" w:firstLineChars="1"/>
        <w:rPr>
          <w:rFonts w:ascii="宋体" w:hAnsi="宋体" w:cs="宋体"/>
          <w:szCs w:val="21"/>
        </w:rPr>
      </w:pPr>
      <w:r>
        <w:rPr>
          <w:rFonts w:hint="eastAsia" w:ascii="宋体" w:hAnsi="宋体" w:cs="宋体"/>
          <w:szCs w:val="21"/>
        </w:rPr>
        <w:t>法定代表人（电子签名或电子签章）：</w:t>
      </w:r>
    </w:p>
    <w:p w14:paraId="406B6DFB">
      <w:pPr>
        <w:pStyle w:val="23"/>
        <w:adjustRightInd w:val="0"/>
        <w:snapToGrid w:val="0"/>
        <w:spacing w:after="0" w:line="360" w:lineRule="auto"/>
        <w:rPr>
          <w:rFonts w:hAnsi="宋体" w:cs="宋体"/>
          <w:sz w:val="24"/>
          <w:szCs w:val="24"/>
        </w:rPr>
      </w:pPr>
      <w:r>
        <w:rPr>
          <w:rFonts w:hint="eastAsia" w:hAnsi="宋体" w:cs="宋体"/>
          <w:szCs w:val="21"/>
        </w:rPr>
        <w:t>日期：</w:t>
      </w:r>
    </w:p>
    <w:p w14:paraId="4FAF7B20">
      <w:pPr>
        <w:widowControl/>
        <w:adjustRightInd w:val="0"/>
        <w:snapToGrid w:val="0"/>
        <w:spacing w:after="0" w:line="360" w:lineRule="auto"/>
        <w:jc w:val="left"/>
        <w:rPr>
          <w:rFonts w:ascii="宋体" w:hAnsi="宋体" w:cs="宋体"/>
          <w:b/>
          <w:sz w:val="28"/>
          <w:szCs w:val="28"/>
        </w:rPr>
        <w:sectPr>
          <w:headerReference r:id="rId13" w:type="default"/>
          <w:footerReference r:id="rId14" w:type="default"/>
          <w:pgSz w:w="12240" w:h="15840"/>
          <w:pgMar w:top="1440" w:right="1803" w:bottom="1440" w:left="1803" w:header="567" w:footer="567" w:gutter="0"/>
          <w:cols w:space="0" w:num="1"/>
        </w:sectPr>
      </w:pPr>
    </w:p>
    <w:p w14:paraId="66CE0013">
      <w:pPr>
        <w:widowControl/>
        <w:wordWrap w:val="0"/>
        <w:adjustRightInd w:val="0"/>
        <w:snapToGrid w:val="0"/>
        <w:spacing w:after="0" w:line="360" w:lineRule="auto"/>
        <w:ind w:firstLine="3" w:firstLineChars="1"/>
        <w:jc w:val="center"/>
        <w:outlineLvl w:val="1"/>
        <w:rPr>
          <w:rFonts w:ascii="宋体" w:hAnsi="宋体" w:cs="宋体"/>
          <w:b/>
          <w:sz w:val="28"/>
          <w:szCs w:val="28"/>
        </w:rPr>
      </w:pPr>
      <w:bookmarkStart w:id="442" w:name="_Toc18157"/>
      <w:r>
        <w:rPr>
          <w:rFonts w:hint="eastAsia" w:ascii="宋体" w:hAnsi="宋体" w:cs="宋体"/>
          <w:b/>
          <w:sz w:val="28"/>
          <w:szCs w:val="28"/>
        </w:rPr>
        <w:t>三、技术、商务文件</w:t>
      </w:r>
      <w:bookmarkEnd w:id="442"/>
    </w:p>
    <w:p w14:paraId="26DA1374">
      <w:pPr>
        <w:pStyle w:val="23"/>
        <w:adjustRightInd w:val="0"/>
        <w:snapToGrid w:val="0"/>
        <w:spacing w:after="0" w:line="360" w:lineRule="auto"/>
        <w:jc w:val="left"/>
        <w:rPr>
          <w:rFonts w:hAnsi="宋体" w:cs="宋体"/>
          <w:b/>
          <w:sz w:val="28"/>
          <w:szCs w:val="28"/>
        </w:rPr>
      </w:pPr>
      <w:r>
        <w:rPr>
          <w:rFonts w:hint="eastAsia" w:hAnsi="宋体" w:cs="宋体"/>
          <w:b/>
          <w:sz w:val="28"/>
          <w:szCs w:val="28"/>
        </w:rPr>
        <w:t>格式9</w:t>
      </w:r>
    </w:p>
    <w:p w14:paraId="629E13AA">
      <w:pPr>
        <w:keepNext/>
        <w:keepLines/>
        <w:adjustRightInd w:val="0"/>
        <w:snapToGrid w:val="0"/>
        <w:spacing w:after="0" w:line="360" w:lineRule="auto"/>
        <w:jc w:val="center"/>
        <w:rPr>
          <w:rFonts w:ascii="宋体" w:hAnsi="宋体" w:cs="宋体"/>
          <w:b/>
          <w:sz w:val="32"/>
          <w:szCs w:val="32"/>
        </w:rPr>
      </w:pPr>
      <w:bookmarkStart w:id="443" w:name="_Toc5019"/>
      <w:bookmarkStart w:id="444" w:name="_Toc17073"/>
      <w:bookmarkStart w:id="445" w:name="_Toc489145751"/>
      <w:bookmarkStart w:id="446" w:name="_Toc488633616"/>
      <w:bookmarkStart w:id="447" w:name="_Toc489197855"/>
      <w:bookmarkStart w:id="448" w:name="_Toc481694845"/>
      <w:r>
        <w:rPr>
          <w:rFonts w:hint="eastAsia" w:ascii="宋体" w:hAnsi="宋体" w:cs="宋体"/>
          <w:b/>
          <w:sz w:val="32"/>
          <w:szCs w:val="32"/>
        </w:rPr>
        <w:t>投标函</w:t>
      </w:r>
      <w:bookmarkEnd w:id="443"/>
      <w:bookmarkEnd w:id="444"/>
      <w:bookmarkEnd w:id="445"/>
      <w:bookmarkEnd w:id="446"/>
      <w:bookmarkEnd w:id="447"/>
      <w:bookmarkEnd w:id="448"/>
    </w:p>
    <w:p w14:paraId="4035646A">
      <w:pPr>
        <w:pStyle w:val="23"/>
        <w:adjustRightInd w:val="0"/>
        <w:snapToGrid w:val="0"/>
        <w:spacing w:after="0" w:line="360" w:lineRule="auto"/>
        <w:rPr>
          <w:rFonts w:hAnsi="宋体" w:cs="宋体"/>
          <w:szCs w:val="21"/>
        </w:rPr>
      </w:pPr>
      <w:r>
        <w:rPr>
          <w:rFonts w:hint="eastAsia" w:hAnsi="宋体" w:cs="宋体"/>
          <w:szCs w:val="21"/>
        </w:rPr>
        <w:t>致：</w:t>
      </w:r>
      <w:r>
        <w:rPr>
          <w:rFonts w:hint="eastAsia" w:hAnsi="宋体" w:cs="宋体"/>
          <w:szCs w:val="21"/>
          <w:u w:val="single"/>
        </w:rPr>
        <w:t>（采购人名称）</w:t>
      </w:r>
    </w:p>
    <w:p w14:paraId="1170C540">
      <w:pPr>
        <w:pStyle w:val="23"/>
        <w:adjustRightInd w:val="0"/>
        <w:snapToGrid w:val="0"/>
        <w:spacing w:after="0" w:line="360" w:lineRule="auto"/>
        <w:ind w:firstLine="482"/>
        <w:rPr>
          <w:rFonts w:hAnsi="宋体" w:cs="宋体"/>
          <w:szCs w:val="21"/>
        </w:rPr>
      </w:pPr>
      <w:r>
        <w:rPr>
          <w:rFonts w:hint="eastAsia" w:hAnsi="宋体" w:cs="宋体"/>
          <w:szCs w:val="21"/>
        </w:rPr>
        <w:t>我方仔细研究了</w:t>
      </w:r>
      <w:r>
        <w:rPr>
          <w:rFonts w:hint="eastAsia" w:hAnsi="宋体" w:cs="宋体"/>
          <w:szCs w:val="21"/>
          <w:u w:val="single"/>
        </w:rPr>
        <w:t>（采购项目名称）</w:t>
      </w:r>
      <w:r>
        <w:rPr>
          <w:rFonts w:hint="eastAsia" w:hAnsi="宋体" w:cs="宋体"/>
          <w:szCs w:val="21"/>
        </w:rPr>
        <w:t>（项目编号：</w:t>
      </w:r>
      <w:r>
        <w:rPr>
          <w:rFonts w:hint="eastAsia" w:hAnsi="宋体" w:cs="宋体"/>
          <w:szCs w:val="21"/>
          <w:u w:val="single"/>
        </w:rPr>
        <w:t xml:space="preserve">        </w:t>
      </w:r>
      <w:r>
        <w:rPr>
          <w:rFonts w:hint="eastAsia" w:hAnsi="宋体" w:cs="宋体"/>
          <w:szCs w:val="21"/>
        </w:rPr>
        <w:t>）招标文件的全部内容，正式授权</w:t>
      </w:r>
      <w:r>
        <w:rPr>
          <w:rFonts w:hint="eastAsia" w:hAnsi="宋体" w:cs="宋体"/>
          <w:szCs w:val="21"/>
          <w:u w:val="single"/>
        </w:rPr>
        <w:t xml:space="preserve">   （姓名和职务）     </w:t>
      </w:r>
      <w:r>
        <w:rPr>
          <w:rFonts w:hint="eastAsia" w:hAnsi="宋体" w:cs="宋体"/>
          <w:szCs w:val="21"/>
        </w:rPr>
        <w:t>全权代表投标人</w:t>
      </w:r>
      <w:r>
        <w:rPr>
          <w:rFonts w:hint="eastAsia" w:hAnsi="宋体" w:cs="宋体"/>
          <w:szCs w:val="21"/>
          <w:u w:val="single"/>
        </w:rPr>
        <w:t xml:space="preserve">  （投标人全称）   </w:t>
      </w:r>
      <w:r>
        <w:rPr>
          <w:rFonts w:hint="eastAsia" w:hAnsi="宋体" w:cs="宋体"/>
          <w:szCs w:val="21"/>
        </w:rPr>
        <w:t>参加投标，并提交电子投标文件。</w:t>
      </w:r>
    </w:p>
    <w:p w14:paraId="41519760">
      <w:pPr>
        <w:pStyle w:val="23"/>
        <w:adjustRightInd w:val="0"/>
        <w:snapToGrid w:val="0"/>
        <w:spacing w:after="0" w:line="360" w:lineRule="auto"/>
        <w:ind w:firstLine="420"/>
        <w:rPr>
          <w:rFonts w:hAnsi="宋体" w:cs="宋体"/>
          <w:szCs w:val="21"/>
        </w:rPr>
      </w:pPr>
      <w:r>
        <w:rPr>
          <w:rFonts w:hint="eastAsia" w:hAnsi="宋体" w:cs="宋体"/>
          <w:szCs w:val="21"/>
        </w:rPr>
        <w:t>据此函，我方兹宣布同意如下：</w:t>
      </w:r>
    </w:p>
    <w:p w14:paraId="352DFD9A">
      <w:pPr>
        <w:pStyle w:val="23"/>
        <w:wordWrap w:val="0"/>
        <w:adjustRightInd w:val="0"/>
        <w:snapToGrid w:val="0"/>
        <w:spacing w:after="0" w:line="360" w:lineRule="auto"/>
        <w:ind w:firstLine="409" w:firstLineChars="195"/>
        <w:rPr>
          <w:rFonts w:hAnsi="宋体" w:cs="宋体"/>
          <w:szCs w:val="21"/>
        </w:rPr>
      </w:pPr>
      <w:r>
        <w:rPr>
          <w:rFonts w:hint="eastAsia" w:hAnsi="宋体" w:cs="宋体"/>
          <w:szCs w:val="21"/>
        </w:rPr>
        <w:t>1．按招标文件采购需求及技术要求，我方投标报价（大写）：</w:t>
      </w:r>
      <w:r>
        <w:rPr>
          <w:rFonts w:hint="eastAsia" w:hAnsi="宋体" w:cs="宋体"/>
          <w:szCs w:val="21"/>
          <w:u w:val="single"/>
        </w:rPr>
        <w:t xml:space="preserve">          </w:t>
      </w:r>
      <w:r>
        <w:rPr>
          <w:rFonts w:hint="eastAsia" w:hAnsi="宋体" w:cs="宋体"/>
          <w:szCs w:val="21"/>
        </w:rPr>
        <w:t>（￥</w:t>
      </w:r>
      <w:r>
        <w:rPr>
          <w:rFonts w:hint="eastAsia" w:hAnsi="宋体" w:cs="宋体"/>
          <w:szCs w:val="21"/>
          <w:u w:val="single"/>
        </w:rPr>
        <w:t xml:space="preserve">     </w:t>
      </w:r>
      <w:r>
        <w:rPr>
          <w:rFonts w:hint="eastAsia" w:hAnsi="宋体" w:cs="宋体"/>
          <w:szCs w:val="21"/>
        </w:rPr>
        <w:t>），交货期：</w:t>
      </w:r>
      <w:r>
        <w:rPr>
          <w:rFonts w:hint="eastAsia" w:hAnsi="宋体" w:cs="宋体"/>
          <w:szCs w:val="21"/>
          <w:u w:val="single"/>
        </w:rPr>
        <w:t xml:space="preserve">            </w:t>
      </w:r>
      <w:r>
        <w:rPr>
          <w:rFonts w:hint="eastAsia" w:hAnsi="宋体" w:cs="宋体"/>
          <w:szCs w:val="21"/>
        </w:rPr>
        <w:t>。</w:t>
      </w:r>
    </w:p>
    <w:p w14:paraId="09B2F009">
      <w:pPr>
        <w:pStyle w:val="23"/>
        <w:adjustRightInd w:val="0"/>
        <w:snapToGrid w:val="0"/>
        <w:spacing w:after="0" w:line="360" w:lineRule="auto"/>
        <w:ind w:firstLine="420"/>
        <w:rPr>
          <w:rFonts w:hAnsi="宋体" w:cs="宋体"/>
          <w:szCs w:val="21"/>
        </w:rPr>
      </w:pPr>
      <w:r>
        <w:rPr>
          <w:rFonts w:hint="eastAsia" w:hAnsi="宋体" w:cs="宋体"/>
          <w:szCs w:val="21"/>
        </w:rPr>
        <w:t>2．我方已详细审查招标文件及相关文件全部内容，包括</w:t>
      </w:r>
      <w:r>
        <w:rPr>
          <w:rFonts w:hint="eastAsia" w:hAnsi="宋体" w:cs="宋体"/>
          <w:szCs w:val="21"/>
          <w:u w:val="single"/>
        </w:rPr>
        <w:t>（澄清文件）（如果有的话）</w:t>
      </w:r>
      <w:r>
        <w:rPr>
          <w:rFonts w:hint="eastAsia" w:hAnsi="宋体" w:cs="宋体"/>
          <w:szCs w:val="21"/>
        </w:rPr>
        <w:t>。我方完全理解招标文件及相关文件要求，并承担对这方面有不明及误解的后果。</w:t>
      </w:r>
    </w:p>
    <w:p w14:paraId="56E1E6CD">
      <w:pPr>
        <w:pStyle w:val="23"/>
        <w:adjustRightInd w:val="0"/>
        <w:snapToGrid w:val="0"/>
        <w:spacing w:after="0" w:line="360" w:lineRule="auto"/>
        <w:ind w:firstLine="420"/>
        <w:rPr>
          <w:rFonts w:hAnsi="宋体" w:cs="宋体"/>
          <w:szCs w:val="21"/>
        </w:rPr>
      </w:pPr>
      <w:r>
        <w:rPr>
          <w:rFonts w:hint="eastAsia" w:hAnsi="宋体" w:cs="宋体"/>
          <w:szCs w:val="21"/>
        </w:rPr>
        <w:t>3．在投标人须知规定的开标日期起遵循本投标文件，并在投标文件有效期满（从提交投标文件截止之日起90日历天）之前均具有约束力。</w:t>
      </w:r>
    </w:p>
    <w:p w14:paraId="16CD8900">
      <w:pPr>
        <w:pStyle w:val="23"/>
        <w:adjustRightInd w:val="0"/>
        <w:snapToGrid w:val="0"/>
        <w:spacing w:after="0" w:line="360" w:lineRule="auto"/>
        <w:ind w:firstLine="420"/>
        <w:rPr>
          <w:rFonts w:hAnsi="宋体" w:cs="宋体"/>
          <w:szCs w:val="21"/>
        </w:rPr>
      </w:pPr>
      <w:r>
        <w:rPr>
          <w:rFonts w:hint="eastAsia" w:hAnsi="宋体" w:cs="宋体"/>
          <w:szCs w:val="21"/>
        </w:rPr>
        <w:t>4．同意招标文件中关于没收投标保证金的规定。</w:t>
      </w:r>
    </w:p>
    <w:p w14:paraId="5065CF31">
      <w:pPr>
        <w:pStyle w:val="23"/>
        <w:adjustRightInd w:val="0"/>
        <w:snapToGrid w:val="0"/>
        <w:spacing w:after="0" w:line="360" w:lineRule="auto"/>
        <w:ind w:firstLine="420"/>
        <w:rPr>
          <w:rFonts w:hAnsi="宋体" w:cs="宋体"/>
          <w:szCs w:val="21"/>
        </w:rPr>
      </w:pPr>
      <w:r>
        <w:rPr>
          <w:rFonts w:hint="eastAsia" w:hAnsi="宋体" w:cs="宋体"/>
          <w:szCs w:val="21"/>
        </w:rPr>
        <w:t>5．同意应贵方要求提供与本投标有关的任何数据或资料，并保证数据和资料的完整性和真实性。</w:t>
      </w:r>
    </w:p>
    <w:p w14:paraId="1858CB19">
      <w:pPr>
        <w:pStyle w:val="23"/>
        <w:adjustRightInd w:val="0"/>
        <w:snapToGrid w:val="0"/>
        <w:spacing w:after="0" w:line="360" w:lineRule="auto"/>
        <w:ind w:firstLine="420"/>
        <w:rPr>
          <w:rFonts w:hAnsi="宋体" w:cs="宋体"/>
          <w:szCs w:val="21"/>
        </w:rPr>
      </w:pPr>
      <w:r>
        <w:rPr>
          <w:rFonts w:hint="eastAsia" w:hAnsi="宋体" w:cs="宋体"/>
          <w:szCs w:val="21"/>
        </w:rPr>
        <w:t>6．完全理解贵方不一定要接受最低报价的投标人为中标人的行为。</w:t>
      </w:r>
    </w:p>
    <w:p w14:paraId="510D3E43">
      <w:pPr>
        <w:pStyle w:val="23"/>
        <w:adjustRightInd w:val="0"/>
        <w:snapToGrid w:val="0"/>
        <w:spacing w:after="0" w:line="360" w:lineRule="auto"/>
        <w:ind w:firstLine="420"/>
        <w:rPr>
          <w:rFonts w:hAnsi="宋体" w:cs="宋体"/>
          <w:szCs w:val="21"/>
        </w:rPr>
      </w:pPr>
      <w:r>
        <w:rPr>
          <w:rFonts w:hint="eastAsia" w:hAnsi="宋体" w:cs="宋体"/>
          <w:szCs w:val="21"/>
        </w:rPr>
        <w:t>7．如我方中标：</w:t>
      </w:r>
    </w:p>
    <w:p w14:paraId="0470CB45">
      <w:pPr>
        <w:pStyle w:val="23"/>
        <w:adjustRightInd w:val="0"/>
        <w:snapToGrid w:val="0"/>
        <w:spacing w:after="0" w:line="360" w:lineRule="auto"/>
        <w:ind w:firstLine="420"/>
        <w:rPr>
          <w:rFonts w:hAnsi="宋体" w:cs="宋体"/>
          <w:szCs w:val="21"/>
        </w:rPr>
      </w:pPr>
      <w:r>
        <w:rPr>
          <w:rFonts w:hint="eastAsia" w:hAnsi="宋体" w:cs="宋体"/>
          <w:szCs w:val="21"/>
        </w:rPr>
        <w:t>（1）我方承诺在收到中标通知书后，在中标通知书规定的期限内与你方签订合同，并履行相应的合同责任和义务。</w:t>
      </w:r>
    </w:p>
    <w:p w14:paraId="6180CF1A">
      <w:pPr>
        <w:pStyle w:val="23"/>
        <w:adjustRightInd w:val="0"/>
        <w:snapToGrid w:val="0"/>
        <w:spacing w:after="0" w:line="360" w:lineRule="auto"/>
        <w:ind w:firstLine="420"/>
        <w:rPr>
          <w:rFonts w:hAnsi="宋体" w:cs="宋体"/>
          <w:szCs w:val="21"/>
        </w:rPr>
      </w:pPr>
      <w:r>
        <w:rPr>
          <w:rFonts w:hint="eastAsia" w:hAnsi="宋体" w:cs="宋体"/>
          <w:szCs w:val="21"/>
        </w:rPr>
        <w:t>（2）我方承诺按照招标文件规定向你方递交履约保证金。</w:t>
      </w:r>
    </w:p>
    <w:p w14:paraId="5DC30E41">
      <w:pPr>
        <w:pStyle w:val="23"/>
        <w:adjustRightInd w:val="0"/>
        <w:snapToGrid w:val="0"/>
        <w:spacing w:after="0" w:line="360" w:lineRule="auto"/>
        <w:ind w:firstLine="420"/>
        <w:rPr>
          <w:rFonts w:hAnsi="宋体" w:cs="宋体"/>
          <w:szCs w:val="21"/>
        </w:rPr>
      </w:pPr>
      <w:r>
        <w:rPr>
          <w:rFonts w:hint="eastAsia" w:hAnsi="宋体" w:cs="宋体"/>
          <w:szCs w:val="21"/>
        </w:rPr>
        <w:t>8．我方在此声明，所递交的投标文件及有关资料内容完整、真实和准确。</w:t>
      </w:r>
    </w:p>
    <w:p w14:paraId="311635A9">
      <w:pPr>
        <w:pStyle w:val="23"/>
        <w:adjustRightInd w:val="0"/>
        <w:snapToGrid w:val="0"/>
        <w:spacing w:after="0" w:line="360" w:lineRule="auto"/>
        <w:ind w:firstLine="420"/>
        <w:rPr>
          <w:rFonts w:hAnsi="宋体" w:cs="宋体"/>
          <w:szCs w:val="21"/>
        </w:rPr>
      </w:pPr>
      <w:r>
        <w:rPr>
          <w:rFonts w:hint="eastAsia" w:hAnsi="宋体" w:cs="宋体"/>
          <w:szCs w:val="21"/>
        </w:rPr>
        <w:t>9．</w:t>
      </w:r>
      <w:r>
        <w:rPr>
          <w:rFonts w:hint="eastAsia" w:hAnsi="宋体" w:cs="宋体"/>
          <w:szCs w:val="21"/>
          <w:u w:val="single"/>
        </w:rPr>
        <w:t xml:space="preserve">                                       </w:t>
      </w:r>
      <w:r>
        <w:rPr>
          <w:rFonts w:hint="eastAsia" w:hAnsi="宋体" w:cs="宋体"/>
          <w:szCs w:val="21"/>
        </w:rPr>
        <w:t>（其他补充说明）。</w:t>
      </w:r>
    </w:p>
    <w:p w14:paraId="1C94C4DD">
      <w:pPr>
        <w:pStyle w:val="23"/>
        <w:adjustRightInd w:val="0"/>
        <w:snapToGrid w:val="0"/>
        <w:spacing w:after="0" w:line="360" w:lineRule="auto"/>
        <w:ind w:firstLine="420"/>
        <w:rPr>
          <w:rFonts w:hAnsi="宋体" w:cs="宋体"/>
          <w:szCs w:val="21"/>
        </w:rPr>
      </w:pPr>
    </w:p>
    <w:p w14:paraId="3FD4D177">
      <w:pPr>
        <w:pStyle w:val="23"/>
        <w:adjustRightInd w:val="0"/>
        <w:snapToGrid w:val="0"/>
        <w:spacing w:after="0" w:line="360" w:lineRule="auto"/>
        <w:ind w:firstLine="422" w:firstLineChars="200"/>
        <w:rPr>
          <w:rFonts w:hAnsi="宋体" w:cs="宋体"/>
          <w:b/>
          <w:bCs/>
          <w:szCs w:val="21"/>
        </w:rPr>
      </w:pPr>
      <w:r>
        <w:rPr>
          <w:rFonts w:hint="eastAsia" w:hAnsi="宋体" w:cs="宋体"/>
          <w:b/>
          <w:bCs/>
          <w:szCs w:val="21"/>
        </w:rPr>
        <w:t>与本投标有关的正式通讯地址为：</w:t>
      </w:r>
    </w:p>
    <w:p w14:paraId="37E17FB9">
      <w:pPr>
        <w:pStyle w:val="23"/>
        <w:adjustRightInd w:val="0"/>
        <w:snapToGrid w:val="0"/>
        <w:spacing w:after="0" w:line="360" w:lineRule="auto"/>
        <w:ind w:firstLine="420" w:firstLineChars="200"/>
        <w:rPr>
          <w:rFonts w:hAnsi="宋体" w:cs="宋体"/>
          <w:szCs w:val="21"/>
        </w:rPr>
      </w:pPr>
      <w:r>
        <w:rPr>
          <w:rFonts w:hint="eastAsia" w:hAnsi="宋体" w:cs="宋体"/>
          <w:szCs w:val="21"/>
        </w:rPr>
        <w:t>统一社会信用代码：</w:t>
      </w:r>
    </w:p>
    <w:p w14:paraId="57979C5D">
      <w:pPr>
        <w:pStyle w:val="23"/>
        <w:adjustRightInd w:val="0"/>
        <w:snapToGrid w:val="0"/>
        <w:spacing w:after="0" w:line="360" w:lineRule="auto"/>
        <w:ind w:firstLine="420" w:firstLineChars="200"/>
        <w:rPr>
          <w:rFonts w:hAnsi="宋体" w:cs="宋体"/>
          <w:szCs w:val="21"/>
        </w:rPr>
      </w:pPr>
      <w:r>
        <w:rPr>
          <w:rFonts w:hint="eastAsia" w:hAnsi="宋体" w:cs="宋体"/>
          <w:szCs w:val="21"/>
        </w:rPr>
        <w:t>地址：</w:t>
      </w:r>
    </w:p>
    <w:p w14:paraId="48996398">
      <w:pPr>
        <w:pStyle w:val="23"/>
        <w:adjustRightInd w:val="0"/>
        <w:snapToGrid w:val="0"/>
        <w:spacing w:after="0" w:line="360" w:lineRule="auto"/>
        <w:ind w:firstLine="420" w:firstLineChars="200"/>
        <w:rPr>
          <w:rFonts w:hAnsi="宋体" w:cs="宋体"/>
          <w:szCs w:val="21"/>
        </w:rPr>
      </w:pPr>
      <w:r>
        <w:rPr>
          <w:rFonts w:hint="eastAsia" w:hAnsi="宋体" w:cs="宋体"/>
          <w:szCs w:val="21"/>
        </w:rPr>
        <w:t>邮政编码：</w:t>
      </w:r>
    </w:p>
    <w:p w14:paraId="4E57E249">
      <w:pPr>
        <w:pStyle w:val="23"/>
        <w:adjustRightInd w:val="0"/>
        <w:snapToGrid w:val="0"/>
        <w:spacing w:after="0" w:line="360" w:lineRule="auto"/>
        <w:ind w:firstLine="420" w:firstLineChars="200"/>
        <w:rPr>
          <w:rFonts w:hAnsi="宋体" w:cs="宋体"/>
          <w:szCs w:val="21"/>
        </w:rPr>
      </w:pPr>
      <w:r>
        <w:rPr>
          <w:rFonts w:hint="eastAsia" w:hAnsi="宋体" w:cs="宋体"/>
          <w:szCs w:val="21"/>
        </w:rPr>
        <w:t>电话：</w:t>
      </w:r>
    </w:p>
    <w:p w14:paraId="754C29CA">
      <w:pPr>
        <w:pStyle w:val="23"/>
        <w:adjustRightInd w:val="0"/>
        <w:snapToGrid w:val="0"/>
        <w:spacing w:after="0" w:line="360" w:lineRule="auto"/>
        <w:ind w:firstLine="420" w:firstLineChars="200"/>
        <w:rPr>
          <w:rFonts w:hAnsi="宋体" w:cs="宋体"/>
          <w:szCs w:val="21"/>
        </w:rPr>
      </w:pPr>
      <w:r>
        <w:rPr>
          <w:rFonts w:hint="eastAsia" w:hAnsi="宋体" w:cs="宋体"/>
          <w:szCs w:val="21"/>
        </w:rPr>
        <w:t>售后服务联系人：</w:t>
      </w:r>
    </w:p>
    <w:p w14:paraId="1877F93E">
      <w:pPr>
        <w:pStyle w:val="23"/>
        <w:adjustRightInd w:val="0"/>
        <w:snapToGrid w:val="0"/>
        <w:spacing w:after="0" w:line="360" w:lineRule="auto"/>
        <w:ind w:firstLine="420" w:firstLineChars="200"/>
        <w:rPr>
          <w:rFonts w:hAnsi="宋体" w:cs="宋体"/>
          <w:szCs w:val="21"/>
        </w:rPr>
      </w:pPr>
      <w:r>
        <w:rPr>
          <w:rFonts w:hint="eastAsia" w:hAnsi="宋体" w:cs="宋体"/>
          <w:szCs w:val="21"/>
        </w:rPr>
        <w:t>售后服务联系电话：</w:t>
      </w:r>
    </w:p>
    <w:p w14:paraId="79D6AF01">
      <w:pPr>
        <w:pStyle w:val="23"/>
        <w:adjustRightInd w:val="0"/>
        <w:snapToGrid w:val="0"/>
        <w:spacing w:after="0" w:line="360" w:lineRule="auto"/>
        <w:ind w:firstLine="420" w:firstLineChars="200"/>
        <w:rPr>
          <w:rFonts w:hAnsi="宋体" w:cs="宋体"/>
          <w:szCs w:val="21"/>
        </w:rPr>
      </w:pPr>
      <w:r>
        <w:rPr>
          <w:rFonts w:hint="eastAsia" w:hAnsi="宋体" w:cs="宋体"/>
          <w:szCs w:val="21"/>
        </w:rPr>
        <w:t>售后服务联系地址：</w:t>
      </w:r>
    </w:p>
    <w:p w14:paraId="5DC72ED8">
      <w:pPr>
        <w:pStyle w:val="23"/>
        <w:adjustRightInd w:val="0"/>
        <w:snapToGrid w:val="0"/>
        <w:spacing w:after="0" w:line="360" w:lineRule="auto"/>
        <w:ind w:firstLine="420" w:firstLineChars="200"/>
        <w:rPr>
          <w:rFonts w:hAnsi="宋体" w:cs="宋体"/>
          <w:szCs w:val="21"/>
        </w:rPr>
      </w:pPr>
      <w:r>
        <w:rPr>
          <w:rFonts w:hint="eastAsia" w:hAnsi="宋体" w:cs="宋体"/>
          <w:szCs w:val="21"/>
        </w:rPr>
        <w:t>邮箱：</w:t>
      </w:r>
    </w:p>
    <w:p w14:paraId="01DEBBD2">
      <w:pPr>
        <w:pStyle w:val="23"/>
        <w:adjustRightInd w:val="0"/>
        <w:snapToGrid w:val="0"/>
        <w:spacing w:after="0" w:line="360" w:lineRule="auto"/>
        <w:ind w:firstLine="420" w:firstLineChars="200"/>
        <w:rPr>
          <w:rFonts w:hAnsi="宋体" w:cs="宋体"/>
          <w:szCs w:val="21"/>
        </w:rPr>
      </w:pPr>
      <w:r>
        <w:rPr>
          <w:rFonts w:hint="eastAsia" w:hAnsi="宋体" w:cs="宋体"/>
          <w:szCs w:val="21"/>
        </w:rPr>
        <w:t>传真：</w:t>
      </w:r>
    </w:p>
    <w:p w14:paraId="1902C5E7">
      <w:pPr>
        <w:pStyle w:val="23"/>
        <w:adjustRightInd w:val="0"/>
        <w:snapToGrid w:val="0"/>
        <w:spacing w:after="0" w:line="360" w:lineRule="auto"/>
        <w:ind w:firstLine="420" w:firstLineChars="200"/>
        <w:rPr>
          <w:rFonts w:hAnsi="宋体" w:cs="宋体"/>
          <w:szCs w:val="21"/>
        </w:rPr>
      </w:pPr>
      <w:r>
        <w:rPr>
          <w:rFonts w:hint="eastAsia" w:hAnsi="宋体" w:cs="宋体"/>
          <w:szCs w:val="21"/>
        </w:rPr>
        <w:t>开户名称：</w:t>
      </w:r>
    </w:p>
    <w:p w14:paraId="71D36B0F">
      <w:pPr>
        <w:pStyle w:val="23"/>
        <w:adjustRightInd w:val="0"/>
        <w:snapToGrid w:val="0"/>
        <w:spacing w:after="0" w:line="360" w:lineRule="auto"/>
        <w:ind w:firstLine="420" w:firstLineChars="200"/>
        <w:rPr>
          <w:rFonts w:hAnsi="宋体" w:cs="宋体"/>
          <w:szCs w:val="21"/>
        </w:rPr>
      </w:pPr>
      <w:r>
        <w:rPr>
          <w:rFonts w:hint="eastAsia" w:hAnsi="宋体" w:cs="宋体"/>
          <w:szCs w:val="21"/>
        </w:rPr>
        <w:t>开户银行：</w:t>
      </w:r>
    </w:p>
    <w:p w14:paraId="7DF2C370">
      <w:pPr>
        <w:pStyle w:val="23"/>
        <w:adjustRightInd w:val="0"/>
        <w:snapToGrid w:val="0"/>
        <w:spacing w:after="0" w:line="360" w:lineRule="auto"/>
        <w:ind w:firstLine="420" w:firstLineChars="200"/>
        <w:rPr>
          <w:rFonts w:hAnsi="宋体" w:cs="宋体"/>
          <w:szCs w:val="21"/>
        </w:rPr>
      </w:pPr>
      <w:r>
        <w:rPr>
          <w:rFonts w:hint="eastAsia" w:hAnsi="宋体" w:cs="宋体"/>
          <w:szCs w:val="21"/>
        </w:rPr>
        <w:t>账号：</w:t>
      </w:r>
    </w:p>
    <w:p w14:paraId="701617A8">
      <w:pPr>
        <w:pStyle w:val="23"/>
        <w:adjustRightInd w:val="0"/>
        <w:snapToGrid w:val="0"/>
        <w:spacing w:after="0" w:line="360" w:lineRule="auto"/>
        <w:ind w:firstLine="2" w:firstLineChars="1"/>
        <w:rPr>
          <w:rFonts w:hAnsi="宋体" w:cs="宋体"/>
          <w:szCs w:val="21"/>
        </w:rPr>
      </w:pPr>
    </w:p>
    <w:p w14:paraId="2480F28E">
      <w:pPr>
        <w:adjustRightInd w:val="0"/>
        <w:snapToGrid w:val="0"/>
        <w:spacing w:after="0" w:line="360" w:lineRule="auto"/>
        <w:ind w:firstLine="2" w:firstLineChars="1"/>
        <w:rPr>
          <w:rFonts w:ascii="宋体" w:hAnsi="宋体" w:cs="宋体"/>
          <w:szCs w:val="21"/>
        </w:rPr>
      </w:pPr>
      <w:r>
        <w:rPr>
          <w:rFonts w:hint="eastAsia" w:ascii="宋体" w:hAnsi="宋体" w:cs="宋体"/>
          <w:szCs w:val="21"/>
        </w:rPr>
        <w:t>投标人（加盖投标人电子公章）：</w:t>
      </w:r>
    </w:p>
    <w:p w14:paraId="38851A5C">
      <w:pPr>
        <w:adjustRightInd w:val="0"/>
        <w:snapToGrid w:val="0"/>
        <w:spacing w:after="0" w:line="360" w:lineRule="auto"/>
        <w:ind w:firstLine="2" w:firstLineChars="1"/>
        <w:rPr>
          <w:rFonts w:ascii="宋体" w:hAnsi="宋体" w:cs="宋体"/>
          <w:szCs w:val="21"/>
        </w:rPr>
      </w:pPr>
      <w:r>
        <w:rPr>
          <w:rFonts w:hint="eastAsia" w:ascii="宋体" w:hAnsi="宋体" w:cs="宋体"/>
          <w:szCs w:val="21"/>
        </w:rPr>
        <w:t>法定代表人（电子签名或电子签章）：</w:t>
      </w:r>
    </w:p>
    <w:p w14:paraId="65D863FF">
      <w:pPr>
        <w:pStyle w:val="23"/>
        <w:adjustRightInd w:val="0"/>
        <w:snapToGrid w:val="0"/>
        <w:spacing w:after="0" w:line="360" w:lineRule="auto"/>
        <w:rPr>
          <w:rFonts w:hAnsi="宋体" w:cs="宋体"/>
          <w:b/>
          <w:sz w:val="28"/>
          <w:szCs w:val="28"/>
        </w:rPr>
      </w:pPr>
      <w:r>
        <w:rPr>
          <w:rFonts w:hint="eastAsia" w:hAnsi="宋体" w:cs="宋体"/>
          <w:szCs w:val="21"/>
        </w:rPr>
        <w:t>日期：</w:t>
      </w:r>
    </w:p>
    <w:p w14:paraId="29C778D2">
      <w:pPr>
        <w:rPr>
          <w:rFonts w:ascii="宋体" w:hAnsi="宋体" w:cs="宋体"/>
          <w:b/>
          <w:sz w:val="28"/>
          <w:szCs w:val="28"/>
        </w:rPr>
      </w:pPr>
      <w:r>
        <w:rPr>
          <w:rFonts w:hint="eastAsia" w:ascii="宋体" w:hAnsi="宋体" w:cs="宋体"/>
          <w:b/>
          <w:sz w:val="28"/>
          <w:szCs w:val="28"/>
        </w:rPr>
        <w:br w:type="page"/>
      </w:r>
    </w:p>
    <w:p w14:paraId="0D973FC7">
      <w:pPr>
        <w:spacing w:line="360" w:lineRule="auto"/>
        <w:ind w:firstLine="3" w:firstLineChars="1"/>
        <w:rPr>
          <w:rFonts w:ascii="宋体" w:hAnsi="宋体" w:cs="宋体"/>
          <w:b/>
          <w:sz w:val="28"/>
          <w:szCs w:val="28"/>
        </w:rPr>
      </w:pPr>
      <w:r>
        <w:rPr>
          <w:rFonts w:hint="eastAsia" w:ascii="宋体" w:hAnsi="宋体" w:cs="宋体"/>
          <w:b/>
          <w:sz w:val="28"/>
          <w:szCs w:val="28"/>
        </w:rPr>
        <w:t>格式10</w:t>
      </w:r>
    </w:p>
    <w:p w14:paraId="253FF86E">
      <w:pPr>
        <w:keepNext/>
        <w:keepLines/>
        <w:spacing w:before="120" w:after="120" w:line="360" w:lineRule="auto"/>
        <w:ind w:left="425"/>
        <w:jc w:val="center"/>
        <w:rPr>
          <w:rFonts w:ascii="宋体" w:hAnsi="宋体" w:cs="宋体"/>
          <w:b/>
          <w:sz w:val="32"/>
          <w:szCs w:val="32"/>
        </w:rPr>
      </w:pPr>
      <w:r>
        <w:rPr>
          <w:rFonts w:hint="eastAsia" w:ascii="宋体" w:hAnsi="宋体" w:cs="宋体"/>
          <w:b/>
          <w:sz w:val="32"/>
          <w:szCs w:val="32"/>
        </w:rPr>
        <w:t>法定代表人身份证明书</w:t>
      </w:r>
    </w:p>
    <w:p w14:paraId="1FC5E76F">
      <w:pPr>
        <w:spacing w:line="360" w:lineRule="auto"/>
        <w:jc w:val="center"/>
        <w:rPr>
          <w:rFonts w:ascii="宋体" w:hAnsi="宋体" w:cs="宋体"/>
          <w:bCs/>
          <w:sz w:val="30"/>
          <w:szCs w:val="30"/>
        </w:rPr>
      </w:pPr>
    </w:p>
    <w:p w14:paraId="29593E4A">
      <w:pPr>
        <w:spacing w:line="360" w:lineRule="auto"/>
        <w:rPr>
          <w:rFonts w:ascii="宋体" w:hAnsi="宋体" w:cs="宋体"/>
          <w:bCs/>
          <w:szCs w:val="21"/>
        </w:rPr>
      </w:pPr>
      <w:r>
        <w:rPr>
          <w:rFonts w:hint="eastAsia" w:ascii="宋体" w:hAnsi="宋体" w:cs="宋体"/>
          <w:bCs/>
          <w:szCs w:val="21"/>
        </w:rPr>
        <w:t>投标人名称：</w:t>
      </w:r>
      <w:r>
        <w:rPr>
          <w:rFonts w:hint="eastAsia" w:ascii="宋体" w:hAnsi="宋体" w:cs="宋体"/>
          <w:bCs/>
          <w:szCs w:val="21"/>
          <w:u w:val="single"/>
        </w:rPr>
        <w:t xml:space="preserve">                        。</w:t>
      </w:r>
    </w:p>
    <w:p w14:paraId="36A18697">
      <w:pPr>
        <w:spacing w:line="360" w:lineRule="auto"/>
        <w:rPr>
          <w:rFonts w:ascii="宋体" w:hAnsi="宋体" w:cs="宋体"/>
          <w:bCs/>
          <w:szCs w:val="21"/>
        </w:rPr>
      </w:pPr>
      <w:r>
        <w:rPr>
          <w:rFonts w:hint="eastAsia" w:ascii="宋体" w:hAnsi="宋体" w:cs="宋体"/>
          <w:bCs/>
          <w:szCs w:val="21"/>
        </w:rPr>
        <w:t>单位性质：</w:t>
      </w:r>
      <w:r>
        <w:rPr>
          <w:rFonts w:hint="eastAsia" w:ascii="宋体" w:hAnsi="宋体" w:cs="宋体"/>
          <w:bCs/>
          <w:szCs w:val="21"/>
          <w:u w:val="single"/>
        </w:rPr>
        <w:t xml:space="preserve">                          。</w:t>
      </w:r>
    </w:p>
    <w:p w14:paraId="1E0D80F0">
      <w:pPr>
        <w:spacing w:line="360" w:lineRule="auto"/>
        <w:rPr>
          <w:rFonts w:ascii="宋体" w:hAnsi="宋体" w:cs="宋体"/>
          <w:bCs/>
          <w:szCs w:val="21"/>
        </w:rPr>
      </w:pPr>
      <w:r>
        <w:rPr>
          <w:rFonts w:hint="eastAsia" w:ascii="宋体" w:hAnsi="宋体" w:cs="宋体"/>
          <w:bCs/>
          <w:szCs w:val="21"/>
        </w:rPr>
        <w:t>成立时间：</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7686F750">
      <w:pPr>
        <w:spacing w:line="360" w:lineRule="auto"/>
        <w:rPr>
          <w:rFonts w:ascii="宋体" w:hAnsi="宋体" w:cs="宋体"/>
          <w:bCs/>
          <w:szCs w:val="21"/>
        </w:rPr>
      </w:pPr>
      <w:r>
        <w:rPr>
          <w:rFonts w:hint="eastAsia" w:ascii="宋体" w:hAnsi="宋体" w:cs="宋体"/>
          <w:bCs/>
          <w:szCs w:val="21"/>
        </w:rPr>
        <w:t>经营期限：</w:t>
      </w:r>
      <w:r>
        <w:rPr>
          <w:rFonts w:hint="eastAsia" w:ascii="宋体" w:hAnsi="宋体" w:cs="宋体"/>
          <w:bCs/>
          <w:szCs w:val="21"/>
          <w:u w:val="single"/>
        </w:rPr>
        <w:t xml:space="preserve">                          </w:t>
      </w:r>
    </w:p>
    <w:p w14:paraId="09AE2DB1">
      <w:pPr>
        <w:spacing w:line="360" w:lineRule="auto"/>
        <w:rPr>
          <w:rFonts w:ascii="宋体" w:hAnsi="宋体" w:cs="宋体"/>
          <w:bCs/>
          <w:szCs w:val="21"/>
        </w:rPr>
      </w:pPr>
      <w:r>
        <w:rPr>
          <w:rFonts w:hint="eastAsia" w:ascii="宋体" w:hAnsi="宋体" w:cs="宋体"/>
          <w:bCs/>
          <w:szCs w:val="21"/>
        </w:rPr>
        <w:t>姓名：</w:t>
      </w:r>
      <w:r>
        <w:rPr>
          <w:rFonts w:hint="eastAsia" w:ascii="宋体" w:hAnsi="宋体" w:cs="宋体"/>
          <w:bCs/>
          <w:szCs w:val="21"/>
          <w:u w:val="single"/>
        </w:rPr>
        <w:t xml:space="preserve">            </w:t>
      </w:r>
      <w:r>
        <w:rPr>
          <w:rFonts w:hint="eastAsia" w:ascii="宋体" w:hAnsi="宋体" w:cs="宋体"/>
          <w:bCs/>
          <w:szCs w:val="21"/>
        </w:rPr>
        <w:t>性别：</w:t>
      </w:r>
      <w:r>
        <w:rPr>
          <w:rFonts w:hint="eastAsia" w:ascii="宋体" w:hAnsi="宋体" w:cs="宋体"/>
          <w:bCs/>
          <w:szCs w:val="21"/>
          <w:u w:val="single"/>
        </w:rPr>
        <w:t xml:space="preserve">            </w:t>
      </w:r>
      <w:r>
        <w:rPr>
          <w:rFonts w:hint="eastAsia" w:ascii="宋体" w:hAnsi="宋体" w:cs="宋体"/>
          <w:bCs/>
          <w:szCs w:val="21"/>
        </w:rPr>
        <w:t>年龄：</w:t>
      </w:r>
      <w:r>
        <w:rPr>
          <w:rFonts w:hint="eastAsia" w:ascii="宋体" w:hAnsi="宋体" w:cs="宋体"/>
          <w:bCs/>
          <w:szCs w:val="21"/>
          <w:u w:val="single"/>
        </w:rPr>
        <w:t xml:space="preserve">            </w:t>
      </w:r>
      <w:r>
        <w:rPr>
          <w:rFonts w:hint="eastAsia" w:ascii="宋体" w:hAnsi="宋体" w:cs="宋体"/>
          <w:bCs/>
          <w:szCs w:val="21"/>
        </w:rPr>
        <w:t>职务：</w:t>
      </w:r>
      <w:r>
        <w:rPr>
          <w:rFonts w:hint="eastAsia" w:ascii="宋体" w:hAnsi="宋体" w:cs="宋体"/>
          <w:bCs/>
          <w:szCs w:val="21"/>
          <w:u w:val="single"/>
        </w:rPr>
        <w:t xml:space="preserve">            。</w:t>
      </w:r>
    </w:p>
    <w:p w14:paraId="3AE81E5A">
      <w:pPr>
        <w:spacing w:line="360" w:lineRule="auto"/>
        <w:rPr>
          <w:rFonts w:ascii="宋体" w:hAnsi="宋体" w:cs="宋体"/>
          <w:bCs/>
          <w:szCs w:val="21"/>
        </w:rPr>
      </w:pPr>
      <w:r>
        <w:rPr>
          <w:rFonts w:hint="eastAsia" w:ascii="宋体" w:hAnsi="宋体" w:cs="宋体"/>
          <w:bCs/>
          <w:szCs w:val="21"/>
        </w:rPr>
        <w:t>系</w:t>
      </w:r>
      <w:r>
        <w:rPr>
          <w:rFonts w:hint="eastAsia" w:ascii="宋体" w:hAnsi="宋体" w:cs="宋体"/>
          <w:bCs/>
          <w:szCs w:val="21"/>
          <w:u w:val="single"/>
        </w:rPr>
        <w:t xml:space="preserve">                        </w:t>
      </w:r>
      <w:r>
        <w:rPr>
          <w:rFonts w:hint="eastAsia" w:ascii="宋体" w:hAnsi="宋体" w:cs="宋体"/>
          <w:bCs/>
          <w:szCs w:val="21"/>
        </w:rPr>
        <w:t>（投标人名称）的法定代表人。</w:t>
      </w:r>
    </w:p>
    <w:p w14:paraId="52295687">
      <w:pPr>
        <w:spacing w:line="360" w:lineRule="auto"/>
        <w:rPr>
          <w:rFonts w:ascii="宋体" w:hAnsi="宋体" w:cs="宋体"/>
          <w:bCs/>
          <w:szCs w:val="21"/>
        </w:rPr>
      </w:pPr>
    </w:p>
    <w:p w14:paraId="1B87C5F2">
      <w:pPr>
        <w:spacing w:line="360" w:lineRule="auto"/>
        <w:ind w:firstLine="420" w:firstLineChars="200"/>
        <w:rPr>
          <w:rFonts w:ascii="宋体" w:hAnsi="宋体" w:cs="宋体"/>
          <w:bCs/>
          <w:szCs w:val="21"/>
        </w:rPr>
      </w:pPr>
      <w:r>
        <w:rPr>
          <w:rFonts w:hint="eastAsia" w:ascii="宋体" w:hAnsi="宋体" w:cs="宋体"/>
          <w:bCs/>
          <w:szCs w:val="21"/>
        </w:rPr>
        <w:t>特此证明。</w:t>
      </w:r>
    </w:p>
    <w:p w14:paraId="7B22660D">
      <w:pPr>
        <w:spacing w:line="360" w:lineRule="auto"/>
        <w:rPr>
          <w:rFonts w:ascii="宋体" w:hAnsi="宋体" w:cs="宋体"/>
          <w:szCs w:val="21"/>
        </w:rPr>
      </w:pPr>
    </w:p>
    <w:p w14:paraId="55765A39">
      <w:pPr>
        <w:spacing w:line="360" w:lineRule="auto"/>
        <w:ind w:left="5397" w:leftChars="2570"/>
        <w:rPr>
          <w:rFonts w:ascii="宋体" w:hAnsi="宋体" w:cs="宋体"/>
          <w:szCs w:val="21"/>
        </w:rPr>
      </w:pPr>
      <w:r>
        <w:rPr>
          <w:rFonts w:hint="eastAsia" w:ascii="宋体" w:hAnsi="宋体" w:cs="宋体"/>
          <w:szCs w:val="21"/>
        </w:rPr>
        <w:t>投标人（加盖投标人电子公章）：</w:t>
      </w:r>
    </w:p>
    <w:p w14:paraId="4CAF78E5">
      <w:pPr>
        <w:spacing w:line="360" w:lineRule="auto"/>
        <w:ind w:left="5397" w:leftChars="2570"/>
        <w:rPr>
          <w:rFonts w:ascii="宋体" w:hAnsi="宋体" w:cs="宋体"/>
          <w:szCs w:val="21"/>
        </w:rPr>
      </w:pPr>
      <w:r>
        <w:rPr>
          <w:rFonts w:hint="eastAsia" w:ascii="宋体" w:hAnsi="宋体" w:cs="宋体"/>
          <w:szCs w:val="21"/>
        </w:rPr>
        <w:t>日期：</w:t>
      </w:r>
    </w:p>
    <w:p w14:paraId="2E36011A">
      <w:pPr>
        <w:pStyle w:val="23"/>
        <w:spacing w:line="360" w:lineRule="auto"/>
        <w:ind w:firstLine="420"/>
        <w:rPr>
          <w:rFonts w:hAnsi="宋体" w:cs="宋体"/>
          <w:szCs w:val="21"/>
        </w:rPr>
      </w:pPr>
      <w:r>
        <w:rPr>
          <w:rFonts w:hint="eastAsia" w:hAnsi="宋体" w:cs="宋体"/>
          <w:bCs/>
          <w:szCs w:val="21"/>
        </w:rPr>
        <w:t>注：附法定代表人居民身份证扫描件。</w:t>
      </w:r>
    </w:p>
    <w:p w14:paraId="6EBB4292">
      <w:pPr>
        <w:widowControl/>
        <w:spacing w:line="360" w:lineRule="auto"/>
        <w:jc w:val="left"/>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格式11</w:t>
      </w:r>
    </w:p>
    <w:p w14:paraId="0F8E7F16">
      <w:pPr>
        <w:keepNext/>
        <w:keepLines/>
        <w:spacing w:before="120" w:after="120" w:line="360" w:lineRule="auto"/>
        <w:ind w:left="425"/>
        <w:jc w:val="center"/>
        <w:rPr>
          <w:rFonts w:ascii="宋体" w:hAnsi="宋体" w:cs="宋体"/>
          <w:b/>
          <w:sz w:val="32"/>
          <w:szCs w:val="32"/>
        </w:rPr>
      </w:pPr>
      <w:r>
        <w:rPr>
          <w:rFonts w:hint="eastAsia" w:ascii="宋体" w:hAnsi="宋体" w:cs="宋体"/>
          <w:b/>
          <w:sz w:val="32"/>
          <w:szCs w:val="32"/>
        </w:rPr>
        <w:t>法定代表人授权委托书</w:t>
      </w:r>
    </w:p>
    <w:p w14:paraId="7F11C39D">
      <w:pPr>
        <w:spacing w:line="360" w:lineRule="auto"/>
        <w:ind w:firstLine="420" w:firstLineChars="200"/>
        <w:rPr>
          <w:rFonts w:ascii="宋体" w:hAnsi="宋体" w:cs="宋体"/>
          <w:bCs/>
          <w:szCs w:val="21"/>
        </w:rPr>
      </w:pPr>
      <w:r>
        <w:rPr>
          <w:rFonts w:hint="eastAsia" w:ascii="宋体" w:hAnsi="宋体" w:cs="宋体"/>
          <w:bCs/>
          <w:szCs w:val="21"/>
        </w:rPr>
        <w:t>本授权书声明：</w:t>
      </w:r>
      <w:r>
        <w:rPr>
          <w:rFonts w:hint="eastAsia" w:ascii="宋体" w:hAnsi="宋体" w:cs="宋体"/>
          <w:bCs/>
          <w:szCs w:val="21"/>
          <w:u w:val="single"/>
        </w:rPr>
        <w:t xml:space="preserve">（投标人全称） </w:t>
      </w:r>
      <w:r>
        <w:rPr>
          <w:rFonts w:hint="eastAsia" w:ascii="宋体" w:hAnsi="宋体" w:cs="宋体"/>
          <w:bCs/>
          <w:szCs w:val="21"/>
        </w:rPr>
        <w:t>的法定代表人代表本公司授权</w:t>
      </w:r>
      <w:r>
        <w:rPr>
          <w:rFonts w:hint="eastAsia" w:ascii="宋体" w:hAnsi="宋体" w:cs="宋体"/>
          <w:bCs/>
          <w:szCs w:val="21"/>
          <w:u w:val="single"/>
        </w:rPr>
        <w:t>（委托代理人姓名）</w:t>
      </w:r>
      <w:r>
        <w:rPr>
          <w:rFonts w:hint="eastAsia" w:ascii="宋体" w:hAnsi="宋体" w:cs="宋体"/>
          <w:bCs/>
          <w:szCs w:val="21"/>
        </w:rPr>
        <w:t>为本单位合法代理人，就贵方组织的有关</w:t>
      </w:r>
      <w:r>
        <w:rPr>
          <w:rFonts w:hint="eastAsia" w:ascii="宋体" w:hAnsi="宋体" w:cs="宋体"/>
          <w:bCs/>
          <w:szCs w:val="21"/>
          <w:u w:val="single"/>
        </w:rPr>
        <w:t>（项目名称）</w:t>
      </w:r>
      <w:r>
        <w:rPr>
          <w:rFonts w:hint="eastAsia" w:ascii="宋体" w:hAnsi="宋体" w:cs="宋体"/>
          <w:bCs/>
          <w:szCs w:val="21"/>
        </w:rPr>
        <w:t>项目（项目编号：</w:t>
      </w:r>
      <w:r>
        <w:rPr>
          <w:rFonts w:hint="eastAsia" w:ascii="宋体" w:hAnsi="宋体" w:cs="宋体"/>
          <w:bCs/>
          <w:szCs w:val="21"/>
          <w:u w:val="single"/>
        </w:rPr>
        <w:t xml:space="preserve">       </w:t>
      </w:r>
      <w:r>
        <w:rPr>
          <w:rFonts w:hint="eastAsia" w:ascii="宋体" w:hAnsi="宋体" w:cs="宋体"/>
          <w:bCs/>
          <w:szCs w:val="21"/>
        </w:rPr>
        <w:t>）的招标，以本单位名义投标。代理人在本项目投标过程中所签署的一切文件和处理与之有关的一切事务，我方均予承认。</w:t>
      </w:r>
    </w:p>
    <w:p w14:paraId="278A31FD">
      <w:pPr>
        <w:pStyle w:val="23"/>
        <w:spacing w:line="360" w:lineRule="auto"/>
        <w:ind w:firstLine="420"/>
        <w:rPr>
          <w:rFonts w:hAnsi="宋体" w:cs="宋体"/>
          <w:bCs/>
          <w:szCs w:val="21"/>
        </w:rPr>
      </w:pPr>
      <w:r>
        <w:rPr>
          <w:rFonts w:hint="eastAsia" w:hAnsi="宋体" w:cs="宋体"/>
          <w:bCs/>
          <w:szCs w:val="21"/>
        </w:rPr>
        <w:t>代理人无转委托权。</w:t>
      </w:r>
    </w:p>
    <w:p w14:paraId="0A370468">
      <w:pPr>
        <w:pStyle w:val="23"/>
        <w:spacing w:line="360" w:lineRule="auto"/>
        <w:jc w:val="left"/>
        <w:rPr>
          <w:rFonts w:hAnsi="宋体" w:cs="宋体"/>
          <w:bCs/>
          <w:szCs w:val="21"/>
        </w:rPr>
      </w:pPr>
    </w:p>
    <w:p w14:paraId="28EEA098">
      <w:pPr>
        <w:pStyle w:val="23"/>
        <w:spacing w:line="360" w:lineRule="auto"/>
        <w:jc w:val="left"/>
        <w:rPr>
          <w:rFonts w:hAnsi="宋体" w:cs="宋体"/>
          <w:bCs/>
          <w:szCs w:val="21"/>
        </w:rPr>
      </w:pPr>
      <w:r>
        <w:rPr>
          <w:rFonts w:hint="eastAsia" w:hAnsi="宋体" w:cs="宋体"/>
          <w:bCs/>
          <w:szCs w:val="21"/>
        </w:rPr>
        <w:t>投标人（加盖投标人电子公章）：</w:t>
      </w:r>
    </w:p>
    <w:p w14:paraId="39567BE2">
      <w:pPr>
        <w:pStyle w:val="23"/>
        <w:spacing w:line="360" w:lineRule="auto"/>
        <w:jc w:val="left"/>
        <w:rPr>
          <w:rFonts w:hAnsi="宋体" w:cs="宋体"/>
          <w:szCs w:val="21"/>
        </w:rPr>
      </w:pPr>
      <w:r>
        <w:rPr>
          <w:rFonts w:hint="eastAsia" w:hAnsi="宋体" w:cs="宋体"/>
          <w:szCs w:val="21"/>
        </w:rPr>
        <w:t>法定代表人（电子签名或电子签章）：</w:t>
      </w:r>
    </w:p>
    <w:p w14:paraId="3DAC2E52">
      <w:pPr>
        <w:pStyle w:val="23"/>
        <w:spacing w:line="360" w:lineRule="auto"/>
        <w:rPr>
          <w:rFonts w:hAnsi="宋体" w:cs="宋体"/>
          <w:bCs/>
          <w:szCs w:val="21"/>
        </w:rPr>
      </w:pPr>
      <w:r>
        <w:rPr>
          <w:rFonts w:hint="eastAsia" w:hAnsi="宋体" w:cs="宋体"/>
          <w:bCs/>
          <w:szCs w:val="21"/>
        </w:rPr>
        <w:t>日期：</w:t>
      </w:r>
    </w:p>
    <w:p w14:paraId="63EE09B0">
      <w:pPr>
        <w:spacing w:line="360" w:lineRule="auto"/>
        <w:rPr>
          <w:rFonts w:ascii="宋体" w:hAnsi="宋体" w:cs="宋体"/>
        </w:rPr>
      </w:pPr>
    </w:p>
    <w:tbl>
      <w:tblPr>
        <w:tblStyle w:val="44"/>
        <w:tblW w:w="5868" w:type="dxa"/>
        <w:tblInd w:w="720" w:type="dxa"/>
        <w:tblLayout w:type="fixed"/>
        <w:tblCellMar>
          <w:top w:w="0" w:type="dxa"/>
          <w:left w:w="108" w:type="dxa"/>
          <w:bottom w:w="0" w:type="dxa"/>
          <w:right w:w="108" w:type="dxa"/>
        </w:tblCellMar>
      </w:tblPr>
      <w:tblGrid>
        <w:gridCol w:w="1908"/>
        <w:gridCol w:w="3960"/>
      </w:tblGrid>
      <w:tr w14:paraId="000FF097">
        <w:tblPrEx>
          <w:tblCellMar>
            <w:top w:w="0" w:type="dxa"/>
            <w:left w:w="108" w:type="dxa"/>
            <w:bottom w:w="0" w:type="dxa"/>
            <w:right w:w="108" w:type="dxa"/>
          </w:tblCellMar>
        </w:tblPrEx>
        <w:tc>
          <w:tcPr>
            <w:tcW w:w="1908" w:type="dxa"/>
            <w:tcBorders>
              <w:top w:val="nil"/>
              <w:left w:val="nil"/>
              <w:bottom w:val="nil"/>
              <w:right w:val="nil"/>
            </w:tcBorders>
          </w:tcPr>
          <w:p w14:paraId="33D3439E">
            <w:pPr>
              <w:pStyle w:val="23"/>
              <w:spacing w:line="360" w:lineRule="auto"/>
              <w:rPr>
                <w:rFonts w:hAnsi="宋体" w:cs="宋体"/>
                <w:bCs/>
                <w:szCs w:val="21"/>
              </w:rPr>
            </w:pPr>
            <w:r>
              <w:rPr>
                <w:rFonts w:hint="eastAsia" w:hAnsi="宋体" w:cs="宋体"/>
                <w:bCs/>
                <w:szCs w:val="21"/>
              </w:rPr>
              <w:t xml:space="preserve">附： </w:t>
            </w:r>
          </w:p>
        </w:tc>
        <w:tc>
          <w:tcPr>
            <w:tcW w:w="3960" w:type="dxa"/>
            <w:tcBorders>
              <w:top w:val="nil"/>
              <w:left w:val="nil"/>
              <w:bottom w:val="nil"/>
              <w:right w:val="nil"/>
            </w:tcBorders>
          </w:tcPr>
          <w:p w14:paraId="4BE3D77A">
            <w:pPr>
              <w:pStyle w:val="23"/>
              <w:spacing w:line="360" w:lineRule="auto"/>
              <w:rPr>
                <w:rFonts w:hAnsi="宋体" w:cs="宋体"/>
                <w:bCs/>
                <w:szCs w:val="21"/>
              </w:rPr>
            </w:pP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p>
        </w:tc>
      </w:tr>
      <w:tr w14:paraId="3CEDC15F">
        <w:tblPrEx>
          <w:tblCellMar>
            <w:top w:w="0" w:type="dxa"/>
            <w:left w:w="108" w:type="dxa"/>
            <w:bottom w:w="0" w:type="dxa"/>
            <w:right w:w="108" w:type="dxa"/>
          </w:tblCellMar>
        </w:tblPrEx>
        <w:tc>
          <w:tcPr>
            <w:tcW w:w="1908" w:type="dxa"/>
            <w:tcBorders>
              <w:top w:val="nil"/>
              <w:left w:val="nil"/>
              <w:bottom w:val="nil"/>
              <w:right w:val="nil"/>
            </w:tcBorders>
          </w:tcPr>
          <w:p w14:paraId="34C45061">
            <w:pPr>
              <w:pStyle w:val="23"/>
              <w:spacing w:line="360" w:lineRule="auto"/>
              <w:jc w:val="distribute"/>
              <w:rPr>
                <w:rFonts w:hAnsi="宋体" w:cs="宋体"/>
                <w:bCs/>
                <w:szCs w:val="21"/>
              </w:rPr>
            </w:pPr>
            <w:r>
              <w:rPr>
                <w:rFonts w:hint="eastAsia" w:hAnsi="宋体" w:cs="宋体"/>
                <w:bCs/>
                <w:szCs w:val="21"/>
              </w:rPr>
              <w:t>委托代理人姓名：</w:t>
            </w:r>
          </w:p>
        </w:tc>
        <w:tc>
          <w:tcPr>
            <w:tcW w:w="3960" w:type="dxa"/>
            <w:tcBorders>
              <w:top w:val="nil"/>
              <w:left w:val="nil"/>
              <w:bottom w:val="nil"/>
              <w:right w:val="nil"/>
            </w:tcBorders>
          </w:tcPr>
          <w:p w14:paraId="645981D8">
            <w:pPr>
              <w:pStyle w:val="23"/>
              <w:spacing w:line="360" w:lineRule="auto"/>
              <w:rPr>
                <w:rFonts w:hAnsi="宋体" w:cs="宋体"/>
                <w:bCs/>
                <w:szCs w:val="21"/>
              </w:rPr>
            </w:pPr>
          </w:p>
        </w:tc>
      </w:tr>
      <w:tr w14:paraId="198FA7B6">
        <w:tblPrEx>
          <w:tblCellMar>
            <w:top w:w="0" w:type="dxa"/>
            <w:left w:w="108" w:type="dxa"/>
            <w:bottom w:w="0" w:type="dxa"/>
            <w:right w:w="108" w:type="dxa"/>
          </w:tblCellMar>
        </w:tblPrEx>
        <w:tc>
          <w:tcPr>
            <w:tcW w:w="1908" w:type="dxa"/>
            <w:tcBorders>
              <w:top w:val="nil"/>
              <w:left w:val="nil"/>
              <w:bottom w:val="nil"/>
              <w:right w:val="nil"/>
            </w:tcBorders>
          </w:tcPr>
          <w:p w14:paraId="491C021C">
            <w:pPr>
              <w:pStyle w:val="23"/>
              <w:spacing w:line="360" w:lineRule="auto"/>
              <w:jc w:val="distribute"/>
              <w:rPr>
                <w:rFonts w:hAnsi="宋体" w:cs="宋体"/>
                <w:bCs/>
                <w:szCs w:val="21"/>
              </w:rPr>
            </w:pPr>
            <w:r>
              <w:rPr>
                <w:rFonts w:hint="eastAsia" w:hAnsi="宋体" w:cs="宋体"/>
                <w:bCs/>
                <w:szCs w:val="21"/>
              </w:rPr>
              <w:t>职       务：</w:t>
            </w:r>
          </w:p>
        </w:tc>
        <w:tc>
          <w:tcPr>
            <w:tcW w:w="3960" w:type="dxa"/>
            <w:tcBorders>
              <w:top w:val="nil"/>
              <w:left w:val="nil"/>
              <w:bottom w:val="nil"/>
              <w:right w:val="nil"/>
            </w:tcBorders>
          </w:tcPr>
          <w:p w14:paraId="55466436">
            <w:pPr>
              <w:pStyle w:val="23"/>
              <w:spacing w:line="360" w:lineRule="auto"/>
              <w:rPr>
                <w:rFonts w:hAnsi="宋体" w:cs="宋体"/>
                <w:bCs/>
                <w:szCs w:val="21"/>
              </w:rPr>
            </w:pPr>
          </w:p>
        </w:tc>
      </w:tr>
      <w:tr w14:paraId="47041294">
        <w:tblPrEx>
          <w:tblCellMar>
            <w:top w:w="0" w:type="dxa"/>
            <w:left w:w="108" w:type="dxa"/>
            <w:bottom w:w="0" w:type="dxa"/>
            <w:right w:w="108" w:type="dxa"/>
          </w:tblCellMar>
        </w:tblPrEx>
        <w:tc>
          <w:tcPr>
            <w:tcW w:w="1908" w:type="dxa"/>
            <w:tcBorders>
              <w:top w:val="nil"/>
              <w:left w:val="nil"/>
              <w:bottom w:val="nil"/>
              <w:right w:val="nil"/>
            </w:tcBorders>
          </w:tcPr>
          <w:p w14:paraId="54968E13">
            <w:pPr>
              <w:pStyle w:val="23"/>
              <w:spacing w:line="360" w:lineRule="auto"/>
              <w:jc w:val="distribute"/>
              <w:rPr>
                <w:rFonts w:hAnsi="宋体" w:cs="宋体"/>
                <w:bCs/>
                <w:szCs w:val="21"/>
              </w:rPr>
            </w:pPr>
            <w:r>
              <w:rPr>
                <w:rFonts w:hint="eastAsia" w:hAnsi="宋体" w:cs="宋体"/>
                <w:bCs/>
                <w:szCs w:val="21"/>
              </w:rPr>
              <w:t>居民身份证号码：</w:t>
            </w:r>
          </w:p>
        </w:tc>
        <w:tc>
          <w:tcPr>
            <w:tcW w:w="3960" w:type="dxa"/>
            <w:tcBorders>
              <w:top w:val="nil"/>
              <w:left w:val="nil"/>
              <w:bottom w:val="nil"/>
              <w:right w:val="nil"/>
            </w:tcBorders>
          </w:tcPr>
          <w:p w14:paraId="074AD1CE">
            <w:pPr>
              <w:pStyle w:val="23"/>
              <w:spacing w:line="360" w:lineRule="auto"/>
              <w:rPr>
                <w:rFonts w:hAnsi="宋体" w:cs="宋体"/>
                <w:bCs/>
                <w:szCs w:val="21"/>
              </w:rPr>
            </w:pPr>
          </w:p>
        </w:tc>
      </w:tr>
      <w:tr w14:paraId="59C8687A">
        <w:tblPrEx>
          <w:tblCellMar>
            <w:top w:w="0" w:type="dxa"/>
            <w:left w:w="108" w:type="dxa"/>
            <w:bottom w:w="0" w:type="dxa"/>
            <w:right w:w="108" w:type="dxa"/>
          </w:tblCellMar>
        </w:tblPrEx>
        <w:tc>
          <w:tcPr>
            <w:tcW w:w="1908" w:type="dxa"/>
            <w:tcBorders>
              <w:top w:val="nil"/>
              <w:left w:val="nil"/>
              <w:bottom w:val="nil"/>
              <w:right w:val="nil"/>
            </w:tcBorders>
          </w:tcPr>
          <w:p w14:paraId="7AC9E66B">
            <w:pPr>
              <w:pStyle w:val="23"/>
              <w:spacing w:line="360" w:lineRule="auto"/>
              <w:jc w:val="distribute"/>
              <w:rPr>
                <w:rFonts w:hAnsi="宋体" w:cs="宋体"/>
                <w:bCs/>
                <w:szCs w:val="21"/>
              </w:rPr>
            </w:pPr>
            <w:r>
              <w:rPr>
                <w:rFonts w:hint="eastAsia" w:hAnsi="宋体" w:cs="宋体"/>
                <w:bCs/>
                <w:szCs w:val="21"/>
              </w:rPr>
              <w:t>详 细  地 址：</w:t>
            </w:r>
          </w:p>
        </w:tc>
        <w:tc>
          <w:tcPr>
            <w:tcW w:w="3960" w:type="dxa"/>
            <w:tcBorders>
              <w:top w:val="nil"/>
              <w:left w:val="nil"/>
              <w:bottom w:val="nil"/>
              <w:right w:val="nil"/>
            </w:tcBorders>
          </w:tcPr>
          <w:p w14:paraId="73023CC0">
            <w:pPr>
              <w:pStyle w:val="23"/>
              <w:spacing w:line="360" w:lineRule="auto"/>
              <w:rPr>
                <w:rFonts w:hAnsi="宋体" w:cs="宋体"/>
                <w:bCs/>
                <w:szCs w:val="21"/>
              </w:rPr>
            </w:pPr>
          </w:p>
        </w:tc>
      </w:tr>
      <w:tr w14:paraId="4C509462">
        <w:tblPrEx>
          <w:tblCellMar>
            <w:top w:w="0" w:type="dxa"/>
            <w:left w:w="108" w:type="dxa"/>
            <w:bottom w:w="0" w:type="dxa"/>
            <w:right w:w="108" w:type="dxa"/>
          </w:tblCellMar>
        </w:tblPrEx>
        <w:tc>
          <w:tcPr>
            <w:tcW w:w="1908" w:type="dxa"/>
            <w:tcBorders>
              <w:top w:val="nil"/>
              <w:left w:val="nil"/>
              <w:bottom w:val="nil"/>
              <w:right w:val="nil"/>
            </w:tcBorders>
          </w:tcPr>
          <w:p w14:paraId="0932053D">
            <w:pPr>
              <w:pStyle w:val="23"/>
              <w:spacing w:line="360" w:lineRule="auto"/>
              <w:jc w:val="distribute"/>
              <w:rPr>
                <w:rFonts w:hAnsi="宋体" w:cs="宋体"/>
                <w:bCs/>
                <w:szCs w:val="21"/>
              </w:rPr>
            </w:pPr>
            <w:r>
              <w:rPr>
                <w:rFonts w:hint="eastAsia" w:hAnsi="宋体" w:cs="宋体"/>
                <w:bCs/>
                <w:szCs w:val="21"/>
              </w:rPr>
              <w:t>电       话：</w:t>
            </w:r>
          </w:p>
        </w:tc>
        <w:tc>
          <w:tcPr>
            <w:tcW w:w="3960" w:type="dxa"/>
            <w:tcBorders>
              <w:top w:val="nil"/>
              <w:left w:val="nil"/>
              <w:bottom w:val="nil"/>
              <w:right w:val="nil"/>
            </w:tcBorders>
          </w:tcPr>
          <w:p w14:paraId="25733CF1">
            <w:pPr>
              <w:pStyle w:val="23"/>
              <w:spacing w:line="360" w:lineRule="auto"/>
              <w:rPr>
                <w:rFonts w:hAnsi="宋体" w:cs="宋体"/>
                <w:bCs/>
                <w:szCs w:val="21"/>
              </w:rPr>
            </w:pPr>
          </w:p>
        </w:tc>
      </w:tr>
      <w:tr w14:paraId="7B4CEBE0">
        <w:tblPrEx>
          <w:tblCellMar>
            <w:top w:w="0" w:type="dxa"/>
            <w:left w:w="108" w:type="dxa"/>
            <w:bottom w:w="0" w:type="dxa"/>
            <w:right w:w="108" w:type="dxa"/>
          </w:tblCellMar>
        </w:tblPrEx>
        <w:tc>
          <w:tcPr>
            <w:tcW w:w="1908" w:type="dxa"/>
            <w:tcBorders>
              <w:top w:val="nil"/>
              <w:left w:val="nil"/>
              <w:bottom w:val="nil"/>
              <w:right w:val="nil"/>
            </w:tcBorders>
          </w:tcPr>
          <w:p w14:paraId="3D8655FD">
            <w:pPr>
              <w:pStyle w:val="23"/>
              <w:spacing w:line="360" w:lineRule="auto"/>
              <w:jc w:val="distribute"/>
              <w:rPr>
                <w:rFonts w:hAnsi="宋体" w:cs="宋体"/>
                <w:bCs/>
                <w:szCs w:val="21"/>
              </w:rPr>
            </w:pPr>
            <w:r>
              <w:rPr>
                <w:rFonts w:hint="eastAsia" w:hAnsi="宋体" w:cs="宋体"/>
                <w:bCs/>
                <w:szCs w:val="21"/>
              </w:rPr>
              <w:t>电子邮箱：</w:t>
            </w:r>
          </w:p>
        </w:tc>
        <w:tc>
          <w:tcPr>
            <w:tcW w:w="3960" w:type="dxa"/>
            <w:tcBorders>
              <w:top w:val="nil"/>
              <w:left w:val="nil"/>
              <w:bottom w:val="nil"/>
              <w:right w:val="nil"/>
            </w:tcBorders>
          </w:tcPr>
          <w:p w14:paraId="0A7BA3FC">
            <w:pPr>
              <w:pStyle w:val="23"/>
              <w:spacing w:line="360" w:lineRule="auto"/>
              <w:rPr>
                <w:rFonts w:hAnsi="宋体" w:cs="宋体"/>
                <w:bCs/>
                <w:szCs w:val="21"/>
              </w:rPr>
            </w:pPr>
          </w:p>
        </w:tc>
      </w:tr>
    </w:tbl>
    <w:p w14:paraId="30B1837D">
      <w:pPr>
        <w:pStyle w:val="23"/>
        <w:spacing w:line="360" w:lineRule="auto"/>
        <w:ind w:firstLine="420"/>
        <w:rPr>
          <w:rFonts w:hAnsi="宋体" w:cs="宋体"/>
          <w:sz w:val="24"/>
          <w:szCs w:val="24"/>
        </w:rPr>
      </w:pPr>
      <w:r>
        <w:rPr>
          <w:rFonts w:hint="eastAsia" w:hAnsi="宋体" w:cs="宋体"/>
          <w:b/>
          <w:bCs/>
          <w:szCs w:val="21"/>
        </w:rPr>
        <w:t>注：在投标文件中附委托代理人居民身份证复印件。</w:t>
      </w:r>
    </w:p>
    <w:p w14:paraId="5D060A8B">
      <w:pPr>
        <w:widowControl/>
        <w:spacing w:line="360" w:lineRule="auto"/>
        <w:jc w:val="left"/>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格式12</w:t>
      </w:r>
    </w:p>
    <w:p w14:paraId="60AA97F9">
      <w:pPr>
        <w:spacing w:line="360" w:lineRule="auto"/>
        <w:ind w:left="425"/>
        <w:jc w:val="center"/>
        <w:rPr>
          <w:rFonts w:ascii="宋体" w:hAnsi="宋体" w:cs="宋体"/>
          <w:b/>
          <w:bCs/>
          <w:sz w:val="28"/>
          <w:szCs w:val="44"/>
        </w:rPr>
      </w:pPr>
      <w:r>
        <w:rPr>
          <w:rFonts w:hint="eastAsia" w:ascii="宋体" w:hAnsi="宋体" w:cs="宋体"/>
          <w:b/>
          <w:bCs/>
          <w:sz w:val="28"/>
          <w:szCs w:val="44"/>
        </w:rPr>
        <w:t>投标人具备参加政府采购活动条件承诺书</w:t>
      </w:r>
    </w:p>
    <w:p w14:paraId="7C47EF3C">
      <w:pPr>
        <w:spacing w:line="360" w:lineRule="auto"/>
        <w:rPr>
          <w:rFonts w:ascii="宋体" w:hAnsi="宋体" w:cs="宋体"/>
          <w:szCs w:val="21"/>
        </w:rPr>
      </w:pPr>
      <w:r>
        <w:rPr>
          <w:rFonts w:hint="eastAsia" w:ascii="宋体" w:hAnsi="宋体" w:cs="宋体"/>
          <w:szCs w:val="21"/>
        </w:rPr>
        <w:t>致：（采购人名称）</w:t>
      </w:r>
    </w:p>
    <w:p w14:paraId="7FD8A667">
      <w:pPr>
        <w:spacing w:line="360" w:lineRule="auto"/>
        <w:jc w:val="center"/>
        <w:rPr>
          <w:rFonts w:ascii="宋体" w:hAnsi="宋体" w:cs="宋体"/>
          <w:szCs w:val="21"/>
        </w:rPr>
      </w:pPr>
      <w:r>
        <w:rPr>
          <w:rFonts w:hint="eastAsia" w:ascii="宋体" w:hAnsi="宋体" w:cs="宋体"/>
          <w:szCs w:val="21"/>
        </w:rPr>
        <w:t>（投标人自行承诺及说明，内容自拟）</w:t>
      </w:r>
    </w:p>
    <w:p w14:paraId="3767346E">
      <w:pPr>
        <w:spacing w:line="360" w:lineRule="auto"/>
        <w:jc w:val="left"/>
        <w:rPr>
          <w:rFonts w:ascii="宋体" w:hAnsi="宋体" w:cs="宋体"/>
          <w:szCs w:val="21"/>
        </w:rPr>
      </w:pPr>
    </w:p>
    <w:p w14:paraId="5D13A963">
      <w:pPr>
        <w:spacing w:line="360" w:lineRule="auto"/>
        <w:jc w:val="left"/>
        <w:rPr>
          <w:rFonts w:ascii="宋体" w:hAnsi="宋体" w:cs="宋体"/>
          <w:szCs w:val="21"/>
        </w:rPr>
      </w:pPr>
    </w:p>
    <w:p w14:paraId="626887C1">
      <w:pPr>
        <w:spacing w:line="360" w:lineRule="auto"/>
        <w:jc w:val="left"/>
        <w:rPr>
          <w:rFonts w:ascii="宋体" w:hAnsi="宋体" w:cs="宋体"/>
          <w:szCs w:val="21"/>
        </w:rPr>
      </w:pPr>
    </w:p>
    <w:p w14:paraId="00E618BF">
      <w:pPr>
        <w:spacing w:line="360" w:lineRule="auto"/>
        <w:jc w:val="left"/>
        <w:rPr>
          <w:rFonts w:ascii="宋体" w:hAnsi="宋体" w:cs="宋体"/>
          <w:szCs w:val="21"/>
        </w:rPr>
      </w:pPr>
    </w:p>
    <w:p w14:paraId="6F371172">
      <w:pPr>
        <w:spacing w:line="360" w:lineRule="auto"/>
        <w:ind w:firstLine="2" w:firstLineChars="1"/>
        <w:rPr>
          <w:rFonts w:ascii="宋体" w:hAnsi="宋体" w:cs="宋体"/>
          <w:szCs w:val="21"/>
        </w:rPr>
      </w:pPr>
    </w:p>
    <w:p w14:paraId="2DB32B02">
      <w:pPr>
        <w:pStyle w:val="23"/>
        <w:spacing w:line="360" w:lineRule="auto"/>
        <w:jc w:val="left"/>
        <w:rPr>
          <w:rFonts w:hAnsi="宋体" w:cs="宋体"/>
          <w:szCs w:val="21"/>
        </w:rPr>
      </w:pPr>
      <w:r>
        <w:rPr>
          <w:rFonts w:hint="eastAsia" w:hAnsi="宋体" w:cs="宋体"/>
          <w:szCs w:val="21"/>
        </w:rPr>
        <w:t>投标人（加盖投标人电子公章）：</w:t>
      </w:r>
    </w:p>
    <w:p w14:paraId="4C4CD989">
      <w:pPr>
        <w:pStyle w:val="23"/>
        <w:spacing w:line="360" w:lineRule="auto"/>
        <w:jc w:val="left"/>
        <w:rPr>
          <w:rFonts w:hAnsi="宋体" w:cs="宋体"/>
          <w:szCs w:val="21"/>
          <w:u w:val="single"/>
        </w:rPr>
      </w:pPr>
      <w:r>
        <w:rPr>
          <w:rFonts w:hint="eastAsia" w:hAnsi="宋体" w:cs="宋体"/>
          <w:szCs w:val="21"/>
        </w:rPr>
        <w:t>法定代表人（电子签名或电子签章）：</w:t>
      </w:r>
    </w:p>
    <w:p w14:paraId="22F92918">
      <w:pPr>
        <w:pStyle w:val="23"/>
        <w:spacing w:line="360" w:lineRule="auto"/>
        <w:rPr>
          <w:rFonts w:hAnsi="宋体" w:cs="宋体"/>
          <w:szCs w:val="21"/>
        </w:rPr>
      </w:pPr>
      <w:r>
        <w:rPr>
          <w:rFonts w:hint="eastAsia" w:hAnsi="宋体" w:cs="宋体"/>
          <w:szCs w:val="21"/>
        </w:rPr>
        <w:t>日期</w:t>
      </w:r>
    </w:p>
    <w:p w14:paraId="3CCB39EB">
      <w:pPr>
        <w:spacing w:line="360" w:lineRule="auto"/>
        <w:ind w:firstLine="2" w:firstLineChars="1"/>
        <w:rPr>
          <w:rFonts w:ascii="宋体" w:hAnsi="宋体" w:cs="宋体"/>
          <w:szCs w:val="21"/>
        </w:rPr>
      </w:pPr>
    </w:p>
    <w:p w14:paraId="0E7CB1B6">
      <w:pPr>
        <w:spacing w:line="360" w:lineRule="auto"/>
        <w:jc w:val="left"/>
        <w:rPr>
          <w:rFonts w:ascii="宋体" w:hAnsi="宋体" w:cs="宋体"/>
          <w:szCs w:val="21"/>
        </w:rPr>
      </w:pPr>
      <w:r>
        <w:rPr>
          <w:rFonts w:hint="eastAsia" w:ascii="宋体" w:hAnsi="宋体" w:cs="宋体"/>
          <w:szCs w:val="21"/>
        </w:rPr>
        <w:t>注：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承诺书不替代采购文件资格部分要求提交的任何证明材料（包括财务状况报告、纳税证明、社保缴纳证明等证明材料）。</w:t>
      </w:r>
    </w:p>
    <w:p w14:paraId="1A799F8E">
      <w:pPr>
        <w:rPr>
          <w:rFonts w:ascii="宋体" w:hAnsi="宋体" w:cs="宋体"/>
          <w:b/>
          <w:sz w:val="28"/>
          <w:szCs w:val="28"/>
        </w:rPr>
      </w:pPr>
      <w:r>
        <w:rPr>
          <w:rFonts w:hint="eastAsia" w:ascii="宋体" w:hAnsi="宋体" w:cs="宋体"/>
          <w:b/>
          <w:sz w:val="28"/>
          <w:szCs w:val="28"/>
        </w:rPr>
        <w:br w:type="page"/>
      </w:r>
    </w:p>
    <w:p w14:paraId="31D6F7D6">
      <w:pPr>
        <w:widowControl/>
        <w:spacing w:line="360" w:lineRule="auto"/>
        <w:jc w:val="left"/>
        <w:rPr>
          <w:rFonts w:ascii="宋体" w:hAnsi="宋体" w:cs="宋体"/>
          <w:b/>
          <w:spacing w:val="40"/>
          <w:sz w:val="28"/>
          <w:szCs w:val="28"/>
        </w:rPr>
      </w:pPr>
      <w:bookmarkStart w:id="449" w:name="_Toc30859"/>
      <w:r>
        <w:rPr>
          <w:rFonts w:hint="eastAsia" w:ascii="宋体" w:hAnsi="宋体" w:cs="宋体"/>
          <w:b/>
          <w:sz w:val="28"/>
          <w:szCs w:val="28"/>
        </w:rPr>
        <w:t>格式13</w:t>
      </w:r>
    </w:p>
    <w:bookmarkEnd w:id="449"/>
    <w:p w14:paraId="5EC2B609">
      <w:pPr>
        <w:autoSpaceDE w:val="0"/>
        <w:autoSpaceDN w:val="0"/>
        <w:adjustRightInd w:val="0"/>
        <w:spacing w:line="360" w:lineRule="auto"/>
        <w:jc w:val="center"/>
        <w:rPr>
          <w:rFonts w:ascii="宋体" w:hAnsi="宋体" w:cs="宋体"/>
          <w:b/>
          <w:bCs/>
          <w:sz w:val="36"/>
          <w:szCs w:val="36"/>
        </w:rPr>
      </w:pPr>
      <w:bookmarkStart w:id="450" w:name="_Toc419059324"/>
      <w:r>
        <w:rPr>
          <w:rFonts w:hint="eastAsia" w:ascii="宋体" w:hAnsi="宋体" w:cs="宋体"/>
          <w:b/>
          <w:bCs/>
          <w:sz w:val="36"/>
          <w:szCs w:val="36"/>
        </w:rPr>
        <w:t>中小企业声明函（货物）</w:t>
      </w:r>
    </w:p>
    <w:p w14:paraId="361EFC41">
      <w:pPr>
        <w:widowControl/>
        <w:spacing w:line="360" w:lineRule="auto"/>
        <w:jc w:val="center"/>
      </w:pPr>
      <w:r>
        <w:rPr>
          <w:rFonts w:hint="eastAsia" w:ascii="宋体" w:hAnsi="宋体" w:cs="宋体"/>
          <w:b/>
          <w:bCs/>
          <w:kern w:val="0"/>
          <w:szCs w:val="21"/>
        </w:rPr>
        <w:t>（此格式可不填写或删除）</w:t>
      </w:r>
    </w:p>
    <w:p w14:paraId="11734BC6">
      <w:pPr>
        <w:autoSpaceDE w:val="0"/>
        <w:autoSpaceDN w:val="0"/>
        <w:adjustRightInd w:val="0"/>
        <w:spacing w:line="480" w:lineRule="exact"/>
        <w:ind w:firstLine="420" w:firstLineChars="200"/>
        <w:jc w:val="left"/>
        <w:rPr>
          <w:rFonts w:ascii="宋体" w:hAnsi="宋体" w:cs="宋体"/>
          <w:szCs w:val="21"/>
        </w:rPr>
      </w:pPr>
      <w:r>
        <w:rPr>
          <w:rFonts w:hint="eastAsia" w:ascii="宋体" w:hAnsi="宋体" w:cs="宋体"/>
          <w:szCs w:val="21"/>
        </w:rPr>
        <w:t>本公司郑重声明，根据《政府采购促进中小企业发展管理办法》（财库﹝2020﹞46 号）的规定，本公司参加</w:t>
      </w:r>
      <w:r>
        <w:rPr>
          <w:rFonts w:hint="eastAsia" w:ascii="宋体" w:hAnsi="宋体" w:cs="宋体"/>
          <w:i/>
          <w:iCs/>
          <w:szCs w:val="21"/>
          <w:u w:val="single"/>
        </w:rPr>
        <w:t>（单位名称）</w:t>
      </w:r>
      <w:r>
        <w:rPr>
          <w:rFonts w:hint="eastAsia" w:ascii="宋体" w:hAnsi="宋体" w:cs="宋体"/>
          <w:szCs w:val="21"/>
        </w:rPr>
        <w:t>的</w:t>
      </w:r>
      <w:r>
        <w:rPr>
          <w:rFonts w:hint="eastAsia" w:ascii="宋体" w:hAnsi="宋体" w:cs="宋体"/>
          <w:i/>
          <w:iCs/>
          <w:szCs w:val="21"/>
          <w:u w:val="single"/>
        </w:rPr>
        <w:t>（项目名称）</w:t>
      </w:r>
      <w:r>
        <w:rPr>
          <w:rFonts w:hint="eastAsia" w:ascii="宋体" w:hAnsi="宋体" w:cs="宋体"/>
          <w:szCs w:val="21"/>
        </w:rPr>
        <w:t>采购活动，提供的货物全部由符合政策要求的中小企业制造。相关企业的具体情况如下：</w:t>
      </w:r>
    </w:p>
    <w:p w14:paraId="7963D7FF">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w:t>
      </w:r>
      <w:r>
        <w:rPr>
          <w:rFonts w:hint="eastAsia" w:ascii="宋体" w:hAnsi="宋体" w:cs="宋体"/>
          <w:i/>
          <w:iCs/>
          <w:szCs w:val="21"/>
          <w:u w:val="single"/>
        </w:rPr>
        <w:t xml:space="preserve">（标的名称） </w:t>
      </w:r>
      <w:r>
        <w:rPr>
          <w:rFonts w:hint="eastAsia" w:ascii="宋体" w:hAnsi="宋体" w:cs="宋体"/>
          <w:szCs w:val="21"/>
        </w:rPr>
        <w:t>，属于</w:t>
      </w:r>
      <w:r>
        <w:rPr>
          <w:rFonts w:hint="eastAsia" w:ascii="宋体" w:hAnsi="宋体" w:cs="宋体"/>
          <w:i/>
          <w:iCs/>
          <w:szCs w:val="21"/>
          <w:u w:val="single"/>
        </w:rPr>
        <w:t>（采购文件中明确的所属行业）</w:t>
      </w:r>
      <w:r>
        <w:rPr>
          <w:rFonts w:hint="eastAsia" w:ascii="宋体" w:hAnsi="宋体" w:cs="宋体"/>
          <w:szCs w:val="21"/>
          <w:u w:val="single"/>
        </w:rPr>
        <w:t>行业</w:t>
      </w:r>
      <w:r>
        <w:rPr>
          <w:rFonts w:hint="eastAsia" w:ascii="宋体" w:hAnsi="宋体" w:cs="宋体"/>
          <w:szCs w:val="21"/>
        </w:rPr>
        <w:t>；制造商为</w:t>
      </w:r>
      <w:r>
        <w:rPr>
          <w:rFonts w:hint="eastAsia" w:ascii="宋体" w:hAnsi="宋体" w:cs="宋体"/>
          <w:i/>
          <w:iCs/>
          <w:szCs w:val="21"/>
          <w:u w:val="single"/>
        </w:rPr>
        <w:t>（企业名称）</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w:t>
      </w:r>
      <w:r>
        <w:rPr>
          <w:rFonts w:hint="eastAsia" w:ascii="宋体" w:hAnsi="宋体" w:cs="宋体"/>
          <w:szCs w:val="21"/>
          <w:vertAlign w:val="superscript"/>
        </w:rPr>
        <w:t>1</w:t>
      </w:r>
      <w:r>
        <w:rPr>
          <w:rFonts w:hint="eastAsia" w:ascii="宋体" w:hAnsi="宋体" w:cs="宋体"/>
          <w:szCs w:val="21"/>
        </w:rPr>
        <w:t>，属于</w:t>
      </w:r>
      <w:r>
        <w:rPr>
          <w:rFonts w:hint="eastAsia" w:ascii="宋体" w:hAnsi="宋体" w:cs="宋体"/>
          <w:i/>
          <w:iCs/>
          <w:szCs w:val="21"/>
          <w:u w:val="single"/>
        </w:rPr>
        <w:t>（中型企业、小型企业、微型企业）</w:t>
      </w:r>
      <w:r>
        <w:rPr>
          <w:rFonts w:hint="eastAsia" w:ascii="宋体" w:hAnsi="宋体" w:cs="宋体"/>
          <w:szCs w:val="21"/>
        </w:rPr>
        <w:t>；</w:t>
      </w:r>
    </w:p>
    <w:p w14:paraId="1729B16D">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w:t>
      </w:r>
      <w:r>
        <w:rPr>
          <w:rFonts w:hint="eastAsia" w:ascii="宋体" w:hAnsi="宋体" w:cs="宋体"/>
          <w:i/>
          <w:iCs/>
          <w:szCs w:val="21"/>
          <w:u w:val="single"/>
        </w:rPr>
        <w:t xml:space="preserve">（标的名称） </w:t>
      </w:r>
      <w:r>
        <w:rPr>
          <w:rFonts w:hint="eastAsia" w:ascii="宋体" w:hAnsi="宋体" w:cs="宋体"/>
          <w:szCs w:val="21"/>
        </w:rPr>
        <w:t>，属于</w:t>
      </w:r>
      <w:r>
        <w:rPr>
          <w:rFonts w:hint="eastAsia" w:ascii="宋体" w:hAnsi="宋体" w:cs="宋体"/>
          <w:i/>
          <w:iCs/>
          <w:szCs w:val="21"/>
          <w:u w:val="single"/>
        </w:rPr>
        <w:t>（采购文件中明确的所属行业）</w:t>
      </w:r>
      <w:r>
        <w:rPr>
          <w:rFonts w:hint="eastAsia" w:ascii="宋体" w:hAnsi="宋体" w:cs="宋体"/>
          <w:szCs w:val="21"/>
          <w:u w:val="single"/>
        </w:rPr>
        <w:t>行业</w:t>
      </w:r>
      <w:r>
        <w:rPr>
          <w:rFonts w:hint="eastAsia" w:ascii="宋体" w:hAnsi="宋体" w:cs="宋体"/>
          <w:szCs w:val="21"/>
        </w:rPr>
        <w:t>；制造商为</w:t>
      </w:r>
      <w:r>
        <w:rPr>
          <w:rFonts w:hint="eastAsia" w:ascii="宋体" w:hAnsi="宋体" w:cs="宋体"/>
          <w:i/>
          <w:iCs/>
          <w:szCs w:val="21"/>
          <w:u w:val="single"/>
        </w:rPr>
        <w:t>（企业名称）</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w:t>
      </w:r>
      <w:r>
        <w:rPr>
          <w:rFonts w:hint="eastAsia" w:ascii="宋体" w:hAnsi="宋体" w:cs="宋体"/>
          <w:szCs w:val="21"/>
          <w:vertAlign w:val="superscript"/>
        </w:rPr>
        <w:t>1</w:t>
      </w:r>
      <w:r>
        <w:rPr>
          <w:rFonts w:hint="eastAsia" w:ascii="宋体" w:hAnsi="宋体" w:cs="宋体"/>
          <w:szCs w:val="21"/>
        </w:rPr>
        <w:t>，属于</w:t>
      </w:r>
      <w:r>
        <w:rPr>
          <w:rFonts w:hint="eastAsia" w:ascii="宋体" w:hAnsi="宋体" w:cs="宋体"/>
          <w:i/>
          <w:iCs/>
          <w:szCs w:val="21"/>
          <w:u w:val="single"/>
        </w:rPr>
        <w:t>（中型企业、小型企业、微型企业）</w:t>
      </w:r>
      <w:r>
        <w:rPr>
          <w:rFonts w:hint="eastAsia" w:ascii="宋体" w:hAnsi="宋体" w:cs="宋体"/>
          <w:szCs w:val="21"/>
        </w:rPr>
        <w:t>；</w:t>
      </w:r>
    </w:p>
    <w:p w14:paraId="05A9FB87">
      <w:pPr>
        <w:pStyle w:val="14"/>
        <w:tabs>
          <w:tab w:val="left" w:pos="750"/>
        </w:tabs>
        <w:spacing w:before="156"/>
      </w:pPr>
      <w:r>
        <w:rPr>
          <w:rFonts w:hint="eastAsia"/>
        </w:rPr>
        <w:t>......</w:t>
      </w:r>
    </w:p>
    <w:p w14:paraId="3CEEA61F">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2DBE3B90">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本企业对上述声明内容的真实性负责。如有虚假，将依法承担相应责任。</w:t>
      </w:r>
    </w:p>
    <w:p w14:paraId="616514BF">
      <w:pPr>
        <w:autoSpaceDE w:val="0"/>
        <w:autoSpaceDN w:val="0"/>
        <w:adjustRightInd w:val="0"/>
        <w:spacing w:line="480" w:lineRule="exact"/>
        <w:ind w:firstLine="4836" w:firstLineChars="2303"/>
        <w:jc w:val="left"/>
        <w:rPr>
          <w:rFonts w:ascii="宋体" w:hAnsi="宋体" w:cs="宋体"/>
          <w:szCs w:val="21"/>
        </w:rPr>
      </w:pPr>
      <w:r>
        <w:rPr>
          <w:rFonts w:hint="eastAsia" w:ascii="宋体" w:hAnsi="宋体" w:cs="宋体"/>
          <w:szCs w:val="21"/>
        </w:rPr>
        <w:t>企业名称（电子盖章）：</w:t>
      </w:r>
    </w:p>
    <w:p w14:paraId="0FBEF12F">
      <w:pPr>
        <w:autoSpaceDE w:val="0"/>
        <w:autoSpaceDN w:val="0"/>
        <w:adjustRightInd w:val="0"/>
        <w:spacing w:line="480" w:lineRule="exact"/>
        <w:ind w:firstLine="4836" w:firstLineChars="2303"/>
        <w:jc w:val="left"/>
        <w:rPr>
          <w:rFonts w:ascii="宋体" w:hAnsi="宋体" w:cs="宋体"/>
          <w:szCs w:val="21"/>
        </w:rPr>
      </w:pPr>
      <w:r>
        <w:rPr>
          <w:rFonts w:hint="eastAsia" w:ascii="宋体" w:hAnsi="宋体" w:cs="宋体"/>
          <w:szCs w:val="21"/>
        </w:rPr>
        <w:t>日期：</w:t>
      </w:r>
    </w:p>
    <w:p w14:paraId="33C9624B">
      <w:pPr>
        <w:widowControl/>
        <w:spacing w:line="360" w:lineRule="auto"/>
        <w:jc w:val="left"/>
        <w:rPr>
          <w:rFonts w:ascii="宋体" w:hAnsi="宋体" w:cs="宋体"/>
          <w:bCs/>
          <w:snapToGrid w:val="0"/>
          <w:kern w:val="0"/>
          <w:szCs w:val="21"/>
          <w:vertAlign w:val="superscript"/>
        </w:rPr>
      </w:pPr>
    </w:p>
    <w:p w14:paraId="325BD32F">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注：</w:t>
      </w:r>
    </w:p>
    <w:p w14:paraId="0FEB1576">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1.符合《政府采购促进中小企业发展管理办法》（财库[2020]46号）规定的投标人需提供《中小企业声明函》。</w:t>
      </w:r>
    </w:p>
    <w:p w14:paraId="00531091">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2.从业人员、营业收入、资产总额填报上一年度数据，无上一年度数据的新成立企业可不填报。</w:t>
      </w:r>
    </w:p>
    <w:p w14:paraId="3BDDABB3">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3.不享受中小企业优先采购政策的投标人不需填写《中小企业声明函》。</w:t>
      </w:r>
    </w:p>
    <w:p w14:paraId="6778CAD1">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4.“标的名称”、“所属行业”详见附件，若填写内容不符，中小企业声明函不予认可。</w:t>
      </w:r>
    </w:p>
    <w:p w14:paraId="07B681EB">
      <w:pPr>
        <w:spacing w:line="360" w:lineRule="auto"/>
        <w:rPr>
          <w:rFonts w:ascii="宋体" w:hAnsi="宋体" w:cs="宋体"/>
          <w:b/>
          <w:szCs w:val="21"/>
        </w:rPr>
      </w:pPr>
    </w:p>
    <w:p w14:paraId="4F56DC64">
      <w:pPr>
        <w:pStyle w:val="8"/>
        <w:wordWrap w:val="0"/>
        <w:adjustRightInd w:val="0"/>
        <w:snapToGrid w:val="0"/>
        <w:spacing w:before="0" w:beforeAutospacing="0" w:after="0" w:afterAutospacing="0" w:line="360" w:lineRule="auto"/>
        <w:rPr>
          <w:rFonts w:cs="宋体"/>
          <w:b/>
          <w:sz w:val="21"/>
          <w:szCs w:val="21"/>
        </w:rPr>
      </w:pPr>
      <w:r>
        <w:rPr>
          <w:rFonts w:hint="eastAsia" w:cs="宋体"/>
          <w:b/>
          <w:sz w:val="21"/>
          <w:szCs w:val="21"/>
        </w:rPr>
        <w:t>附件：</w:t>
      </w:r>
    </w:p>
    <w:p w14:paraId="561DFCC5">
      <w:pPr>
        <w:adjustRightInd w:val="0"/>
        <w:snapToGrid w:val="0"/>
        <w:spacing w:line="360" w:lineRule="auto"/>
        <w:rPr>
          <w:rFonts w:cs="宋体"/>
          <w:bCs/>
          <w:szCs w:val="21"/>
        </w:rPr>
      </w:pPr>
      <w:r>
        <w:rPr>
          <w:rFonts w:hint="eastAsia" w:cs="宋体"/>
          <w:bCs/>
          <w:szCs w:val="21"/>
        </w:rPr>
        <w:t>（1）根据《关于印发《政府采购促进中小企业发展管理办法》的通知》（财库〔2020〕46号）的规定，本项目针对小微企业报价给予10%的扣除，用扣除后的价格参与评审。符合条件的投标人应根据下表中所明确的“标的名称”、“所属行业”进行填写，若填写内容不符，中小企业声明函不予认可。</w:t>
      </w:r>
    </w:p>
    <w:tbl>
      <w:tblPr>
        <w:tblStyle w:val="45"/>
        <w:tblW w:w="6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448"/>
        <w:gridCol w:w="2552"/>
      </w:tblGrid>
      <w:tr w14:paraId="370F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D7D7D7" w:themeFill="background1" w:themeFillShade="D8"/>
            <w:vAlign w:val="center"/>
          </w:tcPr>
          <w:p w14:paraId="77BB5B05">
            <w:pPr>
              <w:adjustRightInd w:val="0"/>
              <w:snapToGrid w:val="0"/>
              <w:spacing w:after="0" w:line="360" w:lineRule="auto"/>
              <w:jc w:val="center"/>
              <w:textAlignment w:val="center"/>
              <w:rPr>
                <w:rFonts w:ascii="宋体" w:hAnsi="宋体" w:cs="宋体"/>
                <w:b/>
                <w:szCs w:val="21"/>
              </w:rPr>
            </w:pPr>
            <w:r>
              <w:rPr>
                <w:rFonts w:hint="eastAsia" w:ascii="宋体" w:hAnsi="宋体" w:cs="宋体"/>
                <w:b/>
                <w:szCs w:val="21"/>
              </w:rPr>
              <w:t>序号</w:t>
            </w:r>
          </w:p>
        </w:tc>
        <w:tc>
          <w:tcPr>
            <w:tcW w:w="3448" w:type="dxa"/>
            <w:shd w:val="clear" w:color="auto" w:fill="D7D7D7" w:themeFill="background1" w:themeFillShade="D8"/>
            <w:vAlign w:val="center"/>
          </w:tcPr>
          <w:p w14:paraId="14C40C1E">
            <w:pPr>
              <w:adjustRightInd w:val="0"/>
              <w:snapToGrid w:val="0"/>
              <w:spacing w:after="0" w:line="360" w:lineRule="auto"/>
              <w:jc w:val="center"/>
              <w:textAlignment w:val="center"/>
              <w:rPr>
                <w:rFonts w:ascii="宋体" w:hAnsi="宋体" w:cs="宋体"/>
                <w:b/>
                <w:szCs w:val="21"/>
              </w:rPr>
            </w:pPr>
            <w:r>
              <w:rPr>
                <w:rFonts w:hint="eastAsia" w:ascii="宋体" w:hAnsi="宋体" w:cs="宋体"/>
                <w:b/>
                <w:szCs w:val="21"/>
              </w:rPr>
              <w:t>标的名称</w:t>
            </w:r>
          </w:p>
        </w:tc>
        <w:tc>
          <w:tcPr>
            <w:tcW w:w="2552" w:type="dxa"/>
            <w:shd w:val="clear" w:color="auto" w:fill="D7D7D7" w:themeFill="background1" w:themeFillShade="D8"/>
            <w:vAlign w:val="center"/>
          </w:tcPr>
          <w:p w14:paraId="7EF34446">
            <w:pPr>
              <w:adjustRightInd w:val="0"/>
              <w:snapToGrid w:val="0"/>
              <w:spacing w:after="0" w:line="360" w:lineRule="auto"/>
              <w:jc w:val="center"/>
              <w:textAlignment w:val="center"/>
              <w:rPr>
                <w:rFonts w:ascii="宋体" w:hAnsi="宋体" w:cs="宋体"/>
                <w:b/>
                <w:szCs w:val="21"/>
              </w:rPr>
            </w:pPr>
            <w:r>
              <w:rPr>
                <w:rFonts w:hint="eastAsia" w:ascii="宋体" w:hAnsi="宋体" w:cs="宋体"/>
                <w:b/>
                <w:szCs w:val="21"/>
              </w:rPr>
              <w:t>所属行业</w:t>
            </w:r>
          </w:p>
        </w:tc>
      </w:tr>
      <w:tr w14:paraId="0987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0165E383">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3448" w:type="dxa"/>
            <w:shd w:val="clear" w:color="auto" w:fill="auto"/>
            <w:vAlign w:val="center"/>
          </w:tcPr>
          <w:p w14:paraId="2F74335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相机稳定器</w:t>
            </w:r>
          </w:p>
        </w:tc>
        <w:tc>
          <w:tcPr>
            <w:tcW w:w="2552" w:type="dxa"/>
            <w:vAlign w:val="center"/>
          </w:tcPr>
          <w:p w14:paraId="15B26561">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673D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0211F09A">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2</w:t>
            </w:r>
          </w:p>
        </w:tc>
        <w:tc>
          <w:tcPr>
            <w:tcW w:w="3448" w:type="dxa"/>
            <w:shd w:val="clear" w:color="auto" w:fill="auto"/>
            <w:vAlign w:val="center"/>
          </w:tcPr>
          <w:p w14:paraId="741D285E">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w:t>
            </w:r>
          </w:p>
        </w:tc>
        <w:tc>
          <w:tcPr>
            <w:tcW w:w="2552" w:type="dxa"/>
            <w:vAlign w:val="center"/>
          </w:tcPr>
          <w:p w14:paraId="32451CDB">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75C78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3411F37C">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3448" w:type="dxa"/>
            <w:shd w:val="clear" w:color="auto" w:fill="auto"/>
            <w:vAlign w:val="center"/>
          </w:tcPr>
          <w:p w14:paraId="6AF4BBB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相机三脚架</w:t>
            </w:r>
          </w:p>
        </w:tc>
        <w:tc>
          <w:tcPr>
            <w:tcW w:w="2552" w:type="dxa"/>
            <w:vAlign w:val="center"/>
          </w:tcPr>
          <w:p w14:paraId="4FEBF90D">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bookmarkEnd w:id="450"/>
      <w:tr w14:paraId="56A7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7F353A29">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4</w:t>
            </w:r>
          </w:p>
        </w:tc>
        <w:tc>
          <w:tcPr>
            <w:tcW w:w="3448" w:type="dxa"/>
            <w:shd w:val="clear" w:color="auto" w:fill="auto"/>
            <w:vAlign w:val="center"/>
          </w:tcPr>
          <w:p w14:paraId="505EC5F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无人机电池</w:t>
            </w:r>
          </w:p>
        </w:tc>
        <w:tc>
          <w:tcPr>
            <w:tcW w:w="2552" w:type="dxa"/>
          </w:tcPr>
          <w:p w14:paraId="4BA77D92">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1B05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5C796F44">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5</w:t>
            </w:r>
          </w:p>
        </w:tc>
        <w:tc>
          <w:tcPr>
            <w:tcW w:w="3448" w:type="dxa"/>
            <w:shd w:val="clear" w:color="auto" w:fill="auto"/>
            <w:vAlign w:val="center"/>
          </w:tcPr>
          <w:p w14:paraId="2EE9D0C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单反数码相机</w:t>
            </w:r>
          </w:p>
        </w:tc>
        <w:tc>
          <w:tcPr>
            <w:tcW w:w="2552" w:type="dxa"/>
          </w:tcPr>
          <w:p w14:paraId="5F64962C">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3552E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445C1CFA">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6</w:t>
            </w:r>
          </w:p>
        </w:tc>
        <w:tc>
          <w:tcPr>
            <w:tcW w:w="3448" w:type="dxa"/>
            <w:shd w:val="clear" w:color="auto" w:fill="auto"/>
            <w:vAlign w:val="center"/>
          </w:tcPr>
          <w:p w14:paraId="449A274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工作站</w:t>
            </w:r>
          </w:p>
        </w:tc>
        <w:tc>
          <w:tcPr>
            <w:tcW w:w="2552" w:type="dxa"/>
          </w:tcPr>
          <w:p w14:paraId="2B10B556">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71A4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37FC08D9">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7</w:t>
            </w:r>
          </w:p>
        </w:tc>
        <w:tc>
          <w:tcPr>
            <w:tcW w:w="3448" w:type="dxa"/>
            <w:shd w:val="clear" w:color="auto" w:fill="auto"/>
            <w:vAlign w:val="center"/>
          </w:tcPr>
          <w:p w14:paraId="1B6E718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手持运动相机</w:t>
            </w:r>
          </w:p>
        </w:tc>
        <w:tc>
          <w:tcPr>
            <w:tcW w:w="2552" w:type="dxa"/>
          </w:tcPr>
          <w:p w14:paraId="30169E25">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513D2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1AB55A20">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8</w:t>
            </w:r>
          </w:p>
        </w:tc>
        <w:tc>
          <w:tcPr>
            <w:tcW w:w="3448" w:type="dxa"/>
            <w:shd w:val="clear" w:color="auto" w:fill="auto"/>
            <w:vAlign w:val="center"/>
          </w:tcPr>
          <w:p w14:paraId="600B376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无人机智能飞行电池</w:t>
            </w:r>
          </w:p>
        </w:tc>
        <w:tc>
          <w:tcPr>
            <w:tcW w:w="2552" w:type="dxa"/>
          </w:tcPr>
          <w:p w14:paraId="377C50A5">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7487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580DA4CA">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9</w:t>
            </w:r>
          </w:p>
        </w:tc>
        <w:tc>
          <w:tcPr>
            <w:tcW w:w="3448" w:type="dxa"/>
            <w:shd w:val="clear" w:color="auto" w:fill="auto"/>
            <w:vAlign w:val="center"/>
          </w:tcPr>
          <w:p w14:paraId="3BAFDC6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航拍飞机</w:t>
            </w:r>
          </w:p>
        </w:tc>
        <w:tc>
          <w:tcPr>
            <w:tcW w:w="2552" w:type="dxa"/>
          </w:tcPr>
          <w:p w14:paraId="2C9D088C">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r w14:paraId="3E72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7" w:type="dxa"/>
            <w:shd w:val="clear" w:color="auto" w:fill="auto"/>
            <w:vAlign w:val="center"/>
          </w:tcPr>
          <w:p w14:paraId="6C20E3AB">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10</w:t>
            </w:r>
          </w:p>
        </w:tc>
        <w:tc>
          <w:tcPr>
            <w:tcW w:w="3448" w:type="dxa"/>
            <w:shd w:val="clear" w:color="auto" w:fill="auto"/>
            <w:vAlign w:val="center"/>
          </w:tcPr>
          <w:p w14:paraId="3ABF2BD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镜头</w:t>
            </w:r>
          </w:p>
        </w:tc>
        <w:tc>
          <w:tcPr>
            <w:tcW w:w="2552" w:type="dxa"/>
          </w:tcPr>
          <w:p w14:paraId="6D38B195">
            <w:pPr>
              <w:widowControl/>
              <w:spacing w:after="0" w:line="360" w:lineRule="auto"/>
              <w:jc w:val="center"/>
              <w:textAlignment w:val="center"/>
              <w:rPr>
                <w:rFonts w:ascii="宋体" w:hAnsi="宋体" w:cs="宋体"/>
                <w:kern w:val="0"/>
                <w:szCs w:val="21"/>
              </w:rPr>
            </w:pPr>
            <w:r>
              <w:rPr>
                <w:rFonts w:hint="eastAsia" w:ascii="宋体" w:hAnsi="宋体" w:cs="宋体"/>
                <w:kern w:val="0"/>
                <w:szCs w:val="21"/>
              </w:rPr>
              <w:t>工业（制造业）</w:t>
            </w:r>
          </w:p>
        </w:tc>
      </w:tr>
    </w:tbl>
    <w:p w14:paraId="01E4C327">
      <w:pPr>
        <w:widowControl/>
        <w:spacing w:line="360" w:lineRule="auto"/>
        <w:jc w:val="left"/>
        <w:rPr>
          <w:rFonts w:ascii="宋体" w:hAnsi="宋体" w:cs="宋体"/>
          <w:b/>
          <w:sz w:val="28"/>
          <w:szCs w:val="28"/>
        </w:rPr>
      </w:pPr>
      <w:r>
        <w:rPr>
          <w:rFonts w:hint="eastAsia" w:ascii="宋体" w:hAnsi="宋体" w:cs="宋体"/>
          <w:b/>
          <w:sz w:val="28"/>
          <w:szCs w:val="28"/>
        </w:rPr>
        <w:br w:type="page"/>
      </w:r>
      <w:bookmarkStart w:id="451" w:name="_Toc4997"/>
      <w:bookmarkStart w:id="452" w:name="_Toc24589"/>
      <w:bookmarkStart w:id="453" w:name="_Toc1359"/>
      <w:r>
        <w:rPr>
          <w:rFonts w:hint="eastAsia" w:ascii="宋体" w:hAnsi="宋体" w:cs="宋体"/>
          <w:b/>
          <w:sz w:val="28"/>
          <w:szCs w:val="28"/>
        </w:rPr>
        <w:t>格式</w:t>
      </w:r>
      <w:bookmarkEnd w:id="451"/>
      <w:bookmarkEnd w:id="452"/>
      <w:bookmarkEnd w:id="453"/>
      <w:bookmarkStart w:id="454" w:name="_Toc507409073"/>
      <w:bookmarkStart w:id="455" w:name="_Toc507412336"/>
      <w:r>
        <w:rPr>
          <w:rFonts w:hint="eastAsia" w:ascii="宋体" w:hAnsi="宋体" w:cs="宋体"/>
          <w:b/>
          <w:sz w:val="28"/>
          <w:szCs w:val="28"/>
        </w:rPr>
        <w:t>14</w:t>
      </w:r>
    </w:p>
    <w:p w14:paraId="3A3BC140">
      <w:pPr>
        <w:tabs>
          <w:tab w:val="left" w:pos="5580"/>
        </w:tabs>
        <w:spacing w:line="360" w:lineRule="auto"/>
        <w:jc w:val="center"/>
        <w:rPr>
          <w:rFonts w:ascii="宋体" w:hAnsi="宋体" w:cs="宋体"/>
          <w:b/>
          <w:sz w:val="28"/>
        </w:rPr>
      </w:pPr>
      <w:r>
        <w:rPr>
          <w:rFonts w:hint="eastAsia" w:ascii="宋体" w:hAnsi="宋体" w:cs="宋体"/>
          <w:b/>
          <w:sz w:val="28"/>
        </w:rPr>
        <w:t>《监狱企业证明文件》（扫描件加盖投标人电子公章，符合《财政部 司法部关于政府采购支持监狱企业发展有关问题的通知》（财库[2014]68号）价格扣减条件的投标人需提交）</w:t>
      </w:r>
    </w:p>
    <w:p w14:paraId="21758AF7">
      <w:pPr>
        <w:spacing w:line="360" w:lineRule="auto"/>
        <w:ind w:left="425"/>
        <w:jc w:val="center"/>
        <w:rPr>
          <w:rFonts w:ascii="宋体" w:hAnsi="宋体" w:cs="宋体"/>
          <w:b/>
          <w:bCs/>
          <w:sz w:val="28"/>
          <w:szCs w:val="28"/>
        </w:rPr>
      </w:pPr>
      <w:bookmarkStart w:id="456" w:name="_Toc8865"/>
      <w:bookmarkStart w:id="457" w:name="_Toc23842"/>
      <w:bookmarkStart w:id="458" w:name="_Toc25923"/>
      <w:bookmarkStart w:id="459" w:name="_Toc37716414"/>
      <w:bookmarkStart w:id="460" w:name="_Toc26997"/>
      <w:bookmarkStart w:id="461" w:name="_Toc38338334"/>
      <w:r>
        <w:rPr>
          <w:rFonts w:hint="eastAsia" w:ascii="宋体" w:hAnsi="宋体" w:cs="宋体"/>
          <w:b/>
          <w:bCs/>
          <w:sz w:val="28"/>
          <w:szCs w:val="28"/>
        </w:rPr>
        <w:t>监狱企业证明文件</w:t>
      </w:r>
      <w:bookmarkEnd w:id="454"/>
      <w:bookmarkEnd w:id="455"/>
      <w:bookmarkEnd w:id="456"/>
      <w:bookmarkEnd w:id="457"/>
      <w:bookmarkEnd w:id="458"/>
      <w:bookmarkEnd w:id="459"/>
      <w:bookmarkEnd w:id="460"/>
      <w:bookmarkEnd w:id="461"/>
    </w:p>
    <w:p w14:paraId="093EBFFD">
      <w:pPr>
        <w:spacing w:line="360" w:lineRule="auto"/>
        <w:jc w:val="center"/>
        <w:rPr>
          <w:rFonts w:ascii="宋体" w:hAnsi="宋体" w:cs="宋体"/>
          <w:szCs w:val="21"/>
        </w:rPr>
      </w:pPr>
      <w:r>
        <w:rPr>
          <w:rFonts w:hint="eastAsia" w:ascii="宋体" w:hAnsi="宋体" w:cs="宋体"/>
          <w:b/>
          <w:bCs/>
          <w:kern w:val="0"/>
          <w:szCs w:val="21"/>
        </w:rPr>
        <w:t>（此格式可不填写或删除）</w:t>
      </w:r>
    </w:p>
    <w:p w14:paraId="75A8EB76">
      <w:pPr>
        <w:spacing w:line="360" w:lineRule="auto"/>
        <w:ind w:firstLine="420" w:firstLineChars="200"/>
        <w:jc w:val="left"/>
        <w:rPr>
          <w:rFonts w:ascii="宋体" w:hAnsi="宋体" w:cs="宋体"/>
          <w:szCs w:val="21"/>
        </w:rPr>
      </w:pPr>
      <w:r>
        <w:rPr>
          <w:rFonts w:hint="eastAsia" w:ascii="宋体" w:hAnsi="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B8BBF9">
      <w:pPr>
        <w:widowControl/>
        <w:spacing w:line="360" w:lineRule="auto"/>
        <w:ind w:firstLine="420" w:firstLineChars="200"/>
        <w:jc w:val="left"/>
        <w:rPr>
          <w:rFonts w:ascii="宋体" w:hAnsi="宋体" w:cs="宋体"/>
          <w:b/>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14:paraId="78A67E4B">
      <w:pPr>
        <w:widowControl/>
        <w:spacing w:line="360" w:lineRule="auto"/>
        <w:jc w:val="left"/>
        <w:rPr>
          <w:rFonts w:ascii="宋体" w:hAnsi="宋体" w:cs="宋体"/>
          <w:b/>
          <w:sz w:val="28"/>
          <w:szCs w:val="28"/>
        </w:rPr>
      </w:pPr>
    </w:p>
    <w:p w14:paraId="46260DDE">
      <w:pPr>
        <w:widowControl/>
        <w:spacing w:line="360" w:lineRule="auto"/>
        <w:jc w:val="left"/>
        <w:rPr>
          <w:rFonts w:ascii="宋体" w:hAnsi="宋体" w:cs="宋体"/>
          <w:b/>
          <w:sz w:val="28"/>
          <w:szCs w:val="28"/>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司法部关于政府采购支持监狱企业发展有关问题的通知》（财库[2014]68号）提供规定的《监狱企业证明文件》，并对证明文件的真实性负责。</w:t>
      </w:r>
      <w:r>
        <w:rPr>
          <w:rFonts w:hint="eastAsia" w:ascii="宋体" w:hAnsi="宋体" w:cs="宋体"/>
          <w:b/>
          <w:sz w:val="28"/>
          <w:szCs w:val="28"/>
        </w:rPr>
        <w:br w:type="page"/>
      </w:r>
      <w:r>
        <w:rPr>
          <w:rFonts w:hint="eastAsia" w:ascii="宋体" w:hAnsi="宋体" w:cs="宋体"/>
          <w:b/>
          <w:sz w:val="28"/>
          <w:szCs w:val="28"/>
        </w:rPr>
        <w:t>格式15</w:t>
      </w:r>
    </w:p>
    <w:p w14:paraId="09B97E72">
      <w:pPr>
        <w:tabs>
          <w:tab w:val="left" w:pos="5580"/>
        </w:tabs>
        <w:spacing w:line="360" w:lineRule="auto"/>
        <w:jc w:val="center"/>
        <w:rPr>
          <w:rFonts w:ascii="宋体" w:hAnsi="宋体" w:cs="宋体"/>
          <w:b/>
          <w:sz w:val="28"/>
        </w:rPr>
      </w:pPr>
      <w:r>
        <w:rPr>
          <w:rFonts w:hint="eastAsia" w:ascii="宋体" w:hAnsi="宋体" w:cs="宋体"/>
          <w:b/>
          <w:sz w:val="28"/>
        </w:rPr>
        <w:t>《残疾人福利性单位声明函》（符合《三部门联合发布关于促进残疾人就业政府采购政策的通知》（财库〔2017〕141号）价格扣减条件的投标人需提交）</w:t>
      </w:r>
    </w:p>
    <w:p w14:paraId="1960275A">
      <w:pPr>
        <w:spacing w:line="360" w:lineRule="auto"/>
        <w:jc w:val="center"/>
        <w:rPr>
          <w:rFonts w:ascii="宋体" w:hAnsi="宋体" w:cs="宋体"/>
          <w:b/>
          <w:bCs/>
          <w:spacing w:val="6"/>
          <w:sz w:val="28"/>
          <w:szCs w:val="44"/>
        </w:rPr>
      </w:pPr>
      <w:bookmarkStart w:id="462" w:name="_Toc16768"/>
      <w:bookmarkStart w:id="463" w:name="_Toc7725"/>
      <w:bookmarkStart w:id="464" w:name="_Toc38338335"/>
      <w:bookmarkStart w:id="465" w:name="_Toc37716415"/>
      <w:bookmarkStart w:id="466" w:name="_Toc1255"/>
      <w:bookmarkStart w:id="467" w:name="_Toc893"/>
      <w:bookmarkStart w:id="468" w:name="OLE_LINK14"/>
      <w:bookmarkStart w:id="469" w:name="OLE_LINK13"/>
      <w:r>
        <w:rPr>
          <w:rFonts w:hint="eastAsia" w:ascii="宋体" w:hAnsi="宋体" w:cs="宋体"/>
          <w:b/>
          <w:bCs/>
          <w:sz w:val="28"/>
          <w:szCs w:val="44"/>
        </w:rPr>
        <w:t>残疾人福利性单位声明函</w:t>
      </w:r>
      <w:bookmarkEnd w:id="462"/>
      <w:bookmarkEnd w:id="463"/>
      <w:bookmarkEnd w:id="464"/>
      <w:bookmarkEnd w:id="465"/>
      <w:bookmarkEnd w:id="466"/>
      <w:bookmarkEnd w:id="467"/>
    </w:p>
    <w:bookmarkEnd w:id="468"/>
    <w:bookmarkEnd w:id="469"/>
    <w:p w14:paraId="1CEF6A8B">
      <w:pPr>
        <w:spacing w:line="360" w:lineRule="auto"/>
        <w:jc w:val="center"/>
        <w:rPr>
          <w:rFonts w:ascii="宋体" w:hAnsi="宋体" w:cs="宋体"/>
          <w:spacing w:val="6"/>
          <w:szCs w:val="21"/>
        </w:rPr>
      </w:pPr>
      <w:r>
        <w:rPr>
          <w:rFonts w:hint="eastAsia" w:ascii="宋体" w:hAnsi="宋体" w:cs="宋体"/>
          <w:b/>
          <w:bCs/>
          <w:kern w:val="0"/>
          <w:szCs w:val="21"/>
        </w:rPr>
        <w:t>（此格式可不填写或删除）</w:t>
      </w:r>
    </w:p>
    <w:p w14:paraId="0BA99475">
      <w:pPr>
        <w:spacing w:line="360" w:lineRule="auto"/>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C4D67F">
      <w:pPr>
        <w:spacing w:line="360" w:lineRule="auto"/>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264CBB9B">
      <w:pPr>
        <w:spacing w:line="360" w:lineRule="auto"/>
        <w:ind w:firstLine="444" w:firstLineChars="200"/>
        <w:rPr>
          <w:rFonts w:ascii="宋体" w:hAnsi="宋体" w:cs="宋体"/>
          <w:spacing w:val="6"/>
          <w:szCs w:val="21"/>
        </w:rPr>
      </w:pPr>
    </w:p>
    <w:p w14:paraId="643956D9">
      <w:pPr>
        <w:spacing w:line="360" w:lineRule="auto"/>
        <w:ind w:firstLine="444" w:firstLineChars="200"/>
        <w:rPr>
          <w:rFonts w:ascii="宋体" w:hAnsi="宋体" w:cs="宋体"/>
          <w:spacing w:val="6"/>
          <w:szCs w:val="21"/>
        </w:rPr>
      </w:pPr>
    </w:p>
    <w:p w14:paraId="3FF6EB28">
      <w:pPr>
        <w:tabs>
          <w:tab w:val="left" w:pos="4860"/>
        </w:tabs>
        <w:spacing w:line="360" w:lineRule="auto"/>
        <w:ind w:right="1560" w:firstLine="444" w:firstLineChars="200"/>
        <w:jc w:val="center"/>
        <w:rPr>
          <w:rFonts w:ascii="宋体" w:hAnsi="宋体" w:cs="宋体"/>
          <w:spacing w:val="6"/>
          <w:szCs w:val="21"/>
        </w:rPr>
      </w:pPr>
      <w:r>
        <w:rPr>
          <w:rFonts w:hint="eastAsia" w:ascii="宋体" w:hAnsi="宋体" w:cs="宋体"/>
          <w:spacing w:val="6"/>
          <w:szCs w:val="21"/>
        </w:rPr>
        <w:t xml:space="preserve">               单位名称（</w:t>
      </w:r>
      <w:r>
        <w:rPr>
          <w:rFonts w:hint="eastAsia" w:ascii="宋体" w:hAnsi="宋体" w:cs="宋体"/>
          <w:szCs w:val="21"/>
        </w:rPr>
        <w:t>加盖投标人电子公章</w:t>
      </w:r>
      <w:r>
        <w:rPr>
          <w:rFonts w:hint="eastAsia" w:ascii="宋体" w:hAnsi="宋体" w:cs="宋体"/>
          <w:spacing w:val="6"/>
          <w:szCs w:val="21"/>
        </w:rPr>
        <w:t>）：</w:t>
      </w:r>
    </w:p>
    <w:p w14:paraId="514B87DF">
      <w:pPr>
        <w:tabs>
          <w:tab w:val="left" w:pos="4860"/>
        </w:tabs>
        <w:spacing w:line="360" w:lineRule="auto"/>
        <w:ind w:right="1560" w:firstLine="444" w:firstLineChars="200"/>
        <w:jc w:val="center"/>
        <w:rPr>
          <w:rFonts w:ascii="宋体" w:hAnsi="宋体" w:cs="宋体"/>
          <w:spacing w:val="6"/>
          <w:szCs w:val="21"/>
        </w:rPr>
      </w:pPr>
      <w:r>
        <w:rPr>
          <w:rFonts w:hint="eastAsia" w:ascii="宋体" w:hAnsi="宋体" w:cs="宋体"/>
          <w:spacing w:val="6"/>
          <w:szCs w:val="21"/>
        </w:rPr>
        <w:t xml:space="preserve">      日  期：</w:t>
      </w:r>
    </w:p>
    <w:p w14:paraId="73F39843">
      <w:pPr>
        <w:spacing w:line="360" w:lineRule="auto"/>
        <w:rPr>
          <w:rFonts w:ascii="宋体" w:hAnsi="宋体" w:cs="宋体"/>
          <w:b/>
          <w:szCs w:val="21"/>
        </w:rPr>
      </w:pPr>
    </w:p>
    <w:p w14:paraId="3CAB4B8B">
      <w:pPr>
        <w:spacing w:line="360" w:lineRule="auto"/>
        <w:rPr>
          <w:rFonts w:ascii="宋体" w:hAnsi="宋体" w:cs="宋体"/>
          <w:b/>
          <w:szCs w:val="21"/>
        </w:rPr>
      </w:pPr>
    </w:p>
    <w:p w14:paraId="5E6222CD">
      <w:pPr>
        <w:spacing w:line="360" w:lineRule="auto"/>
        <w:rPr>
          <w:rFonts w:ascii="宋体" w:hAnsi="宋体" w:cs="宋体"/>
          <w:b/>
          <w:szCs w:val="21"/>
        </w:rPr>
      </w:pPr>
    </w:p>
    <w:p w14:paraId="1A3535A5">
      <w:pPr>
        <w:spacing w:line="360" w:lineRule="auto"/>
        <w:rPr>
          <w:rFonts w:ascii="宋体" w:hAnsi="宋体" w:cs="宋体"/>
          <w:b/>
          <w:szCs w:val="21"/>
        </w:rPr>
      </w:pPr>
      <w:r>
        <w:rPr>
          <w:rFonts w:hint="eastAsia" w:ascii="宋体" w:hAnsi="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507365AE">
      <w:pPr>
        <w:rPr>
          <w:rFonts w:ascii="宋体" w:hAnsi="宋体" w:cs="宋体"/>
          <w:b/>
          <w:szCs w:val="21"/>
        </w:rPr>
      </w:pPr>
      <w:r>
        <w:rPr>
          <w:rFonts w:hint="eastAsia" w:ascii="宋体" w:hAnsi="宋体" w:cs="宋体"/>
          <w:b/>
          <w:szCs w:val="21"/>
        </w:rPr>
        <w:br w:type="page"/>
      </w:r>
    </w:p>
    <w:p w14:paraId="06939351">
      <w:pPr>
        <w:widowControl/>
        <w:adjustRightInd w:val="0"/>
        <w:snapToGrid w:val="0"/>
        <w:spacing w:after="0" w:line="360" w:lineRule="auto"/>
        <w:jc w:val="left"/>
        <w:rPr>
          <w:rFonts w:ascii="宋体" w:hAnsi="宋体" w:cs="宋体"/>
          <w:b/>
          <w:sz w:val="28"/>
          <w:szCs w:val="28"/>
        </w:rPr>
      </w:pPr>
      <w:r>
        <w:rPr>
          <w:rFonts w:hint="eastAsia" w:ascii="宋体" w:hAnsi="宋体" w:cs="宋体"/>
          <w:b/>
          <w:sz w:val="28"/>
          <w:szCs w:val="28"/>
        </w:rPr>
        <w:t>格式16</w:t>
      </w:r>
    </w:p>
    <w:p w14:paraId="04ABCF58">
      <w:pPr>
        <w:adjustRightInd w:val="0"/>
        <w:snapToGrid w:val="0"/>
        <w:spacing w:after="0" w:line="360" w:lineRule="auto"/>
        <w:jc w:val="center"/>
        <w:rPr>
          <w:rFonts w:ascii="宋体" w:hAnsi="宋体" w:cs="宋体"/>
          <w:b/>
          <w:bCs/>
          <w:sz w:val="28"/>
        </w:rPr>
      </w:pPr>
      <w:r>
        <w:rPr>
          <w:rFonts w:hint="eastAsia" w:ascii="宋体" w:hAnsi="宋体" w:cs="宋体"/>
          <w:b/>
          <w:bCs/>
          <w:sz w:val="28"/>
        </w:rPr>
        <w:t>关于符合本国产品标准的声明函</w:t>
      </w:r>
    </w:p>
    <w:p w14:paraId="605F98EA">
      <w:pPr>
        <w:widowControl/>
        <w:spacing w:line="360" w:lineRule="auto"/>
        <w:jc w:val="center"/>
      </w:pPr>
      <w:r>
        <w:rPr>
          <w:rFonts w:hint="eastAsia" w:ascii="宋体" w:hAnsi="宋体" w:cs="宋体"/>
          <w:b/>
          <w:bCs/>
          <w:kern w:val="0"/>
          <w:szCs w:val="21"/>
        </w:rPr>
        <w:t>（此格式可不填写或删除）</w:t>
      </w:r>
    </w:p>
    <w:p w14:paraId="25A46683">
      <w:pPr>
        <w:pStyle w:val="8"/>
        <w:spacing w:before="30" w:beforeAutospacing="0" w:after="30" w:afterAutospacing="0" w:line="450" w:lineRule="atLeast"/>
        <w:ind w:firstLine="42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2FFEE19F">
      <w:pPr>
        <w:pStyle w:val="8"/>
        <w:spacing w:before="30" w:beforeAutospacing="0" w:after="30" w:afterAutospacing="0" w:line="450" w:lineRule="atLeast"/>
        <w:ind w:firstLine="420"/>
        <w:rPr>
          <w:sz w:val="21"/>
          <w:szCs w:val="21"/>
        </w:rPr>
      </w:pPr>
      <w:r>
        <w:rPr>
          <w:sz w:val="21"/>
          <w:szCs w:val="21"/>
        </w:rPr>
        <w:t>1.</w:t>
      </w:r>
      <w:r>
        <w:rPr>
          <w:rStyle w:val="50"/>
          <w:i w:val="0"/>
          <w:sz w:val="21"/>
          <w:szCs w:val="21"/>
        </w:rPr>
        <w:t>（产品名称1）</w:t>
      </w:r>
      <w:r>
        <w:rPr>
          <w:rStyle w:val="50"/>
          <w:i w:val="0"/>
          <w:sz w:val="21"/>
          <w:szCs w:val="21"/>
          <w:vertAlign w:val="superscript"/>
        </w:rPr>
        <w:t>1</w:t>
      </w:r>
      <w:r>
        <w:rPr>
          <w:sz w:val="21"/>
          <w:szCs w:val="21"/>
        </w:rPr>
        <w:t>，生产厂为</w:t>
      </w:r>
      <w:r>
        <w:rPr>
          <w:rStyle w:val="50"/>
          <w:i w:val="0"/>
          <w:sz w:val="21"/>
          <w:szCs w:val="21"/>
        </w:rPr>
        <w:t>（厂名）</w:t>
      </w:r>
      <w:r>
        <w:rPr>
          <w:rStyle w:val="50"/>
          <w:i w:val="0"/>
          <w:sz w:val="21"/>
          <w:szCs w:val="21"/>
          <w:vertAlign w:val="superscript"/>
        </w:rPr>
        <w:t>2</w:t>
      </w:r>
      <w:r>
        <w:rPr>
          <w:sz w:val="21"/>
          <w:szCs w:val="21"/>
        </w:rPr>
        <w:t>，厂址为</w:t>
      </w:r>
      <w:r>
        <w:rPr>
          <w:rStyle w:val="50"/>
          <w:i w:val="0"/>
          <w:sz w:val="21"/>
          <w:szCs w:val="21"/>
        </w:rPr>
        <w:t>（生产厂址）</w:t>
      </w:r>
      <w:r>
        <w:rPr>
          <w:sz w:val="21"/>
          <w:szCs w:val="21"/>
        </w:rPr>
        <w:t>。</w:t>
      </w:r>
      <w:r>
        <w:rPr>
          <w:rStyle w:val="50"/>
          <w:i w:val="0"/>
          <w:sz w:val="21"/>
          <w:szCs w:val="21"/>
        </w:rPr>
        <w:t>（产品名称1）</w:t>
      </w:r>
      <w:r>
        <w:rPr>
          <w:sz w:val="21"/>
          <w:szCs w:val="21"/>
        </w:rPr>
        <w:t>的中国境内生产的组件成本占比≥</w:t>
      </w:r>
      <w:r>
        <w:rPr>
          <w:rStyle w:val="50"/>
          <w:i w:val="0"/>
          <w:sz w:val="21"/>
          <w:szCs w:val="21"/>
        </w:rPr>
        <w:t>（规定比例）</w:t>
      </w:r>
      <w:r>
        <w:rPr>
          <w:rStyle w:val="50"/>
          <w:i w:val="0"/>
          <w:sz w:val="21"/>
          <w:szCs w:val="21"/>
          <w:vertAlign w:val="superscript"/>
        </w:rPr>
        <w:t>3</w:t>
      </w:r>
      <w:r>
        <w:rPr>
          <w:sz w:val="21"/>
          <w:szCs w:val="21"/>
        </w:rPr>
        <w:t>。</w:t>
      </w:r>
      <w:r>
        <w:rPr>
          <w:rStyle w:val="50"/>
          <w:i w:val="0"/>
          <w:sz w:val="21"/>
          <w:szCs w:val="21"/>
        </w:rPr>
        <w:t>（产品名称1）</w:t>
      </w:r>
      <w:r>
        <w:rPr>
          <w:sz w:val="21"/>
          <w:szCs w:val="21"/>
        </w:rPr>
        <w:t>的</w:t>
      </w:r>
      <w:r>
        <w:rPr>
          <w:rStyle w:val="50"/>
          <w:i w:val="0"/>
          <w:sz w:val="21"/>
          <w:szCs w:val="21"/>
        </w:rPr>
        <w:t>（关键组件）</w:t>
      </w:r>
      <w:r>
        <w:rPr>
          <w:rStyle w:val="50"/>
          <w:i w:val="0"/>
          <w:sz w:val="21"/>
          <w:szCs w:val="21"/>
          <w:vertAlign w:val="superscript"/>
        </w:rPr>
        <w:t>4</w:t>
      </w:r>
      <w:r>
        <w:rPr>
          <w:sz w:val="21"/>
          <w:szCs w:val="21"/>
        </w:rPr>
        <w:t>在中国境内生产。</w:t>
      </w:r>
      <w:r>
        <w:rPr>
          <w:rStyle w:val="50"/>
          <w:i w:val="0"/>
          <w:sz w:val="21"/>
          <w:szCs w:val="21"/>
        </w:rPr>
        <w:t>（产品名称1）</w:t>
      </w:r>
      <w:r>
        <w:rPr>
          <w:sz w:val="21"/>
          <w:szCs w:val="21"/>
        </w:rPr>
        <w:t>的</w:t>
      </w:r>
      <w:r>
        <w:rPr>
          <w:rStyle w:val="50"/>
          <w:i w:val="0"/>
          <w:sz w:val="21"/>
          <w:szCs w:val="21"/>
        </w:rPr>
        <w:t>（关键工序）</w:t>
      </w:r>
      <w:r>
        <w:rPr>
          <w:rStyle w:val="50"/>
          <w:i w:val="0"/>
          <w:sz w:val="21"/>
          <w:szCs w:val="21"/>
          <w:vertAlign w:val="superscript"/>
        </w:rPr>
        <w:t>5</w:t>
      </w:r>
      <w:r>
        <w:rPr>
          <w:sz w:val="21"/>
          <w:szCs w:val="21"/>
        </w:rPr>
        <w:t>在中国境内完成。</w:t>
      </w:r>
    </w:p>
    <w:p w14:paraId="46D5A1E3">
      <w:pPr>
        <w:pStyle w:val="8"/>
        <w:spacing w:before="30" w:beforeAutospacing="0" w:after="30" w:afterAutospacing="0" w:line="450" w:lineRule="atLeast"/>
        <w:ind w:firstLine="420"/>
        <w:rPr>
          <w:sz w:val="21"/>
          <w:szCs w:val="21"/>
        </w:rPr>
      </w:pPr>
      <w:r>
        <w:rPr>
          <w:sz w:val="21"/>
          <w:szCs w:val="21"/>
        </w:rPr>
        <w:t>2.</w:t>
      </w:r>
      <w:r>
        <w:rPr>
          <w:rStyle w:val="50"/>
          <w:i w:val="0"/>
          <w:sz w:val="21"/>
          <w:szCs w:val="21"/>
        </w:rPr>
        <w:t>（产品名称2）</w:t>
      </w:r>
      <w:r>
        <w:rPr>
          <w:sz w:val="21"/>
          <w:szCs w:val="21"/>
        </w:rPr>
        <w:t>，生产厂为</w:t>
      </w:r>
      <w:r>
        <w:rPr>
          <w:rStyle w:val="50"/>
          <w:i w:val="0"/>
          <w:sz w:val="21"/>
          <w:szCs w:val="21"/>
        </w:rPr>
        <w:t>（厂名）</w:t>
      </w:r>
      <w:r>
        <w:rPr>
          <w:sz w:val="21"/>
          <w:szCs w:val="21"/>
        </w:rPr>
        <w:t>，厂址为</w:t>
      </w:r>
      <w:r>
        <w:rPr>
          <w:rStyle w:val="50"/>
          <w:i w:val="0"/>
          <w:sz w:val="21"/>
          <w:szCs w:val="21"/>
        </w:rPr>
        <w:t>（生产厂址）</w:t>
      </w:r>
      <w:r>
        <w:rPr>
          <w:sz w:val="21"/>
          <w:szCs w:val="21"/>
        </w:rPr>
        <w:t>。</w:t>
      </w:r>
      <w:r>
        <w:rPr>
          <w:rStyle w:val="50"/>
          <w:i w:val="0"/>
          <w:sz w:val="21"/>
          <w:szCs w:val="21"/>
        </w:rPr>
        <w:t>（产品名称2）</w:t>
      </w:r>
      <w:r>
        <w:rPr>
          <w:sz w:val="21"/>
          <w:szCs w:val="21"/>
        </w:rPr>
        <w:t>的中国境内生产的组件成本占比≥</w:t>
      </w:r>
      <w:r>
        <w:rPr>
          <w:rStyle w:val="50"/>
          <w:i w:val="0"/>
          <w:sz w:val="21"/>
          <w:szCs w:val="21"/>
        </w:rPr>
        <w:t>（规定比例）</w:t>
      </w:r>
      <w:r>
        <w:rPr>
          <w:sz w:val="21"/>
          <w:szCs w:val="21"/>
        </w:rPr>
        <w:t>。</w:t>
      </w:r>
      <w:r>
        <w:rPr>
          <w:rStyle w:val="50"/>
          <w:i w:val="0"/>
          <w:sz w:val="21"/>
          <w:szCs w:val="21"/>
        </w:rPr>
        <w:t>（产品名称2）</w:t>
      </w:r>
      <w:r>
        <w:rPr>
          <w:sz w:val="21"/>
          <w:szCs w:val="21"/>
        </w:rPr>
        <w:t>的</w:t>
      </w:r>
      <w:r>
        <w:rPr>
          <w:rStyle w:val="50"/>
          <w:i w:val="0"/>
          <w:sz w:val="21"/>
          <w:szCs w:val="21"/>
        </w:rPr>
        <w:t>（关键组件）</w:t>
      </w:r>
      <w:r>
        <w:rPr>
          <w:sz w:val="21"/>
          <w:szCs w:val="21"/>
        </w:rPr>
        <w:t>在中国境内生产。</w:t>
      </w:r>
      <w:r>
        <w:rPr>
          <w:rStyle w:val="50"/>
          <w:i w:val="0"/>
          <w:sz w:val="21"/>
          <w:szCs w:val="21"/>
        </w:rPr>
        <w:t>（产品名称2）</w:t>
      </w:r>
      <w:r>
        <w:rPr>
          <w:sz w:val="21"/>
          <w:szCs w:val="21"/>
        </w:rPr>
        <w:t>的</w:t>
      </w:r>
      <w:r>
        <w:rPr>
          <w:rStyle w:val="50"/>
          <w:i w:val="0"/>
          <w:sz w:val="21"/>
          <w:szCs w:val="21"/>
        </w:rPr>
        <w:t>（关键工序）</w:t>
      </w:r>
      <w:r>
        <w:rPr>
          <w:sz w:val="21"/>
          <w:szCs w:val="21"/>
        </w:rPr>
        <w:t>在中国境内完成。</w:t>
      </w:r>
    </w:p>
    <w:p w14:paraId="348385DE">
      <w:pPr>
        <w:pStyle w:val="8"/>
        <w:spacing w:before="30" w:beforeAutospacing="0" w:after="30" w:afterAutospacing="0" w:line="450" w:lineRule="atLeast"/>
        <w:ind w:firstLine="420"/>
        <w:rPr>
          <w:sz w:val="21"/>
          <w:szCs w:val="21"/>
        </w:rPr>
      </w:pPr>
      <w:r>
        <w:rPr>
          <w:sz w:val="21"/>
          <w:szCs w:val="21"/>
        </w:rPr>
        <w:t>……</w:t>
      </w:r>
    </w:p>
    <w:p w14:paraId="461E4CB6">
      <w:pPr>
        <w:adjustRightInd w:val="0"/>
        <w:snapToGrid w:val="0"/>
        <w:spacing w:after="0" w:line="360" w:lineRule="auto"/>
        <w:ind w:firstLine="420" w:firstLineChars="200"/>
        <w:rPr>
          <w:rFonts w:ascii="宋体" w:hAnsi="宋体" w:cs="宋体"/>
          <w:spacing w:val="6"/>
          <w:szCs w:val="21"/>
        </w:rPr>
      </w:pPr>
      <w:r>
        <w:t>本公司（单位）对上述声明内容的真实性负责。如有虚假，愿承担相应法律责任。</w:t>
      </w:r>
    </w:p>
    <w:p w14:paraId="7B4592A9">
      <w:pPr>
        <w:adjustRightInd w:val="0"/>
        <w:snapToGrid w:val="0"/>
        <w:spacing w:after="0" w:line="360" w:lineRule="auto"/>
        <w:ind w:firstLine="444" w:firstLineChars="200"/>
        <w:rPr>
          <w:rFonts w:ascii="宋体" w:hAnsi="宋体" w:cs="宋体"/>
          <w:spacing w:val="6"/>
          <w:szCs w:val="21"/>
        </w:rPr>
      </w:pPr>
    </w:p>
    <w:p w14:paraId="61A77D18">
      <w:pPr>
        <w:adjustRightInd w:val="0"/>
        <w:snapToGrid w:val="0"/>
        <w:spacing w:after="0" w:line="360" w:lineRule="auto"/>
        <w:ind w:firstLine="444" w:firstLineChars="200"/>
        <w:rPr>
          <w:rFonts w:ascii="宋体" w:hAnsi="宋体" w:cs="宋体"/>
          <w:spacing w:val="6"/>
          <w:szCs w:val="21"/>
        </w:rPr>
      </w:pPr>
    </w:p>
    <w:p w14:paraId="0FF0B804">
      <w:pPr>
        <w:tabs>
          <w:tab w:val="left" w:pos="4860"/>
        </w:tabs>
        <w:adjustRightInd w:val="0"/>
        <w:snapToGrid w:val="0"/>
        <w:spacing w:after="0" w:line="360" w:lineRule="auto"/>
        <w:ind w:firstLine="444" w:firstLineChars="200"/>
        <w:jc w:val="center"/>
        <w:rPr>
          <w:rFonts w:ascii="宋体" w:hAnsi="宋体" w:cs="宋体"/>
          <w:spacing w:val="6"/>
          <w:szCs w:val="21"/>
        </w:rPr>
      </w:pPr>
      <w:r>
        <w:rPr>
          <w:rFonts w:hint="eastAsia" w:ascii="宋体" w:hAnsi="宋体" w:cs="宋体"/>
          <w:spacing w:val="6"/>
          <w:szCs w:val="21"/>
        </w:rPr>
        <w:t xml:space="preserve">    公司（单位）名称（盖电子公章）：</w:t>
      </w:r>
    </w:p>
    <w:p w14:paraId="70BA99FB">
      <w:pPr>
        <w:tabs>
          <w:tab w:val="left" w:pos="4860"/>
        </w:tabs>
        <w:adjustRightInd w:val="0"/>
        <w:snapToGrid w:val="0"/>
        <w:spacing w:after="0" w:line="360" w:lineRule="auto"/>
        <w:ind w:firstLine="444" w:firstLineChars="200"/>
        <w:jc w:val="center"/>
        <w:rPr>
          <w:rFonts w:ascii="宋体" w:hAnsi="宋体" w:cs="宋体"/>
          <w:spacing w:val="6"/>
          <w:szCs w:val="21"/>
        </w:rPr>
      </w:pPr>
      <w:r>
        <w:rPr>
          <w:rFonts w:hint="eastAsia" w:ascii="宋体" w:hAnsi="宋体" w:cs="宋体"/>
          <w:spacing w:val="6"/>
          <w:szCs w:val="21"/>
        </w:rPr>
        <w:t>日期：    年    月    日</w:t>
      </w:r>
    </w:p>
    <w:p w14:paraId="2EA200ED">
      <w:pPr>
        <w:pStyle w:val="8"/>
        <w:spacing w:before="30" w:beforeAutospacing="0" w:after="30" w:afterAutospacing="0" w:line="450" w:lineRule="atLeast"/>
      </w:pPr>
      <w:r>
        <w:t>__________________</w:t>
      </w:r>
    </w:p>
    <w:p w14:paraId="456C51CE">
      <w:pPr>
        <w:pStyle w:val="8"/>
        <w:spacing w:before="30" w:beforeAutospacing="0" w:after="30" w:afterAutospacing="0" w:line="450" w:lineRule="atLeast"/>
        <w:ind w:firstLine="420"/>
        <w:rPr>
          <w:rStyle w:val="50"/>
          <w:rFonts w:cs="宋体"/>
          <w:i w:val="0"/>
          <w:sz w:val="21"/>
          <w:szCs w:val="21"/>
        </w:rPr>
      </w:pPr>
      <w:r>
        <w:rPr>
          <w:rStyle w:val="50"/>
          <w:rFonts w:hint="eastAsia" w:cs="宋体"/>
          <w:i w:val="0"/>
          <w:sz w:val="21"/>
          <w:szCs w:val="21"/>
        </w:rPr>
        <w:t>1.产品如有型号，请在“产品名称”栏一并填写。</w:t>
      </w:r>
    </w:p>
    <w:p w14:paraId="7FE1C751">
      <w:pPr>
        <w:pStyle w:val="8"/>
        <w:spacing w:before="30" w:beforeAutospacing="0" w:after="30" w:afterAutospacing="0" w:line="450" w:lineRule="atLeast"/>
        <w:ind w:firstLine="420"/>
        <w:rPr>
          <w:rStyle w:val="50"/>
          <w:rFonts w:cs="宋体"/>
          <w:i w:val="0"/>
          <w:sz w:val="21"/>
          <w:szCs w:val="21"/>
        </w:rPr>
      </w:pPr>
      <w:r>
        <w:rPr>
          <w:rStyle w:val="50"/>
          <w:rFonts w:hint="eastAsia" w:cs="宋体"/>
          <w:i w:val="0"/>
          <w:sz w:val="21"/>
          <w:szCs w:val="21"/>
        </w:rPr>
        <w:t>2.生产厂名与厂址应与生产厂营业执照载明的相关信息保持一致。</w:t>
      </w:r>
    </w:p>
    <w:p w14:paraId="3D1D9DA8">
      <w:pPr>
        <w:pStyle w:val="8"/>
        <w:spacing w:before="30" w:beforeAutospacing="0" w:after="30" w:afterAutospacing="0" w:line="450" w:lineRule="atLeast"/>
        <w:ind w:firstLine="420"/>
        <w:rPr>
          <w:rStyle w:val="50"/>
          <w:rFonts w:cs="宋体"/>
          <w:i w:val="0"/>
          <w:sz w:val="21"/>
          <w:szCs w:val="21"/>
        </w:rPr>
      </w:pPr>
      <w:r>
        <w:rPr>
          <w:rStyle w:val="50"/>
          <w:rFonts w:hint="eastAsia" w:cs="宋体"/>
          <w:i w:val="0"/>
          <w:sz w:val="21"/>
          <w:szCs w:val="21"/>
        </w:rPr>
        <w:t>3.该产品的中国境内生产的组件成本占比相关要求实施前，“规定比例”栏可不填，下同。</w:t>
      </w:r>
    </w:p>
    <w:p w14:paraId="23A27529">
      <w:pPr>
        <w:pStyle w:val="8"/>
        <w:spacing w:before="30" w:beforeAutospacing="0" w:after="30" w:afterAutospacing="0" w:line="450" w:lineRule="atLeast"/>
        <w:ind w:firstLine="420"/>
        <w:rPr>
          <w:rStyle w:val="50"/>
          <w:rFonts w:cs="宋体"/>
          <w:i w:val="0"/>
          <w:sz w:val="21"/>
          <w:szCs w:val="21"/>
        </w:rPr>
      </w:pPr>
      <w:r>
        <w:rPr>
          <w:rStyle w:val="50"/>
          <w:rFonts w:hint="eastAsia" w:cs="宋体"/>
          <w:i w:val="0"/>
          <w:sz w:val="21"/>
          <w:szCs w:val="21"/>
        </w:rPr>
        <w:t>4.该产品的关键组件要求实施前，“关键组件”栏可不填，下同。</w:t>
      </w:r>
    </w:p>
    <w:p w14:paraId="109B2623">
      <w:pPr>
        <w:pStyle w:val="8"/>
        <w:spacing w:before="30" w:beforeAutospacing="0" w:after="30" w:afterAutospacing="0" w:line="450" w:lineRule="atLeast"/>
        <w:ind w:firstLine="420"/>
        <w:rPr>
          <w:rStyle w:val="50"/>
          <w:rFonts w:cs="宋体"/>
          <w:i w:val="0"/>
          <w:sz w:val="21"/>
          <w:szCs w:val="21"/>
        </w:rPr>
      </w:pPr>
      <w:r>
        <w:rPr>
          <w:rStyle w:val="50"/>
          <w:rFonts w:hint="eastAsia" w:cs="宋体"/>
          <w:i w:val="0"/>
          <w:sz w:val="21"/>
          <w:szCs w:val="21"/>
        </w:rPr>
        <w:t>5.该产品的关键工序要求实施前，“关键工序”栏可不填，下同。</w:t>
      </w:r>
    </w:p>
    <w:p w14:paraId="438A3EEB">
      <w:pPr>
        <w:pStyle w:val="42"/>
        <w:ind w:left="0" w:leftChars="0" w:firstLine="0" w:firstLineChars="0"/>
        <w:rPr>
          <w:rFonts w:ascii="宋体" w:hAnsi="宋体" w:cs="宋体"/>
          <w:b/>
          <w:szCs w:val="21"/>
        </w:rPr>
      </w:pPr>
      <w:r>
        <w:rPr>
          <w:rFonts w:hint="eastAsia" w:ascii="宋体" w:hAnsi="宋体" w:cs="宋体"/>
          <w:b/>
          <w:szCs w:val="21"/>
        </w:rPr>
        <w:t>注：投标人对其提供的产品出具《关于符合本国产品标准的声明函》（以下简称《声明函》）或财政部会同有关部门规定的有关证明文件。出具符合要求的《声明函》或有关证明文件的，该产品视为本国产品。投标人提供虚假《声明函》、虚假证明文件谋取中标的，依照《中华人民共和国政府采购法》等法律法规规定追究相应责任。</w:t>
      </w:r>
    </w:p>
    <w:p w14:paraId="5F0022FB">
      <w:pPr>
        <w:widowControl/>
        <w:adjustRightInd w:val="0"/>
        <w:snapToGrid w:val="0"/>
        <w:spacing w:after="0" w:line="360" w:lineRule="auto"/>
        <w:jc w:val="left"/>
        <w:rPr>
          <w:rFonts w:ascii="宋体" w:hAnsi="宋体" w:cs="宋体"/>
          <w:b/>
          <w:sz w:val="28"/>
          <w:szCs w:val="28"/>
        </w:rPr>
      </w:pPr>
      <w:bookmarkStart w:id="470" w:name="_Toc11622"/>
      <w:r>
        <w:rPr>
          <w:rFonts w:hint="eastAsia" w:ascii="宋体" w:hAnsi="宋体" w:cs="宋体"/>
          <w:b/>
          <w:sz w:val="28"/>
          <w:szCs w:val="28"/>
        </w:rPr>
        <w:t>格式17</w:t>
      </w:r>
    </w:p>
    <w:p w14:paraId="2D0FAA00">
      <w:pPr>
        <w:keepNext/>
        <w:keepLines/>
        <w:adjustRightInd w:val="0"/>
        <w:snapToGrid w:val="0"/>
        <w:spacing w:after="0" w:line="360" w:lineRule="auto"/>
        <w:jc w:val="center"/>
        <w:rPr>
          <w:rFonts w:ascii="宋体" w:hAnsi="宋体" w:cs="宋体"/>
          <w:b/>
          <w:bCs/>
          <w:sz w:val="32"/>
          <w:szCs w:val="32"/>
        </w:rPr>
      </w:pPr>
      <w:bookmarkStart w:id="471" w:name="_Toc6496660"/>
      <w:bookmarkStart w:id="472" w:name="_Toc494043334"/>
      <w:bookmarkStart w:id="473" w:name="_Toc6250"/>
      <w:bookmarkStart w:id="474" w:name="_Toc491307350"/>
      <w:bookmarkStart w:id="475" w:name="_Toc8997"/>
      <w:bookmarkStart w:id="476" w:name="_Toc491307288"/>
      <w:bookmarkStart w:id="477" w:name="_Toc491307470"/>
      <w:bookmarkStart w:id="478" w:name="_Toc25755"/>
      <w:bookmarkStart w:id="479" w:name="_Toc10275"/>
      <w:r>
        <w:rPr>
          <w:rFonts w:hint="eastAsia" w:ascii="宋体" w:hAnsi="宋体" w:cs="宋体"/>
          <w:b/>
          <w:bCs/>
          <w:sz w:val="32"/>
          <w:szCs w:val="32"/>
        </w:rPr>
        <w:t>投标分项报价表</w:t>
      </w:r>
      <w:bookmarkEnd w:id="471"/>
      <w:bookmarkEnd w:id="472"/>
      <w:bookmarkEnd w:id="473"/>
      <w:bookmarkEnd w:id="474"/>
      <w:bookmarkEnd w:id="475"/>
      <w:bookmarkEnd w:id="476"/>
      <w:bookmarkEnd w:id="477"/>
      <w:bookmarkEnd w:id="478"/>
      <w:bookmarkEnd w:id="479"/>
    </w:p>
    <w:p w14:paraId="2B306153">
      <w:pPr>
        <w:pStyle w:val="23"/>
        <w:adjustRightInd w:val="0"/>
        <w:snapToGrid w:val="0"/>
        <w:spacing w:after="0" w:line="360" w:lineRule="auto"/>
        <w:rPr>
          <w:rFonts w:hAnsi="宋体" w:cs="宋体"/>
          <w:b/>
          <w:szCs w:val="21"/>
        </w:rPr>
      </w:pPr>
      <w:r>
        <w:rPr>
          <w:rFonts w:hint="eastAsia" w:hAnsi="宋体" w:cs="宋体"/>
          <w:b/>
          <w:szCs w:val="21"/>
        </w:rPr>
        <w:t>项目名称：</w:t>
      </w:r>
    </w:p>
    <w:p w14:paraId="64FB2444">
      <w:pPr>
        <w:pStyle w:val="23"/>
        <w:adjustRightInd w:val="0"/>
        <w:snapToGrid w:val="0"/>
        <w:spacing w:after="0" w:line="360" w:lineRule="auto"/>
        <w:rPr>
          <w:rFonts w:hAnsi="宋体" w:cs="宋体"/>
          <w:b/>
          <w:szCs w:val="21"/>
        </w:rPr>
      </w:pPr>
      <w:r>
        <w:rPr>
          <w:rFonts w:hint="eastAsia" w:hAnsi="宋体" w:cs="宋体"/>
          <w:b/>
          <w:szCs w:val="21"/>
        </w:rPr>
        <w:t>项目编号：</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1356"/>
        <w:gridCol w:w="659"/>
        <w:gridCol w:w="703"/>
        <w:gridCol w:w="872"/>
        <w:gridCol w:w="862"/>
        <w:gridCol w:w="504"/>
        <w:gridCol w:w="664"/>
        <w:gridCol w:w="849"/>
        <w:gridCol w:w="849"/>
        <w:gridCol w:w="765"/>
      </w:tblGrid>
      <w:tr w14:paraId="7702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79763051">
            <w:pPr>
              <w:spacing w:after="0" w:line="240" w:lineRule="auto"/>
              <w:jc w:val="center"/>
              <w:rPr>
                <w:rFonts w:hAnsi="宋体" w:cs="宋体"/>
                <w:b/>
                <w:szCs w:val="21"/>
              </w:rPr>
            </w:pPr>
            <w:r>
              <w:rPr>
                <w:rFonts w:hint="eastAsia" w:ascii="宋体" w:hAnsi="宋体"/>
                <w:b/>
                <w:bCs/>
              </w:rPr>
              <w:t>序号</w:t>
            </w:r>
          </w:p>
        </w:tc>
        <w:tc>
          <w:tcPr>
            <w:tcW w:w="1356" w:type="dxa"/>
            <w:vAlign w:val="center"/>
          </w:tcPr>
          <w:p w14:paraId="21B5EEAC">
            <w:pPr>
              <w:spacing w:after="0" w:line="240" w:lineRule="auto"/>
              <w:jc w:val="center"/>
              <w:rPr>
                <w:rFonts w:hAnsi="宋体" w:cs="宋体"/>
                <w:b/>
                <w:szCs w:val="21"/>
              </w:rPr>
            </w:pPr>
            <w:r>
              <w:rPr>
                <w:rFonts w:hint="eastAsia" w:asciiTheme="minorEastAsia" w:hAnsiTheme="minorEastAsia" w:eastAsiaTheme="minorEastAsia" w:cstheme="minorEastAsia"/>
                <w:b/>
                <w:szCs w:val="21"/>
              </w:rPr>
              <w:t>项目（标的）名称</w:t>
            </w:r>
          </w:p>
        </w:tc>
        <w:tc>
          <w:tcPr>
            <w:tcW w:w="659" w:type="dxa"/>
            <w:vAlign w:val="center"/>
          </w:tcPr>
          <w:p w14:paraId="3FF9B453">
            <w:pPr>
              <w:spacing w:after="0" w:line="240" w:lineRule="auto"/>
              <w:jc w:val="center"/>
              <w:rPr>
                <w:rFonts w:hAnsi="宋体" w:cs="宋体"/>
                <w:b/>
                <w:szCs w:val="21"/>
              </w:rPr>
            </w:pPr>
            <w:r>
              <w:rPr>
                <w:rFonts w:hint="eastAsia" w:ascii="宋体" w:hAnsi="宋体"/>
                <w:b/>
                <w:bCs/>
              </w:rPr>
              <w:t>品牌</w:t>
            </w:r>
          </w:p>
        </w:tc>
        <w:tc>
          <w:tcPr>
            <w:tcW w:w="703" w:type="dxa"/>
            <w:vAlign w:val="center"/>
          </w:tcPr>
          <w:p w14:paraId="120915A3">
            <w:pPr>
              <w:spacing w:after="0" w:line="240" w:lineRule="auto"/>
              <w:jc w:val="center"/>
              <w:rPr>
                <w:rFonts w:hAnsi="宋体" w:cs="宋体"/>
                <w:b/>
                <w:szCs w:val="21"/>
              </w:rPr>
            </w:pPr>
            <w:r>
              <w:rPr>
                <w:rFonts w:hint="eastAsia" w:ascii="宋体" w:hAnsi="宋体"/>
                <w:b/>
                <w:bCs/>
              </w:rPr>
              <w:t>型号和规格</w:t>
            </w:r>
          </w:p>
        </w:tc>
        <w:tc>
          <w:tcPr>
            <w:tcW w:w="872" w:type="dxa"/>
            <w:vAlign w:val="center"/>
          </w:tcPr>
          <w:p w14:paraId="08E16FA1">
            <w:pPr>
              <w:spacing w:after="0" w:line="240" w:lineRule="auto"/>
              <w:jc w:val="center"/>
              <w:rPr>
                <w:rFonts w:hAnsi="宋体" w:cs="宋体"/>
                <w:b/>
                <w:szCs w:val="21"/>
              </w:rPr>
            </w:pPr>
            <w:r>
              <w:rPr>
                <w:rFonts w:hint="eastAsia" w:ascii="宋体" w:hAnsi="宋体" w:cs="宋体"/>
                <w:b/>
                <w:bCs/>
                <w:szCs w:val="21"/>
              </w:rPr>
              <w:t>生产制造商名称</w:t>
            </w:r>
          </w:p>
        </w:tc>
        <w:tc>
          <w:tcPr>
            <w:tcW w:w="862" w:type="dxa"/>
            <w:vAlign w:val="center"/>
          </w:tcPr>
          <w:p w14:paraId="23092241">
            <w:pPr>
              <w:spacing w:after="0" w:line="240" w:lineRule="auto"/>
              <w:jc w:val="center"/>
              <w:rPr>
                <w:rFonts w:hAnsi="宋体" w:cs="宋体"/>
                <w:b/>
                <w:szCs w:val="21"/>
              </w:rPr>
            </w:pPr>
            <w:r>
              <w:rPr>
                <w:rFonts w:hint="eastAsia" w:ascii="宋体" w:hAnsi="宋体" w:cs="宋体"/>
                <w:b/>
                <w:bCs/>
                <w:szCs w:val="21"/>
              </w:rPr>
              <w:t>生产产地（国别）</w:t>
            </w:r>
          </w:p>
        </w:tc>
        <w:tc>
          <w:tcPr>
            <w:tcW w:w="504" w:type="dxa"/>
            <w:vAlign w:val="center"/>
          </w:tcPr>
          <w:p w14:paraId="1630193A">
            <w:pPr>
              <w:spacing w:after="0" w:line="240" w:lineRule="auto"/>
              <w:jc w:val="center"/>
              <w:rPr>
                <w:rFonts w:hAnsi="宋体" w:cs="宋体"/>
                <w:b/>
                <w:szCs w:val="21"/>
              </w:rPr>
            </w:pPr>
            <w:r>
              <w:rPr>
                <w:rFonts w:hint="eastAsia" w:ascii="宋体" w:hAnsi="宋体"/>
                <w:b/>
                <w:bCs/>
              </w:rPr>
              <w:t>数量</w:t>
            </w:r>
          </w:p>
        </w:tc>
        <w:tc>
          <w:tcPr>
            <w:tcW w:w="664" w:type="dxa"/>
          </w:tcPr>
          <w:p w14:paraId="4014050D">
            <w:pPr>
              <w:spacing w:after="0" w:line="240" w:lineRule="auto"/>
              <w:jc w:val="center"/>
              <w:rPr>
                <w:rFonts w:ascii="宋体" w:hAnsi="宋体"/>
                <w:b/>
                <w:bCs/>
              </w:rPr>
            </w:pPr>
            <w:r>
              <w:rPr>
                <w:rFonts w:hint="eastAsia" w:ascii="宋体" w:hAnsi="宋体"/>
                <w:b/>
                <w:bCs/>
              </w:rPr>
              <w:t>计量</w:t>
            </w:r>
          </w:p>
          <w:p w14:paraId="3B02A013">
            <w:pPr>
              <w:spacing w:after="0" w:line="240" w:lineRule="auto"/>
              <w:jc w:val="center"/>
              <w:rPr>
                <w:rFonts w:hAnsi="宋体" w:cs="宋体"/>
                <w:b/>
                <w:szCs w:val="21"/>
              </w:rPr>
            </w:pPr>
            <w:r>
              <w:rPr>
                <w:rFonts w:hint="eastAsia" w:ascii="宋体" w:hAnsi="宋体"/>
                <w:b/>
                <w:bCs/>
              </w:rPr>
              <w:t>单位</w:t>
            </w:r>
          </w:p>
        </w:tc>
        <w:tc>
          <w:tcPr>
            <w:tcW w:w="849" w:type="dxa"/>
            <w:vAlign w:val="center"/>
          </w:tcPr>
          <w:p w14:paraId="6C3906F8">
            <w:pPr>
              <w:spacing w:after="0" w:line="240" w:lineRule="auto"/>
              <w:jc w:val="center"/>
              <w:rPr>
                <w:rFonts w:hAnsi="宋体" w:cs="宋体"/>
                <w:b/>
                <w:szCs w:val="21"/>
              </w:rPr>
            </w:pPr>
            <w:r>
              <w:rPr>
                <w:rFonts w:hint="eastAsia" w:ascii="宋体" w:hAnsi="宋体"/>
                <w:b/>
                <w:bCs/>
              </w:rPr>
              <w:t>单价（元）</w:t>
            </w:r>
          </w:p>
        </w:tc>
        <w:tc>
          <w:tcPr>
            <w:tcW w:w="849" w:type="dxa"/>
            <w:vAlign w:val="center"/>
          </w:tcPr>
          <w:p w14:paraId="552A51BA">
            <w:pPr>
              <w:spacing w:after="0" w:line="240" w:lineRule="auto"/>
              <w:jc w:val="center"/>
              <w:rPr>
                <w:rFonts w:hAnsi="宋体" w:cs="宋体"/>
                <w:b/>
                <w:szCs w:val="21"/>
              </w:rPr>
            </w:pPr>
            <w:r>
              <w:rPr>
                <w:rFonts w:hint="eastAsia" w:ascii="宋体" w:hAnsi="宋体"/>
                <w:b/>
                <w:bCs/>
              </w:rPr>
              <w:t>小计（元）</w:t>
            </w:r>
          </w:p>
        </w:tc>
        <w:tc>
          <w:tcPr>
            <w:tcW w:w="765" w:type="dxa"/>
            <w:vAlign w:val="center"/>
          </w:tcPr>
          <w:p w14:paraId="1075693C">
            <w:pPr>
              <w:spacing w:after="0" w:line="240" w:lineRule="auto"/>
              <w:jc w:val="center"/>
              <w:rPr>
                <w:rFonts w:hAnsi="宋体" w:cs="宋体"/>
                <w:b/>
                <w:szCs w:val="21"/>
              </w:rPr>
            </w:pPr>
            <w:r>
              <w:rPr>
                <w:rFonts w:hint="eastAsia" w:ascii="宋体" w:hAnsi="宋体"/>
                <w:b/>
                <w:bCs/>
              </w:rPr>
              <w:t>备注</w:t>
            </w:r>
          </w:p>
        </w:tc>
      </w:tr>
      <w:tr w14:paraId="0D62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58EECEFC">
            <w:pPr>
              <w:widowControl/>
              <w:spacing w:after="0" w:line="360" w:lineRule="auto"/>
              <w:jc w:val="center"/>
              <w:textAlignment w:val="center"/>
              <w:rPr>
                <w:rFonts w:hAnsi="宋体" w:cs="宋体"/>
                <w:szCs w:val="21"/>
              </w:rPr>
            </w:pPr>
            <w:r>
              <w:rPr>
                <w:rFonts w:hint="eastAsia" w:ascii="宋体" w:hAnsi="宋体" w:cs="宋体"/>
                <w:kern w:val="0"/>
                <w:szCs w:val="21"/>
                <w:lang w:bidi="ar"/>
              </w:rPr>
              <w:t>1</w:t>
            </w:r>
          </w:p>
        </w:tc>
        <w:tc>
          <w:tcPr>
            <w:tcW w:w="1356" w:type="dxa"/>
            <w:shd w:val="clear" w:color="auto" w:fill="auto"/>
            <w:vAlign w:val="center"/>
          </w:tcPr>
          <w:p w14:paraId="41CB359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相机稳定器</w:t>
            </w:r>
          </w:p>
        </w:tc>
        <w:tc>
          <w:tcPr>
            <w:tcW w:w="659" w:type="dxa"/>
            <w:vAlign w:val="center"/>
          </w:tcPr>
          <w:p w14:paraId="02D32B96">
            <w:pPr>
              <w:widowControl/>
              <w:spacing w:after="0" w:line="360" w:lineRule="auto"/>
              <w:jc w:val="center"/>
              <w:textAlignment w:val="center"/>
              <w:rPr>
                <w:rFonts w:ascii="宋体" w:hAnsi="宋体" w:cs="宋体"/>
                <w:kern w:val="0"/>
                <w:szCs w:val="21"/>
                <w:lang w:bidi="ar"/>
              </w:rPr>
            </w:pPr>
          </w:p>
        </w:tc>
        <w:tc>
          <w:tcPr>
            <w:tcW w:w="703" w:type="dxa"/>
            <w:vAlign w:val="center"/>
          </w:tcPr>
          <w:p w14:paraId="259677F0">
            <w:pPr>
              <w:widowControl/>
              <w:spacing w:after="0" w:line="360" w:lineRule="auto"/>
              <w:jc w:val="center"/>
              <w:textAlignment w:val="center"/>
              <w:rPr>
                <w:rFonts w:ascii="宋体" w:hAnsi="宋体" w:cs="宋体"/>
                <w:kern w:val="0"/>
                <w:szCs w:val="21"/>
                <w:lang w:bidi="ar"/>
              </w:rPr>
            </w:pPr>
          </w:p>
        </w:tc>
        <w:tc>
          <w:tcPr>
            <w:tcW w:w="872" w:type="dxa"/>
            <w:vAlign w:val="center"/>
          </w:tcPr>
          <w:p w14:paraId="54FC99F6">
            <w:pPr>
              <w:widowControl/>
              <w:spacing w:after="0" w:line="360" w:lineRule="auto"/>
              <w:jc w:val="center"/>
              <w:textAlignment w:val="center"/>
              <w:rPr>
                <w:rFonts w:ascii="宋体" w:hAnsi="宋体" w:cs="宋体"/>
                <w:kern w:val="0"/>
                <w:szCs w:val="21"/>
                <w:lang w:bidi="ar"/>
              </w:rPr>
            </w:pPr>
          </w:p>
        </w:tc>
        <w:tc>
          <w:tcPr>
            <w:tcW w:w="862" w:type="dxa"/>
            <w:vAlign w:val="center"/>
          </w:tcPr>
          <w:p w14:paraId="0C0018AB">
            <w:pPr>
              <w:widowControl/>
              <w:spacing w:after="0" w:line="360" w:lineRule="auto"/>
              <w:jc w:val="center"/>
              <w:textAlignment w:val="center"/>
              <w:rPr>
                <w:rFonts w:ascii="宋体" w:hAnsi="宋体" w:cs="宋体"/>
                <w:kern w:val="0"/>
                <w:szCs w:val="21"/>
                <w:lang w:bidi="ar"/>
              </w:rPr>
            </w:pPr>
          </w:p>
        </w:tc>
        <w:tc>
          <w:tcPr>
            <w:tcW w:w="504" w:type="dxa"/>
            <w:vAlign w:val="center"/>
          </w:tcPr>
          <w:p w14:paraId="29918832">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45FB303C">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7B726163">
            <w:pPr>
              <w:widowControl/>
              <w:jc w:val="center"/>
              <w:textAlignment w:val="center"/>
              <w:rPr>
                <w:rFonts w:ascii="宋体" w:hAnsi="宋体" w:cs="宋体"/>
                <w:kern w:val="0"/>
                <w:szCs w:val="21"/>
                <w:lang w:bidi="ar"/>
              </w:rPr>
            </w:pPr>
          </w:p>
        </w:tc>
        <w:tc>
          <w:tcPr>
            <w:tcW w:w="849" w:type="dxa"/>
            <w:vAlign w:val="center"/>
          </w:tcPr>
          <w:p w14:paraId="6D1F4E09">
            <w:pPr>
              <w:pStyle w:val="23"/>
              <w:adjustRightInd w:val="0"/>
              <w:snapToGrid w:val="0"/>
              <w:spacing w:after="0" w:line="360" w:lineRule="auto"/>
              <w:jc w:val="center"/>
              <w:rPr>
                <w:rFonts w:hAnsi="宋体" w:cs="宋体"/>
                <w:b/>
                <w:szCs w:val="21"/>
              </w:rPr>
            </w:pPr>
          </w:p>
        </w:tc>
        <w:tc>
          <w:tcPr>
            <w:tcW w:w="765" w:type="dxa"/>
            <w:vAlign w:val="center"/>
          </w:tcPr>
          <w:p w14:paraId="1EE55C47">
            <w:pPr>
              <w:pStyle w:val="23"/>
              <w:adjustRightInd w:val="0"/>
              <w:snapToGrid w:val="0"/>
              <w:spacing w:after="0" w:line="360" w:lineRule="auto"/>
              <w:jc w:val="center"/>
              <w:rPr>
                <w:rFonts w:hAnsi="宋体" w:cs="宋体"/>
                <w:b/>
                <w:szCs w:val="21"/>
              </w:rPr>
            </w:pPr>
          </w:p>
        </w:tc>
      </w:tr>
      <w:tr w14:paraId="0016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0040FA82">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2</w:t>
            </w:r>
          </w:p>
        </w:tc>
        <w:tc>
          <w:tcPr>
            <w:tcW w:w="1356" w:type="dxa"/>
            <w:shd w:val="clear" w:color="auto" w:fill="auto"/>
            <w:vAlign w:val="center"/>
          </w:tcPr>
          <w:p w14:paraId="253ACD93">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w:t>
            </w:r>
          </w:p>
        </w:tc>
        <w:tc>
          <w:tcPr>
            <w:tcW w:w="659" w:type="dxa"/>
            <w:vAlign w:val="center"/>
          </w:tcPr>
          <w:p w14:paraId="7EDAD36F">
            <w:pPr>
              <w:widowControl/>
              <w:spacing w:after="0" w:line="360" w:lineRule="auto"/>
              <w:jc w:val="center"/>
              <w:textAlignment w:val="center"/>
              <w:rPr>
                <w:rFonts w:ascii="宋体" w:hAnsi="宋体" w:cs="宋体"/>
                <w:kern w:val="0"/>
                <w:szCs w:val="21"/>
                <w:lang w:bidi="ar"/>
              </w:rPr>
            </w:pPr>
          </w:p>
        </w:tc>
        <w:tc>
          <w:tcPr>
            <w:tcW w:w="703" w:type="dxa"/>
            <w:vAlign w:val="center"/>
          </w:tcPr>
          <w:p w14:paraId="6D7B94CC">
            <w:pPr>
              <w:widowControl/>
              <w:spacing w:after="0" w:line="360" w:lineRule="auto"/>
              <w:jc w:val="center"/>
              <w:textAlignment w:val="center"/>
              <w:rPr>
                <w:rFonts w:ascii="宋体" w:hAnsi="宋体" w:cs="宋体"/>
                <w:kern w:val="0"/>
                <w:szCs w:val="21"/>
                <w:lang w:bidi="ar"/>
              </w:rPr>
            </w:pPr>
          </w:p>
        </w:tc>
        <w:tc>
          <w:tcPr>
            <w:tcW w:w="872" w:type="dxa"/>
            <w:vAlign w:val="center"/>
          </w:tcPr>
          <w:p w14:paraId="10006EFF">
            <w:pPr>
              <w:widowControl/>
              <w:spacing w:after="0" w:line="360" w:lineRule="auto"/>
              <w:jc w:val="center"/>
              <w:textAlignment w:val="center"/>
              <w:rPr>
                <w:rFonts w:ascii="宋体" w:hAnsi="宋体" w:cs="宋体"/>
                <w:kern w:val="0"/>
                <w:szCs w:val="21"/>
                <w:lang w:bidi="ar"/>
              </w:rPr>
            </w:pPr>
          </w:p>
        </w:tc>
        <w:tc>
          <w:tcPr>
            <w:tcW w:w="862" w:type="dxa"/>
            <w:vAlign w:val="center"/>
          </w:tcPr>
          <w:p w14:paraId="1D1BF523">
            <w:pPr>
              <w:widowControl/>
              <w:spacing w:after="0" w:line="360" w:lineRule="auto"/>
              <w:jc w:val="center"/>
              <w:textAlignment w:val="center"/>
              <w:rPr>
                <w:rFonts w:ascii="宋体" w:hAnsi="宋体" w:cs="宋体"/>
                <w:kern w:val="0"/>
                <w:szCs w:val="21"/>
                <w:lang w:bidi="ar"/>
              </w:rPr>
            </w:pPr>
          </w:p>
        </w:tc>
        <w:tc>
          <w:tcPr>
            <w:tcW w:w="504" w:type="dxa"/>
            <w:vAlign w:val="center"/>
          </w:tcPr>
          <w:p w14:paraId="34CD8395">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1517844C">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57CDB0D4">
            <w:pPr>
              <w:widowControl/>
              <w:jc w:val="center"/>
              <w:textAlignment w:val="center"/>
              <w:rPr>
                <w:rFonts w:ascii="宋体" w:hAnsi="宋体" w:cs="宋体"/>
                <w:kern w:val="0"/>
                <w:szCs w:val="21"/>
                <w:lang w:bidi="ar"/>
              </w:rPr>
            </w:pPr>
          </w:p>
        </w:tc>
        <w:tc>
          <w:tcPr>
            <w:tcW w:w="849" w:type="dxa"/>
            <w:vAlign w:val="center"/>
          </w:tcPr>
          <w:p w14:paraId="0C65D2D2">
            <w:pPr>
              <w:pStyle w:val="23"/>
              <w:adjustRightInd w:val="0"/>
              <w:snapToGrid w:val="0"/>
              <w:spacing w:after="0" w:line="360" w:lineRule="auto"/>
              <w:jc w:val="center"/>
              <w:rPr>
                <w:rFonts w:hAnsi="宋体" w:cs="宋体"/>
                <w:b/>
                <w:szCs w:val="21"/>
              </w:rPr>
            </w:pPr>
          </w:p>
        </w:tc>
        <w:tc>
          <w:tcPr>
            <w:tcW w:w="765" w:type="dxa"/>
            <w:vAlign w:val="center"/>
          </w:tcPr>
          <w:p w14:paraId="71CFFF60">
            <w:pPr>
              <w:pStyle w:val="23"/>
              <w:adjustRightInd w:val="0"/>
              <w:snapToGrid w:val="0"/>
              <w:spacing w:after="0" w:line="360" w:lineRule="auto"/>
              <w:jc w:val="center"/>
              <w:rPr>
                <w:rFonts w:hAnsi="宋体" w:cs="宋体"/>
                <w:b/>
                <w:szCs w:val="21"/>
              </w:rPr>
            </w:pPr>
          </w:p>
        </w:tc>
      </w:tr>
      <w:tr w14:paraId="05C1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41" w:type="dxa"/>
            <w:vAlign w:val="center"/>
          </w:tcPr>
          <w:p w14:paraId="64847BB9">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1356" w:type="dxa"/>
            <w:shd w:val="clear" w:color="auto" w:fill="auto"/>
            <w:vAlign w:val="center"/>
          </w:tcPr>
          <w:p w14:paraId="70CD136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相机三脚架</w:t>
            </w:r>
          </w:p>
        </w:tc>
        <w:tc>
          <w:tcPr>
            <w:tcW w:w="659" w:type="dxa"/>
            <w:vAlign w:val="center"/>
          </w:tcPr>
          <w:p w14:paraId="2B1BCFA2">
            <w:pPr>
              <w:widowControl/>
              <w:spacing w:after="0" w:line="360" w:lineRule="auto"/>
              <w:jc w:val="center"/>
              <w:textAlignment w:val="center"/>
              <w:rPr>
                <w:rFonts w:ascii="宋体" w:hAnsi="宋体" w:cs="宋体"/>
                <w:kern w:val="0"/>
                <w:szCs w:val="21"/>
                <w:lang w:bidi="ar"/>
              </w:rPr>
            </w:pPr>
          </w:p>
        </w:tc>
        <w:tc>
          <w:tcPr>
            <w:tcW w:w="703" w:type="dxa"/>
            <w:vAlign w:val="center"/>
          </w:tcPr>
          <w:p w14:paraId="6A71E68E">
            <w:pPr>
              <w:widowControl/>
              <w:spacing w:after="0" w:line="360" w:lineRule="auto"/>
              <w:jc w:val="center"/>
              <w:textAlignment w:val="center"/>
              <w:rPr>
                <w:rFonts w:ascii="宋体" w:hAnsi="宋体" w:cs="宋体"/>
                <w:kern w:val="0"/>
                <w:szCs w:val="21"/>
                <w:lang w:bidi="ar"/>
              </w:rPr>
            </w:pPr>
          </w:p>
        </w:tc>
        <w:tc>
          <w:tcPr>
            <w:tcW w:w="872" w:type="dxa"/>
            <w:vAlign w:val="center"/>
          </w:tcPr>
          <w:p w14:paraId="6F5F0F3B">
            <w:pPr>
              <w:widowControl/>
              <w:spacing w:after="0" w:line="360" w:lineRule="auto"/>
              <w:jc w:val="center"/>
              <w:textAlignment w:val="center"/>
              <w:rPr>
                <w:rFonts w:ascii="宋体" w:hAnsi="宋体" w:cs="宋体"/>
                <w:kern w:val="0"/>
                <w:szCs w:val="21"/>
                <w:lang w:bidi="ar"/>
              </w:rPr>
            </w:pPr>
          </w:p>
        </w:tc>
        <w:tc>
          <w:tcPr>
            <w:tcW w:w="862" w:type="dxa"/>
            <w:vAlign w:val="center"/>
          </w:tcPr>
          <w:p w14:paraId="6403C78F">
            <w:pPr>
              <w:widowControl/>
              <w:spacing w:after="0" w:line="360" w:lineRule="auto"/>
              <w:jc w:val="center"/>
              <w:textAlignment w:val="center"/>
              <w:rPr>
                <w:rFonts w:ascii="宋体" w:hAnsi="宋体" w:cs="宋体"/>
                <w:kern w:val="0"/>
                <w:szCs w:val="21"/>
                <w:lang w:bidi="ar"/>
              </w:rPr>
            </w:pPr>
          </w:p>
        </w:tc>
        <w:tc>
          <w:tcPr>
            <w:tcW w:w="504" w:type="dxa"/>
            <w:vAlign w:val="center"/>
          </w:tcPr>
          <w:p w14:paraId="37690D0F">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36F8FD14">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183EFB2F">
            <w:pPr>
              <w:widowControl/>
              <w:jc w:val="center"/>
              <w:textAlignment w:val="center"/>
              <w:rPr>
                <w:rFonts w:ascii="宋体" w:hAnsi="宋体" w:cs="宋体"/>
                <w:kern w:val="0"/>
                <w:szCs w:val="21"/>
                <w:lang w:bidi="ar"/>
              </w:rPr>
            </w:pPr>
          </w:p>
        </w:tc>
        <w:tc>
          <w:tcPr>
            <w:tcW w:w="849" w:type="dxa"/>
            <w:vAlign w:val="center"/>
          </w:tcPr>
          <w:p w14:paraId="7331975C">
            <w:pPr>
              <w:pStyle w:val="23"/>
              <w:adjustRightInd w:val="0"/>
              <w:snapToGrid w:val="0"/>
              <w:spacing w:after="0" w:line="360" w:lineRule="auto"/>
              <w:jc w:val="center"/>
              <w:rPr>
                <w:rFonts w:hAnsi="宋体" w:cs="宋体"/>
                <w:b/>
                <w:szCs w:val="21"/>
              </w:rPr>
            </w:pPr>
          </w:p>
        </w:tc>
        <w:tc>
          <w:tcPr>
            <w:tcW w:w="765" w:type="dxa"/>
            <w:vAlign w:val="center"/>
          </w:tcPr>
          <w:p w14:paraId="612E1142">
            <w:pPr>
              <w:pStyle w:val="23"/>
              <w:adjustRightInd w:val="0"/>
              <w:snapToGrid w:val="0"/>
              <w:spacing w:after="0" w:line="360" w:lineRule="auto"/>
              <w:jc w:val="center"/>
              <w:rPr>
                <w:rFonts w:hAnsi="宋体" w:cs="宋体"/>
                <w:b/>
                <w:szCs w:val="21"/>
              </w:rPr>
            </w:pPr>
          </w:p>
        </w:tc>
      </w:tr>
      <w:tr w14:paraId="60B8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41" w:type="dxa"/>
            <w:vAlign w:val="center"/>
          </w:tcPr>
          <w:p w14:paraId="756E8790">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4</w:t>
            </w:r>
          </w:p>
        </w:tc>
        <w:tc>
          <w:tcPr>
            <w:tcW w:w="1356" w:type="dxa"/>
            <w:shd w:val="clear" w:color="auto" w:fill="auto"/>
            <w:vAlign w:val="center"/>
          </w:tcPr>
          <w:p w14:paraId="6D1B04E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无人机电池</w:t>
            </w:r>
          </w:p>
        </w:tc>
        <w:tc>
          <w:tcPr>
            <w:tcW w:w="659" w:type="dxa"/>
            <w:vAlign w:val="center"/>
          </w:tcPr>
          <w:p w14:paraId="3704F385">
            <w:pPr>
              <w:widowControl/>
              <w:spacing w:after="0" w:line="360" w:lineRule="auto"/>
              <w:jc w:val="center"/>
              <w:textAlignment w:val="center"/>
              <w:rPr>
                <w:rFonts w:ascii="宋体" w:hAnsi="宋体" w:cs="宋体"/>
                <w:kern w:val="0"/>
                <w:szCs w:val="21"/>
                <w:lang w:bidi="ar"/>
              </w:rPr>
            </w:pPr>
          </w:p>
        </w:tc>
        <w:tc>
          <w:tcPr>
            <w:tcW w:w="703" w:type="dxa"/>
            <w:vAlign w:val="center"/>
          </w:tcPr>
          <w:p w14:paraId="012B0B91">
            <w:pPr>
              <w:widowControl/>
              <w:spacing w:after="0" w:line="360" w:lineRule="auto"/>
              <w:jc w:val="center"/>
              <w:textAlignment w:val="center"/>
              <w:rPr>
                <w:rFonts w:ascii="宋体" w:hAnsi="宋体" w:cs="宋体"/>
                <w:kern w:val="0"/>
                <w:szCs w:val="21"/>
                <w:lang w:bidi="ar"/>
              </w:rPr>
            </w:pPr>
          </w:p>
        </w:tc>
        <w:tc>
          <w:tcPr>
            <w:tcW w:w="872" w:type="dxa"/>
            <w:vAlign w:val="center"/>
          </w:tcPr>
          <w:p w14:paraId="1DC0E922">
            <w:pPr>
              <w:widowControl/>
              <w:spacing w:after="0" w:line="360" w:lineRule="auto"/>
              <w:jc w:val="center"/>
              <w:textAlignment w:val="center"/>
              <w:rPr>
                <w:rFonts w:ascii="宋体" w:hAnsi="宋体" w:cs="宋体"/>
                <w:kern w:val="0"/>
                <w:szCs w:val="21"/>
                <w:lang w:bidi="ar"/>
              </w:rPr>
            </w:pPr>
          </w:p>
        </w:tc>
        <w:tc>
          <w:tcPr>
            <w:tcW w:w="862" w:type="dxa"/>
            <w:vAlign w:val="center"/>
          </w:tcPr>
          <w:p w14:paraId="2888949F">
            <w:pPr>
              <w:widowControl/>
              <w:spacing w:after="0" w:line="360" w:lineRule="auto"/>
              <w:jc w:val="center"/>
              <w:textAlignment w:val="center"/>
              <w:rPr>
                <w:rFonts w:ascii="宋体" w:hAnsi="宋体" w:cs="宋体"/>
                <w:kern w:val="0"/>
                <w:szCs w:val="21"/>
                <w:lang w:bidi="ar"/>
              </w:rPr>
            </w:pPr>
          </w:p>
        </w:tc>
        <w:tc>
          <w:tcPr>
            <w:tcW w:w="504" w:type="dxa"/>
            <w:vAlign w:val="center"/>
          </w:tcPr>
          <w:p w14:paraId="6AA1B299">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9</w:t>
            </w:r>
          </w:p>
        </w:tc>
        <w:tc>
          <w:tcPr>
            <w:tcW w:w="664" w:type="dxa"/>
            <w:vAlign w:val="center"/>
          </w:tcPr>
          <w:p w14:paraId="765E53DB">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个</w:t>
            </w:r>
          </w:p>
        </w:tc>
        <w:tc>
          <w:tcPr>
            <w:tcW w:w="849" w:type="dxa"/>
            <w:vAlign w:val="center"/>
          </w:tcPr>
          <w:p w14:paraId="40906C40">
            <w:pPr>
              <w:widowControl/>
              <w:jc w:val="center"/>
              <w:textAlignment w:val="center"/>
              <w:rPr>
                <w:rFonts w:ascii="宋体" w:hAnsi="宋体" w:cs="宋体"/>
                <w:kern w:val="0"/>
                <w:szCs w:val="21"/>
                <w:lang w:bidi="ar"/>
              </w:rPr>
            </w:pPr>
          </w:p>
        </w:tc>
        <w:tc>
          <w:tcPr>
            <w:tcW w:w="849" w:type="dxa"/>
            <w:vAlign w:val="center"/>
          </w:tcPr>
          <w:p w14:paraId="4AB9BACE">
            <w:pPr>
              <w:pStyle w:val="23"/>
              <w:adjustRightInd w:val="0"/>
              <w:snapToGrid w:val="0"/>
              <w:spacing w:after="0" w:line="360" w:lineRule="auto"/>
              <w:jc w:val="center"/>
              <w:rPr>
                <w:rFonts w:hAnsi="宋体" w:cs="宋体"/>
                <w:b/>
                <w:szCs w:val="21"/>
              </w:rPr>
            </w:pPr>
          </w:p>
        </w:tc>
        <w:tc>
          <w:tcPr>
            <w:tcW w:w="765" w:type="dxa"/>
            <w:vAlign w:val="center"/>
          </w:tcPr>
          <w:p w14:paraId="5E64AE66">
            <w:pPr>
              <w:pStyle w:val="23"/>
              <w:adjustRightInd w:val="0"/>
              <w:snapToGrid w:val="0"/>
              <w:spacing w:after="0" w:line="360" w:lineRule="auto"/>
              <w:jc w:val="center"/>
              <w:rPr>
                <w:rFonts w:hAnsi="宋体" w:cs="宋体"/>
                <w:b/>
                <w:szCs w:val="21"/>
              </w:rPr>
            </w:pPr>
          </w:p>
        </w:tc>
      </w:tr>
      <w:tr w14:paraId="7656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2DE53446">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5</w:t>
            </w:r>
          </w:p>
        </w:tc>
        <w:tc>
          <w:tcPr>
            <w:tcW w:w="1356" w:type="dxa"/>
            <w:shd w:val="clear" w:color="auto" w:fill="auto"/>
            <w:vAlign w:val="center"/>
          </w:tcPr>
          <w:p w14:paraId="246B318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单反数码相机</w:t>
            </w:r>
          </w:p>
        </w:tc>
        <w:tc>
          <w:tcPr>
            <w:tcW w:w="659" w:type="dxa"/>
            <w:vAlign w:val="center"/>
          </w:tcPr>
          <w:p w14:paraId="429CDB66">
            <w:pPr>
              <w:widowControl/>
              <w:spacing w:after="0" w:line="360" w:lineRule="auto"/>
              <w:jc w:val="center"/>
              <w:textAlignment w:val="center"/>
              <w:rPr>
                <w:rFonts w:ascii="宋体" w:hAnsi="宋体" w:cs="宋体"/>
                <w:kern w:val="0"/>
                <w:szCs w:val="21"/>
                <w:lang w:bidi="ar"/>
              </w:rPr>
            </w:pPr>
          </w:p>
        </w:tc>
        <w:tc>
          <w:tcPr>
            <w:tcW w:w="703" w:type="dxa"/>
            <w:vAlign w:val="center"/>
          </w:tcPr>
          <w:p w14:paraId="7514CE9E">
            <w:pPr>
              <w:widowControl/>
              <w:spacing w:after="0" w:line="360" w:lineRule="auto"/>
              <w:jc w:val="center"/>
              <w:textAlignment w:val="center"/>
              <w:rPr>
                <w:rFonts w:ascii="宋体" w:hAnsi="宋体" w:cs="宋体"/>
                <w:kern w:val="0"/>
                <w:szCs w:val="21"/>
                <w:lang w:bidi="ar"/>
              </w:rPr>
            </w:pPr>
          </w:p>
        </w:tc>
        <w:tc>
          <w:tcPr>
            <w:tcW w:w="872" w:type="dxa"/>
            <w:vAlign w:val="center"/>
          </w:tcPr>
          <w:p w14:paraId="3D8B59E7">
            <w:pPr>
              <w:widowControl/>
              <w:spacing w:after="0" w:line="360" w:lineRule="auto"/>
              <w:jc w:val="center"/>
              <w:textAlignment w:val="center"/>
              <w:rPr>
                <w:rFonts w:ascii="宋体" w:hAnsi="宋体" w:cs="宋体"/>
                <w:kern w:val="0"/>
                <w:szCs w:val="21"/>
                <w:lang w:bidi="ar"/>
              </w:rPr>
            </w:pPr>
          </w:p>
        </w:tc>
        <w:tc>
          <w:tcPr>
            <w:tcW w:w="862" w:type="dxa"/>
            <w:vAlign w:val="center"/>
          </w:tcPr>
          <w:p w14:paraId="041C5165">
            <w:pPr>
              <w:widowControl/>
              <w:spacing w:after="0" w:line="360" w:lineRule="auto"/>
              <w:jc w:val="center"/>
              <w:textAlignment w:val="center"/>
              <w:rPr>
                <w:rFonts w:ascii="宋体" w:hAnsi="宋体" w:cs="宋体"/>
                <w:kern w:val="0"/>
                <w:szCs w:val="21"/>
                <w:lang w:bidi="ar"/>
              </w:rPr>
            </w:pPr>
          </w:p>
        </w:tc>
        <w:tc>
          <w:tcPr>
            <w:tcW w:w="504" w:type="dxa"/>
            <w:vAlign w:val="center"/>
          </w:tcPr>
          <w:p w14:paraId="2BF01803">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1D0DD607">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72D9CA93">
            <w:pPr>
              <w:widowControl/>
              <w:jc w:val="center"/>
              <w:textAlignment w:val="center"/>
              <w:rPr>
                <w:rFonts w:ascii="宋体" w:hAnsi="宋体" w:cs="宋体"/>
                <w:kern w:val="0"/>
                <w:szCs w:val="21"/>
                <w:lang w:bidi="ar"/>
              </w:rPr>
            </w:pPr>
          </w:p>
        </w:tc>
        <w:tc>
          <w:tcPr>
            <w:tcW w:w="849" w:type="dxa"/>
            <w:vAlign w:val="center"/>
          </w:tcPr>
          <w:p w14:paraId="5F8E52CA">
            <w:pPr>
              <w:pStyle w:val="23"/>
              <w:adjustRightInd w:val="0"/>
              <w:snapToGrid w:val="0"/>
              <w:spacing w:after="0" w:line="360" w:lineRule="auto"/>
              <w:jc w:val="center"/>
              <w:rPr>
                <w:rFonts w:hAnsi="宋体" w:cs="宋体"/>
                <w:b/>
                <w:szCs w:val="21"/>
              </w:rPr>
            </w:pPr>
          </w:p>
        </w:tc>
        <w:tc>
          <w:tcPr>
            <w:tcW w:w="765" w:type="dxa"/>
            <w:vAlign w:val="center"/>
          </w:tcPr>
          <w:p w14:paraId="0B470BBA">
            <w:pPr>
              <w:pStyle w:val="23"/>
              <w:adjustRightInd w:val="0"/>
              <w:snapToGrid w:val="0"/>
              <w:spacing w:after="0" w:line="360" w:lineRule="auto"/>
              <w:jc w:val="center"/>
              <w:rPr>
                <w:rFonts w:hAnsi="宋体" w:cs="宋体"/>
                <w:b/>
                <w:szCs w:val="21"/>
              </w:rPr>
            </w:pPr>
          </w:p>
        </w:tc>
      </w:tr>
      <w:tr w14:paraId="3704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55B4612F">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6</w:t>
            </w:r>
          </w:p>
        </w:tc>
        <w:tc>
          <w:tcPr>
            <w:tcW w:w="1356" w:type="dxa"/>
            <w:shd w:val="clear" w:color="auto" w:fill="auto"/>
            <w:vAlign w:val="center"/>
          </w:tcPr>
          <w:p w14:paraId="7CCCF45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工作站</w:t>
            </w:r>
          </w:p>
        </w:tc>
        <w:tc>
          <w:tcPr>
            <w:tcW w:w="659" w:type="dxa"/>
            <w:vAlign w:val="center"/>
          </w:tcPr>
          <w:p w14:paraId="47D34585">
            <w:pPr>
              <w:widowControl/>
              <w:spacing w:after="0" w:line="360" w:lineRule="auto"/>
              <w:jc w:val="center"/>
              <w:textAlignment w:val="center"/>
              <w:rPr>
                <w:rFonts w:ascii="宋体" w:hAnsi="宋体" w:cs="宋体"/>
                <w:kern w:val="0"/>
                <w:szCs w:val="21"/>
                <w:lang w:bidi="ar"/>
              </w:rPr>
            </w:pPr>
          </w:p>
        </w:tc>
        <w:tc>
          <w:tcPr>
            <w:tcW w:w="703" w:type="dxa"/>
            <w:vAlign w:val="center"/>
          </w:tcPr>
          <w:p w14:paraId="2AA1D92A">
            <w:pPr>
              <w:widowControl/>
              <w:spacing w:after="0" w:line="360" w:lineRule="auto"/>
              <w:jc w:val="center"/>
              <w:textAlignment w:val="center"/>
              <w:rPr>
                <w:rFonts w:ascii="宋体" w:hAnsi="宋体" w:cs="宋体"/>
                <w:kern w:val="0"/>
                <w:szCs w:val="21"/>
                <w:lang w:bidi="ar"/>
              </w:rPr>
            </w:pPr>
          </w:p>
        </w:tc>
        <w:tc>
          <w:tcPr>
            <w:tcW w:w="872" w:type="dxa"/>
            <w:vAlign w:val="center"/>
          </w:tcPr>
          <w:p w14:paraId="46003C87">
            <w:pPr>
              <w:widowControl/>
              <w:spacing w:after="0" w:line="360" w:lineRule="auto"/>
              <w:jc w:val="center"/>
              <w:textAlignment w:val="center"/>
              <w:rPr>
                <w:rFonts w:ascii="宋体" w:hAnsi="宋体" w:cs="宋体"/>
                <w:kern w:val="0"/>
                <w:szCs w:val="21"/>
                <w:lang w:bidi="ar"/>
              </w:rPr>
            </w:pPr>
          </w:p>
        </w:tc>
        <w:tc>
          <w:tcPr>
            <w:tcW w:w="862" w:type="dxa"/>
            <w:vAlign w:val="center"/>
          </w:tcPr>
          <w:p w14:paraId="0E0DDEC8">
            <w:pPr>
              <w:widowControl/>
              <w:spacing w:after="0" w:line="360" w:lineRule="auto"/>
              <w:jc w:val="center"/>
              <w:textAlignment w:val="center"/>
              <w:rPr>
                <w:rFonts w:ascii="宋体" w:hAnsi="宋体" w:cs="宋体"/>
                <w:kern w:val="0"/>
                <w:szCs w:val="21"/>
                <w:lang w:bidi="ar"/>
              </w:rPr>
            </w:pPr>
          </w:p>
        </w:tc>
        <w:tc>
          <w:tcPr>
            <w:tcW w:w="504" w:type="dxa"/>
            <w:vAlign w:val="center"/>
          </w:tcPr>
          <w:p w14:paraId="7662E3E9">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2</w:t>
            </w:r>
          </w:p>
        </w:tc>
        <w:tc>
          <w:tcPr>
            <w:tcW w:w="664" w:type="dxa"/>
            <w:vAlign w:val="center"/>
          </w:tcPr>
          <w:p w14:paraId="11182900">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个</w:t>
            </w:r>
          </w:p>
        </w:tc>
        <w:tc>
          <w:tcPr>
            <w:tcW w:w="849" w:type="dxa"/>
            <w:vAlign w:val="center"/>
          </w:tcPr>
          <w:p w14:paraId="04B21041">
            <w:pPr>
              <w:widowControl/>
              <w:jc w:val="center"/>
              <w:textAlignment w:val="center"/>
              <w:rPr>
                <w:rFonts w:ascii="宋体" w:hAnsi="宋体" w:cs="宋体"/>
                <w:kern w:val="0"/>
                <w:szCs w:val="21"/>
                <w:lang w:bidi="ar"/>
              </w:rPr>
            </w:pPr>
          </w:p>
        </w:tc>
        <w:tc>
          <w:tcPr>
            <w:tcW w:w="849" w:type="dxa"/>
            <w:vAlign w:val="center"/>
          </w:tcPr>
          <w:p w14:paraId="7AFB672D">
            <w:pPr>
              <w:pStyle w:val="23"/>
              <w:adjustRightInd w:val="0"/>
              <w:snapToGrid w:val="0"/>
              <w:spacing w:after="0" w:line="360" w:lineRule="auto"/>
              <w:jc w:val="center"/>
              <w:rPr>
                <w:rFonts w:hAnsi="宋体" w:cs="宋体"/>
                <w:b/>
                <w:szCs w:val="21"/>
              </w:rPr>
            </w:pPr>
          </w:p>
        </w:tc>
        <w:tc>
          <w:tcPr>
            <w:tcW w:w="765" w:type="dxa"/>
            <w:vAlign w:val="center"/>
          </w:tcPr>
          <w:p w14:paraId="34F7BF0B">
            <w:pPr>
              <w:pStyle w:val="23"/>
              <w:adjustRightInd w:val="0"/>
              <w:snapToGrid w:val="0"/>
              <w:spacing w:after="0" w:line="360" w:lineRule="auto"/>
              <w:jc w:val="center"/>
              <w:rPr>
                <w:rFonts w:hAnsi="宋体" w:cs="宋体"/>
                <w:b/>
                <w:szCs w:val="21"/>
              </w:rPr>
            </w:pPr>
          </w:p>
        </w:tc>
      </w:tr>
      <w:tr w14:paraId="2B8F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2F3D2B8C">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7</w:t>
            </w:r>
          </w:p>
        </w:tc>
        <w:tc>
          <w:tcPr>
            <w:tcW w:w="1356" w:type="dxa"/>
            <w:shd w:val="clear" w:color="auto" w:fill="auto"/>
            <w:vAlign w:val="center"/>
          </w:tcPr>
          <w:p w14:paraId="545F75A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手持运动相机</w:t>
            </w:r>
          </w:p>
        </w:tc>
        <w:tc>
          <w:tcPr>
            <w:tcW w:w="659" w:type="dxa"/>
            <w:vAlign w:val="center"/>
          </w:tcPr>
          <w:p w14:paraId="173E7DFC">
            <w:pPr>
              <w:widowControl/>
              <w:spacing w:after="0" w:line="360" w:lineRule="auto"/>
              <w:jc w:val="center"/>
              <w:textAlignment w:val="center"/>
              <w:rPr>
                <w:rFonts w:ascii="宋体" w:hAnsi="宋体" w:cs="宋体"/>
                <w:kern w:val="0"/>
                <w:szCs w:val="21"/>
                <w:lang w:bidi="ar"/>
              </w:rPr>
            </w:pPr>
          </w:p>
        </w:tc>
        <w:tc>
          <w:tcPr>
            <w:tcW w:w="703" w:type="dxa"/>
            <w:vAlign w:val="center"/>
          </w:tcPr>
          <w:p w14:paraId="7C42F15F">
            <w:pPr>
              <w:widowControl/>
              <w:spacing w:after="0" w:line="360" w:lineRule="auto"/>
              <w:jc w:val="center"/>
              <w:textAlignment w:val="center"/>
              <w:rPr>
                <w:rFonts w:ascii="宋体" w:hAnsi="宋体" w:cs="宋体"/>
                <w:kern w:val="0"/>
                <w:szCs w:val="21"/>
                <w:lang w:bidi="ar"/>
              </w:rPr>
            </w:pPr>
          </w:p>
        </w:tc>
        <w:tc>
          <w:tcPr>
            <w:tcW w:w="872" w:type="dxa"/>
            <w:vAlign w:val="center"/>
          </w:tcPr>
          <w:p w14:paraId="7079B89F">
            <w:pPr>
              <w:widowControl/>
              <w:spacing w:after="0" w:line="360" w:lineRule="auto"/>
              <w:jc w:val="center"/>
              <w:textAlignment w:val="center"/>
              <w:rPr>
                <w:rFonts w:ascii="宋体" w:hAnsi="宋体" w:cs="宋体"/>
                <w:kern w:val="0"/>
                <w:szCs w:val="21"/>
                <w:lang w:bidi="ar"/>
              </w:rPr>
            </w:pPr>
          </w:p>
        </w:tc>
        <w:tc>
          <w:tcPr>
            <w:tcW w:w="862" w:type="dxa"/>
            <w:vAlign w:val="center"/>
          </w:tcPr>
          <w:p w14:paraId="6FCD5408">
            <w:pPr>
              <w:widowControl/>
              <w:spacing w:after="0" w:line="360" w:lineRule="auto"/>
              <w:jc w:val="center"/>
              <w:textAlignment w:val="center"/>
              <w:rPr>
                <w:rFonts w:ascii="宋体" w:hAnsi="宋体" w:cs="宋体"/>
                <w:kern w:val="0"/>
                <w:szCs w:val="21"/>
                <w:lang w:bidi="ar"/>
              </w:rPr>
            </w:pPr>
          </w:p>
        </w:tc>
        <w:tc>
          <w:tcPr>
            <w:tcW w:w="504" w:type="dxa"/>
            <w:vAlign w:val="center"/>
          </w:tcPr>
          <w:p w14:paraId="555F3097">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25CC62F4">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021B3D2F">
            <w:pPr>
              <w:widowControl/>
              <w:jc w:val="center"/>
              <w:textAlignment w:val="center"/>
              <w:rPr>
                <w:rFonts w:ascii="宋体" w:hAnsi="宋体" w:cs="宋体"/>
                <w:kern w:val="0"/>
                <w:szCs w:val="21"/>
                <w:lang w:bidi="ar"/>
              </w:rPr>
            </w:pPr>
          </w:p>
        </w:tc>
        <w:tc>
          <w:tcPr>
            <w:tcW w:w="849" w:type="dxa"/>
            <w:vAlign w:val="center"/>
          </w:tcPr>
          <w:p w14:paraId="5B01550D">
            <w:pPr>
              <w:pStyle w:val="23"/>
              <w:adjustRightInd w:val="0"/>
              <w:snapToGrid w:val="0"/>
              <w:spacing w:after="0" w:line="360" w:lineRule="auto"/>
              <w:jc w:val="center"/>
              <w:rPr>
                <w:rFonts w:hAnsi="宋体" w:cs="宋体"/>
                <w:b/>
                <w:szCs w:val="21"/>
              </w:rPr>
            </w:pPr>
          </w:p>
        </w:tc>
        <w:tc>
          <w:tcPr>
            <w:tcW w:w="765" w:type="dxa"/>
            <w:vAlign w:val="center"/>
          </w:tcPr>
          <w:p w14:paraId="163D619C">
            <w:pPr>
              <w:pStyle w:val="23"/>
              <w:adjustRightInd w:val="0"/>
              <w:snapToGrid w:val="0"/>
              <w:spacing w:after="0" w:line="360" w:lineRule="auto"/>
              <w:jc w:val="center"/>
              <w:rPr>
                <w:rFonts w:hAnsi="宋体" w:cs="宋体"/>
                <w:b/>
                <w:szCs w:val="21"/>
              </w:rPr>
            </w:pPr>
          </w:p>
        </w:tc>
      </w:tr>
      <w:tr w14:paraId="469D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2F3DBCD1">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8</w:t>
            </w:r>
          </w:p>
        </w:tc>
        <w:tc>
          <w:tcPr>
            <w:tcW w:w="1356" w:type="dxa"/>
            <w:shd w:val="clear" w:color="auto" w:fill="auto"/>
            <w:vAlign w:val="center"/>
          </w:tcPr>
          <w:p w14:paraId="49DEA35E">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无人机智能飞行电池</w:t>
            </w:r>
          </w:p>
        </w:tc>
        <w:tc>
          <w:tcPr>
            <w:tcW w:w="659" w:type="dxa"/>
            <w:vAlign w:val="center"/>
          </w:tcPr>
          <w:p w14:paraId="68C9DD16">
            <w:pPr>
              <w:widowControl/>
              <w:spacing w:after="0" w:line="360" w:lineRule="auto"/>
              <w:jc w:val="center"/>
              <w:textAlignment w:val="center"/>
              <w:rPr>
                <w:rFonts w:ascii="宋体" w:hAnsi="宋体" w:cs="宋体"/>
                <w:kern w:val="0"/>
                <w:szCs w:val="21"/>
                <w:lang w:bidi="ar"/>
              </w:rPr>
            </w:pPr>
          </w:p>
        </w:tc>
        <w:tc>
          <w:tcPr>
            <w:tcW w:w="703" w:type="dxa"/>
            <w:vAlign w:val="center"/>
          </w:tcPr>
          <w:p w14:paraId="11B38452">
            <w:pPr>
              <w:widowControl/>
              <w:spacing w:after="0" w:line="360" w:lineRule="auto"/>
              <w:jc w:val="center"/>
              <w:textAlignment w:val="center"/>
              <w:rPr>
                <w:rFonts w:ascii="宋体" w:hAnsi="宋体" w:cs="宋体"/>
                <w:kern w:val="0"/>
                <w:szCs w:val="21"/>
                <w:lang w:bidi="ar"/>
              </w:rPr>
            </w:pPr>
          </w:p>
        </w:tc>
        <w:tc>
          <w:tcPr>
            <w:tcW w:w="872" w:type="dxa"/>
            <w:vAlign w:val="center"/>
          </w:tcPr>
          <w:p w14:paraId="101EBD2C">
            <w:pPr>
              <w:widowControl/>
              <w:spacing w:after="0" w:line="360" w:lineRule="auto"/>
              <w:jc w:val="center"/>
              <w:textAlignment w:val="center"/>
              <w:rPr>
                <w:rFonts w:ascii="宋体" w:hAnsi="宋体" w:cs="宋体"/>
                <w:kern w:val="0"/>
                <w:szCs w:val="21"/>
                <w:lang w:bidi="ar"/>
              </w:rPr>
            </w:pPr>
          </w:p>
        </w:tc>
        <w:tc>
          <w:tcPr>
            <w:tcW w:w="862" w:type="dxa"/>
            <w:vAlign w:val="center"/>
          </w:tcPr>
          <w:p w14:paraId="5F029179">
            <w:pPr>
              <w:widowControl/>
              <w:spacing w:after="0" w:line="360" w:lineRule="auto"/>
              <w:jc w:val="center"/>
              <w:textAlignment w:val="center"/>
              <w:rPr>
                <w:rFonts w:ascii="宋体" w:hAnsi="宋体" w:cs="宋体"/>
                <w:kern w:val="0"/>
                <w:szCs w:val="21"/>
                <w:lang w:bidi="ar"/>
              </w:rPr>
            </w:pPr>
          </w:p>
        </w:tc>
        <w:tc>
          <w:tcPr>
            <w:tcW w:w="504" w:type="dxa"/>
            <w:vAlign w:val="center"/>
          </w:tcPr>
          <w:p w14:paraId="2D2962AC">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2</w:t>
            </w:r>
          </w:p>
        </w:tc>
        <w:tc>
          <w:tcPr>
            <w:tcW w:w="664" w:type="dxa"/>
            <w:vAlign w:val="center"/>
          </w:tcPr>
          <w:p w14:paraId="6F1F6C9D">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套</w:t>
            </w:r>
          </w:p>
        </w:tc>
        <w:tc>
          <w:tcPr>
            <w:tcW w:w="849" w:type="dxa"/>
            <w:vAlign w:val="center"/>
          </w:tcPr>
          <w:p w14:paraId="42A9855D">
            <w:pPr>
              <w:widowControl/>
              <w:jc w:val="center"/>
              <w:textAlignment w:val="center"/>
              <w:rPr>
                <w:rFonts w:ascii="宋体" w:hAnsi="宋体" w:cs="宋体"/>
                <w:kern w:val="0"/>
                <w:szCs w:val="21"/>
                <w:lang w:bidi="ar"/>
              </w:rPr>
            </w:pPr>
          </w:p>
        </w:tc>
        <w:tc>
          <w:tcPr>
            <w:tcW w:w="849" w:type="dxa"/>
            <w:vAlign w:val="center"/>
          </w:tcPr>
          <w:p w14:paraId="47E9BBEE">
            <w:pPr>
              <w:pStyle w:val="23"/>
              <w:adjustRightInd w:val="0"/>
              <w:snapToGrid w:val="0"/>
              <w:spacing w:after="0" w:line="360" w:lineRule="auto"/>
              <w:jc w:val="center"/>
              <w:rPr>
                <w:rFonts w:hAnsi="宋体" w:cs="宋体"/>
                <w:b/>
                <w:szCs w:val="21"/>
              </w:rPr>
            </w:pPr>
          </w:p>
        </w:tc>
        <w:tc>
          <w:tcPr>
            <w:tcW w:w="765" w:type="dxa"/>
            <w:vAlign w:val="center"/>
          </w:tcPr>
          <w:p w14:paraId="0D1E968D">
            <w:pPr>
              <w:pStyle w:val="23"/>
              <w:adjustRightInd w:val="0"/>
              <w:snapToGrid w:val="0"/>
              <w:spacing w:after="0" w:line="360" w:lineRule="auto"/>
              <w:jc w:val="center"/>
              <w:rPr>
                <w:rFonts w:hAnsi="宋体" w:cs="宋体"/>
                <w:b/>
                <w:szCs w:val="21"/>
              </w:rPr>
            </w:pPr>
          </w:p>
        </w:tc>
      </w:tr>
      <w:tr w14:paraId="1B4E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41" w:type="dxa"/>
            <w:vAlign w:val="center"/>
          </w:tcPr>
          <w:p w14:paraId="0AFDC15E">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9</w:t>
            </w:r>
          </w:p>
        </w:tc>
        <w:tc>
          <w:tcPr>
            <w:tcW w:w="1356" w:type="dxa"/>
            <w:shd w:val="clear" w:color="auto" w:fill="auto"/>
            <w:vAlign w:val="center"/>
          </w:tcPr>
          <w:p w14:paraId="4BBE7F0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航拍飞机</w:t>
            </w:r>
          </w:p>
        </w:tc>
        <w:tc>
          <w:tcPr>
            <w:tcW w:w="659" w:type="dxa"/>
            <w:vAlign w:val="center"/>
          </w:tcPr>
          <w:p w14:paraId="681F72C0">
            <w:pPr>
              <w:widowControl/>
              <w:spacing w:after="0" w:line="360" w:lineRule="auto"/>
              <w:jc w:val="center"/>
              <w:textAlignment w:val="center"/>
              <w:rPr>
                <w:rFonts w:ascii="宋体" w:hAnsi="宋体" w:cs="宋体"/>
                <w:kern w:val="0"/>
                <w:szCs w:val="21"/>
                <w:lang w:bidi="ar"/>
              </w:rPr>
            </w:pPr>
          </w:p>
        </w:tc>
        <w:tc>
          <w:tcPr>
            <w:tcW w:w="703" w:type="dxa"/>
            <w:vAlign w:val="center"/>
          </w:tcPr>
          <w:p w14:paraId="453B0421">
            <w:pPr>
              <w:widowControl/>
              <w:spacing w:after="0" w:line="360" w:lineRule="auto"/>
              <w:jc w:val="center"/>
              <w:textAlignment w:val="center"/>
              <w:rPr>
                <w:rFonts w:ascii="宋体" w:hAnsi="宋体" w:cs="宋体"/>
                <w:kern w:val="0"/>
                <w:szCs w:val="21"/>
                <w:lang w:bidi="ar"/>
              </w:rPr>
            </w:pPr>
          </w:p>
        </w:tc>
        <w:tc>
          <w:tcPr>
            <w:tcW w:w="872" w:type="dxa"/>
            <w:vAlign w:val="center"/>
          </w:tcPr>
          <w:p w14:paraId="6E3DFDD8">
            <w:pPr>
              <w:widowControl/>
              <w:spacing w:after="0" w:line="360" w:lineRule="auto"/>
              <w:jc w:val="center"/>
              <w:textAlignment w:val="center"/>
              <w:rPr>
                <w:rFonts w:ascii="宋体" w:hAnsi="宋体" w:cs="宋体"/>
                <w:kern w:val="0"/>
                <w:szCs w:val="21"/>
                <w:lang w:bidi="ar"/>
              </w:rPr>
            </w:pPr>
          </w:p>
        </w:tc>
        <w:tc>
          <w:tcPr>
            <w:tcW w:w="862" w:type="dxa"/>
            <w:vAlign w:val="center"/>
          </w:tcPr>
          <w:p w14:paraId="09860FDC">
            <w:pPr>
              <w:widowControl/>
              <w:spacing w:after="0" w:line="360" w:lineRule="auto"/>
              <w:jc w:val="center"/>
              <w:textAlignment w:val="center"/>
              <w:rPr>
                <w:rFonts w:ascii="宋体" w:hAnsi="宋体" w:cs="宋体"/>
                <w:kern w:val="0"/>
                <w:szCs w:val="21"/>
                <w:lang w:bidi="ar"/>
              </w:rPr>
            </w:pPr>
          </w:p>
        </w:tc>
        <w:tc>
          <w:tcPr>
            <w:tcW w:w="504" w:type="dxa"/>
            <w:vAlign w:val="center"/>
          </w:tcPr>
          <w:p w14:paraId="756E31A0">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2EFD05ED">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6F9366D7">
            <w:pPr>
              <w:widowControl/>
              <w:jc w:val="center"/>
              <w:textAlignment w:val="center"/>
              <w:rPr>
                <w:rFonts w:ascii="宋体" w:hAnsi="宋体" w:cs="宋体"/>
                <w:kern w:val="0"/>
                <w:szCs w:val="21"/>
                <w:lang w:bidi="ar"/>
              </w:rPr>
            </w:pPr>
          </w:p>
        </w:tc>
        <w:tc>
          <w:tcPr>
            <w:tcW w:w="849" w:type="dxa"/>
            <w:vAlign w:val="center"/>
          </w:tcPr>
          <w:p w14:paraId="6DC2BB06">
            <w:pPr>
              <w:pStyle w:val="23"/>
              <w:adjustRightInd w:val="0"/>
              <w:snapToGrid w:val="0"/>
              <w:spacing w:after="0" w:line="360" w:lineRule="auto"/>
              <w:jc w:val="center"/>
              <w:rPr>
                <w:rFonts w:hAnsi="宋体" w:cs="宋体"/>
                <w:b/>
                <w:szCs w:val="21"/>
              </w:rPr>
            </w:pPr>
          </w:p>
        </w:tc>
        <w:tc>
          <w:tcPr>
            <w:tcW w:w="765" w:type="dxa"/>
            <w:vAlign w:val="center"/>
          </w:tcPr>
          <w:p w14:paraId="58433ECE">
            <w:pPr>
              <w:pStyle w:val="23"/>
              <w:adjustRightInd w:val="0"/>
              <w:snapToGrid w:val="0"/>
              <w:spacing w:after="0" w:line="360" w:lineRule="auto"/>
              <w:jc w:val="center"/>
              <w:rPr>
                <w:rFonts w:hAnsi="宋体" w:cs="宋体"/>
                <w:b/>
                <w:szCs w:val="21"/>
              </w:rPr>
            </w:pPr>
          </w:p>
        </w:tc>
      </w:tr>
      <w:tr w14:paraId="1531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41" w:type="dxa"/>
            <w:vAlign w:val="center"/>
          </w:tcPr>
          <w:p w14:paraId="386D676D">
            <w:pPr>
              <w:widowControl/>
              <w:spacing w:after="0" w:line="360" w:lineRule="auto"/>
              <w:jc w:val="center"/>
              <w:textAlignment w:val="center"/>
              <w:rPr>
                <w:rFonts w:ascii="宋体" w:hAnsi="宋体" w:cs="宋体"/>
                <w:kern w:val="0"/>
                <w:szCs w:val="21"/>
                <w:lang w:bidi="ar"/>
              </w:rPr>
            </w:pPr>
            <w:r>
              <w:rPr>
                <w:rFonts w:hint="eastAsia" w:ascii="宋体" w:hAnsi="宋体" w:cs="宋体"/>
                <w:kern w:val="0"/>
                <w:szCs w:val="21"/>
                <w:lang w:bidi="ar"/>
              </w:rPr>
              <w:t>10</w:t>
            </w:r>
          </w:p>
        </w:tc>
        <w:tc>
          <w:tcPr>
            <w:tcW w:w="1356" w:type="dxa"/>
            <w:shd w:val="clear" w:color="auto" w:fill="auto"/>
            <w:vAlign w:val="center"/>
          </w:tcPr>
          <w:p w14:paraId="2B73F42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镜头</w:t>
            </w:r>
          </w:p>
        </w:tc>
        <w:tc>
          <w:tcPr>
            <w:tcW w:w="659" w:type="dxa"/>
            <w:vAlign w:val="center"/>
          </w:tcPr>
          <w:p w14:paraId="40B1EF42">
            <w:pPr>
              <w:widowControl/>
              <w:spacing w:after="0" w:line="360" w:lineRule="auto"/>
              <w:jc w:val="center"/>
              <w:textAlignment w:val="center"/>
              <w:rPr>
                <w:rFonts w:ascii="宋体" w:hAnsi="宋体" w:cs="宋体"/>
                <w:kern w:val="0"/>
                <w:szCs w:val="21"/>
                <w:lang w:bidi="ar"/>
              </w:rPr>
            </w:pPr>
          </w:p>
        </w:tc>
        <w:tc>
          <w:tcPr>
            <w:tcW w:w="703" w:type="dxa"/>
            <w:vAlign w:val="center"/>
          </w:tcPr>
          <w:p w14:paraId="73F151AB">
            <w:pPr>
              <w:widowControl/>
              <w:spacing w:after="0" w:line="360" w:lineRule="auto"/>
              <w:jc w:val="center"/>
              <w:textAlignment w:val="center"/>
              <w:rPr>
                <w:rFonts w:ascii="宋体" w:hAnsi="宋体" w:cs="宋体"/>
                <w:kern w:val="0"/>
                <w:szCs w:val="21"/>
                <w:lang w:bidi="ar"/>
              </w:rPr>
            </w:pPr>
          </w:p>
        </w:tc>
        <w:tc>
          <w:tcPr>
            <w:tcW w:w="872" w:type="dxa"/>
            <w:vAlign w:val="center"/>
          </w:tcPr>
          <w:p w14:paraId="1689C137">
            <w:pPr>
              <w:widowControl/>
              <w:spacing w:after="0" w:line="360" w:lineRule="auto"/>
              <w:jc w:val="center"/>
              <w:textAlignment w:val="center"/>
              <w:rPr>
                <w:rFonts w:ascii="宋体" w:hAnsi="宋体" w:cs="宋体"/>
                <w:kern w:val="0"/>
                <w:szCs w:val="21"/>
                <w:lang w:bidi="ar"/>
              </w:rPr>
            </w:pPr>
          </w:p>
        </w:tc>
        <w:tc>
          <w:tcPr>
            <w:tcW w:w="862" w:type="dxa"/>
            <w:vAlign w:val="center"/>
          </w:tcPr>
          <w:p w14:paraId="66C72548">
            <w:pPr>
              <w:widowControl/>
              <w:spacing w:after="0" w:line="360" w:lineRule="auto"/>
              <w:jc w:val="center"/>
              <w:textAlignment w:val="center"/>
              <w:rPr>
                <w:rFonts w:ascii="宋体" w:hAnsi="宋体" w:cs="宋体"/>
                <w:kern w:val="0"/>
                <w:szCs w:val="21"/>
                <w:lang w:bidi="ar"/>
              </w:rPr>
            </w:pPr>
          </w:p>
        </w:tc>
        <w:tc>
          <w:tcPr>
            <w:tcW w:w="504" w:type="dxa"/>
            <w:vAlign w:val="center"/>
          </w:tcPr>
          <w:p w14:paraId="025C8E3E">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1</w:t>
            </w:r>
          </w:p>
        </w:tc>
        <w:tc>
          <w:tcPr>
            <w:tcW w:w="664" w:type="dxa"/>
            <w:vAlign w:val="center"/>
          </w:tcPr>
          <w:p w14:paraId="42101369">
            <w:pPr>
              <w:widowControl/>
              <w:adjustRightInd w:val="0"/>
              <w:snapToGrid w:val="0"/>
              <w:spacing w:after="0" w:line="240" w:lineRule="auto"/>
              <w:jc w:val="center"/>
              <w:textAlignment w:val="center"/>
              <w:rPr>
                <w:rFonts w:ascii="宋体" w:hAnsi="宋体" w:cs="宋体"/>
                <w:kern w:val="0"/>
                <w:szCs w:val="21"/>
                <w:lang w:bidi="ar"/>
              </w:rPr>
            </w:pPr>
            <w:r>
              <w:rPr>
                <w:rFonts w:hint="eastAsia" w:ascii="宋体" w:hAnsi="宋体" w:cs="宋体"/>
                <w:kern w:val="0"/>
                <w:szCs w:val="21"/>
              </w:rPr>
              <w:t>台</w:t>
            </w:r>
          </w:p>
        </w:tc>
        <w:tc>
          <w:tcPr>
            <w:tcW w:w="849" w:type="dxa"/>
            <w:vAlign w:val="center"/>
          </w:tcPr>
          <w:p w14:paraId="082838F3">
            <w:pPr>
              <w:widowControl/>
              <w:jc w:val="center"/>
              <w:textAlignment w:val="center"/>
              <w:rPr>
                <w:rFonts w:ascii="宋体" w:hAnsi="宋体" w:cs="宋体"/>
                <w:kern w:val="0"/>
                <w:szCs w:val="21"/>
                <w:lang w:bidi="ar"/>
              </w:rPr>
            </w:pPr>
          </w:p>
        </w:tc>
        <w:tc>
          <w:tcPr>
            <w:tcW w:w="849" w:type="dxa"/>
            <w:vAlign w:val="center"/>
          </w:tcPr>
          <w:p w14:paraId="114E93A0">
            <w:pPr>
              <w:pStyle w:val="23"/>
              <w:adjustRightInd w:val="0"/>
              <w:snapToGrid w:val="0"/>
              <w:spacing w:after="0" w:line="360" w:lineRule="auto"/>
              <w:jc w:val="center"/>
              <w:rPr>
                <w:rFonts w:hAnsi="宋体" w:cs="宋体"/>
                <w:b/>
                <w:szCs w:val="21"/>
              </w:rPr>
            </w:pPr>
          </w:p>
        </w:tc>
        <w:tc>
          <w:tcPr>
            <w:tcW w:w="765" w:type="dxa"/>
            <w:vAlign w:val="center"/>
          </w:tcPr>
          <w:p w14:paraId="7C48CA62">
            <w:pPr>
              <w:pStyle w:val="23"/>
              <w:adjustRightInd w:val="0"/>
              <w:snapToGrid w:val="0"/>
              <w:spacing w:after="0" w:line="360" w:lineRule="auto"/>
              <w:jc w:val="center"/>
              <w:rPr>
                <w:rFonts w:hAnsi="宋体" w:cs="宋体"/>
                <w:b/>
                <w:szCs w:val="21"/>
              </w:rPr>
            </w:pPr>
          </w:p>
        </w:tc>
      </w:tr>
      <w:tr w14:paraId="65D2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61" w:type="dxa"/>
            <w:gridSpan w:val="8"/>
            <w:vAlign w:val="center"/>
          </w:tcPr>
          <w:p w14:paraId="5D979E3B">
            <w:pPr>
              <w:pStyle w:val="23"/>
              <w:adjustRightInd w:val="0"/>
              <w:snapToGrid w:val="0"/>
              <w:spacing w:after="0" w:line="360" w:lineRule="auto"/>
              <w:jc w:val="center"/>
              <w:rPr>
                <w:rFonts w:hAnsi="宋体" w:cs="宋体"/>
                <w:b/>
                <w:szCs w:val="21"/>
              </w:rPr>
            </w:pPr>
            <w:r>
              <w:rPr>
                <w:rFonts w:hint="eastAsia" w:hAnsi="宋体" w:cs="宋体"/>
                <w:b/>
                <w:szCs w:val="21"/>
              </w:rPr>
              <w:t>投标报价（元）</w:t>
            </w:r>
          </w:p>
        </w:tc>
        <w:tc>
          <w:tcPr>
            <w:tcW w:w="2463" w:type="dxa"/>
            <w:gridSpan w:val="3"/>
            <w:vAlign w:val="center"/>
          </w:tcPr>
          <w:p w14:paraId="71B7605A">
            <w:pPr>
              <w:pStyle w:val="23"/>
              <w:adjustRightInd w:val="0"/>
              <w:snapToGrid w:val="0"/>
              <w:spacing w:after="0" w:line="360" w:lineRule="auto"/>
              <w:jc w:val="center"/>
              <w:rPr>
                <w:rFonts w:hAnsi="宋体" w:cs="宋体"/>
                <w:b/>
                <w:szCs w:val="21"/>
              </w:rPr>
            </w:pPr>
          </w:p>
        </w:tc>
      </w:tr>
      <w:tr w14:paraId="1C18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24" w:type="dxa"/>
            <w:gridSpan w:val="11"/>
            <w:vAlign w:val="center"/>
          </w:tcPr>
          <w:p w14:paraId="397534BB">
            <w:pPr>
              <w:pStyle w:val="23"/>
              <w:adjustRightInd w:val="0"/>
              <w:snapToGrid w:val="0"/>
              <w:spacing w:after="0" w:line="360" w:lineRule="auto"/>
              <w:jc w:val="center"/>
              <w:rPr>
                <w:rFonts w:hAnsi="宋体" w:cs="宋体"/>
                <w:b/>
                <w:szCs w:val="21"/>
              </w:rPr>
            </w:pPr>
            <w:r>
              <w:rPr>
                <w:rFonts w:hint="eastAsia" w:hAnsi="宋体" w:cs="宋体"/>
                <w:szCs w:val="21"/>
              </w:rPr>
              <w:t>我公司符合本国产品标准的产品成本之和占我公司提供的全部产品成本之和的比例</w:t>
            </w:r>
            <w:r>
              <w:rPr>
                <w:rFonts w:hint="eastAsia" w:hAnsi="宋体" w:cs="宋体"/>
                <w:szCs w:val="21"/>
                <w:u w:val="single"/>
              </w:rPr>
              <w:t xml:space="preserve">     %</w:t>
            </w:r>
          </w:p>
        </w:tc>
      </w:tr>
    </w:tbl>
    <w:p w14:paraId="047F354E">
      <w:pPr>
        <w:wordWrap w:val="0"/>
        <w:adjustRightInd w:val="0"/>
        <w:snapToGrid w:val="0"/>
        <w:spacing w:after="0" w:line="360" w:lineRule="auto"/>
        <w:ind w:firstLine="2" w:firstLineChars="1"/>
        <w:rPr>
          <w:rFonts w:ascii="宋体" w:hAnsi="宋体" w:cs="宋体"/>
          <w:b/>
          <w:bCs/>
          <w:szCs w:val="21"/>
        </w:rPr>
      </w:pPr>
      <w:r>
        <w:rPr>
          <w:rFonts w:hint="eastAsia" w:ascii="宋体" w:hAnsi="宋体" w:cs="宋体"/>
          <w:b/>
          <w:bCs/>
          <w:szCs w:val="21"/>
        </w:rPr>
        <w:t>注：1、本表中“投标报价”应与“开标一览表”中“投标报价”一致。</w:t>
      </w:r>
    </w:p>
    <w:p w14:paraId="0B78E88C">
      <w:pPr>
        <w:wordWrap w:val="0"/>
        <w:adjustRightInd w:val="0"/>
        <w:snapToGrid w:val="0"/>
        <w:spacing w:after="0" w:line="360" w:lineRule="auto"/>
        <w:ind w:firstLine="2" w:firstLineChars="1"/>
        <w:rPr>
          <w:rFonts w:ascii="宋体" w:hAnsi="宋体" w:cs="宋体"/>
          <w:b/>
          <w:bCs/>
          <w:szCs w:val="21"/>
        </w:rPr>
      </w:pPr>
      <w:r>
        <w:rPr>
          <w:rFonts w:hint="eastAsia" w:ascii="宋体" w:hAnsi="宋体" w:cs="宋体"/>
          <w:b/>
          <w:bCs/>
          <w:szCs w:val="21"/>
        </w:rPr>
        <w:t>2、单价报价不得超单价限价。</w:t>
      </w:r>
    </w:p>
    <w:p w14:paraId="0B78C965">
      <w:pPr>
        <w:wordWrap w:val="0"/>
        <w:adjustRightInd w:val="0"/>
        <w:snapToGrid w:val="0"/>
        <w:spacing w:after="0" w:line="360" w:lineRule="auto"/>
        <w:ind w:firstLine="2" w:firstLineChars="1"/>
        <w:rPr>
          <w:rFonts w:ascii="宋体" w:hAnsi="宋体" w:cs="宋体"/>
          <w:szCs w:val="21"/>
        </w:rPr>
      </w:pPr>
    </w:p>
    <w:p w14:paraId="09431E05">
      <w:pPr>
        <w:adjustRightInd w:val="0"/>
        <w:snapToGrid w:val="0"/>
        <w:spacing w:after="0" w:line="360" w:lineRule="auto"/>
        <w:ind w:firstLine="2" w:firstLineChars="1"/>
        <w:rPr>
          <w:rFonts w:ascii="宋体" w:hAnsi="宋体" w:cs="宋体"/>
          <w:szCs w:val="21"/>
        </w:rPr>
      </w:pPr>
      <w:r>
        <w:rPr>
          <w:rFonts w:hint="eastAsia" w:ascii="宋体" w:hAnsi="宋体" w:cs="宋体"/>
          <w:szCs w:val="21"/>
        </w:rPr>
        <w:t>投标人（加盖投标人电子公章）：</w:t>
      </w:r>
    </w:p>
    <w:p w14:paraId="12ABE562">
      <w:pPr>
        <w:adjustRightInd w:val="0"/>
        <w:snapToGrid w:val="0"/>
        <w:spacing w:after="0" w:line="360" w:lineRule="auto"/>
        <w:ind w:firstLine="2" w:firstLineChars="1"/>
        <w:rPr>
          <w:rFonts w:ascii="宋体" w:hAnsi="宋体" w:cs="宋体"/>
          <w:szCs w:val="21"/>
        </w:rPr>
      </w:pPr>
      <w:r>
        <w:rPr>
          <w:rFonts w:hint="eastAsia" w:ascii="宋体" w:hAnsi="宋体" w:cs="宋体"/>
          <w:szCs w:val="21"/>
        </w:rPr>
        <w:t>法定代表人（电子签名或电子签章）：</w:t>
      </w:r>
    </w:p>
    <w:p w14:paraId="0E8D1F08">
      <w:pPr>
        <w:pStyle w:val="23"/>
        <w:adjustRightInd w:val="0"/>
        <w:snapToGrid w:val="0"/>
        <w:spacing w:after="0" w:line="360" w:lineRule="auto"/>
        <w:rPr>
          <w:rFonts w:hAnsi="宋体" w:cs="宋体"/>
          <w:szCs w:val="21"/>
        </w:rPr>
      </w:pPr>
      <w:r>
        <w:rPr>
          <w:rFonts w:hint="eastAsia" w:hAnsi="宋体" w:cs="宋体"/>
          <w:szCs w:val="21"/>
        </w:rPr>
        <w:t>日期：</w:t>
      </w:r>
    </w:p>
    <w:p w14:paraId="5127B720">
      <w:pPr>
        <w:rPr>
          <w:rFonts w:hAnsi="宋体" w:cs="宋体"/>
          <w:szCs w:val="21"/>
        </w:rPr>
      </w:pPr>
      <w:r>
        <w:rPr>
          <w:rFonts w:hint="eastAsia" w:hAnsi="宋体" w:cs="宋体"/>
          <w:szCs w:val="21"/>
        </w:rPr>
        <w:br w:type="page"/>
      </w:r>
    </w:p>
    <w:p w14:paraId="64A13E92">
      <w:pPr>
        <w:widowControl/>
        <w:adjustRightInd w:val="0"/>
        <w:snapToGrid w:val="0"/>
        <w:spacing w:after="0" w:line="360" w:lineRule="auto"/>
        <w:jc w:val="left"/>
        <w:rPr>
          <w:rFonts w:ascii="宋体" w:hAnsi="宋体" w:cs="宋体"/>
          <w:b/>
          <w:sz w:val="28"/>
          <w:szCs w:val="28"/>
        </w:rPr>
      </w:pPr>
      <w:bookmarkStart w:id="480" w:name="_Toc2106"/>
      <w:bookmarkStart w:id="481" w:name="_Toc6496661"/>
      <w:r>
        <w:rPr>
          <w:rFonts w:hint="eastAsia" w:ascii="宋体" w:hAnsi="宋体" w:cs="宋体"/>
          <w:b/>
          <w:sz w:val="28"/>
          <w:szCs w:val="28"/>
        </w:rPr>
        <w:t>格式</w:t>
      </w:r>
      <w:bookmarkEnd w:id="480"/>
      <w:bookmarkEnd w:id="481"/>
      <w:r>
        <w:rPr>
          <w:rFonts w:hint="eastAsia" w:ascii="宋体" w:hAnsi="宋体" w:cs="宋体"/>
          <w:b/>
          <w:sz w:val="28"/>
          <w:szCs w:val="28"/>
        </w:rPr>
        <w:t>18</w:t>
      </w:r>
    </w:p>
    <w:p w14:paraId="7BA89784">
      <w:pPr>
        <w:keepNext/>
        <w:keepLines/>
        <w:adjustRightInd w:val="0"/>
        <w:snapToGrid w:val="0"/>
        <w:spacing w:after="0" w:line="360" w:lineRule="auto"/>
        <w:jc w:val="center"/>
        <w:rPr>
          <w:rFonts w:ascii="宋体" w:hAnsi="宋体" w:cs="宋体"/>
          <w:b/>
          <w:bCs/>
          <w:sz w:val="32"/>
          <w:szCs w:val="32"/>
        </w:rPr>
      </w:pPr>
      <w:bookmarkStart w:id="482" w:name="_Toc5999"/>
      <w:bookmarkStart w:id="483" w:name="_Toc6496662"/>
      <w:bookmarkStart w:id="484" w:name="_Toc12064"/>
      <w:bookmarkStart w:id="485" w:name="_Toc15025"/>
      <w:bookmarkStart w:id="486" w:name="_Toc21311"/>
      <w:r>
        <w:rPr>
          <w:rFonts w:hint="eastAsia" w:ascii="宋体" w:hAnsi="宋体" w:cs="宋体"/>
          <w:b/>
          <w:bCs/>
          <w:sz w:val="32"/>
          <w:szCs w:val="32"/>
        </w:rPr>
        <w:t>随机专用工具明细表</w:t>
      </w:r>
      <w:bookmarkEnd w:id="482"/>
      <w:bookmarkEnd w:id="483"/>
      <w:bookmarkEnd w:id="484"/>
      <w:bookmarkEnd w:id="485"/>
      <w:bookmarkEnd w:id="486"/>
    </w:p>
    <w:p w14:paraId="1AEC87DA">
      <w:pPr>
        <w:pStyle w:val="23"/>
        <w:adjustRightInd w:val="0"/>
        <w:snapToGrid w:val="0"/>
        <w:spacing w:after="0" w:line="360" w:lineRule="auto"/>
        <w:rPr>
          <w:rFonts w:hAnsi="宋体" w:cs="宋体"/>
          <w:b/>
          <w:szCs w:val="21"/>
        </w:rPr>
      </w:pPr>
      <w:r>
        <w:rPr>
          <w:rFonts w:hint="eastAsia" w:hAnsi="宋体" w:cs="宋体"/>
          <w:b/>
          <w:szCs w:val="21"/>
        </w:rPr>
        <w:t>项目名称：</w:t>
      </w:r>
    </w:p>
    <w:p w14:paraId="63535E1A">
      <w:pPr>
        <w:pStyle w:val="23"/>
        <w:adjustRightInd w:val="0"/>
        <w:snapToGrid w:val="0"/>
        <w:spacing w:after="0" w:line="360" w:lineRule="auto"/>
        <w:rPr>
          <w:rFonts w:hAnsi="宋体" w:cs="宋体"/>
          <w:b/>
          <w:szCs w:val="21"/>
        </w:rPr>
      </w:pPr>
      <w:r>
        <w:rPr>
          <w:rFonts w:hint="eastAsia" w:hAnsi="宋体" w:cs="宋体"/>
          <w:b/>
          <w:szCs w:val="21"/>
        </w:rPr>
        <w:t>项目编号：</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0"/>
        <w:gridCol w:w="1036"/>
        <w:gridCol w:w="1626"/>
        <w:gridCol w:w="733"/>
        <w:gridCol w:w="1088"/>
        <w:gridCol w:w="708"/>
      </w:tblGrid>
      <w:tr w14:paraId="627E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vAlign w:val="center"/>
          </w:tcPr>
          <w:p w14:paraId="73F06D1C">
            <w:pPr>
              <w:adjustRightInd w:val="0"/>
              <w:snapToGrid w:val="0"/>
              <w:spacing w:after="0" w:line="360" w:lineRule="auto"/>
              <w:jc w:val="center"/>
              <w:rPr>
                <w:rFonts w:ascii="宋体" w:hAnsi="宋体" w:cs="宋体"/>
                <w:szCs w:val="21"/>
              </w:rPr>
            </w:pPr>
            <w:r>
              <w:rPr>
                <w:rFonts w:hint="eastAsia" w:ascii="宋体" w:hAnsi="宋体" w:cs="宋体"/>
                <w:szCs w:val="21"/>
              </w:rPr>
              <w:t>序号</w:t>
            </w:r>
          </w:p>
        </w:tc>
        <w:tc>
          <w:tcPr>
            <w:tcW w:w="2400" w:type="dxa"/>
            <w:vAlign w:val="center"/>
          </w:tcPr>
          <w:p w14:paraId="50B03467">
            <w:pPr>
              <w:adjustRightInd w:val="0"/>
              <w:snapToGrid w:val="0"/>
              <w:spacing w:after="0" w:line="360" w:lineRule="auto"/>
              <w:jc w:val="center"/>
              <w:rPr>
                <w:rFonts w:ascii="宋体" w:hAnsi="宋体" w:cs="宋体"/>
                <w:szCs w:val="21"/>
              </w:rPr>
            </w:pPr>
            <w:r>
              <w:rPr>
                <w:rFonts w:hint="eastAsia" w:ascii="宋体" w:hAnsi="宋体" w:cs="宋体"/>
                <w:szCs w:val="21"/>
              </w:rPr>
              <w:t>名称</w:t>
            </w:r>
          </w:p>
        </w:tc>
        <w:tc>
          <w:tcPr>
            <w:tcW w:w="1036" w:type="dxa"/>
            <w:vAlign w:val="center"/>
          </w:tcPr>
          <w:p w14:paraId="61A6C54D">
            <w:pPr>
              <w:adjustRightInd w:val="0"/>
              <w:snapToGrid w:val="0"/>
              <w:spacing w:after="0" w:line="360" w:lineRule="auto"/>
              <w:jc w:val="center"/>
              <w:rPr>
                <w:rFonts w:ascii="宋体" w:hAnsi="宋体" w:cs="宋体"/>
                <w:szCs w:val="21"/>
              </w:rPr>
            </w:pPr>
            <w:r>
              <w:rPr>
                <w:rFonts w:hint="eastAsia" w:ascii="宋体" w:hAnsi="宋体" w:cs="宋体"/>
                <w:szCs w:val="21"/>
              </w:rPr>
              <w:t>型号和规格</w:t>
            </w:r>
          </w:p>
        </w:tc>
        <w:tc>
          <w:tcPr>
            <w:tcW w:w="1626" w:type="dxa"/>
            <w:vAlign w:val="center"/>
          </w:tcPr>
          <w:p w14:paraId="2DE297AD">
            <w:pPr>
              <w:adjustRightInd w:val="0"/>
              <w:snapToGrid w:val="0"/>
              <w:spacing w:after="0" w:line="360" w:lineRule="auto"/>
              <w:jc w:val="center"/>
              <w:rPr>
                <w:rFonts w:ascii="宋体" w:hAnsi="宋体" w:cs="宋体"/>
                <w:szCs w:val="21"/>
              </w:rPr>
            </w:pPr>
            <w:r>
              <w:rPr>
                <w:rFonts w:hint="eastAsia" w:ascii="宋体" w:hAnsi="宋体" w:cs="宋体"/>
                <w:szCs w:val="21"/>
              </w:rPr>
              <w:t>生产制造商名称、国别</w:t>
            </w:r>
          </w:p>
        </w:tc>
        <w:tc>
          <w:tcPr>
            <w:tcW w:w="733" w:type="dxa"/>
            <w:vAlign w:val="center"/>
          </w:tcPr>
          <w:p w14:paraId="4819292F">
            <w:pPr>
              <w:adjustRightInd w:val="0"/>
              <w:snapToGrid w:val="0"/>
              <w:spacing w:after="0" w:line="360" w:lineRule="auto"/>
              <w:jc w:val="center"/>
              <w:rPr>
                <w:rFonts w:ascii="宋体" w:hAnsi="宋体" w:cs="宋体"/>
                <w:szCs w:val="21"/>
              </w:rPr>
            </w:pPr>
            <w:r>
              <w:rPr>
                <w:rFonts w:hint="eastAsia" w:ascii="宋体" w:hAnsi="宋体" w:cs="宋体"/>
                <w:szCs w:val="21"/>
              </w:rPr>
              <w:t>数量</w:t>
            </w:r>
          </w:p>
        </w:tc>
        <w:tc>
          <w:tcPr>
            <w:tcW w:w="1088" w:type="dxa"/>
            <w:vAlign w:val="center"/>
          </w:tcPr>
          <w:p w14:paraId="6E376A0A">
            <w:pPr>
              <w:adjustRightInd w:val="0"/>
              <w:snapToGrid w:val="0"/>
              <w:spacing w:after="0" w:line="360" w:lineRule="auto"/>
              <w:jc w:val="center"/>
              <w:rPr>
                <w:rFonts w:ascii="宋体" w:hAnsi="宋体" w:cs="宋体"/>
                <w:szCs w:val="21"/>
              </w:rPr>
            </w:pPr>
            <w:r>
              <w:rPr>
                <w:rFonts w:hint="eastAsia" w:ascii="宋体" w:hAnsi="宋体" w:cs="宋体"/>
                <w:szCs w:val="21"/>
              </w:rPr>
              <w:t>计量单位</w:t>
            </w:r>
          </w:p>
        </w:tc>
        <w:tc>
          <w:tcPr>
            <w:tcW w:w="708" w:type="dxa"/>
            <w:vAlign w:val="center"/>
          </w:tcPr>
          <w:p w14:paraId="0692CC56">
            <w:pPr>
              <w:adjustRightInd w:val="0"/>
              <w:snapToGrid w:val="0"/>
              <w:spacing w:after="0" w:line="360" w:lineRule="auto"/>
              <w:jc w:val="center"/>
              <w:rPr>
                <w:rFonts w:ascii="宋体" w:hAnsi="宋体" w:cs="宋体"/>
                <w:szCs w:val="21"/>
              </w:rPr>
            </w:pPr>
            <w:r>
              <w:rPr>
                <w:rFonts w:hint="eastAsia" w:ascii="宋体" w:hAnsi="宋体" w:cs="宋体"/>
                <w:szCs w:val="21"/>
              </w:rPr>
              <w:t>备注</w:t>
            </w:r>
          </w:p>
        </w:tc>
      </w:tr>
      <w:tr w14:paraId="7370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54C6C82C">
            <w:pPr>
              <w:adjustRightInd w:val="0"/>
              <w:snapToGrid w:val="0"/>
              <w:spacing w:after="0" w:line="360" w:lineRule="auto"/>
              <w:rPr>
                <w:rFonts w:ascii="宋体" w:hAnsi="宋体" w:cs="宋体"/>
                <w:szCs w:val="21"/>
              </w:rPr>
            </w:pPr>
          </w:p>
        </w:tc>
        <w:tc>
          <w:tcPr>
            <w:tcW w:w="2400" w:type="dxa"/>
          </w:tcPr>
          <w:p w14:paraId="2F405937">
            <w:pPr>
              <w:adjustRightInd w:val="0"/>
              <w:snapToGrid w:val="0"/>
              <w:spacing w:after="0" w:line="360" w:lineRule="auto"/>
              <w:rPr>
                <w:rFonts w:ascii="宋体" w:hAnsi="宋体" w:cs="宋体"/>
                <w:szCs w:val="21"/>
              </w:rPr>
            </w:pPr>
          </w:p>
        </w:tc>
        <w:tc>
          <w:tcPr>
            <w:tcW w:w="1036" w:type="dxa"/>
          </w:tcPr>
          <w:p w14:paraId="0DDEC9CE">
            <w:pPr>
              <w:adjustRightInd w:val="0"/>
              <w:snapToGrid w:val="0"/>
              <w:spacing w:after="0" w:line="360" w:lineRule="auto"/>
              <w:rPr>
                <w:rFonts w:ascii="宋体" w:hAnsi="宋体" w:cs="宋体"/>
                <w:szCs w:val="21"/>
              </w:rPr>
            </w:pPr>
          </w:p>
        </w:tc>
        <w:tc>
          <w:tcPr>
            <w:tcW w:w="1626" w:type="dxa"/>
          </w:tcPr>
          <w:p w14:paraId="4D8E1822">
            <w:pPr>
              <w:adjustRightInd w:val="0"/>
              <w:snapToGrid w:val="0"/>
              <w:spacing w:after="0" w:line="360" w:lineRule="auto"/>
              <w:rPr>
                <w:rFonts w:ascii="宋体" w:hAnsi="宋体" w:cs="宋体"/>
                <w:szCs w:val="21"/>
              </w:rPr>
            </w:pPr>
          </w:p>
        </w:tc>
        <w:tc>
          <w:tcPr>
            <w:tcW w:w="733" w:type="dxa"/>
          </w:tcPr>
          <w:p w14:paraId="6E9243E3">
            <w:pPr>
              <w:adjustRightInd w:val="0"/>
              <w:snapToGrid w:val="0"/>
              <w:spacing w:after="0" w:line="360" w:lineRule="auto"/>
              <w:rPr>
                <w:rFonts w:ascii="宋体" w:hAnsi="宋体" w:cs="宋体"/>
                <w:szCs w:val="21"/>
              </w:rPr>
            </w:pPr>
          </w:p>
        </w:tc>
        <w:tc>
          <w:tcPr>
            <w:tcW w:w="1088" w:type="dxa"/>
          </w:tcPr>
          <w:p w14:paraId="6FB03207">
            <w:pPr>
              <w:adjustRightInd w:val="0"/>
              <w:snapToGrid w:val="0"/>
              <w:spacing w:after="0" w:line="360" w:lineRule="auto"/>
              <w:rPr>
                <w:rFonts w:ascii="宋体" w:hAnsi="宋体" w:cs="宋体"/>
                <w:szCs w:val="21"/>
              </w:rPr>
            </w:pPr>
          </w:p>
        </w:tc>
        <w:tc>
          <w:tcPr>
            <w:tcW w:w="708" w:type="dxa"/>
          </w:tcPr>
          <w:p w14:paraId="750DD724">
            <w:pPr>
              <w:adjustRightInd w:val="0"/>
              <w:snapToGrid w:val="0"/>
              <w:spacing w:after="0" w:line="360" w:lineRule="auto"/>
              <w:rPr>
                <w:rFonts w:ascii="宋体" w:hAnsi="宋体" w:cs="宋体"/>
                <w:szCs w:val="21"/>
              </w:rPr>
            </w:pPr>
          </w:p>
        </w:tc>
      </w:tr>
      <w:tr w14:paraId="669A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33E0D650">
            <w:pPr>
              <w:adjustRightInd w:val="0"/>
              <w:snapToGrid w:val="0"/>
              <w:spacing w:after="0" w:line="360" w:lineRule="auto"/>
              <w:rPr>
                <w:rFonts w:ascii="宋体" w:hAnsi="宋体" w:cs="宋体"/>
                <w:szCs w:val="21"/>
              </w:rPr>
            </w:pPr>
          </w:p>
        </w:tc>
        <w:tc>
          <w:tcPr>
            <w:tcW w:w="2400" w:type="dxa"/>
          </w:tcPr>
          <w:p w14:paraId="42288B74">
            <w:pPr>
              <w:adjustRightInd w:val="0"/>
              <w:snapToGrid w:val="0"/>
              <w:spacing w:after="0" w:line="360" w:lineRule="auto"/>
              <w:rPr>
                <w:rFonts w:ascii="宋体" w:hAnsi="宋体" w:cs="宋体"/>
                <w:szCs w:val="21"/>
              </w:rPr>
            </w:pPr>
          </w:p>
        </w:tc>
        <w:tc>
          <w:tcPr>
            <w:tcW w:w="1036" w:type="dxa"/>
          </w:tcPr>
          <w:p w14:paraId="1E5E5744">
            <w:pPr>
              <w:adjustRightInd w:val="0"/>
              <w:snapToGrid w:val="0"/>
              <w:spacing w:after="0" w:line="360" w:lineRule="auto"/>
              <w:rPr>
                <w:rFonts w:ascii="宋体" w:hAnsi="宋体" w:cs="宋体"/>
                <w:szCs w:val="21"/>
              </w:rPr>
            </w:pPr>
          </w:p>
        </w:tc>
        <w:tc>
          <w:tcPr>
            <w:tcW w:w="1626" w:type="dxa"/>
          </w:tcPr>
          <w:p w14:paraId="430604DF">
            <w:pPr>
              <w:adjustRightInd w:val="0"/>
              <w:snapToGrid w:val="0"/>
              <w:spacing w:after="0" w:line="360" w:lineRule="auto"/>
              <w:rPr>
                <w:rFonts w:ascii="宋体" w:hAnsi="宋体" w:cs="宋体"/>
                <w:szCs w:val="21"/>
              </w:rPr>
            </w:pPr>
          </w:p>
        </w:tc>
        <w:tc>
          <w:tcPr>
            <w:tcW w:w="733" w:type="dxa"/>
          </w:tcPr>
          <w:p w14:paraId="74E4DC51">
            <w:pPr>
              <w:adjustRightInd w:val="0"/>
              <w:snapToGrid w:val="0"/>
              <w:spacing w:after="0" w:line="360" w:lineRule="auto"/>
              <w:rPr>
                <w:rFonts w:ascii="宋体" w:hAnsi="宋体" w:cs="宋体"/>
                <w:szCs w:val="21"/>
              </w:rPr>
            </w:pPr>
          </w:p>
        </w:tc>
        <w:tc>
          <w:tcPr>
            <w:tcW w:w="1088" w:type="dxa"/>
          </w:tcPr>
          <w:p w14:paraId="08BE63AA">
            <w:pPr>
              <w:adjustRightInd w:val="0"/>
              <w:snapToGrid w:val="0"/>
              <w:spacing w:after="0" w:line="360" w:lineRule="auto"/>
              <w:rPr>
                <w:rFonts w:ascii="宋体" w:hAnsi="宋体" w:cs="宋体"/>
                <w:szCs w:val="21"/>
              </w:rPr>
            </w:pPr>
          </w:p>
        </w:tc>
        <w:tc>
          <w:tcPr>
            <w:tcW w:w="708" w:type="dxa"/>
          </w:tcPr>
          <w:p w14:paraId="0D6B337E">
            <w:pPr>
              <w:adjustRightInd w:val="0"/>
              <w:snapToGrid w:val="0"/>
              <w:spacing w:after="0" w:line="360" w:lineRule="auto"/>
              <w:rPr>
                <w:rFonts w:ascii="宋体" w:hAnsi="宋体" w:cs="宋体"/>
                <w:szCs w:val="21"/>
              </w:rPr>
            </w:pPr>
          </w:p>
        </w:tc>
      </w:tr>
      <w:tr w14:paraId="6CAE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2FF6406E">
            <w:pPr>
              <w:adjustRightInd w:val="0"/>
              <w:snapToGrid w:val="0"/>
              <w:spacing w:after="0" w:line="360" w:lineRule="auto"/>
              <w:rPr>
                <w:rFonts w:ascii="宋体" w:hAnsi="宋体" w:cs="宋体"/>
                <w:szCs w:val="21"/>
              </w:rPr>
            </w:pPr>
          </w:p>
        </w:tc>
        <w:tc>
          <w:tcPr>
            <w:tcW w:w="2400" w:type="dxa"/>
          </w:tcPr>
          <w:p w14:paraId="58035FB4">
            <w:pPr>
              <w:adjustRightInd w:val="0"/>
              <w:snapToGrid w:val="0"/>
              <w:spacing w:after="0" w:line="360" w:lineRule="auto"/>
              <w:rPr>
                <w:rFonts w:ascii="宋体" w:hAnsi="宋体" w:cs="宋体"/>
                <w:szCs w:val="21"/>
              </w:rPr>
            </w:pPr>
          </w:p>
        </w:tc>
        <w:tc>
          <w:tcPr>
            <w:tcW w:w="1036" w:type="dxa"/>
          </w:tcPr>
          <w:p w14:paraId="0595155B">
            <w:pPr>
              <w:adjustRightInd w:val="0"/>
              <w:snapToGrid w:val="0"/>
              <w:spacing w:after="0" w:line="360" w:lineRule="auto"/>
              <w:rPr>
                <w:rFonts w:ascii="宋体" w:hAnsi="宋体" w:cs="宋体"/>
                <w:szCs w:val="21"/>
              </w:rPr>
            </w:pPr>
          </w:p>
        </w:tc>
        <w:tc>
          <w:tcPr>
            <w:tcW w:w="1626" w:type="dxa"/>
          </w:tcPr>
          <w:p w14:paraId="06D78CC5">
            <w:pPr>
              <w:adjustRightInd w:val="0"/>
              <w:snapToGrid w:val="0"/>
              <w:spacing w:after="0" w:line="360" w:lineRule="auto"/>
              <w:rPr>
                <w:rFonts w:ascii="宋体" w:hAnsi="宋体" w:cs="宋体"/>
                <w:szCs w:val="21"/>
              </w:rPr>
            </w:pPr>
          </w:p>
        </w:tc>
        <w:tc>
          <w:tcPr>
            <w:tcW w:w="733" w:type="dxa"/>
          </w:tcPr>
          <w:p w14:paraId="7927F383">
            <w:pPr>
              <w:adjustRightInd w:val="0"/>
              <w:snapToGrid w:val="0"/>
              <w:spacing w:after="0" w:line="360" w:lineRule="auto"/>
              <w:rPr>
                <w:rFonts w:ascii="宋体" w:hAnsi="宋体" w:cs="宋体"/>
                <w:szCs w:val="21"/>
              </w:rPr>
            </w:pPr>
          </w:p>
        </w:tc>
        <w:tc>
          <w:tcPr>
            <w:tcW w:w="1088" w:type="dxa"/>
          </w:tcPr>
          <w:p w14:paraId="431F4204">
            <w:pPr>
              <w:adjustRightInd w:val="0"/>
              <w:snapToGrid w:val="0"/>
              <w:spacing w:after="0" w:line="360" w:lineRule="auto"/>
              <w:rPr>
                <w:rFonts w:ascii="宋体" w:hAnsi="宋体" w:cs="宋体"/>
                <w:szCs w:val="21"/>
              </w:rPr>
            </w:pPr>
          </w:p>
        </w:tc>
        <w:tc>
          <w:tcPr>
            <w:tcW w:w="708" w:type="dxa"/>
          </w:tcPr>
          <w:p w14:paraId="6DBEA6F9">
            <w:pPr>
              <w:adjustRightInd w:val="0"/>
              <w:snapToGrid w:val="0"/>
              <w:spacing w:after="0" w:line="360" w:lineRule="auto"/>
              <w:rPr>
                <w:rFonts w:ascii="宋体" w:hAnsi="宋体" w:cs="宋体"/>
                <w:szCs w:val="21"/>
              </w:rPr>
            </w:pPr>
          </w:p>
        </w:tc>
      </w:tr>
    </w:tbl>
    <w:p w14:paraId="1A4609AD">
      <w:pPr>
        <w:adjustRightInd w:val="0"/>
        <w:snapToGrid w:val="0"/>
        <w:spacing w:after="0" w:line="360" w:lineRule="auto"/>
        <w:rPr>
          <w:rFonts w:ascii="宋体" w:hAnsi="宋体" w:cs="宋体"/>
          <w:szCs w:val="21"/>
        </w:rPr>
      </w:pPr>
      <w:r>
        <w:rPr>
          <w:rFonts w:hint="eastAsia" w:ascii="宋体" w:hAnsi="宋体" w:cs="宋体"/>
          <w:szCs w:val="21"/>
        </w:rPr>
        <w:t>注：</w:t>
      </w:r>
    </w:p>
    <w:p w14:paraId="48CBA1C7">
      <w:pPr>
        <w:adjustRightInd w:val="0"/>
        <w:snapToGrid w:val="0"/>
        <w:spacing w:after="0" w:line="360" w:lineRule="auto"/>
        <w:rPr>
          <w:rFonts w:ascii="宋体" w:hAnsi="宋体" w:cs="宋体"/>
          <w:szCs w:val="21"/>
        </w:rPr>
      </w:pPr>
      <w:r>
        <w:rPr>
          <w:rFonts w:hint="eastAsia" w:ascii="宋体" w:hAnsi="宋体" w:cs="宋体"/>
          <w:szCs w:val="21"/>
        </w:rPr>
        <w:t>1.投标人若提供随机专用工具，此费用须包含在报价中，不单独列报。</w:t>
      </w:r>
    </w:p>
    <w:p w14:paraId="67664F2F">
      <w:pPr>
        <w:tabs>
          <w:tab w:val="center" w:pos="4323"/>
        </w:tabs>
        <w:adjustRightInd w:val="0"/>
        <w:snapToGrid w:val="0"/>
        <w:spacing w:after="0" w:line="360" w:lineRule="auto"/>
        <w:rPr>
          <w:rFonts w:ascii="宋体" w:hAnsi="宋体" w:cs="宋体"/>
          <w:b/>
          <w:sz w:val="28"/>
          <w:szCs w:val="28"/>
        </w:rPr>
      </w:pPr>
      <w:r>
        <w:rPr>
          <w:rFonts w:hint="eastAsia" w:ascii="宋体" w:hAnsi="宋体" w:cs="宋体"/>
          <w:szCs w:val="21"/>
        </w:rPr>
        <w:t>2.投标人可根据实际情况拓展本表。</w:t>
      </w:r>
      <w:r>
        <w:rPr>
          <w:rFonts w:hint="eastAsia" w:ascii="宋体" w:hAnsi="宋体" w:cs="宋体"/>
          <w:szCs w:val="21"/>
        </w:rPr>
        <w:tab/>
      </w:r>
      <w:r>
        <w:rPr>
          <w:rFonts w:hint="eastAsia" w:ascii="宋体" w:hAnsi="宋体" w:cs="宋体"/>
          <w:szCs w:val="21"/>
        </w:rPr>
        <w:t>若无随机专用工具的可不填或删除此表。</w:t>
      </w:r>
      <w:bookmarkStart w:id="487" w:name="_Toc6496663"/>
      <w:r>
        <w:rPr>
          <w:rFonts w:hint="eastAsia" w:ascii="宋体" w:hAnsi="宋体" w:cs="宋体"/>
          <w:b/>
          <w:sz w:val="28"/>
          <w:szCs w:val="28"/>
        </w:rPr>
        <w:br w:type="page"/>
      </w:r>
      <w:bookmarkStart w:id="488" w:name="_Toc4950"/>
      <w:r>
        <w:rPr>
          <w:rFonts w:hint="eastAsia" w:ascii="宋体" w:hAnsi="宋体" w:cs="宋体"/>
          <w:b/>
          <w:sz w:val="28"/>
          <w:szCs w:val="28"/>
        </w:rPr>
        <w:t>格式</w:t>
      </w:r>
      <w:bookmarkEnd w:id="487"/>
      <w:bookmarkEnd w:id="488"/>
      <w:r>
        <w:rPr>
          <w:rFonts w:hint="eastAsia" w:ascii="宋体" w:hAnsi="宋体" w:cs="宋体"/>
          <w:b/>
          <w:sz w:val="28"/>
          <w:szCs w:val="28"/>
        </w:rPr>
        <w:t>19</w:t>
      </w:r>
    </w:p>
    <w:p w14:paraId="71276877">
      <w:pPr>
        <w:keepNext/>
        <w:keepLines/>
        <w:adjustRightInd w:val="0"/>
        <w:snapToGrid w:val="0"/>
        <w:spacing w:after="0" w:line="360" w:lineRule="auto"/>
        <w:jc w:val="center"/>
        <w:rPr>
          <w:rFonts w:ascii="宋体" w:hAnsi="宋体" w:cs="宋体"/>
          <w:b/>
          <w:bCs/>
          <w:sz w:val="32"/>
          <w:szCs w:val="32"/>
        </w:rPr>
      </w:pPr>
      <w:bookmarkStart w:id="489" w:name="_Toc6496664"/>
      <w:bookmarkStart w:id="490" w:name="_Toc3219"/>
      <w:bookmarkStart w:id="491" w:name="_Toc9110"/>
      <w:bookmarkStart w:id="492" w:name="_Toc21046"/>
      <w:bookmarkStart w:id="493" w:name="_Toc11216"/>
      <w:r>
        <w:rPr>
          <w:rFonts w:hint="eastAsia" w:ascii="宋体" w:hAnsi="宋体" w:cs="宋体"/>
          <w:b/>
          <w:bCs/>
          <w:sz w:val="32"/>
          <w:szCs w:val="32"/>
        </w:rPr>
        <w:t>备品备件明细表</w:t>
      </w:r>
      <w:bookmarkEnd w:id="489"/>
      <w:bookmarkEnd w:id="490"/>
      <w:bookmarkEnd w:id="491"/>
      <w:bookmarkEnd w:id="492"/>
      <w:bookmarkEnd w:id="493"/>
    </w:p>
    <w:p w14:paraId="723A2EAC">
      <w:pPr>
        <w:pStyle w:val="23"/>
        <w:adjustRightInd w:val="0"/>
        <w:snapToGrid w:val="0"/>
        <w:spacing w:after="0" w:line="360" w:lineRule="auto"/>
        <w:rPr>
          <w:rFonts w:hAnsi="宋体" w:cs="宋体"/>
          <w:b/>
          <w:szCs w:val="21"/>
        </w:rPr>
      </w:pPr>
      <w:bookmarkStart w:id="494" w:name="_Toc6496665"/>
      <w:r>
        <w:rPr>
          <w:rFonts w:hint="eastAsia" w:hAnsi="宋体" w:cs="宋体"/>
          <w:b/>
          <w:szCs w:val="21"/>
        </w:rPr>
        <w:t>项目名称：</w:t>
      </w:r>
    </w:p>
    <w:p w14:paraId="5967639A">
      <w:pPr>
        <w:pStyle w:val="23"/>
        <w:adjustRightInd w:val="0"/>
        <w:snapToGrid w:val="0"/>
        <w:spacing w:after="0" w:line="360" w:lineRule="auto"/>
        <w:rPr>
          <w:rFonts w:hAnsi="宋体" w:cs="宋体"/>
          <w:b/>
          <w:szCs w:val="21"/>
        </w:rPr>
      </w:pPr>
      <w:r>
        <w:rPr>
          <w:rFonts w:hint="eastAsia" w:hAnsi="宋体" w:cs="宋体"/>
          <w:b/>
          <w:szCs w:val="21"/>
        </w:rPr>
        <w:t>项目编号：</w:t>
      </w:r>
    </w:p>
    <w:p w14:paraId="08263BA8">
      <w:pPr>
        <w:spacing w:line="420" w:lineRule="exact"/>
        <w:ind w:firstLine="420" w:firstLineChars="200"/>
        <w:rPr>
          <w:rFonts w:ascii="宋体" w:hAnsi="宋体"/>
        </w:rPr>
      </w:pPr>
      <w:r>
        <w:rPr>
          <w:rFonts w:hint="eastAsia" w:ascii="宋体" w:hAnsi="宋体"/>
        </w:rPr>
        <w:t>我方在此郑重承诺：若我方有幸成交，在今后的售后服务中，我方将严格按照下表中所列的优惠条件提供成交设备的备品备件。</w:t>
      </w:r>
    </w:p>
    <w:tbl>
      <w:tblPr>
        <w:tblStyle w:val="44"/>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890"/>
        <w:gridCol w:w="1155"/>
        <w:gridCol w:w="945"/>
        <w:gridCol w:w="735"/>
        <w:gridCol w:w="735"/>
        <w:gridCol w:w="735"/>
        <w:gridCol w:w="1634"/>
      </w:tblGrid>
      <w:tr w14:paraId="757A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13860341">
            <w:pPr>
              <w:spacing w:line="300" w:lineRule="exact"/>
              <w:jc w:val="center"/>
              <w:rPr>
                <w:rFonts w:ascii="宋体" w:hAnsi="宋体"/>
                <w:b/>
                <w:bCs/>
              </w:rPr>
            </w:pPr>
            <w:r>
              <w:rPr>
                <w:rFonts w:hint="eastAsia" w:ascii="宋体" w:hAnsi="宋体"/>
                <w:b/>
                <w:bCs/>
              </w:rPr>
              <w:t>备品备件</w:t>
            </w:r>
          </w:p>
          <w:p w14:paraId="503C1CA1">
            <w:pPr>
              <w:spacing w:line="300" w:lineRule="exact"/>
              <w:jc w:val="center"/>
              <w:rPr>
                <w:rFonts w:ascii="宋体" w:hAnsi="宋体"/>
                <w:b/>
                <w:bCs/>
              </w:rPr>
            </w:pPr>
            <w:r>
              <w:rPr>
                <w:rFonts w:hint="eastAsia" w:ascii="宋体" w:hAnsi="宋体"/>
                <w:b/>
                <w:bCs/>
              </w:rPr>
              <w:t>名称</w:t>
            </w:r>
          </w:p>
        </w:tc>
        <w:tc>
          <w:tcPr>
            <w:tcW w:w="1890" w:type="dxa"/>
            <w:tcBorders>
              <w:top w:val="single" w:color="auto" w:sz="4" w:space="0"/>
              <w:left w:val="single" w:color="auto" w:sz="4" w:space="0"/>
              <w:bottom w:val="single" w:color="auto" w:sz="4" w:space="0"/>
              <w:right w:val="single" w:color="auto" w:sz="4" w:space="0"/>
            </w:tcBorders>
            <w:vAlign w:val="center"/>
          </w:tcPr>
          <w:p w14:paraId="6D666180">
            <w:pPr>
              <w:spacing w:line="300" w:lineRule="exact"/>
              <w:jc w:val="center"/>
              <w:rPr>
                <w:rFonts w:ascii="宋体" w:hAnsi="宋体"/>
                <w:b/>
                <w:bCs/>
                <w:spacing w:val="-10"/>
              </w:rPr>
            </w:pPr>
            <w:r>
              <w:rPr>
                <w:rFonts w:hint="eastAsia" w:ascii="宋体" w:hAnsi="宋体"/>
                <w:b/>
                <w:bCs/>
                <w:spacing w:val="-10"/>
              </w:rPr>
              <w:t>品牌、型号、规格</w:t>
            </w:r>
          </w:p>
        </w:tc>
        <w:tc>
          <w:tcPr>
            <w:tcW w:w="1155" w:type="dxa"/>
            <w:tcBorders>
              <w:top w:val="single" w:color="auto" w:sz="4" w:space="0"/>
              <w:left w:val="single" w:color="auto" w:sz="4" w:space="0"/>
              <w:bottom w:val="single" w:color="auto" w:sz="4" w:space="0"/>
              <w:right w:val="single" w:color="auto" w:sz="4" w:space="0"/>
            </w:tcBorders>
            <w:vAlign w:val="center"/>
          </w:tcPr>
          <w:p w14:paraId="0D3F5688">
            <w:pPr>
              <w:spacing w:line="300" w:lineRule="exact"/>
              <w:jc w:val="center"/>
              <w:rPr>
                <w:rFonts w:ascii="宋体" w:hAnsi="宋体"/>
                <w:b/>
                <w:bCs/>
              </w:rPr>
            </w:pPr>
            <w:r>
              <w:rPr>
                <w:rFonts w:hint="eastAsia" w:ascii="宋体" w:hAnsi="宋体"/>
                <w:b/>
                <w:bCs/>
              </w:rPr>
              <w:t>技术</w:t>
            </w:r>
          </w:p>
          <w:p w14:paraId="588F6C67">
            <w:pPr>
              <w:spacing w:line="300" w:lineRule="exact"/>
              <w:jc w:val="center"/>
              <w:rPr>
                <w:rFonts w:ascii="宋体" w:hAnsi="宋体"/>
                <w:b/>
                <w:bCs/>
              </w:rPr>
            </w:pPr>
            <w:r>
              <w:rPr>
                <w:rFonts w:hint="eastAsia" w:ascii="宋体" w:hAnsi="宋体"/>
                <w:b/>
                <w:bCs/>
              </w:rPr>
              <w:t>性能</w:t>
            </w:r>
          </w:p>
        </w:tc>
        <w:tc>
          <w:tcPr>
            <w:tcW w:w="945" w:type="dxa"/>
            <w:tcBorders>
              <w:top w:val="single" w:color="auto" w:sz="4" w:space="0"/>
              <w:left w:val="single" w:color="auto" w:sz="4" w:space="0"/>
              <w:bottom w:val="single" w:color="auto" w:sz="4" w:space="0"/>
              <w:right w:val="single" w:color="auto" w:sz="4" w:space="0"/>
            </w:tcBorders>
            <w:vAlign w:val="center"/>
          </w:tcPr>
          <w:p w14:paraId="5CF1C77F">
            <w:pPr>
              <w:spacing w:line="300" w:lineRule="exact"/>
              <w:jc w:val="center"/>
              <w:rPr>
                <w:rFonts w:ascii="宋体" w:hAnsi="宋体"/>
                <w:b/>
                <w:bCs/>
              </w:rPr>
            </w:pPr>
            <w:r>
              <w:rPr>
                <w:rFonts w:hint="eastAsia" w:ascii="宋体" w:hAnsi="宋体"/>
                <w:b/>
                <w:bCs/>
              </w:rPr>
              <w:t>本次厂家报价</w:t>
            </w:r>
          </w:p>
        </w:tc>
        <w:tc>
          <w:tcPr>
            <w:tcW w:w="735" w:type="dxa"/>
            <w:tcBorders>
              <w:top w:val="single" w:color="auto" w:sz="4" w:space="0"/>
              <w:left w:val="single" w:color="auto" w:sz="4" w:space="0"/>
              <w:bottom w:val="single" w:color="auto" w:sz="4" w:space="0"/>
              <w:right w:val="single" w:color="auto" w:sz="4" w:space="0"/>
            </w:tcBorders>
            <w:vAlign w:val="center"/>
          </w:tcPr>
          <w:p w14:paraId="3985864F">
            <w:pPr>
              <w:spacing w:line="300" w:lineRule="exact"/>
              <w:jc w:val="center"/>
              <w:rPr>
                <w:rFonts w:ascii="宋体" w:hAnsi="宋体"/>
                <w:b/>
                <w:bCs/>
              </w:rPr>
            </w:pPr>
            <w:r>
              <w:rPr>
                <w:rFonts w:hint="eastAsia" w:ascii="宋体" w:hAnsi="宋体"/>
                <w:b/>
                <w:bCs/>
              </w:rPr>
              <w:t>数量</w:t>
            </w:r>
          </w:p>
          <w:p w14:paraId="461F6BCF">
            <w:pPr>
              <w:spacing w:line="300" w:lineRule="exact"/>
              <w:jc w:val="center"/>
              <w:rPr>
                <w:rFonts w:ascii="宋体" w:hAnsi="宋体"/>
                <w:b/>
                <w:bCs/>
              </w:rPr>
            </w:pPr>
            <w:r>
              <w:rPr>
                <w:rFonts w:hint="eastAsia" w:ascii="宋体" w:hAnsi="宋体"/>
                <w:b/>
                <w:bCs/>
              </w:rPr>
              <w:t>单位</w:t>
            </w:r>
          </w:p>
        </w:tc>
        <w:tc>
          <w:tcPr>
            <w:tcW w:w="735" w:type="dxa"/>
            <w:tcBorders>
              <w:top w:val="single" w:color="auto" w:sz="4" w:space="0"/>
              <w:left w:val="single" w:color="auto" w:sz="4" w:space="0"/>
              <w:bottom w:val="single" w:color="auto" w:sz="4" w:space="0"/>
              <w:right w:val="single" w:color="auto" w:sz="4" w:space="0"/>
            </w:tcBorders>
            <w:vAlign w:val="center"/>
          </w:tcPr>
          <w:p w14:paraId="3DDD5E0B">
            <w:pPr>
              <w:spacing w:line="300" w:lineRule="exact"/>
              <w:jc w:val="center"/>
              <w:rPr>
                <w:rFonts w:ascii="宋体" w:hAnsi="宋体"/>
                <w:b/>
                <w:bCs/>
              </w:rPr>
            </w:pPr>
            <w:r>
              <w:rPr>
                <w:rFonts w:hint="eastAsia" w:ascii="宋体" w:hAnsi="宋体"/>
                <w:b/>
                <w:bCs/>
              </w:rPr>
              <w:t>优惠</w:t>
            </w:r>
          </w:p>
          <w:p w14:paraId="01F35647">
            <w:pPr>
              <w:spacing w:line="300" w:lineRule="exact"/>
              <w:jc w:val="center"/>
              <w:rPr>
                <w:rFonts w:ascii="宋体" w:hAnsi="宋体"/>
                <w:b/>
                <w:bCs/>
              </w:rPr>
            </w:pPr>
            <w:r>
              <w:rPr>
                <w:rFonts w:hint="eastAsia" w:ascii="宋体" w:hAnsi="宋体"/>
                <w:b/>
                <w:bCs/>
              </w:rPr>
              <w:t>比例</w:t>
            </w:r>
          </w:p>
        </w:tc>
        <w:tc>
          <w:tcPr>
            <w:tcW w:w="735" w:type="dxa"/>
            <w:tcBorders>
              <w:top w:val="single" w:color="auto" w:sz="4" w:space="0"/>
              <w:left w:val="single" w:color="auto" w:sz="4" w:space="0"/>
              <w:bottom w:val="single" w:color="auto" w:sz="4" w:space="0"/>
              <w:right w:val="single" w:color="auto" w:sz="4" w:space="0"/>
            </w:tcBorders>
            <w:vAlign w:val="center"/>
          </w:tcPr>
          <w:p w14:paraId="73275BDB">
            <w:pPr>
              <w:spacing w:line="300" w:lineRule="exact"/>
              <w:jc w:val="center"/>
              <w:rPr>
                <w:rFonts w:ascii="宋体" w:hAnsi="宋体"/>
                <w:b/>
                <w:bCs/>
              </w:rPr>
            </w:pPr>
            <w:r>
              <w:rPr>
                <w:rFonts w:hint="eastAsia" w:ascii="宋体" w:hAnsi="宋体"/>
                <w:b/>
                <w:bCs/>
              </w:rPr>
              <w:t>实际单价</w:t>
            </w:r>
          </w:p>
        </w:tc>
        <w:tc>
          <w:tcPr>
            <w:tcW w:w="1634" w:type="dxa"/>
            <w:tcBorders>
              <w:top w:val="single" w:color="auto" w:sz="4" w:space="0"/>
              <w:left w:val="single" w:color="auto" w:sz="4" w:space="0"/>
              <w:bottom w:val="single" w:color="auto" w:sz="4" w:space="0"/>
              <w:right w:val="single" w:color="auto" w:sz="4" w:space="0"/>
            </w:tcBorders>
            <w:vAlign w:val="center"/>
          </w:tcPr>
          <w:p w14:paraId="7612B82E">
            <w:pPr>
              <w:spacing w:line="300" w:lineRule="exact"/>
              <w:jc w:val="center"/>
              <w:rPr>
                <w:rFonts w:ascii="宋体" w:hAnsi="宋体"/>
                <w:b/>
                <w:bCs/>
              </w:rPr>
            </w:pPr>
            <w:r>
              <w:rPr>
                <w:rFonts w:hint="eastAsia" w:ascii="宋体" w:hAnsi="宋体"/>
                <w:b/>
                <w:bCs/>
              </w:rPr>
              <w:t>备注</w:t>
            </w:r>
          </w:p>
          <w:p w14:paraId="51375121">
            <w:pPr>
              <w:spacing w:line="300" w:lineRule="exact"/>
              <w:jc w:val="center"/>
              <w:rPr>
                <w:rFonts w:ascii="宋体" w:hAnsi="宋体"/>
                <w:b/>
                <w:bCs/>
              </w:rPr>
            </w:pPr>
            <w:r>
              <w:rPr>
                <w:rFonts w:hint="eastAsia" w:ascii="宋体" w:hAnsi="宋体"/>
                <w:b/>
                <w:bCs/>
              </w:rPr>
              <w:t>（是否已含在总报价中）</w:t>
            </w:r>
          </w:p>
        </w:tc>
      </w:tr>
      <w:tr w14:paraId="48FF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4606C3A">
            <w:pPr>
              <w:spacing w:line="420" w:lineRule="exact"/>
              <w:ind w:firstLine="200"/>
              <w:jc w:val="center"/>
              <w:rPr>
                <w:rFonts w:ascii="宋体" w:hAnsi="宋体"/>
              </w:rPr>
            </w:pPr>
          </w:p>
        </w:tc>
        <w:tc>
          <w:tcPr>
            <w:tcW w:w="1890" w:type="dxa"/>
            <w:tcBorders>
              <w:top w:val="single" w:color="auto" w:sz="4" w:space="0"/>
              <w:left w:val="single" w:color="auto" w:sz="4" w:space="0"/>
              <w:bottom w:val="single" w:color="auto" w:sz="4" w:space="0"/>
              <w:right w:val="single" w:color="auto" w:sz="4" w:space="0"/>
            </w:tcBorders>
            <w:vAlign w:val="center"/>
          </w:tcPr>
          <w:p w14:paraId="1A695FF5">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21B09604">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5F429F61">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6BA40FEC">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21815C1C">
            <w:pPr>
              <w:spacing w:line="420" w:lineRule="exact"/>
              <w:ind w:firstLine="200"/>
              <w:rPr>
                <w:rFonts w:ascii="宋体" w:hAnsi="宋体"/>
              </w:rPr>
            </w:pPr>
            <w:r>
              <w:rPr>
                <w:rFonts w:ascii="宋体" w:hAnsi="宋体"/>
              </w:rPr>
              <w:t>%</w:t>
            </w:r>
          </w:p>
        </w:tc>
        <w:tc>
          <w:tcPr>
            <w:tcW w:w="735" w:type="dxa"/>
            <w:tcBorders>
              <w:top w:val="single" w:color="auto" w:sz="4" w:space="0"/>
              <w:left w:val="single" w:color="auto" w:sz="4" w:space="0"/>
              <w:bottom w:val="single" w:color="auto" w:sz="4" w:space="0"/>
              <w:right w:val="single" w:color="auto" w:sz="4" w:space="0"/>
            </w:tcBorders>
            <w:vAlign w:val="center"/>
          </w:tcPr>
          <w:p w14:paraId="64EDA997">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28F2DB6E">
            <w:pPr>
              <w:spacing w:line="420" w:lineRule="exact"/>
              <w:ind w:firstLine="200"/>
              <w:rPr>
                <w:rFonts w:ascii="宋体" w:hAnsi="宋体"/>
              </w:rPr>
            </w:pPr>
          </w:p>
        </w:tc>
      </w:tr>
      <w:tr w14:paraId="3697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75B00BE">
            <w:pPr>
              <w:spacing w:line="420" w:lineRule="exact"/>
              <w:ind w:firstLine="200"/>
              <w:jc w:val="center"/>
              <w:rPr>
                <w:rFonts w:ascii="宋体" w:hAnsi="宋体"/>
              </w:rPr>
            </w:pPr>
          </w:p>
        </w:tc>
        <w:tc>
          <w:tcPr>
            <w:tcW w:w="1890" w:type="dxa"/>
            <w:tcBorders>
              <w:top w:val="single" w:color="auto" w:sz="4" w:space="0"/>
              <w:left w:val="single" w:color="auto" w:sz="4" w:space="0"/>
              <w:bottom w:val="single" w:color="auto" w:sz="4" w:space="0"/>
              <w:right w:val="single" w:color="auto" w:sz="4" w:space="0"/>
            </w:tcBorders>
            <w:vAlign w:val="center"/>
          </w:tcPr>
          <w:p w14:paraId="5FE0413F">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59209879">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68BB4420">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7A5743D7">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6EC4D93C">
            <w:pPr>
              <w:spacing w:line="420" w:lineRule="exact"/>
              <w:ind w:firstLine="200"/>
              <w:rPr>
                <w:rFonts w:ascii="宋体" w:hAnsi="宋体"/>
              </w:rPr>
            </w:pPr>
            <w:r>
              <w:rPr>
                <w:rFonts w:ascii="宋体" w:hAnsi="宋体"/>
              </w:rPr>
              <w:t>%</w:t>
            </w:r>
          </w:p>
        </w:tc>
        <w:tc>
          <w:tcPr>
            <w:tcW w:w="735" w:type="dxa"/>
            <w:tcBorders>
              <w:top w:val="single" w:color="auto" w:sz="4" w:space="0"/>
              <w:left w:val="single" w:color="auto" w:sz="4" w:space="0"/>
              <w:bottom w:val="single" w:color="auto" w:sz="4" w:space="0"/>
              <w:right w:val="single" w:color="auto" w:sz="4" w:space="0"/>
            </w:tcBorders>
            <w:vAlign w:val="center"/>
          </w:tcPr>
          <w:p w14:paraId="75330FB1">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1974930A">
            <w:pPr>
              <w:spacing w:line="420" w:lineRule="exact"/>
              <w:ind w:firstLine="200"/>
              <w:rPr>
                <w:rFonts w:ascii="宋体" w:hAnsi="宋体"/>
              </w:rPr>
            </w:pPr>
          </w:p>
        </w:tc>
      </w:tr>
      <w:tr w14:paraId="0D1D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12297BC">
            <w:pPr>
              <w:spacing w:line="420" w:lineRule="exact"/>
              <w:ind w:firstLine="200"/>
              <w:jc w:val="center"/>
              <w:rPr>
                <w:rFonts w:ascii="宋体" w:hAnsi="宋体"/>
              </w:rPr>
            </w:pPr>
          </w:p>
        </w:tc>
        <w:tc>
          <w:tcPr>
            <w:tcW w:w="1890" w:type="dxa"/>
            <w:tcBorders>
              <w:top w:val="single" w:color="auto" w:sz="4" w:space="0"/>
              <w:left w:val="single" w:color="auto" w:sz="4" w:space="0"/>
              <w:bottom w:val="single" w:color="auto" w:sz="4" w:space="0"/>
              <w:right w:val="single" w:color="auto" w:sz="4" w:space="0"/>
            </w:tcBorders>
            <w:vAlign w:val="center"/>
          </w:tcPr>
          <w:p w14:paraId="3556464D">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784F151A">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669CE158">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7BC9756D">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597568BE">
            <w:pPr>
              <w:spacing w:line="420" w:lineRule="exact"/>
              <w:ind w:firstLine="200"/>
              <w:rPr>
                <w:rFonts w:ascii="宋体" w:hAnsi="宋体"/>
              </w:rPr>
            </w:pPr>
            <w:r>
              <w:rPr>
                <w:rFonts w:ascii="宋体" w:hAnsi="宋体"/>
              </w:rPr>
              <w:t>%</w:t>
            </w:r>
          </w:p>
        </w:tc>
        <w:tc>
          <w:tcPr>
            <w:tcW w:w="735" w:type="dxa"/>
            <w:tcBorders>
              <w:top w:val="single" w:color="auto" w:sz="4" w:space="0"/>
              <w:left w:val="single" w:color="auto" w:sz="4" w:space="0"/>
              <w:bottom w:val="single" w:color="auto" w:sz="4" w:space="0"/>
              <w:right w:val="single" w:color="auto" w:sz="4" w:space="0"/>
            </w:tcBorders>
            <w:vAlign w:val="center"/>
          </w:tcPr>
          <w:p w14:paraId="7F6A168E">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0DF83B97">
            <w:pPr>
              <w:spacing w:line="420" w:lineRule="exact"/>
              <w:ind w:firstLine="200"/>
              <w:rPr>
                <w:rFonts w:ascii="宋体" w:hAnsi="宋体"/>
              </w:rPr>
            </w:pPr>
          </w:p>
        </w:tc>
      </w:tr>
      <w:tr w14:paraId="613C0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65F43B93">
            <w:pPr>
              <w:spacing w:line="420" w:lineRule="exact"/>
              <w:ind w:firstLine="200"/>
              <w:jc w:val="center"/>
              <w:rPr>
                <w:rFonts w:ascii="宋体" w:hAnsi="宋体"/>
              </w:rPr>
            </w:pPr>
          </w:p>
        </w:tc>
        <w:tc>
          <w:tcPr>
            <w:tcW w:w="1890" w:type="dxa"/>
            <w:tcBorders>
              <w:top w:val="single" w:color="auto" w:sz="4" w:space="0"/>
              <w:left w:val="single" w:color="auto" w:sz="4" w:space="0"/>
              <w:bottom w:val="single" w:color="auto" w:sz="4" w:space="0"/>
              <w:right w:val="single" w:color="auto" w:sz="4" w:space="0"/>
            </w:tcBorders>
            <w:vAlign w:val="center"/>
          </w:tcPr>
          <w:p w14:paraId="4440AA7D">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05AEC1CC">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49DE0C91">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0517743D">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27C806BC">
            <w:pPr>
              <w:spacing w:line="420" w:lineRule="exact"/>
              <w:ind w:firstLine="200"/>
              <w:rPr>
                <w:rFonts w:ascii="宋体" w:hAnsi="宋体"/>
              </w:rPr>
            </w:pPr>
            <w:r>
              <w:rPr>
                <w:rFonts w:ascii="宋体" w:hAnsi="宋体"/>
              </w:rPr>
              <w:t>%</w:t>
            </w:r>
          </w:p>
        </w:tc>
        <w:tc>
          <w:tcPr>
            <w:tcW w:w="735" w:type="dxa"/>
            <w:tcBorders>
              <w:top w:val="single" w:color="auto" w:sz="4" w:space="0"/>
              <w:left w:val="single" w:color="auto" w:sz="4" w:space="0"/>
              <w:bottom w:val="single" w:color="auto" w:sz="4" w:space="0"/>
              <w:right w:val="single" w:color="auto" w:sz="4" w:space="0"/>
            </w:tcBorders>
            <w:vAlign w:val="center"/>
          </w:tcPr>
          <w:p w14:paraId="37D4F2B1">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067B17EE">
            <w:pPr>
              <w:spacing w:line="420" w:lineRule="exact"/>
              <w:ind w:firstLine="200"/>
              <w:rPr>
                <w:rFonts w:ascii="宋体" w:hAnsi="宋体"/>
              </w:rPr>
            </w:pPr>
          </w:p>
        </w:tc>
      </w:tr>
      <w:tr w14:paraId="4118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AC4F993">
            <w:pPr>
              <w:spacing w:line="420" w:lineRule="exact"/>
              <w:ind w:firstLine="200"/>
              <w:jc w:val="center"/>
              <w:rPr>
                <w:rFonts w:ascii="宋体" w:hAnsi="宋体"/>
              </w:rPr>
            </w:pPr>
          </w:p>
        </w:tc>
        <w:tc>
          <w:tcPr>
            <w:tcW w:w="1890" w:type="dxa"/>
            <w:tcBorders>
              <w:top w:val="single" w:color="auto" w:sz="4" w:space="0"/>
              <w:left w:val="single" w:color="auto" w:sz="4" w:space="0"/>
              <w:bottom w:val="single" w:color="auto" w:sz="4" w:space="0"/>
              <w:right w:val="single" w:color="auto" w:sz="4" w:space="0"/>
            </w:tcBorders>
            <w:vAlign w:val="center"/>
          </w:tcPr>
          <w:p w14:paraId="5620E0B0">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7E0183C8">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54F87C3B">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4DCC43EB">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56A9ABC6">
            <w:pPr>
              <w:spacing w:line="420" w:lineRule="exact"/>
              <w:ind w:firstLine="200"/>
              <w:rPr>
                <w:rFonts w:ascii="宋体" w:hAnsi="宋体"/>
              </w:rPr>
            </w:pPr>
            <w:r>
              <w:rPr>
                <w:rFonts w:ascii="宋体" w:hAnsi="宋体"/>
              </w:rPr>
              <w:t>%</w:t>
            </w:r>
          </w:p>
        </w:tc>
        <w:tc>
          <w:tcPr>
            <w:tcW w:w="735" w:type="dxa"/>
            <w:tcBorders>
              <w:top w:val="single" w:color="auto" w:sz="4" w:space="0"/>
              <w:left w:val="single" w:color="auto" w:sz="4" w:space="0"/>
              <w:bottom w:val="single" w:color="auto" w:sz="4" w:space="0"/>
              <w:right w:val="single" w:color="auto" w:sz="4" w:space="0"/>
            </w:tcBorders>
            <w:vAlign w:val="center"/>
          </w:tcPr>
          <w:p w14:paraId="3BE94697">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41B19504">
            <w:pPr>
              <w:spacing w:line="420" w:lineRule="exact"/>
              <w:ind w:firstLine="200"/>
              <w:rPr>
                <w:rFonts w:ascii="宋体" w:hAnsi="宋体"/>
              </w:rPr>
            </w:pPr>
          </w:p>
        </w:tc>
      </w:tr>
      <w:tr w14:paraId="597D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22604633">
            <w:pPr>
              <w:spacing w:line="420" w:lineRule="exact"/>
              <w:jc w:val="center"/>
              <w:rPr>
                <w:rFonts w:ascii="宋体" w:hAnsi="宋体"/>
              </w:rPr>
            </w:pPr>
            <w:r>
              <w:rPr>
                <w:rFonts w:hint="eastAsia" w:ascii="宋体" w:hAnsi="宋体"/>
              </w:rPr>
              <w:t>……</w:t>
            </w:r>
          </w:p>
        </w:tc>
        <w:tc>
          <w:tcPr>
            <w:tcW w:w="1890" w:type="dxa"/>
            <w:tcBorders>
              <w:top w:val="single" w:color="auto" w:sz="4" w:space="0"/>
              <w:left w:val="single" w:color="auto" w:sz="4" w:space="0"/>
              <w:bottom w:val="single" w:color="auto" w:sz="4" w:space="0"/>
              <w:right w:val="single" w:color="auto" w:sz="4" w:space="0"/>
            </w:tcBorders>
            <w:vAlign w:val="center"/>
          </w:tcPr>
          <w:p w14:paraId="7562CB72">
            <w:pPr>
              <w:spacing w:line="420" w:lineRule="exact"/>
              <w:ind w:firstLine="200"/>
              <w:rPr>
                <w:rFonts w:ascii="宋体" w:hAnsi="宋体"/>
              </w:rPr>
            </w:pPr>
          </w:p>
        </w:tc>
        <w:tc>
          <w:tcPr>
            <w:tcW w:w="1155" w:type="dxa"/>
            <w:tcBorders>
              <w:top w:val="single" w:color="auto" w:sz="4" w:space="0"/>
              <w:left w:val="single" w:color="auto" w:sz="4" w:space="0"/>
              <w:bottom w:val="single" w:color="auto" w:sz="4" w:space="0"/>
              <w:right w:val="single" w:color="auto" w:sz="4" w:space="0"/>
            </w:tcBorders>
            <w:vAlign w:val="center"/>
          </w:tcPr>
          <w:p w14:paraId="46179029">
            <w:pPr>
              <w:spacing w:line="420" w:lineRule="exact"/>
              <w:ind w:firstLine="200"/>
              <w:rPr>
                <w:rFonts w:ascii="宋体" w:hAnsi="宋体"/>
              </w:rPr>
            </w:pPr>
          </w:p>
        </w:tc>
        <w:tc>
          <w:tcPr>
            <w:tcW w:w="945" w:type="dxa"/>
            <w:tcBorders>
              <w:top w:val="single" w:color="auto" w:sz="4" w:space="0"/>
              <w:left w:val="single" w:color="auto" w:sz="4" w:space="0"/>
              <w:bottom w:val="single" w:color="auto" w:sz="4" w:space="0"/>
              <w:right w:val="single" w:color="auto" w:sz="4" w:space="0"/>
            </w:tcBorders>
            <w:vAlign w:val="center"/>
          </w:tcPr>
          <w:p w14:paraId="3D6B5606">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30901606">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6C5EAF6B">
            <w:pPr>
              <w:spacing w:line="420" w:lineRule="exact"/>
              <w:ind w:firstLine="200"/>
              <w:rPr>
                <w:rFonts w:ascii="宋体" w:hAnsi="宋体"/>
              </w:rPr>
            </w:pPr>
          </w:p>
        </w:tc>
        <w:tc>
          <w:tcPr>
            <w:tcW w:w="735" w:type="dxa"/>
            <w:tcBorders>
              <w:top w:val="single" w:color="auto" w:sz="4" w:space="0"/>
              <w:left w:val="single" w:color="auto" w:sz="4" w:space="0"/>
              <w:bottom w:val="single" w:color="auto" w:sz="4" w:space="0"/>
              <w:right w:val="single" w:color="auto" w:sz="4" w:space="0"/>
            </w:tcBorders>
            <w:vAlign w:val="center"/>
          </w:tcPr>
          <w:p w14:paraId="0491A700">
            <w:pPr>
              <w:spacing w:line="420" w:lineRule="exact"/>
              <w:ind w:firstLine="200"/>
              <w:rPr>
                <w:rFonts w:ascii="宋体" w:hAnsi="宋体"/>
              </w:rPr>
            </w:pPr>
          </w:p>
        </w:tc>
        <w:tc>
          <w:tcPr>
            <w:tcW w:w="1634" w:type="dxa"/>
            <w:tcBorders>
              <w:top w:val="single" w:color="auto" w:sz="4" w:space="0"/>
              <w:left w:val="single" w:color="auto" w:sz="4" w:space="0"/>
              <w:bottom w:val="single" w:color="auto" w:sz="4" w:space="0"/>
              <w:right w:val="single" w:color="auto" w:sz="4" w:space="0"/>
            </w:tcBorders>
            <w:vAlign w:val="center"/>
          </w:tcPr>
          <w:p w14:paraId="2049245A">
            <w:pPr>
              <w:spacing w:line="420" w:lineRule="exact"/>
              <w:ind w:firstLine="200"/>
              <w:rPr>
                <w:rFonts w:ascii="宋体" w:hAnsi="宋体"/>
              </w:rPr>
            </w:pPr>
          </w:p>
        </w:tc>
      </w:tr>
    </w:tbl>
    <w:p w14:paraId="4C4F2A50">
      <w:pPr>
        <w:spacing w:line="420" w:lineRule="exact"/>
        <w:ind w:firstLine="198"/>
        <w:rPr>
          <w:rFonts w:ascii="宋体" w:hAnsi="宋体"/>
        </w:rPr>
      </w:pPr>
      <w:r>
        <w:rPr>
          <w:rFonts w:hint="eastAsia" w:ascii="宋体" w:hAnsi="宋体"/>
        </w:rPr>
        <w:t>上述优惠比例及实际单价可以延用到以后的备品备件更换中，也可以根据以后的市场价按上述优惠比例进行下调；本报价的币种为人民币（元）。</w:t>
      </w:r>
    </w:p>
    <w:p w14:paraId="1C3ED75C">
      <w:pPr>
        <w:spacing w:line="420" w:lineRule="exact"/>
        <w:ind w:firstLine="200"/>
        <w:rPr>
          <w:rFonts w:ascii="宋体" w:hAnsi="宋体"/>
        </w:rPr>
      </w:pPr>
      <w:r>
        <w:rPr>
          <w:rFonts w:hint="eastAsia" w:ascii="宋体" w:hAnsi="宋体"/>
        </w:rPr>
        <w:t>特此承诺！</w:t>
      </w:r>
    </w:p>
    <w:p w14:paraId="4EA1BC97">
      <w:pPr>
        <w:rPr>
          <w:rFonts w:ascii="宋体" w:hAnsi="宋体"/>
          <w:b/>
          <w:spacing w:val="6"/>
        </w:rPr>
      </w:pPr>
    </w:p>
    <w:p w14:paraId="49E359EC">
      <w:pPr>
        <w:adjustRightInd w:val="0"/>
        <w:snapToGrid w:val="0"/>
        <w:spacing w:after="0" w:line="360" w:lineRule="auto"/>
        <w:rPr>
          <w:rFonts w:hAnsi="宋体" w:cs="宋体"/>
          <w:szCs w:val="21"/>
        </w:rPr>
      </w:pPr>
      <w:r>
        <w:rPr>
          <w:rFonts w:hint="eastAsia" w:ascii="宋体" w:hAnsi="宋体"/>
          <w:b/>
          <w:spacing w:val="6"/>
        </w:rPr>
        <w:t>注：投标人在编制此“备品备件报价承诺”时，除表格的格式及内容不得修改外，其余部分可视投标人的自身情况进行修改并承诺。若无备品配件的可不填或删除此表。</w:t>
      </w:r>
      <w:bookmarkEnd w:id="494"/>
      <w:r>
        <w:rPr>
          <w:rFonts w:hint="eastAsia" w:hAnsi="宋体" w:cs="宋体"/>
          <w:szCs w:val="21"/>
        </w:rPr>
        <w:br w:type="page"/>
      </w:r>
    </w:p>
    <w:p w14:paraId="7129C70A">
      <w:pPr>
        <w:keepNext/>
        <w:keepLines/>
        <w:adjustRightInd w:val="0"/>
        <w:snapToGrid w:val="0"/>
        <w:spacing w:after="0" w:line="360" w:lineRule="auto"/>
        <w:jc w:val="left"/>
        <w:rPr>
          <w:rFonts w:ascii="宋体" w:hAnsi="宋体" w:cs="宋体"/>
          <w:b/>
          <w:sz w:val="32"/>
          <w:szCs w:val="32"/>
        </w:rPr>
      </w:pPr>
      <w:r>
        <w:rPr>
          <w:rFonts w:hint="eastAsia" w:ascii="宋体" w:hAnsi="宋体" w:cs="宋体"/>
          <w:b/>
          <w:sz w:val="28"/>
          <w:szCs w:val="28"/>
        </w:rPr>
        <w:t>格式20</w:t>
      </w:r>
    </w:p>
    <w:p w14:paraId="14F5A4C1">
      <w:pPr>
        <w:wordWrap w:val="0"/>
        <w:adjustRightInd w:val="0"/>
        <w:snapToGrid w:val="0"/>
        <w:spacing w:after="0" w:line="360" w:lineRule="auto"/>
        <w:jc w:val="center"/>
        <w:rPr>
          <w:rFonts w:ascii="宋体" w:hAnsi="宋体" w:cs="宋体"/>
          <w:b/>
          <w:bCs/>
          <w:sz w:val="32"/>
          <w:szCs w:val="32"/>
        </w:rPr>
      </w:pPr>
      <w:r>
        <w:rPr>
          <w:rFonts w:hint="eastAsia" w:ascii="宋体" w:hAnsi="宋体" w:cs="宋体"/>
          <w:b/>
          <w:bCs/>
          <w:sz w:val="32"/>
          <w:szCs w:val="32"/>
        </w:rPr>
        <w:t>节能、环境标志产品</w:t>
      </w:r>
    </w:p>
    <w:p w14:paraId="6E6D2768">
      <w:pPr>
        <w:pStyle w:val="23"/>
        <w:wordWrap w:val="0"/>
        <w:adjustRightInd w:val="0"/>
        <w:snapToGrid w:val="0"/>
        <w:spacing w:after="0" w:line="360" w:lineRule="auto"/>
        <w:rPr>
          <w:rFonts w:hAnsi="宋体" w:cs="宋体"/>
          <w:b/>
          <w:szCs w:val="21"/>
        </w:rPr>
      </w:pPr>
      <w:r>
        <w:rPr>
          <w:rFonts w:hint="eastAsia" w:hAnsi="宋体" w:cs="宋体"/>
          <w:b/>
          <w:szCs w:val="21"/>
        </w:rPr>
        <w:t>项目名称：</w:t>
      </w:r>
    </w:p>
    <w:p w14:paraId="0423990B">
      <w:pPr>
        <w:pStyle w:val="23"/>
        <w:wordWrap w:val="0"/>
        <w:adjustRightInd w:val="0"/>
        <w:snapToGrid w:val="0"/>
        <w:spacing w:after="0" w:line="360" w:lineRule="auto"/>
        <w:rPr>
          <w:rFonts w:hAnsi="宋体" w:cs="宋体"/>
          <w:b/>
          <w:szCs w:val="21"/>
        </w:rPr>
      </w:pPr>
      <w:r>
        <w:rPr>
          <w:rFonts w:hint="eastAsia" w:hAnsi="宋体" w:cs="宋体"/>
          <w:b/>
          <w:szCs w:val="21"/>
        </w:rPr>
        <w:t>项目编号：</w:t>
      </w:r>
    </w:p>
    <w:tbl>
      <w:tblPr>
        <w:tblStyle w:val="44"/>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398"/>
        <w:gridCol w:w="1575"/>
        <w:gridCol w:w="1887"/>
        <w:gridCol w:w="1913"/>
      </w:tblGrid>
      <w:tr w14:paraId="5062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02" w:type="dxa"/>
            <w:vAlign w:val="center"/>
          </w:tcPr>
          <w:p w14:paraId="23F2C4C4">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序号</w:t>
            </w:r>
          </w:p>
        </w:tc>
        <w:tc>
          <w:tcPr>
            <w:tcW w:w="2398" w:type="dxa"/>
            <w:vAlign w:val="center"/>
          </w:tcPr>
          <w:p w14:paraId="27220F79">
            <w:pPr>
              <w:wordWrap w:val="0"/>
              <w:adjustRightInd w:val="0"/>
              <w:snapToGrid w:val="0"/>
              <w:spacing w:after="0" w:line="360" w:lineRule="auto"/>
              <w:jc w:val="center"/>
              <w:rPr>
                <w:rFonts w:ascii="宋体" w:hAnsi="宋体" w:cs="宋体"/>
                <w:b/>
                <w:szCs w:val="21"/>
              </w:rPr>
            </w:pPr>
            <w:r>
              <w:rPr>
                <w:rFonts w:hint="eastAsia" w:ascii="宋体" w:hAnsi="宋体" w:cs="宋体"/>
                <w:b/>
                <w:szCs w:val="21"/>
                <w:lang w:bidi="ar"/>
              </w:rPr>
              <w:t>产品（项目）名称</w:t>
            </w:r>
          </w:p>
        </w:tc>
        <w:tc>
          <w:tcPr>
            <w:tcW w:w="1575" w:type="dxa"/>
            <w:vAlign w:val="center"/>
          </w:tcPr>
          <w:p w14:paraId="21B95484">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是否属于</w:t>
            </w:r>
          </w:p>
          <w:p w14:paraId="7AEC6C11">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强制节能产品</w:t>
            </w:r>
          </w:p>
        </w:tc>
        <w:tc>
          <w:tcPr>
            <w:tcW w:w="1887" w:type="dxa"/>
            <w:vAlign w:val="center"/>
          </w:tcPr>
          <w:p w14:paraId="6234A83D">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是否属于</w:t>
            </w:r>
          </w:p>
          <w:p w14:paraId="295A4A78">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节能产品</w:t>
            </w:r>
          </w:p>
        </w:tc>
        <w:tc>
          <w:tcPr>
            <w:tcW w:w="1913" w:type="dxa"/>
            <w:vAlign w:val="center"/>
          </w:tcPr>
          <w:p w14:paraId="21A1D275">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是否属于</w:t>
            </w:r>
          </w:p>
          <w:p w14:paraId="076F654E">
            <w:pPr>
              <w:wordWrap w:val="0"/>
              <w:adjustRightInd w:val="0"/>
              <w:snapToGrid w:val="0"/>
              <w:spacing w:after="0" w:line="360" w:lineRule="auto"/>
              <w:jc w:val="center"/>
              <w:rPr>
                <w:rFonts w:ascii="宋体" w:hAnsi="宋体" w:cs="宋体"/>
                <w:b/>
                <w:szCs w:val="21"/>
              </w:rPr>
            </w:pPr>
            <w:r>
              <w:rPr>
                <w:rFonts w:hint="eastAsia" w:ascii="宋体" w:hAnsi="宋体" w:cs="宋体"/>
                <w:b/>
                <w:szCs w:val="21"/>
              </w:rPr>
              <w:t>环境标志产品</w:t>
            </w:r>
          </w:p>
        </w:tc>
      </w:tr>
      <w:tr w14:paraId="6ACFF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529164AA">
            <w:pPr>
              <w:wordWrap w:val="0"/>
              <w:adjustRightInd w:val="0"/>
              <w:snapToGrid w:val="0"/>
              <w:spacing w:after="0" w:line="360" w:lineRule="auto"/>
              <w:rPr>
                <w:rFonts w:ascii="宋体" w:hAnsi="宋体" w:cs="宋体"/>
                <w:bCs/>
                <w:szCs w:val="21"/>
              </w:rPr>
            </w:pPr>
          </w:p>
        </w:tc>
        <w:tc>
          <w:tcPr>
            <w:tcW w:w="2398" w:type="dxa"/>
          </w:tcPr>
          <w:p w14:paraId="457098C9">
            <w:pPr>
              <w:wordWrap w:val="0"/>
              <w:adjustRightInd w:val="0"/>
              <w:snapToGrid w:val="0"/>
              <w:spacing w:after="0" w:line="360" w:lineRule="auto"/>
              <w:rPr>
                <w:rFonts w:ascii="宋体" w:hAnsi="宋体" w:cs="宋体"/>
                <w:bCs/>
                <w:szCs w:val="21"/>
              </w:rPr>
            </w:pPr>
          </w:p>
        </w:tc>
        <w:tc>
          <w:tcPr>
            <w:tcW w:w="1575" w:type="dxa"/>
          </w:tcPr>
          <w:p w14:paraId="77C204F6">
            <w:pPr>
              <w:wordWrap w:val="0"/>
              <w:adjustRightInd w:val="0"/>
              <w:snapToGrid w:val="0"/>
              <w:spacing w:after="0" w:line="360" w:lineRule="auto"/>
              <w:rPr>
                <w:rFonts w:ascii="宋体" w:hAnsi="宋体" w:cs="宋体"/>
                <w:bCs/>
                <w:szCs w:val="21"/>
              </w:rPr>
            </w:pPr>
          </w:p>
        </w:tc>
        <w:tc>
          <w:tcPr>
            <w:tcW w:w="1887" w:type="dxa"/>
          </w:tcPr>
          <w:p w14:paraId="37911436">
            <w:pPr>
              <w:wordWrap w:val="0"/>
              <w:adjustRightInd w:val="0"/>
              <w:snapToGrid w:val="0"/>
              <w:spacing w:after="0" w:line="360" w:lineRule="auto"/>
              <w:rPr>
                <w:rFonts w:ascii="宋体" w:hAnsi="宋体" w:cs="宋体"/>
                <w:bCs/>
                <w:szCs w:val="21"/>
              </w:rPr>
            </w:pPr>
          </w:p>
        </w:tc>
        <w:tc>
          <w:tcPr>
            <w:tcW w:w="1913" w:type="dxa"/>
          </w:tcPr>
          <w:p w14:paraId="47A57923">
            <w:pPr>
              <w:wordWrap w:val="0"/>
              <w:adjustRightInd w:val="0"/>
              <w:snapToGrid w:val="0"/>
              <w:spacing w:after="0" w:line="360" w:lineRule="auto"/>
              <w:rPr>
                <w:rFonts w:ascii="宋体" w:hAnsi="宋体" w:cs="宋体"/>
                <w:bCs/>
                <w:szCs w:val="21"/>
              </w:rPr>
            </w:pPr>
          </w:p>
        </w:tc>
      </w:tr>
      <w:tr w14:paraId="244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34660CC7">
            <w:pPr>
              <w:wordWrap w:val="0"/>
              <w:adjustRightInd w:val="0"/>
              <w:snapToGrid w:val="0"/>
              <w:spacing w:after="0" w:line="360" w:lineRule="auto"/>
              <w:rPr>
                <w:rFonts w:ascii="宋体" w:hAnsi="宋体" w:cs="宋体"/>
                <w:bCs/>
                <w:szCs w:val="21"/>
              </w:rPr>
            </w:pPr>
          </w:p>
        </w:tc>
        <w:tc>
          <w:tcPr>
            <w:tcW w:w="2398" w:type="dxa"/>
          </w:tcPr>
          <w:p w14:paraId="6AB4F85B">
            <w:pPr>
              <w:wordWrap w:val="0"/>
              <w:adjustRightInd w:val="0"/>
              <w:snapToGrid w:val="0"/>
              <w:spacing w:after="0" w:line="360" w:lineRule="auto"/>
              <w:rPr>
                <w:rFonts w:ascii="宋体" w:hAnsi="宋体" w:cs="宋体"/>
                <w:bCs/>
                <w:szCs w:val="21"/>
              </w:rPr>
            </w:pPr>
          </w:p>
        </w:tc>
        <w:tc>
          <w:tcPr>
            <w:tcW w:w="1575" w:type="dxa"/>
          </w:tcPr>
          <w:p w14:paraId="73E0E9EA">
            <w:pPr>
              <w:wordWrap w:val="0"/>
              <w:adjustRightInd w:val="0"/>
              <w:snapToGrid w:val="0"/>
              <w:spacing w:after="0" w:line="360" w:lineRule="auto"/>
              <w:rPr>
                <w:rFonts w:ascii="宋体" w:hAnsi="宋体" w:cs="宋体"/>
                <w:bCs/>
                <w:szCs w:val="21"/>
              </w:rPr>
            </w:pPr>
          </w:p>
        </w:tc>
        <w:tc>
          <w:tcPr>
            <w:tcW w:w="1887" w:type="dxa"/>
          </w:tcPr>
          <w:p w14:paraId="5BFA4267">
            <w:pPr>
              <w:wordWrap w:val="0"/>
              <w:adjustRightInd w:val="0"/>
              <w:snapToGrid w:val="0"/>
              <w:spacing w:after="0" w:line="360" w:lineRule="auto"/>
              <w:rPr>
                <w:rFonts w:ascii="宋体" w:hAnsi="宋体" w:cs="宋体"/>
                <w:bCs/>
                <w:szCs w:val="21"/>
              </w:rPr>
            </w:pPr>
          </w:p>
        </w:tc>
        <w:tc>
          <w:tcPr>
            <w:tcW w:w="1913" w:type="dxa"/>
          </w:tcPr>
          <w:p w14:paraId="55FC3C8B">
            <w:pPr>
              <w:wordWrap w:val="0"/>
              <w:adjustRightInd w:val="0"/>
              <w:snapToGrid w:val="0"/>
              <w:spacing w:after="0" w:line="360" w:lineRule="auto"/>
              <w:rPr>
                <w:rFonts w:ascii="宋体" w:hAnsi="宋体" w:cs="宋体"/>
                <w:bCs/>
                <w:szCs w:val="21"/>
              </w:rPr>
            </w:pPr>
          </w:p>
        </w:tc>
      </w:tr>
      <w:tr w14:paraId="22FF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02" w:type="dxa"/>
          </w:tcPr>
          <w:p w14:paraId="1218B12C">
            <w:pPr>
              <w:wordWrap w:val="0"/>
              <w:adjustRightInd w:val="0"/>
              <w:snapToGrid w:val="0"/>
              <w:spacing w:after="0" w:line="360" w:lineRule="auto"/>
              <w:rPr>
                <w:rFonts w:ascii="宋体" w:hAnsi="宋体" w:cs="宋体"/>
                <w:bCs/>
                <w:szCs w:val="21"/>
              </w:rPr>
            </w:pPr>
          </w:p>
        </w:tc>
        <w:tc>
          <w:tcPr>
            <w:tcW w:w="2398" w:type="dxa"/>
          </w:tcPr>
          <w:p w14:paraId="2ADBAF1A">
            <w:pPr>
              <w:wordWrap w:val="0"/>
              <w:adjustRightInd w:val="0"/>
              <w:snapToGrid w:val="0"/>
              <w:spacing w:after="0" w:line="360" w:lineRule="auto"/>
              <w:rPr>
                <w:rFonts w:ascii="宋体" w:hAnsi="宋体" w:cs="宋体"/>
                <w:bCs/>
                <w:szCs w:val="21"/>
              </w:rPr>
            </w:pPr>
          </w:p>
        </w:tc>
        <w:tc>
          <w:tcPr>
            <w:tcW w:w="1575" w:type="dxa"/>
          </w:tcPr>
          <w:p w14:paraId="68A6B7D3">
            <w:pPr>
              <w:wordWrap w:val="0"/>
              <w:adjustRightInd w:val="0"/>
              <w:snapToGrid w:val="0"/>
              <w:spacing w:after="0" w:line="360" w:lineRule="auto"/>
              <w:rPr>
                <w:rFonts w:ascii="宋体" w:hAnsi="宋体" w:cs="宋体"/>
                <w:bCs/>
                <w:szCs w:val="21"/>
              </w:rPr>
            </w:pPr>
          </w:p>
        </w:tc>
        <w:tc>
          <w:tcPr>
            <w:tcW w:w="1887" w:type="dxa"/>
          </w:tcPr>
          <w:p w14:paraId="3C0FF2D0">
            <w:pPr>
              <w:wordWrap w:val="0"/>
              <w:adjustRightInd w:val="0"/>
              <w:snapToGrid w:val="0"/>
              <w:spacing w:after="0" w:line="360" w:lineRule="auto"/>
              <w:rPr>
                <w:rFonts w:ascii="宋体" w:hAnsi="宋体" w:cs="宋体"/>
                <w:bCs/>
                <w:szCs w:val="21"/>
              </w:rPr>
            </w:pPr>
          </w:p>
        </w:tc>
        <w:tc>
          <w:tcPr>
            <w:tcW w:w="1913" w:type="dxa"/>
          </w:tcPr>
          <w:p w14:paraId="46DCE2F2">
            <w:pPr>
              <w:wordWrap w:val="0"/>
              <w:adjustRightInd w:val="0"/>
              <w:snapToGrid w:val="0"/>
              <w:spacing w:after="0" w:line="360" w:lineRule="auto"/>
              <w:rPr>
                <w:rFonts w:ascii="宋体" w:hAnsi="宋体" w:cs="宋体"/>
                <w:bCs/>
                <w:szCs w:val="21"/>
              </w:rPr>
            </w:pPr>
          </w:p>
        </w:tc>
      </w:tr>
    </w:tbl>
    <w:p w14:paraId="1D9F680B">
      <w:pPr>
        <w:wordWrap w:val="0"/>
        <w:adjustRightInd w:val="0"/>
        <w:snapToGrid w:val="0"/>
        <w:spacing w:after="0" w:line="360" w:lineRule="auto"/>
        <w:ind w:firstLine="2" w:firstLineChars="1"/>
        <w:rPr>
          <w:rFonts w:ascii="宋体" w:hAnsi="宋体" w:cs="宋体"/>
          <w:szCs w:val="21"/>
        </w:rPr>
      </w:pPr>
      <w:r>
        <w:rPr>
          <w:rFonts w:hint="eastAsia" w:ascii="宋体" w:hAnsi="宋体" w:cs="宋体"/>
          <w:szCs w:val="21"/>
        </w:rPr>
        <w:t>注：</w:t>
      </w:r>
    </w:p>
    <w:p w14:paraId="0A9F41FF">
      <w:pPr>
        <w:wordWrap w:val="0"/>
        <w:adjustRightInd w:val="0"/>
        <w:snapToGrid w:val="0"/>
        <w:spacing w:after="0" w:line="360" w:lineRule="auto"/>
        <w:ind w:firstLine="2" w:firstLineChars="1"/>
        <w:rPr>
          <w:rFonts w:ascii="宋体" w:hAnsi="宋体" w:cs="宋体"/>
          <w:szCs w:val="21"/>
        </w:rPr>
      </w:pPr>
      <w:r>
        <w:rPr>
          <w:rFonts w:hint="eastAsia" w:ascii="宋体" w:hAnsi="宋体" w:cs="宋体"/>
          <w:szCs w:val="21"/>
        </w:rPr>
        <w:t>1.产品属于《节能产品政府采购品目清单》中以“</w:t>
      </w:r>
      <w:r>
        <w:rPr>
          <w:rFonts w:hint="eastAsia" w:ascii="宋体" w:hAnsi="宋体" w:cs="宋体"/>
          <w:b/>
          <w:sz w:val="24"/>
        </w:rPr>
        <w:t>★</w:t>
      </w:r>
      <w:r>
        <w:rPr>
          <w:rFonts w:hint="eastAsia" w:ascii="宋体" w:hAnsi="宋体" w:cs="宋体"/>
          <w:szCs w:val="21"/>
        </w:rPr>
        <w:t>”标注的政府强制采购产品，投标人须在投标文件中提供产品经国家确定的参与实施政府采购节能产品认证机构出具的、处于有效期之内的节能产品认证证书，若投标人在投标文件中未提供或未按要求提供产品经国家确定的参与实施政府采购节能产品认证机构出具的、处于有效期之内的节能产品认证证书，其投标文件按无效处理。</w:t>
      </w:r>
    </w:p>
    <w:p w14:paraId="15E4B653">
      <w:pPr>
        <w:wordWrap w:val="0"/>
        <w:adjustRightInd w:val="0"/>
        <w:snapToGrid w:val="0"/>
        <w:spacing w:after="0" w:line="360" w:lineRule="auto"/>
        <w:ind w:firstLine="2" w:firstLineChars="1"/>
        <w:rPr>
          <w:rFonts w:ascii="宋体" w:hAnsi="宋体" w:cs="宋体"/>
          <w:szCs w:val="21"/>
        </w:rPr>
      </w:pPr>
      <w:r>
        <w:rPr>
          <w:rFonts w:hint="eastAsia" w:ascii="宋体" w:hAnsi="宋体" w:cs="宋体"/>
          <w:szCs w:val="21"/>
        </w:rPr>
        <w:t>2.产品属于《节能产品政府采购品目清单》中非政府强制采购产品，投标人需在投标文件中提供产品经国家确定的参与实施政府采购节能产品认证机构出具的、处于有效期之内的节能产品认证证书。</w:t>
      </w:r>
    </w:p>
    <w:p w14:paraId="0D2CFD8B">
      <w:pPr>
        <w:wordWrap w:val="0"/>
        <w:adjustRightInd w:val="0"/>
        <w:snapToGrid w:val="0"/>
        <w:spacing w:after="0" w:line="360" w:lineRule="auto"/>
        <w:ind w:firstLine="2" w:firstLineChars="1"/>
        <w:rPr>
          <w:rFonts w:ascii="宋体" w:hAnsi="宋体" w:cs="宋体"/>
          <w:szCs w:val="21"/>
        </w:rPr>
      </w:pPr>
      <w:r>
        <w:rPr>
          <w:rFonts w:hint="eastAsia" w:ascii="宋体" w:hAnsi="宋体" w:cs="宋体"/>
          <w:szCs w:val="21"/>
        </w:rPr>
        <w:t>3.产品属于《环境标志产品政府采购品目清单》中环境标志产品，投标人需在投标文件中提供产品经国家确定的参与实施政府采购环境标志产品认证机构出具的、处于有效期之内的环境标志产品认证证书。</w:t>
      </w:r>
    </w:p>
    <w:p w14:paraId="1D6FEFD0">
      <w:pPr>
        <w:pStyle w:val="23"/>
        <w:spacing w:line="360" w:lineRule="auto"/>
        <w:rPr>
          <w:rFonts w:hAnsi="宋体" w:cs="宋体"/>
          <w:szCs w:val="21"/>
        </w:rPr>
      </w:pPr>
      <w:r>
        <w:rPr>
          <w:rFonts w:hint="eastAsia" w:hAnsi="宋体" w:cs="宋体"/>
          <w:szCs w:val="21"/>
        </w:rPr>
        <w:t>4.投标人可根据实际情况拓展本表。</w:t>
      </w:r>
      <w:r>
        <w:rPr>
          <w:rFonts w:hint="eastAsia" w:hAnsi="宋体" w:cs="宋体"/>
          <w:szCs w:val="21"/>
        </w:rPr>
        <w:tab/>
      </w:r>
      <w:r>
        <w:rPr>
          <w:rFonts w:hint="eastAsia" w:hAnsi="宋体" w:cs="宋体"/>
          <w:szCs w:val="21"/>
        </w:rPr>
        <w:t>若无节能、环境标志产品的可不填或删除此表。</w:t>
      </w:r>
    </w:p>
    <w:p w14:paraId="37F0D413">
      <w:pPr>
        <w:adjustRightInd w:val="0"/>
        <w:snapToGrid w:val="0"/>
        <w:spacing w:after="0" w:line="360" w:lineRule="auto"/>
        <w:rPr>
          <w:rFonts w:ascii="宋体" w:hAnsi="宋体" w:cs="宋体"/>
          <w:b/>
          <w:sz w:val="28"/>
          <w:szCs w:val="28"/>
        </w:rPr>
      </w:pPr>
      <w:r>
        <w:rPr>
          <w:rFonts w:hint="eastAsia" w:ascii="宋体" w:hAnsi="宋体" w:cs="宋体"/>
          <w:b/>
          <w:sz w:val="28"/>
          <w:szCs w:val="28"/>
        </w:rPr>
        <w:br w:type="page"/>
      </w:r>
    </w:p>
    <w:bookmarkEnd w:id="470"/>
    <w:p w14:paraId="2DF22CFA">
      <w:pPr>
        <w:keepNext/>
        <w:keepLines/>
        <w:wordWrap w:val="0"/>
        <w:adjustRightInd w:val="0"/>
        <w:snapToGrid w:val="0"/>
        <w:spacing w:after="0" w:line="360" w:lineRule="auto"/>
        <w:jc w:val="left"/>
        <w:rPr>
          <w:rFonts w:ascii="宋体" w:hAnsi="宋体" w:cs="宋体"/>
          <w:b/>
          <w:sz w:val="28"/>
          <w:szCs w:val="28"/>
        </w:rPr>
      </w:pPr>
      <w:bookmarkStart w:id="495" w:name="_Toc13181205"/>
      <w:bookmarkStart w:id="496" w:name="_Toc22022"/>
      <w:r>
        <w:rPr>
          <w:rFonts w:hint="eastAsia" w:ascii="宋体" w:hAnsi="宋体" w:cs="宋体"/>
          <w:b/>
          <w:sz w:val="28"/>
          <w:szCs w:val="28"/>
        </w:rPr>
        <w:t>格式</w:t>
      </w:r>
      <w:bookmarkEnd w:id="495"/>
      <w:bookmarkEnd w:id="496"/>
      <w:r>
        <w:rPr>
          <w:rFonts w:hint="eastAsia" w:ascii="宋体" w:hAnsi="宋体" w:cs="宋体"/>
          <w:b/>
          <w:sz w:val="28"/>
          <w:szCs w:val="28"/>
        </w:rPr>
        <w:t>21</w:t>
      </w:r>
    </w:p>
    <w:p w14:paraId="47EB26FE">
      <w:pPr>
        <w:keepNext/>
        <w:keepLines/>
        <w:adjustRightInd w:val="0"/>
        <w:snapToGrid w:val="0"/>
        <w:spacing w:after="0" w:line="360" w:lineRule="auto"/>
        <w:jc w:val="center"/>
        <w:rPr>
          <w:rFonts w:ascii="宋体" w:hAnsi="宋体" w:cs="宋体"/>
          <w:b/>
          <w:bCs/>
          <w:sz w:val="32"/>
          <w:szCs w:val="32"/>
        </w:rPr>
      </w:pPr>
      <w:bookmarkStart w:id="497" w:name="_Toc28258"/>
      <w:bookmarkStart w:id="498" w:name="_Toc32543"/>
      <w:bookmarkStart w:id="499" w:name="_Toc6887"/>
      <w:r>
        <w:rPr>
          <w:rFonts w:hint="eastAsia" w:ascii="宋体" w:hAnsi="宋体" w:cs="宋体"/>
          <w:b/>
          <w:bCs/>
          <w:sz w:val="32"/>
          <w:szCs w:val="32"/>
        </w:rPr>
        <w:t>技术要求偏离表</w:t>
      </w:r>
      <w:bookmarkEnd w:id="497"/>
      <w:bookmarkEnd w:id="498"/>
      <w:bookmarkEnd w:id="499"/>
    </w:p>
    <w:p w14:paraId="391FFDBE">
      <w:pPr>
        <w:pStyle w:val="23"/>
        <w:adjustRightInd w:val="0"/>
        <w:snapToGrid w:val="0"/>
        <w:spacing w:after="0" w:line="360" w:lineRule="auto"/>
        <w:rPr>
          <w:rFonts w:hAnsi="宋体" w:cs="宋体"/>
          <w:b/>
          <w:szCs w:val="21"/>
          <w:u w:val="single"/>
        </w:rPr>
      </w:pPr>
      <w:r>
        <w:rPr>
          <w:rFonts w:hint="eastAsia" w:hAnsi="宋体" w:cs="宋体"/>
          <w:b/>
          <w:szCs w:val="21"/>
        </w:rPr>
        <w:t>项目名称：</w:t>
      </w:r>
    </w:p>
    <w:p w14:paraId="178B3484">
      <w:pPr>
        <w:pStyle w:val="23"/>
        <w:adjustRightInd w:val="0"/>
        <w:snapToGrid w:val="0"/>
        <w:spacing w:after="0" w:line="360" w:lineRule="auto"/>
        <w:rPr>
          <w:rFonts w:hAnsi="宋体" w:cs="宋体"/>
          <w:b/>
          <w:szCs w:val="21"/>
        </w:rPr>
      </w:pPr>
      <w:r>
        <w:rPr>
          <w:rFonts w:hint="eastAsia" w:hAnsi="宋体" w:cs="宋体"/>
          <w:b/>
          <w:szCs w:val="21"/>
        </w:rPr>
        <w:t>项目编号：</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700"/>
        <w:gridCol w:w="1807"/>
        <w:gridCol w:w="1855"/>
        <w:gridCol w:w="1057"/>
        <w:gridCol w:w="920"/>
        <w:gridCol w:w="920"/>
      </w:tblGrid>
      <w:tr w14:paraId="6758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629" w:type="dxa"/>
            <w:vAlign w:val="center"/>
          </w:tcPr>
          <w:p w14:paraId="57B84229">
            <w:pPr>
              <w:adjustRightInd w:val="0"/>
              <w:snapToGrid w:val="0"/>
              <w:spacing w:after="0" w:line="240" w:lineRule="auto"/>
              <w:jc w:val="center"/>
              <w:rPr>
                <w:rFonts w:ascii="宋体" w:hAnsi="宋体" w:cs="宋体"/>
                <w:b/>
                <w:szCs w:val="21"/>
              </w:rPr>
            </w:pPr>
            <w:r>
              <w:rPr>
                <w:rFonts w:hint="eastAsia" w:ascii="宋体" w:hAnsi="宋体" w:cs="宋体"/>
                <w:b/>
                <w:szCs w:val="21"/>
              </w:rPr>
              <w:t>序号</w:t>
            </w:r>
          </w:p>
        </w:tc>
        <w:tc>
          <w:tcPr>
            <w:tcW w:w="1858" w:type="dxa"/>
            <w:vAlign w:val="center"/>
          </w:tcPr>
          <w:p w14:paraId="7E3CD535">
            <w:pPr>
              <w:adjustRightInd w:val="0"/>
              <w:snapToGrid w:val="0"/>
              <w:spacing w:after="0" w:line="240" w:lineRule="auto"/>
              <w:jc w:val="center"/>
              <w:rPr>
                <w:rFonts w:ascii="宋体" w:hAnsi="宋体" w:cs="宋体"/>
                <w:b/>
                <w:szCs w:val="21"/>
              </w:rPr>
            </w:pPr>
            <w:r>
              <w:rPr>
                <w:rFonts w:hint="eastAsia" w:asciiTheme="minorEastAsia" w:hAnsiTheme="minorEastAsia" w:eastAsiaTheme="minorEastAsia" w:cstheme="minorEastAsia"/>
                <w:b/>
                <w:szCs w:val="21"/>
              </w:rPr>
              <w:t>项目（标的）名称</w:t>
            </w:r>
          </w:p>
        </w:tc>
        <w:tc>
          <w:tcPr>
            <w:tcW w:w="1976" w:type="dxa"/>
            <w:vAlign w:val="center"/>
          </w:tcPr>
          <w:p w14:paraId="0DA25DA6">
            <w:pPr>
              <w:adjustRightInd w:val="0"/>
              <w:snapToGrid w:val="0"/>
              <w:spacing w:after="0" w:line="240" w:lineRule="auto"/>
              <w:jc w:val="center"/>
              <w:rPr>
                <w:rFonts w:ascii="宋体" w:hAnsi="宋体" w:cs="宋体"/>
                <w:b/>
                <w:szCs w:val="21"/>
              </w:rPr>
            </w:pPr>
            <w:r>
              <w:rPr>
                <w:rFonts w:hint="eastAsia" w:ascii="宋体" w:hAnsi="宋体" w:cs="宋体"/>
                <w:b/>
                <w:szCs w:val="21"/>
              </w:rPr>
              <w:t>招标文件技术要求</w:t>
            </w:r>
          </w:p>
        </w:tc>
        <w:tc>
          <w:tcPr>
            <w:tcW w:w="2030" w:type="dxa"/>
            <w:vAlign w:val="center"/>
          </w:tcPr>
          <w:p w14:paraId="6408B8CD">
            <w:pPr>
              <w:adjustRightInd w:val="0"/>
              <w:snapToGrid w:val="0"/>
              <w:spacing w:after="0" w:line="240" w:lineRule="auto"/>
              <w:jc w:val="center"/>
              <w:rPr>
                <w:rFonts w:ascii="宋体" w:hAnsi="宋体" w:cs="宋体"/>
                <w:b/>
                <w:szCs w:val="21"/>
              </w:rPr>
            </w:pPr>
            <w:r>
              <w:rPr>
                <w:rFonts w:hint="eastAsia" w:ascii="宋体" w:hAnsi="宋体" w:cs="宋体"/>
                <w:b/>
                <w:szCs w:val="21"/>
              </w:rPr>
              <w:t>投标文件响应情况</w:t>
            </w:r>
          </w:p>
        </w:tc>
        <w:tc>
          <w:tcPr>
            <w:tcW w:w="1145" w:type="dxa"/>
            <w:vAlign w:val="center"/>
          </w:tcPr>
          <w:p w14:paraId="03DEDFDF">
            <w:pPr>
              <w:adjustRightInd w:val="0"/>
              <w:snapToGrid w:val="0"/>
              <w:spacing w:after="0" w:line="240" w:lineRule="auto"/>
              <w:jc w:val="center"/>
              <w:rPr>
                <w:rFonts w:ascii="宋体" w:hAnsi="宋体" w:cs="宋体"/>
                <w:b/>
                <w:szCs w:val="21"/>
              </w:rPr>
            </w:pPr>
            <w:r>
              <w:rPr>
                <w:rFonts w:hint="eastAsia" w:ascii="宋体" w:hAnsi="宋体" w:cs="宋体"/>
                <w:b/>
                <w:szCs w:val="21"/>
              </w:rPr>
              <w:t>偏离</w:t>
            </w:r>
          </w:p>
        </w:tc>
        <w:tc>
          <w:tcPr>
            <w:tcW w:w="994" w:type="dxa"/>
            <w:vAlign w:val="center"/>
          </w:tcPr>
          <w:p w14:paraId="4DD4AFEF">
            <w:pPr>
              <w:adjustRightInd w:val="0"/>
              <w:snapToGrid w:val="0"/>
              <w:spacing w:after="0" w:line="240" w:lineRule="auto"/>
              <w:jc w:val="center"/>
              <w:rPr>
                <w:rFonts w:ascii="宋体" w:hAnsi="宋体" w:cs="宋体"/>
                <w:b/>
                <w:szCs w:val="21"/>
              </w:rPr>
            </w:pPr>
            <w:r>
              <w:rPr>
                <w:rFonts w:hint="eastAsia" w:ascii="宋体" w:hAnsi="宋体" w:cs="宋体"/>
                <w:b/>
                <w:szCs w:val="21"/>
              </w:rPr>
              <w:t>具体偏离情况</w:t>
            </w:r>
          </w:p>
        </w:tc>
        <w:tc>
          <w:tcPr>
            <w:tcW w:w="994" w:type="dxa"/>
            <w:vAlign w:val="center"/>
          </w:tcPr>
          <w:p w14:paraId="4E6890A1">
            <w:pPr>
              <w:adjustRightInd w:val="0"/>
              <w:snapToGrid w:val="0"/>
              <w:spacing w:after="0" w:line="240" w:lineRule="auto"/>
              <w:jc w:val="center"/>
              <w:rPr>
                <w:rFonts w:ascii="宋体" w:hAnsi="宋体" w:cs="宋体"/>
                <w:b/>
                <w:szCs w:val="21"/>
              </w:rPr>
            </w:pPr>
            <w:r>
              <w:rPr>
                <w:rFonts w:hint="eastAsia" w:ascii="宋体" w:hAnsi="宋体" w:cs="宋体"/>
                <w:b/>
                <w:szCs w:val="21"/>
              </w:rPr>
              <w:t>证明材料页码</w:t>
            </w:r>
          </w:p>
        </w:tc>
      </w:tr>
      <w:tr w14:paraId="75B6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629" w:type="dxa"/>
            <w:vMerge w:val="restart"/>
            <w:vAlign w:val="center"/>
          </w:tcPr>
          <w:p w14:paraId="2040173C">
            <w:pPr>
              <w:adjustRightInd w:val="0"/>
              <w:snapToGrid w:val="0"/>
              <w:spacing w:after="0" w:line="360" w:lineRule="auto"/>
              <w:jc w:val="center"/>
              <w:rPr>
                <w:rFonts w:ascii="宋体" w:hAnsi="宋体" w:cs="宋体"/>
                <w:szCs w:val="21"/>
              </w:rPr>
            </w:pPr>
            <w:r>
              <w:rPr>
                <w:rFonts w:hint="eastAsia" w:ascii="宋体" w:hAnsi="宋体" w:cs="宋体"/>
                <w:szCs w:val="21"/>
              </w:rPr>
              <w:t>1</w:t>
            </w:r>
          </w:p>
        </w:tc>
        <w:tc>
          <w:tcPr>
            <w:tcW w:w="1858" w:type="dxa"/>
            <w:vMerge w:val="restart"/>
            <w:vAlign w:val="center"/>
          </w:tcPr>
          <w:p w14:paraId="6EBB8732">
            <w:pPr>
              <w:adjustRightInd w:val="0"/>
              <w:snapToGrid w:val="0"/>
              <w:spacing w:after="0" w:line="360" w:lineRule="auto"/>
              <w:jc w:val="center"/>
              <w:rPr>
                <w:rFonts w:ascii="宋体" w:hAnsi="宋体" w:cs="宋体"/>
                <w:szCs w:val="21"/>
              </w:rPr>
            </w:pPr>
          </w:p>
        </w:tc>
        <w:tc>
          <w:tcPr>
            <w:tcW w:w="1976" w:type="dxa"/>
            <w:vAlign w:val="center"/>
          </w:tcPr>
          <w:p w14:paraId="5C1DE208">
            <w:pPr>
              <w:adjustRightInd w:val="0"/>
              <w:snapToGrid w:val="0"/>
              <w:spacing w:after="0" w:line="360" w:lineRule="auto"/>
              <w:jc w:val="center"/>
              <w:rPr>
                <w:rFonts w:ascii="宋体" w:hAnsi="宋体" w:cs="宋体"/>
                <w:szCs w:val="21"/>
              </w:rPr>
            </w:pPr>
          </w:p>
        </w:tc>
        <w:tc>
          <w:tcPr>
            <w:tcW w:w="2030" w:type="dxa"/>
            <w:vAlign w:val="center"/>
          </w:tcPr>
          <w:p w14:paraId="4F78C4E1">
            <w:pPr>
              <w:adjustRightInd w:val="0"/>
              <w:snapToGrid w:val="0"/>
              <w:spacing w:after="0" w:line="360" w:lineRule="auto"/>
              <w:jc w:val="center"/>
              <w:rPr>
                <w:rFonts w:ascii="宋体" w:hAnsi="宋体" w:cs="宋体"/>
                <w:szCs w:val="21"/>
              </w:rPr>
            </w:pPr>
          </w:p>
        </w:tc>
        <w:tc>
          <w:tcPr>
            <w:tcW w:w="1145" w:type="dxa"/>
          </w:tcPr>
          <w:p w14:paraId="67A27A5B">
            <w:pPr>
              <w:adjustRightInd w:val="0"/>
              <w:snapToGrid w:val="0"/>
              <w:spacing w:after="0" w:line="360" w:lineRule="auto"/>
              <w:jc w:val="center"/>
              <w:rPr>
                <w:rFonts w:ascii="宋体" w:hAnsi="宋体" w:cs="宋体"/>
                <w:szCs w:val="21"/>
              </w:rPr>
            </w:pPr>
          </w:p>
        </w:tc>
        <w:tc>
          <w:tcPr>
            <w:tcW w:w="994" w:type="dxa"/>
          </w:tcPr>
          <w:p w14:paraId="510C647E">
            <w:pPr>
              <w:adjustRightInd w:val="0"/>
              <w:snapToGrid w:val="0"/>
              <w:spacing w:after="0" w:line="360" w:lineRule="auto"/>
              <w:jc w:val="center"/>
              <w:rPr>
                <w:rFonts w:ascii="宋体" w:hAnsi="宋体" w:cs="宋体"/>
                <w:szCs w:val="21"/>
              </w:rPr>
            </w:pPr>
          </w:p>
        </w:tc>
        <w:tc>
          <w:tcPr>
            <w:tcW w:w="994" w:type="dxa"/>
          </w:tcPr>
          <w:p w14:paraId="51553B92">
            <w:pPr>
              <w:adjustRightInd w:val="0"/>
              <w:snapToGrid w:val="0"/>
              <w:spacing w:after="0" w:line="360" w:lineRule="auto"/>
              <w:jc w:val="center"/>
              <w:rPr>
                <w:rFonts w:ascii="宋体" w:hAnsi="宋体" w:cs="宋体"/>
                <w:szCs w:val="21"/>
              </w:rPr>
            </w:pPr>
          </w:p>
        </w:tc>
      </w:tr>
      <w:tr w14:paraId="4621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629" w:type="dxa"/>
            <w:vMerge w:val="continue"/>
            <w:vAlign w:val="center"/>
          </w:tcPr>
          <w:p w14:paraId="4CF98859">
            <w:pPr>
              <w:adjustRightInd w:val="0"/>
              <w:snapToGrid w:val="0"/>
              <w:spacing w:after="0" w:line="360" w:lineRule="auto"/>
              <w:jc w:val="center"/>
              <w:rPr>
                <w:rFonts w:ascii="宋体" w:hAnsi="宋体" w:cs="宋体"/>
                <w:szCs w:val="21"/>
              </w:rPr>
            </w:pPr>
          </w:p>
        </w:tc>
        <w:tc>
          <w:tcPr>
            <w:tcW w:w="1858" w:type="dxa"/>
            <w:vMerge w:val="continue"/>
            <w:vAlign w:val="center"/>
          </w:tcPr>
          <w:p w14:paraId="3E45B387">
            <w:pPr>
              <w:adjustRightInd w:val="0"/>
              <w:snapToGrid w:val="0"/>
              <w:spacing w:after="0" w:line="360" w:lineRule="auto"/>
              <w:jc w:val="center"/>
              <w:rPr>
                <w:rFonts w:ascii="宋体" w:hAnsi="宋体" w:cs="宋体"/>
                <w:szCs w:val="21"/>
              </w:rPr>
            </w:pPr>
          </w:p>
        </w:tc>
        <w:tc>
          <w:tcPr>
            <w:tcW w:w="1976" w:type="dxa"/>
            <w:vAlign w:val="center"/>
          </w:tcPr>
          <w:p w14:paraId="5A63A3F6">
            <w:pPr>
              <w:adjustRightInd w:val="0"/>
              <w:snapToGrid w:val="0"/>
              <w:spacing w:after="0" w:line="360" w:lineRule="auto"/>
              <w:jc w:val="center"/>
              <w:rPr>
                <w:rFonts w:ascii="宋体" w:hAnsi="宋体" w:cs="宋体"/>
                <w:szCs w:val="21"/>
              </w:rPr>
            </w:pPr>
          </w:p>
        </w:tc>
        <w:tc>
          <w:tcPr>
            <w:tcW w:w="2030" w:type="dxa"/>
            <w:vAlign w:val="center"/>
          </w:tcPr>
          <w:p w14:paraId="303B0F59">
            <w:pPr>
              <w:adjustRightInd w:val="0"/>
              <w:snapToGrid w:val="0"/>
              <w:spacing w:after="0" w:line="360" w:lineRule="auto"/>
              <w:jc w:val="center"/>
              <w:rPr>
                <w:rFonts w:ascii="宋体" w:hAnsi="宋体" w:cs="宋体"/>
                <w:szCs w:val="21"/>
              </w:rPr>
            </w:pPr>
          </w:p>
        </w:tc>
        <w:tc>
          <w:tcPr>
            <w:tcW w:w="1145" w:type="dxa"/>
          </w:tcPr>
          <w:p w14:paraId="29328D72">
            <w:pPr>
              <w:adjustRightInd w:val="0"/>
              <w:snapToGrid w:val="0"/>
              <w:spacing w:after="0" w:line="360" w:lineRule="auto"/>
              <w:jc w:val="center"/>
              <w:rPr>
                <w:rFonts w:ascii="宋体" w:hAnsi="宋体" w:cs="宋体"/>
                <w:szCs w:val="21"/>
              </w:rPr>
            </w:pPr>
          </w:p>
        </w:tc>
        <w:tc>
          <w:tcPr>
            <w:tcW w:w="994" w:type="dxa"/>
          </w:tcPr>
          <w:p w14:paraId="58B31A2D">
            <w:pPr>
              <w:adjustRightInd w:val="0"/>
              <w:snapToGrid w:val="0"/>
              <w:spacing w:after="0" w:line="360" w:lineRule="auto"/>
              <w:jc w:val="center"/>
              <w:rPr>
                <w:rFonts w:ascii="宋体" w:hAnsi="宋体" w:cs="宋体"/>
                <w:szCs w:val="21"/>
              </w:rPr>
            </w:pPr>
          </w:p>
        </w:tc>
        <w:tc>
          <w:tcPr>
            <w:tcW w:w="994" w:type="dxa"/>
          </w:tcPr>
          <w:p w14:paraId="169F7E97">
            <w:pPr>
              <w:adjustRightInd w:val="0"/>
              <w:snapToGrid w:val="0"/>
              <w:spacing w:after="0" w:line="360" w:lineRule="auto"/>
              <w:jc w:val="center"/>
              <w:rPr>
                <w:rFonts w:ascii="宋体" w:hAnsi="宋体" w:cs="宋体"/>
                <w:szCs w:val="21"/>
              </w:rPr>
            </w:pPr>
          </w:p>
        </w:tc>
      </w:tr>
      <w:tr w14:paraId="1C6A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629" w:type="dxa"/>
            <w:vMerge w:val="continue"/>
            <w:vAlign w:val="center"/>
          </w:tcPr>
          <w:p w14:paraId="5A897D30">
            <w:pPr>
              <w:adjustRightInd w:val="0"/>
              <w:snapToGrid w:val="0"/>
              <w:spacing w:after="0" w:line="360" w:lineRule="auto"/>
              <w:jc w:val="center"/>
              <w:rPr>
                <w:rFonts w:ascii="宋体" w:hAnsi="宋体" w:cs="宋体"/>
                <w:szCs w:val="21"/>
              </w:rPr>
            </w:pPr>
          </w:p>
        </w:tc>
        <w:tc>
          <w:tcPr>
            <w:tcW w:w="1858" w:type="dxa"/>
            <w:vMerge w:val="continue"/>
            <w:vAlign w:val="center"/>
          </w:tcPr>
          <w:p w14:paraId="34153D6A">
            <w:pPr>
              <w:adjustRightInd w:val="0"/>
              <w:snapToGrid w:val="0"/>
              <w:spacing w:after="0" w:line="360" w:lineRule="auto"/>
              <w:jc w:val="center"/>
              <w:rPr>
                <w:rFonts w:ascii="宋体" w:hAnsi="宋体" w:cs="宋体"/>
                <w:szCs w:val="21"/>
              </w:rPr>
            </w:pPr>
          </w:p>
        </w:tc>
        <w:tc>
          <w:tcPr>
            <w:tcW w:w="1976" w:type="dxa"/>
            <w:vAlign w:val="center"/>
          </w:tcPr>
          <w:p w14:paraId="767D97EC">
            <w:pPr>
              <w:adjustRightInd w:val="0"/>
              <w:snapToGrid w:val="0"/>
              <w:spacing w:after="0" w:line="360" w:lineRule="auto"/>
              <w:jc w:val="center"/>
              <w:rPr>
                <w:rFonts w:ascii="宋体" w:hAnsi="宋体" w:cs="宋体"/>
                <w:szCs w:val="21"/>
              </w:rPr>
            </w:pPr>
          </w:p>
        </w:tc>
        <w:tc>
          <w:tcPr>
            <w:tcW w:w="2030" w:type="dxa"/>
            <w:vAlign w:val="center"/>
          </w:tcPr>
          <w:p w14:paraId="5E7A77A1">
            <w:pPr>
              <w:adjustRightInd w:val="0"/>
              <w:snapToGrid w:val="0"/>
              <w:spacing w:after="0" w:line="360" w:lineRule="auto"/>
              <w:jc w:val="center"/>
              <w:rPr>
                <w:rFonts w:ascii="宋体" w:hAnsi="宋体" w:cs="宋体"/>
                <w:szCs w:val="21"/>
              </w:rPr>
            </w:pPr>
          </w:p>
        </w:tc>
        <w:tc>
          <w:tcPr>
            <w:tcW w:w="1145" w:type="dxa"/>
          </w:tcPr>
          <w:p w14:paraId="1E7F0661">
            <w:pPr>
              <w:adjustRightInd w:val="0"/>
              <w:snapToGrid w:val="0"/>
              <w:spacing w:after="0" w:line="360" w:lineRule="auto"/>
              <w:jc w:val="center"/>
              <w:rPr>
                <w:rFonts w:ascii="宋体" w:hAnsi="宋体" w:cs="宋体"/>
                <w:szCs w:val="21"/>
              </w:rPr>
            </w:pPr>
          </w:p>
        </w:tc>
        <w:tc>
          <w:tcPr>
            <w:tcW w:w="994" w:type="dxa"/>
          </w:tcPr>
          <w:p w14:paraId="34473239">
            <w:pPr>
              <w:adjustRightInd w:val="0"/>
              <w:snapToGrid w:val="0"/>
              <w:spacing w:after="0" w:line="360" w:lineRule="auto"/>
              <w:jc w:val="center"/>
              <w:rPr>
                <w:rFonts w:ascii="宋体" w:hAnsi="宋体" w:cs="宋体"/>
                <w:szCs w:val="21"/>
              </w:rPr>
            </w:pPr>
          </w:p>
        </w:tc>
        <w:tc>
          <w:tcPr>
            <w:tcW w:w="994" w:type="dxa"/>
          </w:tcPr>
          <w:p w14:paraId="775B954C">
            <w:pPr>
              <w:adjustRightInd w:val="0"/>
              <w:snapToGrid w:val="0"/>
              <w:spacing w:after="0" w:line="360" w:lineRule="auto"/>
              <w:jc w:val="center"/>
              <w:rPr>
                <w:rFonts w:ascii="宋体" w:hAnsi="宋体" w:cs="宋体"/>
                <w:szCs w:val="21"/>
              </w:rPr>
            </w:pPr>
          </w:p>
        </w:tc>
      </w:tr>
      <w:tr w14:paraId="4CA3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29" w:type="dxa"/>
            <w:vMerge w:val="continue"/>
            <w:vAlign w:val="center"/>
          </w:tcPr>
          <w:p w14:paraId="45AB5CC0">
            <w:pPr>
              <w:adjustRightInd w:val="0"/>
              <w:snapToGrid w:val="0"/>
              <w:spacing w:after="0" w:line="360" w:lineRule="auto"/>
              <w:jc w:val="center"/>
              <w:rPr>
                <w:rFonts w:ascii="宋体" w:hAnsi="宋体" w:cs="宋体"/>
                <w:szCs w:val="21"/>
              </w:rPr>
            </w:pPr>
          </w:p>
        </w:tc>
        <w:tc>
          <w:tcPr>
            <w:tcW w:w="1858" w:type="dxa"/>
            <w:vMerge w:val="continue"/>
            <w:vAlign w:val="center"/>
          </w:tcPr>
          <w:p w14:paraId="1A1316CF">
            <w:pPr>
              <w:adjustRightInd w:val="0"/>
              <w:snapToGrid w:val="0"/>
              <w:spacing w:after="0" w:line="360" w:lineRule="auto"/>
              <w:jc w:val="center"/>
              <w:rPr>
                <w:rFonts w:ascii="宋体" w:hAnsi="宋体" w:cs="宋体"/>
                <w:szCs w:val="21"/>
              </w:rPr>
            </w:pPr>
          </w:p>
        </w:tc>
        <w:tc>
          <w:tcPr>
            <w:tcW w:w="1976" w:type="dxa"/>
            <w:vAlign w:val="center"/>
          </w:tcPr>
          <w:p w14:paraId="1CE19E5F">
            <w:pPr>
              <w:adjustRightInd w:val="0"/>
              <w:snapToGrid w:val="0"/>
              <w:spacing w:after="0" w:line="360" w:lineRule="auto"/>
              <w:jc w:val="center"/>
              <w:rPr>
                <w:rFonts w:ascii="宋体" w:hAnsi="宋体" w:cs="宋体"/>
                <w:szCs w:val="21"/>
              </w:rPr>
            </w:pPr>
          </w:p>
        </w:tc>
        <w:tc>
          <w:tcPr>
            <w:tcW w:w="2030" w:type="dxa"/>
            <w:vAlign w:val="center"/>
          </w:tcPr>
          <w:p w14:paraId="6DC1D16F">
            <w:pPr>
              <w:adjustRightInd w:val="0"/>
              <w:snapToGrid w:val="0"/>
              <w:spacing w:after="0" w:line="360" w:lineRule="auto"/>
              <w:jc w:val="center"/>
              <w:rPr>
                <w:rFonts w:ascii="宋体" w:hAnsi="宋体" w:cs="宋体"/>
                <w:szCs w:val="21"/>
              </w:rPr>
            </w:pPr>
          </w:p>
        </w:tc>
        <w:tc>
          <w:tcPr>
            <w:tcW w:w="1145" w:type="dxa"/>
          </w:tcPr>
          <w:p w14:paraId="42843F67">
            <w:pPr>
              <w:adjustRightInd w:val="0"/>
              <w:snapToGrid w:val="0"/>
              <w:spacing w:after="0" w:line="360" w:lineRule="auto"/>
              <w:jc w:val="center"/>
              <w:rPr>
                <w:rFonts w:ascii="宋体" w:hAnsi="宋体" w:cs="宋体"/>
                <w:szCs w:val="21"/>
              </w:rPr>
            </w:pPr>
          </w:p>
        </w:tc>
        <w:tc>
          <w:tcPr>
            <w:tcW w:w="994" w:type="dxa"/>
          </w:tcPr>
          <w:p w14:paraId="6A62054C">
            <w:pPr>
              <w:adjustRightInd w:val="0"/>
              <w:snapToGrid w:val="0"/>
              <w:spacing w:after="0" w:line="360" w:lineRule="auto"/>
              <w:jc w:val="center"/>
              <w:rPr>
                <w:rFonts w:ascii="宋体" w:hAnsi="宋体" w:cs="宋体"/>
                <w:szCs w:val="21"/>
              </w:rPr>
            </w:pPr>
          </w:p>
        </w:tc>
        <w:tc>
          <w:tcPr>
            <w:tcW w:w="994" w:type="dxa"/>
          </w:tcPr>
          <w:p w14:paraId="61F13BEE">
            <w:pPr>
              <w:adjustRightInd w:val="0"/>
              <w:snapToGrid w:val="0"/>
              <w:spacing w:after="0" w:line="360" w:lineRule="auto"/>
              <w:jc w:val="center"/>
              <w:rPr>
                <w:rFonts w:ascii="宋体" w:hAnsi="宋体" w:cs="宋体"/>
                <w:szCs w:val="21"/>
              </w:rPr>
            </w:pPr>
          </w:p>
        </w:tc>
      </w:tr>
      <w:tr w14:paraId="4128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29" w:type="dxa"/>
            <w:vAlign w:val="center"/>
          </w:tcPr>
          <w:p w14:paraId="3DEAA89D">
            <w:pPr>
              <w:adjustRightInd w:val="0"/>
              <w:snapToGrid w:val="0"/>
              <w:spacing w:after="0" w:line="360" w:lineRule="auto"/>
              <w:jc w:val="center"/>
              <w:rPr>
                <w:rFonts w:ascii="宋体" w:hAnsi="宋体" w:cs="宋体"/>
                <w:szCs w:val="21"/>
              </w:rPr>
            </w:pPr>
            <w:r>
              <w:rPr>
                <w:rFonts w:hint="eastAsia" w:ascii="宋体" w:hAnsi="宋体" w:cs="宋体"/>
                <w:szCs w:val="21"/>
              </w:rPr>
              <w:t>2</w:t>
            </w:r>
          </w:p>
        </w:tc>
        <w:tc>
          <w:tcPr>
            <w:tcW w:w="1858" w:type="dxa"/>
            <w:vAlign w:val="center"/>
          </w:tcPr>
          <w:p w14:paraId="32262069">
            <w:pPr>
              <w:adjustRightInd w:val="0"/>
              <w:snapToGrid w:val="0"/>
              <w:spacing w:after="0" w:line="360" w:lineRule="auto"/>
              <w:jc w:val="center"/>
              <w:rPr>
                <w:rFonts w:ascii="宋体" w:hAnsi="宋体" w:cs="宋体"/>
                <w:szCs w:val="21"/>
              </w:rPr>
            </w:pPr>
          </w:p>
        </w:tc>
        <w:tc>
          <w:tcPr>
            <w:tcW w:w="1976" w:type="dxa"/>
            <w:vAlign w:val="center"/>
          </w:tcPr>
          <w:p w14:paraId="7841DCAE">
            <w:pPr>
              <w:adjustRightInd w:val="0"/>
              <w:snapToGrid w:val="0"/>
              <w:spacing w:after="0" w:line="360" w:lineRule="auto"/>
              <w:jc w:val="center"/>
              <w:rPr>
                <w:rFonts w:ascii="宋体" w:hAnsi="宋体" w:cs="宋体"/>
                <w:szCs w:val="21"/>
              </w:rPr>
            </w:pPr>
          </w:p>
        </w:tc>
        <w:tc>
          <w:tcPr>
            <w:tcW w:w="2030" w:type="dxa"/>
            <w:vAlign w:val="center"/>
          </w:tcPr>
          <w:p w14:paraId="6C28DC3C">
            <w:pPr>
              <w:adjustRightInd w:val="0"/>
              <w:snapToGrid w:val="0"/>
              <w:spacing w:after="0" w:line="360" w:lineRule="auto"/>
              <w:jc w:val="center"/>
              <w:rPr>
                <w:rFonts w:ascii="宋体" w:hAnsi="宋体" w:cs="宋体"/>
                <w:szCs w:val="21"/>
              </w:rPr>
            </w:pPr>
          </w:p>
        </w:tc>
        <w:tc>
          <w:tcPr>
            <w:tcW w:w="1145" w:type="dxa"/>
          </w:tcPr>
          <w:p w14:paraId="683C0F1A">
            <w:pPr>
              <w:adjustRightInd w:val="0"/>
              <w:snapToGrid w:val="0"/>
              <w:spacing w:after="0" w:line="360" w:lineRule="auto"/>
              <w:jc w:val="center"/>
              <w:rPr>
                <w:rFonts w:ascii="宋体" w:hAnsi="宋体" w:cs="宋体"/>
                <w:szCs w:val="21"/>
              </w:rPr>
            </w:pPr>
          </w:p>
        </w:tc>
        <w:tc>
          <w:tcPr>
            <w:tcW w:w="994" w:type="dxa"/>
          </w:tcPr>
          <w:p w14:paraId="21547AC2">
            <w:pPr>
              <w:adjustRightInd w:val="0"/>
              <w:snapToGrid w:val="0"/>
              <w:spacing w:after="0" w:line="360" w:lineRule="auto"/>
              <w:jc w:val="center"/>
              <w:rPr>
                <w:rFonts w:ascii="宋体" w:hAnsi="宋体" w:cs="宋体"/>
                <w:szCs w:val="21"/>
              </w:rPr>
            </w:pPr>
          </w:p>
        </w:tc>
        <w:tc>
          <w:tcPr>
            <w:tcW w:w="994" w:type="dxa"/>
          </w:tcPr>
          <w:p w14:paraId="17288F97">
            <w:pPr>
              <w:adjustRightInd w:val="0"/>
              <w:snapToGrid w:val="0"/>
              <w:spacing w:after="0" w:line="360" w:lineRule="auto"/>
              <w:jc w:val="center"/>
              <w:rPr>
                <w:rFonts w:ascii="宋体" w:hAnsi="宋体" w:cs="宋体"/>
                <w:szCs w:val="21"/>
              </w:rPr>
            </w:pPr>
          </w:p>
        </w:tc>
      </w:tr>
      <w:tr w14:paraId="3D99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29" w:type="dxa"/>
            <w:vAlign w:val="center"/>
          </w:tcPr>
          <w:p w14:paraId="72F8D6B0">
            <w:pPr>
              <w:adjustRightInd w:val="0"/>
              <w:snapToGrid w:val="0"/>
              <w:spacing w:after="0" w:line="360" w:lineRule="auto"/>
              <w:jc w:val="center"/>
              <w:rPr>
                <w:rFonts w:ascii="宋体" w:hAnsi="宋体" w:cs="宋体"/>
                <w:szCs w:val="21"/>
              </w:rPr>
            </w:pPr>
            <w:r>
              <w:rPr>
                <w:rFonts w:hint="eastAsia" w:ascii="宋体" w:hAnsi="宋体" w:cs="宋体"/>
                <w:szCs w:val="21"/>
              </w:rPr>
              <w:t>3</w:t>
            </w:r>
          </w:p>
        </w:tc>
        <w:tc>
          <w:tcPr>
            <w:tcW w:w="1858" w:type="dxa"/>
            <w:vAlign w:val="center"/>
          </w:tcPr>
          <w:p w14:paraId="71ECE97E">
            <w:pPr>
              <w:adjustRightInd w:val="0"/>
              <w:snapToGrid w:val="0"/>
              <w:spacing w:after="0" w:line="360" w:lineRule="auto"/>
              <w:jc w:val="center"/>
              <w:rPr>
                <w:rFonts w:ascii="宋体" w:hAnsi="宋体" w:cs="宋体"/>
                <w:szCs w:val="21"/>
              </w:rPr>
            </w:pPr>
          </w:p>
        </w:tc>
        <w:tc>
          <w:tcPr>
            <w:tcW w:w="1976" w:type="dxa"/>
            <w:vAlign w:val="center"/>
          </w:tcPr>
          <w:p w14:paraId="642B52C9">
            <w:pPr>
              <w:adjustRightInd w:val="0"/>
              <w:snapToGrid w:val="0"/>
              <w:spacing w:after="0" w:line="360" w:lineRule="auto"/>
              <w:jc w:val="center"/>
              <w:rPr>
                <w:rFonts w:ascii="宋体" w:hAnsi="宋体" w:cs="宋体"/>
                <w:szCs w:val="21"/>
              </w:rPr>
            </w:pPr>
          </w:p>
        </w:tc>
        <w:tc>
          <w:tcPr>
            <w:tcW w:w="2030" w:type="dxa"/>
            <w:vAlign w:val="center"/>
          </w:tcPr>
          <w:p w14:paraId="7D58915B">
            <w:pPr>
              <w:adjustRightInd w:val="0"/>
              <w:snapToGrid w:val="0"/>
              <w:spacing w:after="0" w:line="360" w:lineRule="auto"/>
              <w:jc w:val="center"/>
              <w:rPr>
                <w:rFonts w:ascii="宋体" w:hAnsi="宋体" w:cs="宋体"/>
                <w:szCs w:val="21"/>
              </w:rPr>
            </w:pPr>
          </w:p>
        </w:tc>
        <w:tc>
          <w:tcPr>
            <w:tcW w:w="1145" w:type="dxa"/>
          </w:tcPr>
          <w:p w14:paraId="587CDA7F">
            <w:pPr>
              <w:adjustRightInd w:val="0"/>
              <w:snapToGrid w:val="0"/>
              <w:spacing w:after="0" w:line="360" w:lineRule="auto"/>
              <w:jc w:val="center"/>
              <w:rPr>
                <w:rFonts w:ascii="宋体" w:hAnsi="宋体" w:cs="宋体"/>
                <w:szCs w:val="21"/>
              </w:rPr>
            </w:pPr>
          </w:p>
        </w:tc>
        <w:tc>
          <w:tcPr>
            <w:tcW w:w="994" w:type="dxa"/>
          </w:tcPr>
          <w:p w14:paraId="3EF2F37D">
            <w:pPr>
              <w:adjustRightInd w:val="0"/>
              <w:snapToGrid w:val="0"/>
              <w:spacing w:after="0" w:line="360" w:lineRule="auto"/>
              <w:jc w:val="center"/>
              <w:rPr>
                <w:rFonts w:ascii="宋体" w:hAnsi="宋体" w:cs="宋体"/>
                <w:szCs w:val="21"/>
              </w:rPr>
            </w:pPr>
          </w:p>
        </w:tc>
        <w:tc>
          <w:tcPr>
            <w:tcW w:w="994" w:type="dxa"/>
          </w:tcPr>
          <w:p w14:paraId="2F84C8DB">
            <w:pPr>
              <w:adjustRightInd w:val="0"/>
              <w:snapToGrid w:val="0"/>
              <w:spacing w:after="0" w:line="360" w:lineRule="auto"/>
              <w:jc w:val="center"/>
              <w:rPr>
                <w:rFonts w:ascii="宋体" w:hAnsi="宋体" w:cs="宋体"/>
                <w:szCs w:val="21"/>
              </w:rPr>
            </w:pPr>
          </w:p>
        </w:tc>
      </w:tr>
      <w:tr w14:paraId="2A48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29" w:type="dxa"/>
            <w:vAlign w:val="center"/>
          </w:tcPr>
          <w:p w14:paraId="4E9E54D4">
            <w:pPr>
              <w:adjustRightInd w:val="0"/>
              <w:snapToGrid w:val="0"/>
              <w:spacing w:after="0" w:line="360" w:lineRule="auto"/>
              <w:jc w:val="center"/>
              <w:rPr>
                <w:rFonts w:ascii="宋体" w:hAnsi="宋体" w:cs="宋体"/>
                <w:szCs w:val="21"/>
              </w:rPr>
            </w:pPr>
            <w:r>
              <w:rPr>
                <w:rFonts w:hint="eastAsia" w:ascii="宋体" w:hAnsi="宋体" w:cs="宋体"/>
                <w:szCs w:val="21"/>
              </w:rPr>
              <w:t>...</w:t>
            </w:r>
          </w:p>
        </w:tc>
        <w:tc>
          <w:tcPr>
            <w:tcW w:w="1858" w:type="dxa"/>
            <w:vAlign w:val="center"/>
          </w:tcPr>
          <w:p w14:paraId="65A78F1A">
            <w:pPr>
              <w:adjustRightInd w:val="0"/>
              <w:snapToGrid w:val="0"/>
              <w:spacing w:after="0" w:line="360" w:lineRule="auto"/>
              <w:jc w:val="center"/>
              <w:rPr>
                <w:rFonts w:ascii="宋体" w:hAnsi="宋体" w:cs="宋体"/>
                <w:szCs w:val="21"/>
              </w:rPr>
            </w:pPr>
          </w:p>
        </w:tc>
        <w:tc>
          <w:tcPr>
            <w:tcW w:w="1976" w:type="dxa"/>
            <w:vAlign w:val="center"/>
          </w:tcPr>
          <w:p w14:paraId="47DDF003">
            <w:pPr>
              <w:adjustRightInd w:val="0"/>
              <w:snapToGrid w:val="0"/>
              <w:spacing w:after="0" w:line="360" w:lineRule="auto"/>
              <w:jc w:val="center"/>
              <w:rPr>
                <w:rFonts w:ascii="宋体" w:hAnsi="宋体" w:cs="宋体"/>
                <w:szCs w:val="21"/>
              </w:rPr>
            </w:pPr>
          </w:p>
        </w:tc>
        <w:tc>
          <w:tcPr>
            <w:tcW w:w="2030" w:type="dxa"/>
            <w:vAlign w:val="center"/>
          </w:tcPr>
          <w:p w14:paraId="657B85B2">
            <w:pPr>
              <w:adjustRightInd w:val="0"/>
              <w:snapToGrid w:val="0"/>
              <w:spacing w:after="0" w:line="360" w:lineRule="auto"/>
              <w:jc w:val="center"/>
              <w:rPr>
                <w:rFonts w:ascii="宋体" w:hAnsi="宋体" w:cs="宋体"/>
                <w:szCs w:val="21"/>
              </w:rPr>
            </w:pPr>
          </w:p>
        </w:tc>
        <w:tc>
          <w:tcPr>
            <w:tcW w:w="1145" w:type="dxa"/>
          </w:tcPr>
          <w:p w14:paraId="39695DFC">
            <w:pPr>
              <w:adjustRightInd w:val="0"/>
              <w:snapToGrid w:val="0"/>
              <w:spacing w:after="0" w:line="360" w:lineRule="auto"/>
              <w:jc w:val="center"/>
              <w:rPr>
                <w:rFonts w:ascii="宋体" w:hAnsi="宋体" w:cs="宋体"/>
                <w:szCs w:val="21"/>
              </w:rPr>
            </w:pPr>
          </w:p>
        </w:tc>
        <w:tc>
          <w:tcPr>
            <w:tcW w:w="994" w:type="dxa"/>
          </w:tcPr>
          <w:p w14:paraId="06D39984">
            <w:pPr>
              <w:adjustRightInd w:val="0"/>
              <w:snapToGrid w:val="0"/>
              <w:spacing w:after="0" w:line="360" w:lineRule="auto"/>
              <w:jc w:val="center"/>
              <w:rPr>
                <w:rFonts w:ascii="宋体" w:hAnsi="宋体" w:cs="宋体"/>
                <w:szCs w:val="21"/>
              </w:rPr>
            </w:pPr>
          </w:p>
        </w:tc>
        <w:tc>
          <w:tcPr>
            <w:tcW w:w="994" w:type="dxa"/>
          </w:tcPr>
          <w:p w14:paraId="33B505AF">
            <w:pPr>
              <w:adjustRightInd w:val="0"/>
              <w:snapToGrid w:val="0"/>
              <w:spacing w:after="0" w:line="360" w:lineRule="auto"/>
              <w:jc w:val="center"/>
              <w:rPr>
                <w:rFonts w:ascii="宋体" w:hAnsi="宋体" w:cs="宋体"/>
                <w:szCs w:val="21"/>
              </w:rPr>
            </w:pPr>
          </w:p>
        </w:tc>
      </w:tr>
    </w:tbl>
    <w:p w14:paraId="43C3F9DC">
      <w:pPr>
        <w:adjustRightInd w:val="0"/>
        <w:snapToGrid w:val="0"/>
        <w:spacing w:after="0" w:line="360" w:lineRule="auto"/>
        <w:rPr>
          <w:rFonts w:ascii="宋体" w:hAnsi="宋体" w:cs="宋体"/>
        </w:rPr>
      </w:pPr>
      <w:r>
        <w:rPr>
          <w:rFonts w:hint="eastAsia" w:ascii="宋体" w:hAnsi="宋体" w:cs="宋体"/>
        </w:rPr>
        <w:t>注：</w:t>
      </w:r>
    </w:p>
    <w:p w14:paraId="63167533">
      <w:pPr>
        <w:adjustRightInd w:val="0"/>
        <w:snapToGrid w:val="0"/>
        <w:spacing w:after="0" w:line="360" w:lineRule="auto"/>
        <w:rPr>
          <w:rFonts w:ascii="宋体" w:hAnsi="宋体" w:cs="宋体"/>
        </w:rPr>
      </w:pPr>
      <w:r>
        <w:rPr>
          <w:rFonts w:hint="eastAsia" w:ascii="宋体" w:hAnsi="宋体" w:cs="宋体"/>
        </w:rPr>
        <w:t>1.表格中“序号”一列，投标人须逐条对应第五章《采购需求》一、技术要求2、技术参数及性能要求一览表要求的项目（标的）名称的序号。</w:t>
      </w:r>
    </w:p>
    <w:p w14:paraId="38B5393D">
      <w:pPr>
        <w:adjustRightInd w:val="0"/>
        <w:snapToGrid w:val="0"/>
        <w:spacing w:after="0" w:line="360" w:lineRule="auto"/>
        <w:rPr>
          <w:rFonts w:ascii="宋体" w:hAnsi="宋体" w:cs="宋体"/>
        </w:rPr>
      </w:pPr>
      <w:r>
        <w:rPr>
          <w:rFonts w:hint="eastAsia" w:ascii="宋体" w:hAnsi="宋体" w:cs="宋体"/>
        </w:rPr>
        <w:t>2.表格中“招标文件技术要求”一列，投标人须逐条对应第五章《采购需求》一、技术要求2、技术参数及性能要求一览表要求中的内容。</w:t>
      </w:r>
    </w:p>
    <w:p w14:paraId="6F9D08FE">
      <w:pPr>
        <w:adjustRightInd w:val="0"/>
        <w:snapToGrid w:val="0"/>
        <w:spacing w:after="0" w:line="360" w:lineRule="auto"/>
        <w:rPr>
          <w:rFonts w:ascii="宋体" w:hAnsi="宋体" w:cs="宋体"/>
        </w:rPr>
      </w:pPr>
      <w:r>
        <w:rPr>
          <w:rFonts w:hint="eastAsia" w:ascii="宋体" w:hAnsi="宋体" w:cs="宋体"/>
        </w:rPr>
        <w:t>3.表格中“投标文件响应情况”一列，投标人须逐条对第五章《采购需求》一、技术要求2、技术参数及性能要求一览表要求作出全面、真实的反映，投标文件应以中文应答（英文文本或缩略语需提供中文翻译或注释）。若投标文件中技术支持资料参数与技术要求偏离表应答不符，以技术支持资料为准；若无技术支持资料又未在投标文件中作出说明和解释的，评标委员会在评审时可以视为不响应该条技术条款的规定。</w:t>
      </w:r>
    </w:p>
    <w:p w14:paraId="4CB1550E">
      <w:pPr>
        <w:adjustRightInd w:val="0"/>
        <w:snapToGrid w:val="0"/>
        <w:spacing w:after="0" w:line="360" w:lineRule="auto"/>
        <w:rPr>
          <w:rFonts w:ascii="宋体" w:hAnsi="宋体" w:cs="宋体"/>
        </w:rPr>
      </w:pPr>
      <w:r>
        <w:rPr>
          <w:rFonts w:hint="eastAsia" w:ascii="宋体" w:hAnsi="宋体" w:cs="宋体"/>
        </w:rPr>
        <w:t>4.表格中“偏离”一列，投标人只能如实填写“正偏离”、“负偏离”或“无偏离”。凡响应内容高于第五章《采购需求》一、技术要求2、技术参数及性能要求一览表要求的，按“正偏离”填写；低于第五章《采购需求》一、技术要求2、技术参数及性能要求一览表要求的，按“负偏离”填写；满足第五章《采购需求》一、技术要求2、技术参数及性能要求一览表要求的，按“无偏离”填写。</w:t>
      </w:r>
    </w:p>
    <w:p w14:paraId="3E60CB3D">
      <w:pPr>
        <w:pStyle w:val="14"/>
        <w:adjustRightInd w:val="0"/>
        <w:snapToGrid w:val="0"/>
        <w:spacing w:after="0" w:line="360" w:lineRule="auto"/>
        <w:ind w:firstLine="0"/>
        <w:rPr>
          <w:rFonts w:ascii="宋体" w:hAnsi="宋体" w:cs="宋体"/>
        </w:rPr>
      </w:pPr>
      <w:r>
        <w:rPr>
          <w:rFonts w:hint="eastAsia" w:ascii="宋体" w:hAnsi="宋体" w:cs="宋体"/>
        </w:rPr>
        <w:t>5.表格中“具体偏离情况”一列，</w:t>
      </w:r>
      <w:r>
        <w:rPr>
          <w:rFonts w:hint="eastAsia" w:ascii="宋体" w:hAnsi="宋体" w:cs="宋体"/>
          <w:szCs w:val="21"/>
        </w:rPr>
        <w:t>如</w:t>
      </w:r>
      <w:r>
        <w:rPr>
          <w:rFonts w:hint="eastAsia" w:ascii="宋体" w:hAnsi="宋体" w:cs="宋体"/>
        </w:rPr>
        <w:t>所投产品与</w:t>
      </w:r>
      <w:r>
        <w:rPr>
          <w:rFonts w:hint="eastAsia" w:ascii="宋体" w:hAnsi="宋体" w:cs="宋体"/>
          <w:szCs w:val="21"/>
        </w:rPr>
        <w:t>招标文件第五章《采购需求》一、技术要求2、技术参数及性能要求一览表要求中的技术参数</w:t>
      </w:r>
      <w:r>
        <w:rPr>
          <w:rFonts w:hint="eastAsia" w:ascii="宋体" w:hAnsi="宋体" w:cs="宋体"/>
        </w:rPr>
        <w:t>存在“正偏离”或“负偏离”的，</w:t>
      </w:r>
      <w:r>
        <w:rPr>
          <w:rFonts w:hint="eastAsia" w:ascii="宋体" w:hAnsi="宋体" w:cs="宋体"/>
          <w:szCs w:val="21"/>
        </w:rPr>
        <w:t>必须对具体偏离内容</w:t>
      </w:r>
      <w:r>
        <w:rPr>
          <w:rFonts w:hint="eastAsia" w:ascii="宋体" w:hAnsi="宋体" w:cs="宋体"/>
        </w:rPr>
        <w:t>进行详细说明。</w:t>
      </w:r>
    </w:p>
    <w:p w14:paraId="7885C347">
      <w:pPr>
        <w:adjustRightInd w:val="0"/>
        <w:snapToGrid w:val="0"/>
        <w:spacing w:after="0" w:line="360" w:lineRule="auto"/>
        <w:rPr>
          <w:rFonts w:ascii="宋体" w:hAnsi="宋体" w:cs="宋体"/>
          <w:szCs w:val="21"/>
        </w:rPr>
      </w:pPr>
      <w:r>
        <w:rPr>
          <w:rFonts w:hint="eastAsia" w:ascii="宋体" w:hAnsi="宋体" w:cs="宋体"/>
        </w:rPr>
        <w:t>6.投标人可根据第五章《采购需求》一、技术要求2、技术参数及性能要求一览表要求拓展本表，但不得改变格式。</w:t>
      </w:r>
    </w:p>
    <w:p w14:paraId="5CC247B0">
      <w:pPr>
        <w:adjustRightInd w:val="0"/>
        <w:snapToGrid w:val="0"/>
        <w:spacing w:after="0" w:line="360" w:lineRule="auto"/>
        <w:rPr>
          <w:rFonts w:ascii="宋体" w:hAnsi="宋体" w:cs="宋体"/>
          <w:b/>
          <w:bCs/>
          <w:sz w:val="28"/>
          <w:szCs w:val="32"/>
        </w:rPr>
      </w:pPr>
      <w:r>
        <w:rPr>
          <w:rFonts w:hint="eastAsia" w:ascii="宋体" w:hAnsi="宋体" w:cs="宋体"/>
          <w:b/>
          <w:bCs/>
          <w:sz w:val="28"/>
          <w:szCs w:val="32"/>
        </w:rPr>
        <w:br w:type="page"/>
      </w:r>
    </w:p>
    <w:p w14:paraId="410FAA2D">
      <w:pPr>
        <w:wordWrap w:val="0"/>
        <w:adjustRightInd w:val="0"/>
        <w:snapToGrid w:val="0"/>
        <w:spacing w:after="0" w:line="360" w:lineRule="auto"/>
        <w:ind w:firstLine="3" w:firstLineChars="1"/>
        <w:rPr>
          <w:rFonts w:ascii="宋体" w:hAnsi="宋体" w:cs="宋体"/>
          <w:b/>
          <w:sz w:val="28"/>
          <w:szCs w:val="28"/>
        </w:rPr>
      </w:pPr>
      <w:bookmarkStart w:id="500" w:name="_Toc29155"/>
      <w:r>
        <w:rPr>
          <w:rFonts w:hint="eastAsia" w:ascii="宋体" w:hAnsi="宋体" w:cs="宋体"/>
          <w:b/>
          <w:sz w:val="28"/>
          <w:szCs w:val="28"/>
        </w:rPr>
        <w:t>格式</w:t>
      </w:r>
      <w:bookmarkEnd w:id="500"/>
      <w:r>
        <w:rPr>
          <w:rFonts w:hint="eastAsia" w:ascii="宋体" w:hAnsi="宋体" w:cs="宋体"/>
          <w:b/>
          <w:sz w:val="28"/>
          <w:szCs w:val="28"/>
        </w:rPr>
        <w:t>22</w:t>
      </w:r>
    </w:p>
    <w:p w14:paraId="05F5EBA2">
      <w:pPr>
        <w:keepNext/>
        <w:keepLines/>
        <w:adjustRightInd w:val="0"/>
        <w:snapToGrid w:val="0"/>
        <w:spacing w:after="0" w:line="360" w:lineRule="auto"/>
        <w:jc w:val="center"/>
        <w:rPr>
          <w:rFonts w:ascii="宋体" w:hAnsi="宋体" w:cs="宋体"/>
          <w:b/>
          <w:bCs/>
          <w:sz w:val="32"/>
          <w:szCs w:val="32"/>
        </w:rPr>
      </w:pPr>
      <w:bookmarkStart w:id="501" w:name="_Toc27963"/>
      <w:bookmarkStart w:id="502" w:name="_Toc15078"/>
      <w:bookmarkStart w:id="503" w:name="_Toc3466"/>
      <w:bookmarkStart w:id="504" w:name="_Toc6496686"/>
      <w:bookmarkStart w:id="505" w:name="_Toc26678"/>
      <w:r>
        <w:rPr>
          <w:rFonts w:hint="eastAsia" w:ascii="宋体" w:hAnsi="宋体" w:cs="宋体"/>
          <w:b/>
          <w:bCs/>
          <w:sz w:val="32"/>
          <w:szCs w:val="32"/>
        </w:rPr>
        <w:t>产品技术支持资料</w:t>
      </w:r>
      <w:bookmarkEnd w:id="501"/>
      <w:bookmarkEnd w:id="502"/>
      <w:bookmarkEnd w:id="503"/>
      <w:bookmarkEnd w:id="504"/>
      <w:bookmarkEnd w:id="505"/>
    </w:p>
    <w:p w14:paraId="59481F94">
      <w:pPr>
        <w:pStyle w:val="23"/>
        <w:adjustRightInd w:val="0"/>
        <w:snapToGrid w:val="0"/>
        <w:spacing w:after="0" w:line="360" w:lineRule="auto"/>
        <w:ind w:firstLine="422" w:firstLineChars="200"/>
        <w:rPr>
          <w:rFonts w:hAnsi="宋体" w:cs="宋体"/>
          <w:b/>
          <w:bCs/>
          <w:szCs w:val="21"/>
        </w:rPr>
      </w:pPr>
      <w:r>
        <w:rPr>
          <w:rFonts w:hint="eastAsia" w:hAnsi="宋体" w:cs="宋体"/>
          <w:b/>
          <w:bCs/>
          <w:szCs w:val="21"/>
        </w:rPr>
        <w:t>投标人除须在投标文件中如实填写《技术要求偏离表》外，第五章  采购需求一、技术要求2、技术参数及性能要求一览表要求：</w:t>
      </w:r>
    </w:p>
    <w:p w14:paraId="5411B00F">
      <w:pPr>
        <w:pStyle w:val="23"/>
        <w:adjustRightInd w:val="0"/>
        <w:snapToGrid w:val="0"/>
        <w:spacing w:after="0" w:line="360" w:lineRule="auto"/>
        <w:ind w:firstLine="422" w:firstLineChars="200"/>
        <w:rPr>
          <w:rFonts w:hAnsi="宋体" w:cs="宋体"/>
          <w:b/>
          <w:bCs/>
          <w:szCs w:val="21"/>
        </w:rPr>
      </w:pPr>
      <w:r>
        <w:rPr>
          <w:rFonts w:hint="eastAsia" w:hAnsi="宋体" w:cs="宋体"/>
          <w:b/>
          <w:bCs/>
          <w:szCs w:val="21"/>
        </w:rPr>
        <w:t>1.标注“▲”的技术参数为重要技术参数，重要参数均需要提供证明材料，证明材料可提供所投产品的第三方检测机构出具的检测报告或制造商公开发布的官方彩页/产品样本图册或制造商官网产品参数截图或软件操作界面截图或技术参数证明函；不接受投标人自行印刷、打印或者手写的技术支持资料。证明材料要求如下：①检测报告应清晰标明检测机构名称、检测日期、检测依据的标准、样品描述，应明确包含招标文件所要求的具体参数项及其测试结果，且结果符合或优于招标要求；②制造商公开发布的官方彩页/产品样本图册必须是制造商发布的正式版本，带有制造商Logo；③制造商官网产品参数截图需标注相关证明材料所在的官方网址及具体链接（软件截图除外）④制造商出具的技术参数证明函（须加盖制造商公章）；重要参数中有质保期要求的提供承诺书；采购需求有证明材料要求的以采购需求要求为准。若投标文件中技术支持资料参数与技术要求偏离表应答不符或无上述技术支持资料，视为未满足该条技术参数；投标文件中涉及的技术参数需在投标文件所附的证明材料内图示标注。所有技术参数投标人须如实填写《技术要求偏离表》。</w:t>
      </w:r>
    </w:p>
    <w:p w14:paraId="74FC36D6">
      <w:pPr>
        <w:pStyle w:val="23"/>
        <w:adjustRightInd w:val="0"/>
        <w:snapToGrid w:val="0"/>
        <w:spacing w:after="0" w:line="360" w:lineRule="auto"/>
        <w:ind w:firstLine="422" w:firstLineChars="200"/>
        <w:rPr>
          <w:rFonts w:hAnsi="宋体" w:cs="宋体"/>
          <w:szCs w:val="21"/>
        </w:rPr>
      </w:pPr>
      <w:r>
        <w:rPr>
          <w:rFonts w:hint="eastAsia" w:hAnsi="宋体" w:cs="宋体"/>
          <w:b/>
          <w:bCs/>
          <w:szCs w:val="21"/>
        </w:rPr>
        <w:t>2.</w:t>
      </w:r>
      <w:r>
        <w:rPr>
          <w:rFonts w:hint="eastAsia"/>
          <w:b/>
          <w:bCs/>
        </w:rPr>
        <w:t>无任何标注的参数为一般参数，投标人须如实填写《技术要求偏离表》，如第五章采购需求有证明材料要求的以采购需求要求为准，无证明材料要求的以《技术要求偏离表》应答为准。若一般参数不满足要求或未按要求提供证明材料的，会影响评审评分。</w:t>
      </w:r>
      <w:r>
        <w:rPr>
          <w:rFonts w:hint="eastAsia" w:hAnsi="宋体" w:cs="宋体"/>
          <w:b/>
          <w:bCs/>
          <w:sz w:val="28"/>
          <w:szCs w:val="28"/>
        </w:rPr>
        <w:br w:type="page"/>
      </w:r>
    </w:p>
    <w:p w14:paraId="5AF21241">
      <w:pPr>
        <w:adjustRightInd w:val="0"/>
        <w:snapToGrid w:val="0"/>
        <w:spacing w:after="0" w:line="360" w:lineRule="auto"/>
        <w:rPr>
          <w:rFonts w:ascii="宋体" w:hAnsi="宋体" w:cs="宋体"/>
          <w:b/>
          <w:sz w:val="32"/>
          <w:szCs w:val="32"/>
        </w:rPr>
      </w:pPr>
      <w:r>
        <w:rPr>
          <w:rFonts w:hint="eastAsia" w:ascii="宋体" w:hAnsi="宋体" w:cs="宋体"/>
          <w:b/>
          <w:sz w:val="28"/>
          <w:szCs w:val="28"/>
        </w:rPr>
        <w:t>格式23</w:t>
      </w:r>
    </w:p>
    <w:p w14:paraId="483DD5C0">
      <w:pPr>
        <w:keepNext/>
        <w:keepLines/>
        <w:adjustRightInd w:val="0"/>
        <w:snapToGrid w:val="0"/>
        <w:spacing w:after="0" w:line="360" w:lineRule="auto"/>
        <w:jc w:val="center"/>
        <w:rPr>
          <w:rFonts w:ascii="宋体" w:hAnsi="宋体" w:cs="宋体"/>
          <w:b/>
          <w:bCs/>
          <w:sz w:val="32"/>
          <w:szCs w:val="32"/>
        </w:rPr>
      </w:pPr>
      <w:r>
        <w:rPr>
          <w:rFonts w:hint="eastAsia" w:ascii="宋体" w:hAnsi="宋体" w:cs="宋体"/>
          <w:b/>
          <w:bCs/>
          <w:sz w:val="28"/>
          <w:szCs w:val="28"/>
        </w:rPr>
        <w:t>商务要求偏离表</w:t>
      </w:r>
    </w:p>
    <w:p w14:paraId="486A3010">
      <w:pPr>
        <w:pStyle w:val="23"/>
        <w:adjustRightInd w:val="0"/>
        <w:snapToGrid w:val="0"/>
        <w:spacing w:after="0" w:line="360" w:lineRule="auto"/>
        <w:rPr>
          <w:rFonts w:hAnsi="宋体" w:cs="宋体"/>
          <w:b/>
          <w:szCs w:val="21"/>
        </w:rPr>
      </w:pPr>
      <w:r>
        <w:rPr>
          <w:rFonts w:hint="eastAsia" w:hAnsi="宋体" w:cs="宋体"/>
          <w:b/>
          <w:szCs w:val="21"/>
        </w:rPr>
        <w:t>项目名称：</w:t>
      </w:r>
    </w:p>
    <w:p w14:paraId="00FBE797">
      <w:pPr>
        <w:pStyle w:val="23"/>
        <w:adjustRightInd w:val="0"/>
        <w:snapToGrid w:val="0"/>
        <w:spacing w:after="0" w:line="360" w:lineRule="auto"/>
        <w:rPr>
          <w:rFonts w:hAnsi="宋体" w:cs="宋体"/>
          <w:b/>
          <w:szCs w:val="21"/>
        </w:rPr>
      </w:pPr>
      <w:r>
        <w:rPr>
          <w:rFonts w:hint="eastAsia" w:hAnsi="宋体" w:cs="宋体"/>
          <w:b/>
          <w:szCs w:val="21"/>
        </w:rPr>
        <w:t>项目编号：</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263"/>
        <w:gridCol w:w="3203"/>
        <w:gridCol w:w="1367"/>
      </w:tblGrid>
      <w:tr w14:paraId="013B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14:paraId="3BADD01A">
            <w:pPr>
              <w:adjustRightInd w:val="0"/>
              <w:snapToGrid w:val="0"/>
              <w:spacing w:after="0" w:line="360" w:lineRule="auto"/>
              <w:jc w:val="center"/>
              <w:rPr>
                <w:rFonts w:ascii="宋体" w:hAnsi="宋体" w:cs="宋体"/>
                <w:b/>
                <w:szCs w:val="21"/>
              </w:rPr>
            </w:pPr>
            <w:r>
              <w:rPr>
                <w:rFonts w:hint="eastAsia" w:ascii="宋体" w:hAnsi="宋体" w:cs="宋体"/>
                <w:b/>
                <w:szCs w:val="21"/>
              </w:rPr>
              <w:t>序号</w:t>
            </w:r>
          </w:p>
        </w:tc>
        <w:tc>
          <w:tcPr>
            <w:tcW w:w="3263" w:type="dxa"/>
            <w:vAlign w:val="center"/>
          </w:tcPr>
          <w:p w14:paraId="3604F8ED">
            <w:pPr>
              <w:adjustRightInd w:val="0"/>
              <w:snapToGrid w:val="0"/>
              <w:spacing w:after="0" w:line="360" w:lineRule="auto"/>
              <w:jc w:val="center"/>
              <w:rPr>
                <w:rFonts w:ascii="宋体" w:hAnsi="宋体" w:cs="宋体"/>
                <w:b/>
                <w:szCs w:val="21"/>
              </w:rPr>
            </w:pPr>
            <w:r>
              <w:rPr>
                <w:rFonts w:hint="eastAsia" w:ascii="宋体" w:hAnsi="宋体" w:cs="宋体"/>
                <w:b/>
                <w:szCs w:val="21"/>
              </w:rPr>
              <w:t>招标文件商务要求</w:t>
            </w:r>
          </w:p>
        </w:tc>
        <w:tc>
          <w:tcPr>
            <w:tcW w:w="3203" w:type="dxa"/>
            <w:vAlign w:val="center"/>
          </w:tcPr>
          <w:p w14:paraId="7D679222">
            <w:pPr>
              <w:adjustRightInd w:val="0"/>
              <w:snapToGrid w:val="0"/>
              <w:spacing w:after="0" w:line="360" w:lineRule="auto"/>
              <w:jc w:val="center"/>
              <w:rPr>
                <w:rFonts w:ascii="宋体" w:hAnsi="宋体" w:cs="宋体"/>
                <w:b/>
                <w:szCs w:val="21"/>
              </w:rPr>
            </w:pPr>
            <w:r>
              <w:rPr>
                <w:rFonts w:hint="eastAsia" w:ascii="宋体" w:hAnsi="宋体" w:cs="宋体"/>
                <w:b/>
                <w:szCs w:val="21"/>
              </w:rPr>
              <w:t>投标文件响应情况</w:t>
            </w:r>
          </w:p>
        </w:tc>
        <w:tc>
          <w:tcPr>
            <w:tcW w:w="1367" w:type="dxa"/>
            <w:vAlign w:val="center"/>
          </w:tcPr>
          <w:p w14:paraId="70414536">
            <w:pPr>
              <w:adjustRightInd w:val="0"/>
              <w:snapToGrid w:val="0"/>
              <w:spacing w:after="0" w:line="360" w:lineRule="auto"/>
              <w:jc w:val="center"/>
              <w:rPr>
                <w:rFonts w:ascii="宋体" w:hAnsi="宋体" w:cs="宋体"/>
                <w:b/>
                <w:szCs w:val="21"/>
              </w:rPr>
            </w:pPr>
            <w:r>
              <w:rPr>
                <w:rFonts w:hint="eastAsia" w:ascii="宋体" w:hAnsi="宋体" w:cs="宋体"/>
                <w:b/>
                <w:szCs w:val="21"/>
              </w:rPr>
              <w:t>偏离</w:t>
            </w:r>
          </w:p>
        </w:tc>
      </w:tr>
      <w:tr w14:paraId="44FE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5808F329">
            <w:pPr>
              <w:pStyle w:val="23"/>
              <w:adjustRightInd w:val="0"/>
              <w:snapToGrid w:val="0"/>
              <w:spacing w:after="0" w:line="360" w:lineRule="auto"/>
              <w:rPr>
                <w:rFonts w:hAnsi="宋体" w:cs="宋体"/>
                <w:szCs w:val="21"/>
              </w:rPr>
            </w:pPr>
          </w:p>
        </w:tc>
        <w:tc>
          <w:tcPr>
            <w:tcW w:w="3263" w:type="dxa"/>
          </w:tcPr>
          <w:p w14:paraId="52709E7B">
            <w:pPr>
              <w:pStyle w:val="23"/>
              <w:adjustRightInd w:val="0"/>
              <w:snapToGrid w:val="0"/>
              <w:spacing w:after="0" w:line="360" w:lineRule="auto"/>
              <w:rPr>
                <w:rFonts w:hAnsi="宋体" w:cs="宋体"/>
                <w:szCs w:val="21"/>
              </w:rPr>
            </w:pPr>
          </w:p>
        </w:tc>
        <w:tc>
          <w:tcPr>
            <w:tcW w:w="3203" w:type="dxa"/>
          </w:tcPr>
          <w:p w14:paraId="58DC63D1">
            <w:pPr>
              <w:pStyle w:val="23"/>
              <w:adjustRightInd w:val="0"/>
              <w:snapToGrid w:val="0"/>
              <w:spacing w:after="0" w:line="360" w:lineRule="auto"/>
              <w:rPr>
                <w:rFonts w:hAnsi="宋体" w:cs="宋体"/>
                <w:szCs w:val="21"/>
              </w:rPr>
            </w:pPr>
          </w:p>
        </w:tc>
        <w:tc>
          <w:tcPr>
            <w:tcW w:w="1367" w:type="dxa"/>
          </w:tcPr>
          <w:p w14:paraId="017C6DE1">
            <w:pPr>
              <w:pStyle w:val="23"/>
              <w:adjustRightInd w:val="0"/>
              <w:snapToGrid w:val="0"/>
              <w:spacing w:after="0" w:line="360" w:lineRule="auto"/>
              <w:rPr>
                <w:rFonts w:hAnsi="宋体" w:cs="宋体"/>
                <w:szCs w:val="21"/>
              </w:rPr>
            </w:pPr>
          </w:p>
        </w:tc>
      </w:tr>
      <w:tr w14:paraId="277C6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10D5D825">
            <w:pPr>
              <w:pStyle w:val="23"/>
              <w:adjustRightInd w:val="0"/>
              <w:snapToGrid w:val="0"/>
              <w:spacing w:after="0" w:line="360" w:lineRule="auto"/>
              <w:rPr>
                <w:rFonts w:hAnsi="宋体" w:cs="宋体"/>
                <w:szCs w:val="21"/>
              </w:rPr>
            </w:pPr>
          </w:p>
        </w:tc>
        <w:tc>
          <w:tcPr>
            <w:tcW w:w="3263" w:type="dxa"/>
          </w:tcPr>
          <w:p w14:paraId="03027BB0">
            <w:pPr>
              <w:pStyle w:val="23"/>
              <w:adjustRightInd w:val="0"/>
              <w:snapToGrid w:val="0"/>
              <w:spacing w:after="0" w:line="360" w:lineRule="auto"/>
              <w:rPr>
                <w:rFonts w:hAnsi="宋体" w:cs="宋体"/>
                <w:szCs w:val="21"/>
              </w:rPr>
            </w:pPr>
          </w:p>
        </w:tc>
        <w:tc>
          <w:tcPr>
            <w:tcW w:w="3203" w:type="dxa"/>
          </w:tcPr>
          <w:p w14:paraId="7F13AEF4">
            <w:pPr>
              <w:pStyle w:val="23"/>
              <w:adjustRightInd w:val="0"/>
              <w:snapToGrid w:val="0"/>
              <w:spacing w:after="0" w:line="360" w:lineRule="auto"/>
              <w:rPr>
                <w:rFonts w:hAnsi="宋体" w:cs="宋体"/>
                <w:szCs w:val="21"/>
              </w:rPr>
            </w:pPr>
          </w:p>
        </w:tc>
        <w:tc>
          <w:tcPr>
            <w:tcW w:w="1367" w:type="dxa"/>
          </w:tcPr>
          <w:p w14:paraId="77B1CE6E">
            <w:pPr>
              <w:pStyle w:val="23"/>
              <w:adjustRightInd w:val="0"/>
              <w:snapToGrid w:val="0"/>
              <w:spacing w:after="0" w:line="360" w:lineRule="auto"/>
              <w:rPr>
                <w:rFonts w:hAnsi="宋体" w:cs="宋体"/>
                <w:szCs w:val="21"/>
              </w:rPr>
            </w:pPr>
          </w:p>
        </w:tc>
      </w:tr>
      <w:tr w14:paraId="4CBC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tcPr>
          <w:p w14:paraId="414B4A88">
            <w:pPr>
              <w:pStyle w:val="23"/>
              <w:adjustRightInd w:val="0"/>
              <w:snapToGrid w:val="0"/>
              <w:spacing w:after="0" w:line="360" w:lineRule="auto"/>
              <w:rPr>
                <w:rFonts w:hAnsi="宋体" w:cs="宋体"/>
                <w:szCs w:val="21"/>
              </w:rPr>
            </w:pPr>
          </w:p>
        </w:tc>
        <w:tc>
          <w:tcPr>
            <w:tcW w:w="3263" w:type="dxa"/>
          </w:tcPr>
          <w:p w14:paraId="4583C330">
            <w:pPr>
              <w:pStyle w:val="23"/>
              <w:adjustRightInd w:val="0"/>
              <w:snapToGrid w:val="0"/>
              <w:spacing w:after="0" w:line="360" w:lineRule="auto"/>
              <w:rPr>
                <w:rFonts w:hAnsi="宋体" w:cs="宋体"/>
                <w:szCs w:val="21"/>
              </w:rPr>
            </w:pPr>
          </w:p>
        </w:tc>
        <w:tc>
          <w:tcPr>
            <w:tcW w:w="3203" w:type="dxa"/>
          </w:tcPr>
          <w:p w14:paraId="3A86AB91">
            <w:pPr>
              <w:pStyle w:val="23"/>
              <w:adjustRightInd w:val="0"/>
              <w:snapToGrid w:val="0"/>
              <w:spacing w:after="0" w:line="360" w:lineRule="auto"/>
              <w:rPr>
                <w:rFonts w:hAnsi="宋体" w:cs="宋体"/>
                <w:szCs w:val="21"/>
              </w:rPr>
            </w:pPr>
          </w:p>
        </w:tc>
        <w:tc>
          <w:tcPr>
            <w:tcW w:w="1367" w:type="dxa"/>
          </w:tcPr>
          <w:p w14:paraId="0675CFE3">
            <w:pPr>
              <w:pStyle w:val="23"/>
              <w:adjustRightInd w:val="0"/>
              <w:snapToGrid w:val="0"/>
              <w:spacing w:after="0" w:line="360" w:lineRule="auto"/>
              <w:rPr>
                <w:rFonts w:hAnsi="宋体" w:cs="宋体"/>
                <w:szCs w:val="21"/>
              </w:rPr>
            </w:pPr>
          </w:p>
        </w:tc>
      </w:tr>
    </w:tbl>
    <w:p w14:paraId="0DBE07FA">
      <w:pPr>
        <w:pStyle w:val="145"/>
        <w:adjustRightInd w:val="0"/>
        <w:snapToGrid w:val="0"/>
        <w:spacing w:line="360" w:lineRule="auto"/>
        <w:ind w:firstLine="0" w:firstLineChars="0"/>
        <w:rPr>
          <w:rFonts w:ascii="宋体" w:hAnsi="宋体" w:cs="宋体"/>
          <w:szCs w:val="21"/>
        </w:rPr>
      </w:pPr>
      <w:r>
        <w:rPr>
          <w:rFonts w:hint="eastAsia" w:ascii="宋体" w:hAnsi="宋体" w:cs="宋体"/>
          <w:szCs w:val="21"/>
        </w:rPr>
        <w:t>注：</w:t>
      </w:r>
    </w:p>
    <w:p w14:paraId="2C29B4E5">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1.表格中“序号”一列，投标人须逐条对应招标文件第五章《采购需求》二、商务要求的序号。</w:t>
      </w:r>
    </w:p>
    <w:p w14:paraId="59C60E88">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2.表格中“招标文件商务要求”一列，投标人须逐条对应招标文件第五章《采购需求》二、商务要求。</w:t>
      </w:r>
    </w:p>
    <w:p w14:paraId="69E485AE">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3.表格中“投标文件响应情况”一列，投标人须逐条对招标文件第五章《采购需求》二、商务要求。作出全面、真实的反映，若投标文件中响应情况与招标文件商务条款不符或无有效证明，而投标人又未在投标文件中作出说明和解释的，评标委员会在评审时可以视为不响应该条商务条款的规定。</w:t>
      </w:r>
    </w:p>
    <w:p w14:paraId="7F0D96B0">
      <w:pPr>
        <w:adjustRightInd w:val="0"/>
        <w:snapToGrid w:val="0"/>
        <w:spacing w:line="360" w:lineRule="auto"/>
        <w:ind w:firstLine="2" w:firstLineChars="1"/>
        <w:jc w:val="left"/>
        <w:rPr>
          <w:rFonts w:ascii="宋体" w:hAnsi="宋体" w:cs="宋体"/>
          <w:szCs w:val="21"/>
        </w:rPr>
      </w:pPr>
      <w:r>
        <w:rPr>
          <w:rFonts w:hint="eastAsia" w:ascii="宋体" w:hAnsi="宋体" w:cs="宋体"/>
          <w:szCs w:val="21"/>
        </w:rPr>
        <w:t>4.表格中“偏离”一列，投标人只能如实填写“正偏离”、“负偏离”或“无偏离”。凡响应内容高于招标文件要求的，按“正偏离”填写；低于招标文件要求的，按“负偏离”填写；满足招标文件要求的，按“无偏离”填写。</w:t>
      </w:r>
    </w:p>
    <w:p w14:paraId="1267F831">
      <w:pPr>
        <w:adjustRightInd w:val="0"/>
        <w:snapToGrid w:val="0"/>
        <w:spacing w:line="360" w:lineRule="auto"/>
        <w:rPr>
          <w:rFonts w:ascii="宋体" w:hAnsi="宋体" w:cs="宋体"/>
          <w:b/>
          <w:sz w:val="28"/>
          <w:szCs w:val="28"/>
        </w:rPr>
      </w:pPr>
      <w:r>
        <w:rPr>
          <w:rFonts w:hint="eastAsia" w:ascii="宋体" w:hAnsi="宋体" w:cs="宋体"/>
          <w:szCs w:val="21"/>
        </w:rPr>
        <w:t>5.投标人可根据招标文件商务条款拓展本表，但不得改变格式。</w:t>
      </w:r>
      <w:r>
        <w:rPr>
          <w:rFonts w:hint="eastAsia" w:ascii="宋体" w:hAnsi="宋体" w:cs="宋体"/>
          <w:b/>
          <w:sz w:val="28"/>
          <w:szCs w:val="28"/>
        </w:rPr>
        <w:br w:type="page"/>
      </w:r>
    </w:p>
    <w:p w14:paraId="2CF6186F">
      <w:pPr>
        <w:keepNext/>
        <w:keepLines/>
        <w:adjustRightInd w:val="0"/>
        <w:snapToGrid w:val="0"/>
        <w:spacing w:after="0" w:line="360" w:lineRule="auto"/>
        <w:jc w:val="left"/>
        <w:rPr>
          <w:rFonts w:ascii="宋体" w:hAnsi="宋体" w:cs="宋体"/>
          <w:b/>
          <w:sz w:val="28"/>
          <w:szCs w:val="28"/>
        </w:rPr>
      </w:pPr>
      <w:r>
        <w:rPr>
          <w:rFonts w:hint="eastAsia" w:ascii="宋体" w:hAnsi="宋体" w:cs="宋体"/>
          <w:b/>
          <w:sz w:val="28"/>
          <w:szCs w:val="28"/>
        </w:rPr>
        <w:t>格式24</w:t>
      </w:r>
    </w:p>
    <w:p w14:paraId="5B42D2C1">
      <w:pPr>
        <w:wordWrap w:val="0"/>
        <w:adjustRightInd w:val="0"/>
        <w:snapToGrid w:val="0"/>
        <w:spacing w:after="0" w:line="360" w:lineRule="auto"/>
        <w:jc w:val="center"/>
        <w:rPr>
          <w:rFonts w:ascii="宋体" w:hAnsi="宋体" w:cs="宋体"/>
          <w:b/>
          <w:bCs/>
          <w:sz w:val="32"/>
          <w:szCs w:val="32"/>
        </w:rPr>
      </w:pPr>
      <w:r>
        <w:rPr>
          <w:rFonts w:hint="eastAsia" w:ascii="宋体" w:hAnsi="宋体" w:cs="宋体"/>
          <w:b/>
          <w:bCs/>
          <w:sz w:val="32"/>
          <w:szCs w:val="32"/>
        </w:rPr>
        <w:t>项目实施方案</w:t>
      </w:r>
    </w:p>
    <w:p w14:paraId="6E6C6B09">
      <w:pPr>
        <w:pStyle w:val="23"/>
        <w:adjustRightInd w:val="0"/>
        <w:snapToGrid w:val="0"/>
        <w:spacing w:after="0" w:line="360" w:lineRule="auto"/>
        <w:jc w:val="center"/>
        <w:rPr>
          <w:rFonts w:hAnsi="宋体" w:cs="宋体"/>
          <w:szCs w:val="21"/>
        </w:rPr>
      </w:pPr>
      <w:r>
        <w:rPr>
          <w:rFonts w:hint="eastAsia" w:hAnsi="宋体" w:cs="宋体"/>
          <w:szCs w:val="21"/>
        </w:rPr>
        <w:t>（格式自拟）</w:t>
      </w:r>
    </w:p>
    <w:p w14:paraId="05526463">
      <w:pPr>
        <w:adjustRightInd w:val="0"/>
        <w:snapToGrid w:val="0"/>
        <w:spacing w:after="0" w:line="360" w:lineRule="auto"/>
      </w:pPr>
      <w:r>
        <w:rPr>
          <w:rFonts w:hint="eastAsia"/>
        </w:rPr>
        <w:br w:type="page"/>
      </w:r>
    </w:p>
    <w:p w14:paraId="3252905A">
      <w:pPr>
        <w:keepNext/>
        <w:keepLines/>
        <w:adjustRightInd w:val="0"/>
        <w:snapToGrid w:val="0"/>
        <w:spacing w:after="0" w:line="360" w:lineRule="auto"/>
        <w:jc w:val="left"/>
        <w:rPr>
          <w:rFonts w:ascii="宋体" w:hAnsi="宋体" w:cs="宋体"/>
          <w:b/>
          <w:sz w:val="28"/>
          <w:szCs w:val="28"/>
        </w:rPr>
      </w:pPr>
      <w:r>
        <w:rPr>
          <w:rFonts w:hint="eastAsia" w:ascii="宋体" w:hAnsi="宋体" w:cs="宋体"/>
          <w:b/>
          <w:sz w:val="28"/>
          <w:szCs w:val="28"/>
        </w:rPr>
        <w:t>格式25</w:t>
      </w:r>
    </w:p>
    <w:p w14:paraId="55BC0897">
      <w:pPr>
        <w:wordWrap w:val="0"/>
        <w:adjustRightInd w:val="0"/>
        <w:snapToGrid w:val="0"/>
        <w:spacing w:after="0" w:line="360" w:lineRule="auto"/>
        <w:jc w:val="center"/>
        <w:rPr>
          <w:rFonts w:ascii="宋体" w:hAnsi="宋体" w:cs="宋体"/>
          <w:b/>
          <w:bCs/>
          <w:sz w:val="32"/>
          <w:szCs w:val="32"/>
        </w:rPr>
      </w:pPr>
      <w:r>
        <w:rPr>
          <w:rFonts w:hint="eastAsia" w:ascii="宋体" w:hAnsi="宋体" w:cs="宋体"/>
          <w:b/>
          <w:bCs/>
          <w:sz w:val="32"/>
          <w:szCs w:val="32"/>
        </w:rPr>
        <w:t>售后服务方案</w:t>
      </w:r>
    </w:p>
    <w:p w14:paraId="44A4349D">
      <w:pPr>
        <w:pStyle w:val="23"/>
        <w:adjustRightInd w:val="0"/>
        <w:snapToGrid w:val="0"/>
        <w:spacing w:after="0" w:line="360" w:lineRule="auto"/>
        <w:jc w:val="center"/>
        <w:rPr>
          <w:rFonts w:hAnsi="宋体" w:cs="宋体"/>
          <w:szCs w:val="21"/>
        </w:rPr>
      </w:pPr>
      <w:r>
        <w:rPr>
          <w:rFonts w:hint="eastAsia" w:hAnsi="宋体" w:cs="宋体"/>
          <w:szCs w:val="21"/>
        </w:rPr>
        <w:t>（格式自拟）</w:t>
      </w:r>
    </w:p>
    <w:p w14:paraId="7D149D56">
      <w:pPr>
        <w:pStyle w:val="14"/>
        <w:adjustRightInd w:val="0"/>
        <w:snapToGrid w:val="0"/>
        <w:spacing w:after="0" w:line="360" w:lineRule="auto"/>
        <w:ind w:firstLine="0"/>
      </w:pPr>
    </w:p>
    <w:p w14:paraId="13E6BEB5">
      <w:pPr>
        <w:adjustRightInd w:val="0"/>
        <w:snapToGrid w:val="0"/>
        <w:spacing w:after="0" w:line="360" w:lineRule="auto"/>
        <w:rPr>
          <w:rFonts w:ascii="宋体" w:hAnsi="宋体" w:cs="宋体"/>
          <w:b/>
          <w:bCs/>
          <w:sz w:val="28"/>
          <w:szCs w:val="28"/>
        </w:rPr>
      </w:pPr>
      <w:r>
        <w:rPr>
          <w:rFonts w:hint="eastAsia" w:ascii="宋体" w:hAnsi="宋体" w:cs="宋体"/>
          <w:b/>
          <w:bCs/>
          <w:sz w:val="28"/>
          <w:szCs w:val="28"/>
        </w:rPr>
        <w:br w:type="page"/>
      </w:r>
    </w:p>
    <w:p w14:paraId="4C1FB73F">
      <w:pPr>
        <w:keepNext/>
        <w:keepLines/>
        <w:adjustRightInd w:val="0"/>
        <w:snapToGrid w:val="0"/>
        <w:spacing w:after="0" w:line="360" w:lineRule="auto"/>
        <w:jc w:val="left"/>
        <w:rPr>
          <w:rFonts w:ascii="宋体" w:hAnsi="宋体" w:cs="宋体"/>
          <w:b/>
          <w:sz w:val="28"/>
          <w:szCs w:val="28"/>
        </w:rPr>
      </w:pPr>
      <w:r>
        <w:rPr>
          <w:rFonts w:hint="eastAsia" w:ascii="宋体" w:hAnsi="宋体" w:cs="宋体"/>
          <w:b/>
          <w:sz w:val="28"/>
          <w:szCs w:val="28"/>
        </w:rPr>
        <w:t>格式26</w:t>
      </w:r>
    </w:p>
    <w:p w14:paraId="4714A3D6">
      <w:pPr>
        <w:wordWrap w:val="0"/>
        <w:adjustRightInd w:val="0"/>
        <w:snapToGrid w:val="0"/>
        <w:spacing w:after="0" w:line="360" w:lineRule="auto"/>
        <w:jc w:val="center"/>
        <w:rPr>
          <w:rFonts w:ascii="宋体" w:hAnsi="宋体" w:cs="宋体"/>
          <w:b/>
          <w:bCs/>
          <w:sz w:val="32"/>
          <w:szCs w:val="32"/>
        </w:rPr>
      </w:pPr>
      <w:bookmarkStart w:id="506" w:name="_Toc488633634"/>
      <w:bookmarkStart w:id="507" w:name="_Toc489145769"/>
      <w:bookmarkStart w:id="508" w:name="_Toc489197873"/>
      <w:bookmarkStart w:id="509" w:name="_Toc481694862"/>
      <w:r>
        <w:rPr>
          <w:rFonts w:hint="eastAsia" w:ascii="宋体" w:hAnsi="宋体" w:cs="宋体"/>
          <w:b/>
          <w:bCs/>
          <w:sz w:val="32"/>
          <w:szCs w:val="32"/>
        </w:rPr>
        <w:t>技术培训方案</w:t>
      </w:r>
    </w:p>
    <w:p w14:paraId="548821A6">
      <w:pPr>
        <w:pStyle w:val="23"/>
        <w:adjustRightInd w:val="0"/>
        <w:snapToGrid w:val="0"/>
        <w:spacing w:after="0" w:line="360" w:lineRule="auto"/>
        <w:jc w:val="center"/>
        <w:rPr>
          <w:rFonts w:hAnsi="宋体" w:cs="宋体"/>
          <w:szCs w:val="21"/>
        </w:rPr>
      </w:pPr>
      <w:r>
        <w:rPr>
          <w:rFonts w:hint="eastAsia" w:hAnsi="宋体" w:cs="宋体"/>
          <w:szCs w:val="21"/>
        </w:rPr>
        <w:t>（格式自拟）</w:t>
      </w:r>
    </w:p>
    <w:p w14:paraId="7F39F000">
      <w:pPr>
        <w:adjustRightInd w:val="0"/>
        <w:snapToGrid w:val="0"/>
        <w:spacing w:after="0" w:line="360" w:lineRule="auto"/>
        <w:jc w:val="left"/>
        <w:rPr>
          <w:rFonts w:ascii="宋体" w:hAnsi="宋体" w:cs="宋体"/>
          <w:b/>
          <w:sz w:val="28"/>
          <w:szCs w:val="28"/>
        </w:rPr>
      </w:pPr>
      <w:r>
        <w:rPr>
          <w:rFonts w:hint="eastAsia" w:ascii="宋体" w:hAnsi="宋体" w:cs="宋体"/>
          <w:b/>
          <w:sz w:val="28"/>
          <w:szCs w:val="28"/>
        </w:rPr>
        <w:br w:type="page"/>
      </w:r>
    </w:p>
    <w:bookmarkEnd w:id="506"/>
    <w:bookmarkEnd w:id="507"/>
    <w:bookmarkEnd w:id="508"/>
    <w:bookmarkEnd w:id="509"/>
    <w:p w14:paraId="338CC863">
      <w:pPr>
        <w:rPr>
          <w:rFonts w:ascii="宋体" w:hAnsi="宋体" w:cs="宋体"/>
          <w:b/>
          <w:sz w:val="28"/>
          <w:szCs w:val="28"/>
        </w:rPr>
      </w:pPr>
      <w:r>
        <w:rPr>
          <w:rFonts w:hint="eastAsia" w:ascii="宋体" w:hAnsi="宋体" w:cs="宋体"/>
          <w:b/>
          <w:sz w:val="28"/>
          <w:szCs w:val="28"/>
        </w:rPr>
        <w:t>格式27</w:t>
      </w:r>
    </w:p>
    <w:p w14:paraId="3F42A12B">
      <w:pPr>
        <w:wordWrap w:val="0"/>
        <w:adjustRightInd w:val="0"/>
        <w:snapToGrid w:val="0"/>
        <w:spacing w:after="0" w:line="360" w:lineRule="auto"/>
        <w:jc w:val="center"/>
        <w:rPr>
          <w:rFonts w:ascii="宋体" w:hAnsi="宋体" w:cs="宋体"/>
          <w:b/>
          <w:bCs/>
          <w:sz w:val="32"/>
          <w:szCs w:val="32"/>
        </w:rPr>
      </w:pPr>
      <w:r>
        <w:rPr>
          <w:rFonts w:hint="eastAsia" w:ascii="宋体" w:hAnsi="宋体" w:cs="宋体"/>
          <w:b/>
          <w:bCs/>
          <w:sz w:val="32"/>
          <w:szCs w:val="32"/>
        </w:rPr>
        <w:t>投标人以往同类项目履约情况表</w:t>
      </w:r>
    </w:p>
    <w:p w14:paraId="6DEAF124">
      <w:pPr>
        <w:rPr>
          <w:rFonts w:ascii="宋体" w:hAnsi="宋体" w:cs="宋体"/>
          <w:b/>
          <w:szCs w:val="21"/>
        </w:rPr>
      </w:pPr>
      <w:r>
        <w:rPr>
          <w:rFonts w:hint="eastAsia" w:ascii="宋体" w:hAnsi="宋体" w:cs="宋体"/>
          <w:b/>
          <w:szCs w:val="21"/>
        </w:rPr>
        <w:t>项目名称：</w:t>
      </w:r>
    </w:p>
    <w:p w14:paraId="416E263F">
      <w:pPr>
        <w:rPr>
          <w:rFonts w:ascii="宋体" w:hAnsi="宋体" w:cs="宋体"/>
          <w:b/>
          <w:szCs w:val="21"/>
        </w:rPr>
      </w:pPr>
      <w:r>
        <w:rPr>
          <w:rFonts w:hint="eastAsia" w:ascii="宋体" w:hAnsi="宋体" w:cs="宋体"/>
          <w:b/>
          <w:szCs w:val="21"/>
        </w:rPr>
        <w:t>项目编号：</w:t>
      </w:r>
    </w:p>
    <w:tbl>
      <w:tblPr>
        <w:tblStyle w:val="44"/>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51"/>
        <w:gridCol w:w="1279"/>
        <w:gridCol w:w="1279"/>
        <w:gridCol w:w="1145"/>
        <w:gridCol w:w="851"/>
        <w:gridCol w:w="1214"/>
        <w:gridCol w:w="817"/>
      </w:tblGrid>
      <w:tr w14:paraId="2F1F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80" w:type="dxa"/>
            <w:vAlign w:val="center"/>
          </w:tcPr>
          <w:p w14:paraId="2F0BB47D">
            <w:pPr>
              <w:spacing w:after="0" w:line="240" w:lineRule="auto"/>
              <w:jc w:val="center"/>
              <w:rPr>
                <w:rFonts w:ascii="宋体" w:hAnsi="宋体" w:cs="宋体"/>
                <w:b/>
                <w:szCs w:val="21"/>
              </w:rPr>
            </w:pPr>
            <w:r>
              <w:rPr>
                <w:rFonts w:hint="eastAsia" w:ascii="宋体" w:hAnsi="宋体" w:cs="宋体"/>
                <w:b/>
                <w:szCs w:val="21"/>
              </w:rPr>
              <w:t>序号</w:t>
            </w:r>
          </w:p>
        </w:tc>
        <w:tc>
          <w:tcPr>
            <w:tcW w:w="1451" w:type="dxa"/>
            <w:vAlign w:val="center"/>
          </w:tcPr>
          <w:p w14:paraId="024137B7">
            <w:pPr>
              <w:spacing w:after="0" w:line="240" w:lineRule="auto"/>
              <w:jc w:val="center"/>
              <w:rPr>
                <w:rFonts w:ascii="宋体" w:hAnsi="宋体" w:cs="宋体"/>
                <w:b/>
                <w:szCs w:val="21"/>
              </w:rPr>
            </w:pPr>
            <w:r>
              <w:rPr>
                <w:rFonts w:hint="eastAsia" w:ascii="宋体" w:hAnsi="宋体" w:cs="宋体"/>
                <w:b/>
                <w:szCs w:val="21"/>
              </w:rPr>
              <w:t>同类项目业绩项目名称</w:t>
            </w:r>
          </w:p>
        </w:tc>
        <w:tc>
          <w:tcPr>
            <w:tcW w:w="1279" w:type="dxa"/>
            <w:vAlign w:val="center"/>
          </w:tcPr>
          <w:p w14:paraId="134073E2">
            <w:pPr>
              <w:spacing w:after="0" w:line="240" w:lineRule="auto"/>
              <w:jc w:val="center"/>
              <w:rPr>
                <w:rFonts w:ascii="宋体" w:hAnsi="宋体" w:cs="宋体"/>
                <w:b/>
                <w:szCs w:val="21"/>
              </w:rPr>
            </w:pPr>
            <w:r>
              <w:rPr>
                <w:rFonts w:hint="eastAsia" w:ascii="宋体" w:hAnsi="宋体" w:cs="宋体"/>
                <w:b/>
                <w:szCs w:val="21"/>
              </w:rPr>
              <w:t>采购标的</w:t>
            </w:r>
          </w:p>
        </w:tc>
        <w:tc>
          <w:tcPr>
            <w:tcW w:w="1279" w:type="dxa"/>
            <w:vAlign w:val="center"/>
          </w:tcPr>
          <w:p w14:paraId="422A2CE4">
            <w:pPr>
              <w:spacing w:after="0" w:line="240" w:lineRule="auto"/>
              <w:jc w:val="center"/>
              <w:rPr>
                <w:rFonts w:ascii="宋体" w:hAnsi="宋体" w:cs="宋体"/>
                <w:b/>
                <w:szCs w:val="21"/>
              </w:rPr>
            </w:pPr>
            <w:r>
              <w:rPr>
                <w:rFonts w:hint="eastAsia" w:ascii="宋体" w:hAnsi="宋体" w:cs="宋体"/>
                <w:b/>
                <w:szCs w:val="21"/>
              </w:rPr>
              <w:t>用户单位</w:t>
            </w:r>
          </w:p>
        </w:tc>
        <w:tc>
          <w:tcPr>
            <w:tcW w:w="1145" w:type="dxa"/>
            <w:vAlign w:val="center"/>
          </w:tcPr>
          <w:p w14:paraId="1F57947F">
            <w:pPr>
              <w:spacing w:after="0" w:line="240" w:lineRule="auto"/>
              <w:jc w:val="center"/>
              <w:rPr>
                <w:rFonts w:ascii="宋体" w:hAnsi="宋体" w:cs="宋体"/>
                <w:b/>
                <w:szCs w:val="21"/>
              </w:rPr>
            </w:pPr>
            <w:r>
              <w:rPr>
                <w:rFonts w:hint="eastAsia" w:ascii="宋体" w:hAnsi="宋体" w:cs="宋体"/>
                <w:b/>
                <w:szCs w:val="21"/>
              </w:rPr>
              <w:t>联系人</w:t>
            </w:r>
          </w:p>
        </w:tc>
        <w:tc>
          <w:tcPr>
            <w:tcW w:w="851" w:type="dxa"/>
            <w:vAlign w:val="center"/>
          </w:tcPr>
          <w:p w14:paraId="4AFBFEC1">
            <w:pPr>
              <w:spacing w:after="0" w:line="240" w:lineRule="auto"/>
              <w:jc w:val="center"/>
              <w:rPr>
                <w:rFonts w:ascii="宋体" w:hAnsi="宋体" w:cs="宋体"/>
                <w:b/>
                <w:szCs w:val="21"/>
              </w:rPr>
            </w:pPr>
            <w:r>
              <w:rPr>
                <w:rFonts w:hint="eastAsia" w:ascii="宋体" w:hAnsi="宋体" w:cs="宋体"/>
                <w:b/>
                <w:szCs w:val="21"/>
              </w:rPr>
              <w:t>电话</w:t>
            </w:r>
          </w:p>
        </w:tc>
        <w:tc>
          <w:tcPr>
            <w:tcW w:w="1214" w:type="dxa"/>
            <w:vAlign w:val="center"/>
          </w:tcPr>
          <w:p w14:paraId="24D7FC5F">
            <w:pPr>
              <w:spacing w:after="0" w:line="240" w:lineRule="auto"/>
              <w:jc w:val="center"/>
              <w:rPr>
                <w:rFonts w:ascii="宋体" w:hAnsi="宋体" w:cs="宋体"/>
                <w:b/>
                <w:szCs w:val="21"/>
              </w:rPr>
            </w:pPr>
            <w:r>
              <w:rPr>
                <w:rFonts w:hint="eastAsia" w:ascii="宋体" w:hAnsi="宋体" w:cs="宋体"/>
                <w:b/>
                <w:szCs w:val="21"/>
              </w:rPr>
              <w:t>合同金额（万元）</w:t>
            </w:r>
          </w:p>
        </w:tc>
        <w:tc>
          <w:tcPr>
            <w:tcW w:w="817" w:type="dxa"/>
            <w:vAlign w:val="center"/>
          </w:tcPr>
          <w:p w14:paraId="34986460">
            <w:pPr>
              <w:spacing w:after="0" w:line="240" w:lineRule="auto"/>
              <w:jc w:val="center"/>
              <w:rPr>
                <w:rFonts w:ascii="宋体" w:hAnsi="宋体" w:cs="宋体"/>
                <w:b/>
                <w:szCs w:val="21"/>
              </w:rPr>
            </w:pPr>
            <w:r>
              <w:rPr>
                <w:rFonts w:hint="eastAsia" w:ascii="宋体" w:hAnsi="宋体" w:cs="宋体"/>
                <w:b/>
                <w:szCs w:val="21"/>
              </w:rPr>
              <w:t>备注</w:t>
            </w:r>
          </w:p>
        </w:tc>
      </w:tr>
      <w:tr w14:paraId="6512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80" w:type="dxa"/>
          </w:tcPr>
          <w:p w14:paraId="22AB1022">
            <w:pPr>
              <w:rPr>
                <w:rFonts w:ascii="宋体" w:hAnsi="宋体" w:cs="宋体"/>
                <w:b/>
                <w:szCs w:val="21"/>
              </w:rPr>
            </w:pPr>
          </w:p>
        </w:tc>
        <w:tc>
          <w:tcPr>
            <w:tcW w:w="1451" w:type="dxa"/>
          </w:tcPr>
          <w:p w14:paraId="0E8DDF7E">
            <w:pPr>
              <w:rPr>
                <w:rFonts w:ascii="宋体" w:hAnsi="宋体" w:cs="宋体"/>
                <w:b/>
                <w:szCs w:val="21"/>
              </w:rPr>
            </w:pPr>
          </w:p>
        </w:tc>
        <w:tc>
          <w:tcPr>
            <w:tcW w:w="1279" w:type="dxa"/>
          </w:tcPr>
          <w:p w14:paraId="6BF7F790">
            <w:pPr>
              <w:rPr>
                <w:rFonts w:ascii="宋体" w:hAnsi="宋体" w:cs="宋体"/>
                <w:b/>
                <w:szCs w:val="21"/>
              </w:rPr>
            </w:pPr>
          </w:p>
        </w:tc>
        <w:tc>
          <w:tcPr>
            <w:tcW w:w="1279" w:type="dxa"/>
          </w:tcPr>
          <w:p w14:paraId="4D89CBDB">
            <w:pPr>
              <w:rPr>
                <w:rFonts w:ascii="宋体" w:hAnsi="宋体" w:cs="宋体"/>
                <w:b/>
                <w:szCs w:val="21"/>
              </w:rPr>
            </w:pPr>
          </w:p>
        </w:tc>
        <w:tc>
          <w:tcPr>
            <w:tcW w:w="1145" w:type="dxa"/>
          </w:tcPr>
          <w:p w14:paraId="6D5018A6">
            <w:pPr>
              <w:rPr>
                <w:rFonts w:ascii="宋体" w:hAnsi="宋体" w:cs="宋体"/>
                <w:b/>
                <w:szCs w:val="21"/>
              </w:rPr>
            </w:pPr>
          </w:p>
        </w:tc>
        <w:tc>
          <w:tcPr>
            <w:tcW w:w="851" w:type="dxa"/>
          </w:tcPr>
          <w:p w14:paraId="432AF01E">
            <w:pPr>
              <w:rPr>
                <w:rFonts w:ascii="宋体" w:hAnsi="宋体" w:cs="宋体"/>
                <w:b/>
                <w:szCs w:val="21"/>
              </w:rPr>
            </w:pPr>
          </w:p>
        </w:tc>
        <w:tc>
          <w:tcPr>
            <w:tcW w:w="1214" w:type="dxa"/>
          </w:tcPr>
          <w:p w14:paraId="36D145B8">
            <w:pPr>
              <w:rPr>
                <w:rFonts w:ascii="宋体" w:hAnsi="宋体" w:cs="宋体"/>
                <w:b/>
                <w:szCs w:val="21"/>
              </w:rPr>
            </w:pPr>
          </w:p>
        </w:tc>
        <w:tc>
          <w:tcPr>
            <w:tcW w:w="817" w:type="dxa"/>
          </w:tcPr>
          <w:p w14:paraId="763F654B">
            <w:pPr>
              <w:rPr>
                <w:rFonts w:ascii="宋体" w:hAnsi="宋体" w:cs="宋体"/>
                <w:b/>
                <w:szCs w:val="21"/>
              </w:rPr>
            </w:pPr>
          </w:p>
        </w:tc>
      </w:tr>
      <w:tr w14:paraId="4704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80" w:type="dxa"/>
          </w:tcPr>
          <w:p w14:paraId="514F721F">
            <w:pPr>
              <w:rPr>
                <w:rFonts w:ascii="宋体" w:hAnsi="宋体" w:cs="宋体"/>
                <w:b/>
                <w:szCs w:val="21"/>
              </w:rPr>
            </w:pPr>
          </w:p>
        </w:tc>
        <w:tc>
          <w:tcPr>
            <w:tcW w:w="1451" w:type="dxa"/>
          </w:tcPr>
          <w:p w14:paraId="3835A8A9">
            <w:pPr>
              <w:rPr>
                <w:rFonts w:ascii="宋体" w:hAnsi="宋体" w:cs="宋体"/>
                <w:b/>
                <w:szCs w:val="21"/>
              </w:rPr>
            </w:pPr>
          </w:p>
        </w:tc>
        <w:tc>
          <w:tcPr>
            <w:tcW w:w="1279" w:type="dxa"/>
          </w:tcPr>
          <w:p w14:paraId="3406C0B8">
            <w:pPr>
              <w:rPr>
                <w:rFonts w:ascii="宋体" w:hAnsi="宋体" w:cs="宋体"/>
                <w:b/>
                <w:szCs w:val="21"/>
              </w:rPr>
            </w:pPr>
          </w:p>
        </w:tc>
        <w:tc>
          <w:tcPr>
            <w:tcW w:w="1279" w:type="dxa"/>
          </w:tcPr>
          <w:p w14:paraId="1738C5D8">
            <w:pPr>
              <w:rPr>
                <w:rFonts w:ascii="宋体" w:hAnsi="宋体" w:cs="宋体"/>
                <w:b/>
                <w:szCs w:val="21"/>
              </w:rPr>
            </w:pPr>
          </w:p>
        </w:tc>
        <w:tc>
          <w:tcPr>
            <w:tcW w:w="1145" w:type="dxa"/>
          </w:tcPr>
          <w:p w14:paraId="04F2CD06">
            <w:pPr>
              <w:rPr>
                <w:rFonts w:ascii="宋体" w:hAnsi="宋体" w:cs="宋体"/>
                <w:b/>
                <w:szCs w:val="21"/>
              </w:rPr>
            </w:pPr>
          </w:p>
        </w:tc>
        <w:tc>
          <w:tcPr>
            <w:tcW w:w="851" w:type="dxa"/>
          </w:tcPr>
          <w:p w14:paraId="1C762EE3">
            <w:pPr>
              <w:rPr>
                <w:rFonts w:ascii="宋体" w:hAnsi="宋体" w:cs="宋体"/>
                <w:b/>
                <w:szCs w:val="21"/>
              </w:rPr>
            </w:pPr>
          </w:p>
        </w:tc>
        <w:tc>
          <w:tcPr>
            <w:tcW w:w="1214" w:type="dxa"/>
          </w:tcPr>
          <w:p w14:paraId="76121332">
            <w:pPr>
              <w:rPr>
                <w:rFonts w:ascii="宋体" w:hAnsi="宋体" w:cs="宋体"/>
                <w:b/>
                <w:szCs w:val="21"/>
              </w:rPr>
            </w:pPr>
          </w:p>
        </w:tc>
        <w:tc>
          <w:tcPr>
            <w:tcW w:w="817" w:type="dxa"/>
          </w:tcPr>
          <w:p w14:paraId="5B7B6F70">
            <w:pPr>
              <w:rPr>
                <w:rFonts w:ascii="宋体" w:hAnsi="宋体" w:cs="宋体"/>
                <w:b/>
                <w:szCs w:val="21"/>
              </w:rPr>
            </w:pPr>
          </w:p>
        </w:tc>
      </w:tr>
      <w:tr w14:paraId="0668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80" w:type="dxa"/>
          </w:tcPr>
          <w:p w14:paraId="345FE12A">
            <w:pPr>
              <w:rPr>
                <w:rFonts w:ascii="宋体" w:hAnsi="宋体" w:cs="宋体"/>
                <w:b/>
                <w:szCs w:val="21"/>
              </w:rPr>
            </w:pPr>
          </w:p>
        </w:tc>
        <w:tc>
          <w:tcPr>
            <w:tcW w:w="1451" w:type="dxa"/>
          </w:tcPr>
          <w:p w14:paraId="4F60C3D4">
            <w:pPr>
              <w:rPr>
                <w:rFonts w:ascii="宋体" w:hAnsi="宋体" w:cs="宋体"/>
                <w:b/>
                <w:szCs w:val="21"/>
              </w:rPr>
            </w:pPr>
          </w:p>
        </w:tc>
        <w:tc>
          <w:tcPr>
            <w:tcW w:w="1279" w:type="dxa"/>
          </w:tcPr>
          <w:p w14:paraId="479954CF">
            <w:pPr>
              <w:rPr>
                <w:rFonts w:ascii="宋体" w:hAnsi="宋体" w:cs="宋体"/>
                <w:b/>
                <w:szCs w:val="21"/>
              </w:rPr>
            </w:pPr>
          </w:p>
        </w:tc>
        <w:tc>
          <w:tcPr>
            <w:tcW w:w="1279" w:type="dxa"/>
          </w:tcPr>
          <w:p w14:paraId="25574D9D">
            <w:pPr>
              <w:rPr>
                <w:rFonts w:ascii="宋体" w:hAnsi="宋体" w:cs="宋体"/>
                <w:b/>
                <w:szCs w:val="21"/>
              </w:rPr>
            </w:pPr>
          </w:p>
        </w:tc>
        <w:tc>
          <w:tcPr>
            <w:tcW w:w="1145" w:type="dxa"/>
          </w:tcPr>
          <w:p w14:paraId="20C0700B">
            <w:pPr>
              <w:rPr>
                <w:rFonts w:ascii="宋体" w:hAnsi="宋体" w:cs="宋体"/>
                <w:b/>
                <w:szCs w:val="21"/>
              </w:rPr>
            </w:pPr>
          </w:p>
        </w:tc>
        <w:tc>
          <w:tcPr>
            <w:tcW w:w="851" w:type="dxa"/>
          </w:tcPr>
          <w:p w14:paraId="300B0DAD">
            <w:pPr>
              <w:rPr>
                <w:rFonts w:ascii="宋体" w:hAnsi="宋体" w:cs="宋体"/>
                <w:b/>
                <w:szCs w:val="21"/>
              </w:rPr>
            </w:pPr>
          </w:p>
        </w:tc>
        <w:tc>
          <w:tcPr>
            <w:tcW w:w="1214" w:type="dxa"/>
          </w:tcPr>
          <w:p w14:paraId="1A34F4D5">
            <w:pPr>
              <w:rPr>
                <w:rFonts w:ascii="宋体" w:hAnsi="宋体" w:cs="宋体"/>
                <w:b/>
                <w:szCs w:val="21"/>
              </w:rPr>
            </w:pPr>
          </w:p>
        </w:tc>
        <w:tc>
          <w:tcPr>
            <w:tcW w:w="817" w:type="dxa"/>
          </w:tcPr>
          <w:p w14:paraId="5950B8FC">
            <w:pPr>
              <w:rPr>
                <w:rFonts w:ascii="宋体" w:hAnsi="宋体" w:cs="宋体"/>
                <w:b/>
                <w:szCs w:val="21"/>
              </w:rPr>
            </w:pPr>
          </w:p>
        </w:tc>
      </w:tr>
    </w:tbl>
    <w:p w14:paraId="453FD22E">
      <w:pPr>
        <w:rPr>
          <w:rFonts w:ascii="宋体" w:hAnsi="宋体" w:cs="宋体"/>
          <w:b/>
          <w:szCs w:val="21"/>
        </w:rPr>
      </w:pPr>
      <w:r>
        <w:rPr>
          <w:rFonts w:hint="eastAsia" w:ascii="宋体" w:hAnsi="宋体" w:cs="宋体"/>
          <w:b/>
          <w:szCs w:val="21"/>
        </w:rPr>
        <w:t>注：</w:t>
      </w:r>
    </w:p>
    <w:p w14:paraId="0F4C158A">
      <w:pPr>
        <w:rPr>
          <w:rFonts w:ascii="宋体" w:hAnsi="宋体" w:cs="宋体"/>
          <w:b/>
          <w:szCs w:val="21"/>
        </w:rPr>
      </w:pPr>
      <w:r>
        <w:rPr>
          <w:rFonts w:hint="eastAsia" w:ascii="宋体" w:hAnsi="宋体" w:cs="宋体"/>
          <w:b/>
          <w:szCs w:val="21"/>
        </w:rPr>
        <w:t>1.投标文件中须提供</w:t>
      </w:r>
      <w:bookmarkStart w:id="510" w:name="OLE_LINK5"/>
      <w:r>
        <w:rPr>
          <w:rFonts w:hint="eastAsia" w:ascii="宋体" w:hAnsi="宋体" w:cs="宋体"/>
          <w:b/>
          <w:szCs w:val="21"/>
        </w:rPr>
        <w:t>《投标人以往同类项目履约情况表》</w:t>
      </w:r>
      <w:bookmarkEnd w:id="510"/>
      <w:r>
        <w:rPr>
          <w:rFonts w:hint="eastAsia" w:ascii="宋体" w:hAnsi="宋体" w:cs="宋体"/>
          <w:b/>
          <w:szCs w:val="21"/>
        </w:rPr>
        <w:t>及相对应的履约证明材料，履约证明材料为合同（合同首页、标的及金额所在页及合同签字盖章页）或委托方出具的履约验收证明材料。无证明材料或未按要求提供证明材料或证明材料不明确、无法体现类似项目履约情况的，不予认可。</w:t>
      </w:r>
    </w:p>
    <w:p w14:paraId="1058216D">
      <w:pPr>
        <w:rPr>
          <w:rFonts w:ascii="宋体" w:hAnsi="宋体" w:cs="宋体"/>
          <w:b/>
          <w:szCs w:val="21"/>
        </w:rPr>
      </w:pPr>
      <w:r>
        <w:rPr>
          <w:rFonts w:hint="eastAsia" w:ascii="宋体" w:hAnsi="宋体" w:cs="宋体"/>
          <w:b/>
          <w:szCs w:val="21"/>
        </w:rPr>
        <w:t>2.投标人可根据实际情况拓展本表。</w:t>
      </w:r>
    </w:p>
    <w:p w14:paraId="58AC1D31">
      <w:pPr>
        <w:rPr>
          <w:rFonts w:ascii="宋体" w:hAnsi="宋体" w:cs="宋体"/>
          <w:b/>
          <w:sz w:val="28"/>
          <w:szCs w:val="28"/>
        </w:rPr>
      </w:pPr>
      <w:r>
        <w:rPr>
          <w:rFonts w:hint="eastAsia" w:ascii="宋体" w:hAnsi="宋体" w:cs="宋体"/>
          <w:b/>
          <w:sz w:val="28"/>
          <w:szCs w:val="28"/>
        </w:rPr>
        <w:br w:type="page"/>
      </w:r>
    </w:p>
    <w:p w14:paraId="3605AB16">
      <w:pPr>
        <w:widowControl/>
        <w:adjustRightInd w:val="0"/>
        <w:snapToGrid w:val="0"/>
        <w:spacing w:after="0" w:line="360" w:lineRule="auto"/>
        <w:jc w:val="left"/>
        <w:rPr>
          <w:rFonts w:ascii="宋体" w:hAnsi="宋体" w:cs="宋体"/>
          <w:b/>
          <w:sz w:val="28"/>
          <w:szCs w:val="28"/>
        </w:rPr>
      </w:pPr>
      <w:r>
        <w:rPr>
          <w:rFonts w:hint="eastAsia" w:ascii="宋体" w:hAnsi="宋体" w:cs="宋体"/>
          <w:b/>
          <w:sz w:val="28"/>
          <w:szCs w:val="28"/>
        </w:rPr>
        <w:t>格式28</w:t>
      </w:r>
    </w:p>
    <w:p w14:paraId="2A0BE152">
      <w:pPr>
        <w:keepNext/>
        <w:keepLines/>
        <w:adjustRightInd w:val="0"/>
        <w:snapToGrid w:val="0"/>
        <w:spacing w:after="0" w:line="360" w:lineRule="auto"/>
        <w:jc w:val="center"/>
        <w:rPr>
          <w:rFonts w:ascii="宋体" w:hAnsi="宋体" w:cs="宋体"/>
          <w:b/>
          <w:sz w:val="32"/>
          <w:szCs w:val="32"/>
        </w:rPr>
      </w:pPr>
      <w:bookmarkStart w:id="511" w:name="_Toc25645"/>
      <w:bookmarkStart w:id="512" w:name="_Toc2152"/>
      <w:bookmarkStart w:id="513" w:name="_Toc31336"/>
      <w:bookmarkStart w:id="514" w:name="_Toc2914"/>
      <w:bookmarkStart w:id="515" w:name="_Toc37716417"/>
      <w:bookmarkStart w:id="516" w:name="_Toc38338337"/>
      <w:r>
        <w:rPr>
          <w:rFonts w:hint="eastAsia" w:ascii="宋体" w:hAnsi="宋体" w:cs="宋体"/>
          <w:b/>
          <w:sz w:val="32"/>
          <w:szCs w:val="32"/>
        </w:rPr>
        <w:t>构成投标文件的其它资料</w:t>
      </w:r>
      <w:bookmarkEnd w:id="511"/>
      <w:bookmarkEnd w:id="512"/>
      <w:bookmarkEnd w:id="513"/>
      <w:bookmarkEnd w:id="514"/>
      <w:bookmarkEnd w:id="515"/>
      <w:bookmarkEnd w:id="516"/>
    </w:p>
    <w:p w14:paraId="748383BF">
      <w:pPr>
        <w:adjustRightInd w:val="0"/>
        <w:snapToGrid w:val="0"/>
        <w:spacing w:after="0" w:line="360" w:lineRule="auto"/>
        <w:jc w:val="left"/>
        <w:rPr>
          <w:rFonts w:ascii="宋体" w:hAnsi="宋体" w:cs="宋体"/>
          <w:szCs w:val="21"/>
        </w:rPr>
      </w:pPr>
      <w:r>
        <w:rPr>
          <w:rFonts w:hint="eastAsia" w:ascii="宋体" w:hAnsi="宋体" w:cs="宋体"/>
          <w:szCs w:val="21"/>
        </w:rPr>
        <w:t>详见第二章《投标人须知前附表》第15.2条，请自拟格式。</w:t>
      </w:r>
    </w:p>
    <w:p w14:paraId="2893EBBE">
      <w:pPr>
        <w:adjustRightInd w:val="0"/>
        <w:snapToGrid w:val="0"/>
        <w:spacing w:after="0" w:line="360" w:lineRule="auto"/>
        <w:jc w:val="left"/>
        <w:rPr>
          <w:rFonts w:ascii="宋体" w:hAnsi="宋体" w:cs="宋体"/>
          <w:szCs w:val="21"/>
        </w:rPr>
      </w:pPr>
      <w:r>
        <w:rPr>
          <w:rFonts w:hint="eastAsia" w:ascii="宋体" w:hAnsi="宋体" w:cs="宋体"/>
          <w:szCs w:val="21"/>
        </w:rPr>
        <w:t>1、投标保证金交纳凭证或保函或投标（竞标）保证保险保单（扫描件加盖投标人电子公章）；</w:t>
      </w:r>
    </w:p>
    <w:p w14:paraId="33980AA8">
      <w:pPr>
        <w:adjustRightInd w:val="0"/>
        <w:snapToGrid w:val="0"/>
        <w:spacing w:after="0" w:line="360" w:lineRule="auto"/>
        <w:jc w:val="left"/>
        <w:rPr>
          <w:rFonts w:ascii="宋体" w:hAnsi="宋体" w:cs="宋体"/>
          <w:szCs w:val="21"/>
        </w:rPr>
      </w:pPr>
      <w:r>
        <w:rPr>
          <w:rFonts w:hint="eastAsia" w:ascii="宋体" w:hAnsi="宋体" w:cs="宋体"/>
          <w:szCs w:val="21"/>
        </w:rPr>
        <w:t>2、第五章《采购需求》中要求提供的其他资料；</w:t>
      </w:r>
    </w:p>
    <w:p w14:paraId="3DDD3B6A">
      <w:pPr>
        <w:adjustRightInd w:val="0"/>
        <w:snapToGrid w:val="0"/>
        <w:spacing w:after="0" w:line="360" w:lineRule="auto"/>
        <w:jc w:val="left"/>
        <w:rPr>
          <w:rFonts w:ascii="宋体" w:hAnsi="宋体" w:cs="宋体"/>
          <w:szCs w:val="21"/>
        </w:rPr>
      </w:pPr>
      <w:r>
        <w:rPr>
          <w:rFonts w:hint="eastAsia" w:ascii="宋体" w:hAnsi="宋体" w:cs="宋体"/>
          <w:szCs w:val="21"/>
        </w:rPr>
        <w:t>3、招标文件中所涉及到的相关资料及证明文件或投标人认为必须提供的其他相关资料。</w:t>
      </w:r>
    </w:p>
    <w:p w14:paraId="7CB51DB4">
      <w:pPr>
        <w:rPr>
          <w:rFonts w:ascii="宋体" w:hAnsi="宋体" w:cs="宋体"/>
          <w:b/>
          <w:sz w:val="28"/>
          <w:szCs w:val="28"/>
        </w:rPr>
      </w:pPr>
      <w:r>
        <w:rPr>
          <w:rFonts w:hint="eastAsia" w:ascii="宋体" w:hAnsi="宋体" w:cs="宋体"/>
          <w:b/>
          <w:sz w:val="28"/>
          <w:szCs w:val="28"/>
        </w:rPr>
        <w:br w:type="page"/>
      </w:r>
    </w:p>
    <w:p w14:paraId="5D6D922E">
      <w:pPr>
        <w:rPr>
          <w:rFonts w:ascii="宋体" w:hAnsi="宋体" w:cs="宋体"/>
          <w:b/>
          <w:sz w:val="28"/>
          <w:szCs w:val="28"/>
        </w:rPr>
      </w:pPr>
      <w:r>
        <w:rPr>
          <w:rFonts w:hint="eastAsia" w:ascii="宋体" w:hAnsi="宋体" w:cs="宋体"/>
          <w:b/>
          <w:sz w:val="28"/>
          <w:szCs w:val="28"/>
        </w:rPr>
        <w:t>格式28-1</w:t>
      </w:r>
    </w:p>
    <w:p w14:paraId="19275EA7">
      <w:pPr>
        <w:rPr>
          <w:rFonts w:ascii="宋体" w:hAnsi="宋体" w:cs="宋体"/>
          <w:szCs w:val="21"/>
        </w:rPr>
      </w:pPr>
      <w:r>
        <w:rPr>
          <w:rFonts w:hint="eastAsia" w:ascii="宋体" w:hAnsi="宋体" w:cs="宋体"/>
          <w:szCs w:val="21"/>
        </w:rPr>
        <w:t>投标保证金交纳凭证或保函或投标（竞标）保证保险保单（扫描件加盖投标人电子公章）</w:t>
      </w:r>
    </w:p>
    <w:p w14:paraId="08D4677F">
      <w:pPr>
        <w:rPr>
          <w:rFonts w:ascii="宋体" w:hAnsi="宋体" w:cs="宋体"/>
          <w:szCs w:val="21"/>
        </w:rPr>
      </w:pPr>
      <w:r>
        <w:rPr>
          <w:rFonts w:hint="eastAsia" w:ascii="宋体" w:hAnsi="宋体" w:cs="宋体"/>
          <w:szCs w:val="21"/>
        </w:rPr>
        <w:br w:type="page"/>
      </w:r>
    </w:p>
    <w:p w14:paraId="7A1E5893">
      <w:pPr>
        <w:pStyle w:val="2"/>
        <w:adjustRightInd w:val="0"/>
        <w:snapToGrid w:val="0"/>
        <w:spacing w:before="0" w:after="0" w:line="360" w:lineRule="auto"/>
        <w:rPr>
          <w:rFonts w:ascii="宋体" w:hAnsi="宋体" w:cs="宋体"/>
          <w:szCs w:val="32"/>
        </w:rPr>
      </w:pPr>
      <w:bookmarkStart w:id="517" w:name="_Toc489145771"/>
      <w:bookmarkStart w:id="518" w:name="_Toc26540"/>
      <w:bookmarkStart w:id="519" w:name="_Toc17442"/>
      <w:r>
        <w:rPr>
          <w:rFonts w:hint="eastAsia" w:ascii="宋体" w:hAnsi="宋体" w:cs="宋体"/>
          <w:szCs w:val="32"/>
        </w:rPr>
        <w:t xml:space="preserve">第五章  </w:t>
      </w:r>
      <w:bookmarkEnd w:id="517"/>
      <w:bookmarkEnd w:id="518"/>
      <w:r>
        <w:rPr>
          <w:rFonts w:hint="eastAsia" w:ascii="宋体" w:hAnsi="宋体" w:cs="宋体"/>
          <w:szCs w:val="32"/>
        </w:rPr>
        <w:t>采购需求</w:t>
      </w:r>
      <w:bookmarkEnd w:id="519"/>
    </w:p>
    <w:bookmarkEnd w:id="8"/>
    <w:bookmarkEnd w:id="9"/>
    <w:p w14:paraId="71205ED4">
      <w:pPr>
        <w:adjustRightInd w:val="0"/>
        <w:snapToGrid w:val="0"/>
        <w:spacing w:after="0" w:line="360" w:lineRule="auto"/>
        <w:rPr>
          <w:rFonts w:ascii="宋体" w:hAnsi="宋体" w:cs="宋体"/>
          <w:b/>
          <w:bCs/>
          <w:szCs w:val="21"/>
        </w:rPr>
      </w:pPr>
      <w:bookmarkStart w:id="520" w:name="_Toc489145773"/>
      <w:bookmarkStart w:id="521" w:name="_Toc29379757"/>
      <w:bookmarkStart w:id="522" w:name="_Toc20911"/>
      <w:bookmarkStart w:id="523" w:name="_Toc18287452"/>
      <w:bookmarkStart w:id="524" w:name="_Toc9936"/>
      <w:bookmarkStart w:id="525" w:name="_Toc4546"/>
      <w:bookmarkStart w:id="526" w:name="_Toc7630"/>
      <w:bookmarkStart w:id="527" w:name="_Toc31507"/>
      <w:r>
        <w:rPr>
          <w:rFonts w:hint="eastAsia" w:ascii="宋体" w:hAnsi="宋体" w:cs="宋体"/>
          <w:b/>
          <w:bCs/>
          <w:szCs w:val="21"/>
        </w:rPr>
        <w:t>一、技术要求</w:t>
      </w:r>
    </w:p>
    <w:p w14:paraId="254A18CD">
      <w:pPr>
        <w:adjustRightInd w:val="0"/>
        <w:snapToGrid w:val="0"/>
        <w:spacing w:after="0" w:line="360" w:lineRule="auto"/>
        <w:rPr>
          <w:rFonts w:ascii="宋体" w:hAnsi="宋体" w:cs="宋体"/>
          <w:b/>
          <w:bCs/>
          <w:szCs w:val="21"/>
        </w:rPr>
      </w:pPr>
      <w:r>
        <w:rPr>
          <w:rFonts w:hint="eastAsia" w:ascii="宋体" w:hAnsi="宋体" w:cs="宋体"/>
          <w:b/>
          <w:bCs/>
          <w:szCs w:val="21"/>
        </w:rPr>
        <w:t>1、采购需求一览表</w:t>
      </w:r>
    </w:p>
    <w:tbl>
      <w:tblPr>
        <w:tblStyle w:val="4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769"/>
        <w:gridCol w:w="769"/>
        <w:gridCol w:w="799"/>
        <w:gridCol w:w="939"/>
        <w:gridCol w:w="1408"/>
        <w:gridCol w:w="1843"/>
        <w:gridCol w:w="442"/>
        <w:gridCol w:w="661"/>
        <w:gridCol w:w="1220"/>
      </w:tblGrid>
      <w:tr w14:paraId="4E3042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27" w:hRule="atLeast"/>
          <w:jc w:val="center"/>
        </w:trPr>
        <w:tc>
          <w:tcPr>
            <w:tcW w:w="817" w:type="dxa"/>
            <w:tcBorders>
              <w:tl2br w:val="nil"/>
              <w:tr2bl w:val="nil"/>
            </w:tcBorders>
            <w:tcMar>
              <w:top w:w="0" w:type="dxa"/>
              <w:left w:w="108" w:type="dxa"/>
              <w:bottom w:w="0" w:type="dxa"/>
              <w:right w:w="108" w:type="dxa"/>
            </w:tcMar>
            <w:vAlign w:val="center"/>
          </w:tcPr>
          <w:p w14:paraId="6BE66174">
            <w:pPr>
              <w:pStyle w:val="8"/>
              <w:adjustRightInd w:val="0"/>
              <w:snapToGrid w:val="0"/>
              <w:spacing w:before="0" w:beforeAutospacing="0" w:after="0" w:afterAutospacing="0" w:line="240" w:lineRule="auto"/>
              <w:jc w:val="center"/>
              <w:rPr>
                <w:rFonts w:cs="宋体"/>
                <w:b/>
                <w:sz w:val="21"/>
                <w:szCs w:val="21"/>
              </w:rPr>
            </w:pPr>
            <w:r>
              <w:rPr>
                <w:rFonts w:hint="eastAsia" w:cs="宋体"/>
                <w:b/>
                <w:sz w:val="21"/>
                <w:szCs w:val="21"/>
              </w:rPr>
              <w:t>标段</w:t>
            </w:r>
          </w:p>
        </w:tc>
        <w:tc>
          <w:tcPr>
            <w:tcW w:w="817" w:type="dxa"/>
            <w:tcBorders>
              <w:tl2br w:val="nil"/>
              <w:tr2bl w:val="nil"/>
            </w:tcBorders>
            <w:tcMar>
              <w:top w:w="0" w:type="dxa"/>
              <w:left w:w="108" w:type="dxa"/>
              <w:bottom w:w="0" w:type="dxa"/>
              <w:right w:w="108" w:type="dxa"/>
            </w:tcMar>
            <w:vAlign w:val="center"/>
          </w:tcPr>
          <w:p w14:paraId="072FD407">
            <w:pPr>
              <w:pStyle w:val="8"/>
              <w:adjustRightInd w:val="0"/>
              <w:snapToGrid w:val="0"/>
              <w:spacing w:before="0" w:beforeAutospacing="0" w:after="0" w:afterAutospacing="0" w:line="240" w:lineRule="auto"/>
              <w:jc w:val="center"/>
              <w:rPr>
                <w:rFonts w:cs="宋体"/>
                <w:b/>
                <w:sz w:val="21"/>
                <w:szCs w:val="21"/>
              </w:rPr>
            </w:pPr>
            <w:r>
              <w:rPr>
                <w:rFonts w:hint="eastAsia" w:cs="宋体"/>
                <w:b/>
                <w:sz w:val="21"/>
                <w:szCs w:val="21"/>
              </w:rPr>
              <w:t>序号</w:t>
            </w:r>
          </w:p>
        </w:tc>
        <w:tc>
          <w:tcPr>
            <w:tcW w:w="850" w:type="dxa"/>
            <w:tcBorders>
              <w:tl2br w:val="nil"/>
              <w:tr2bl w:val="nil"/>
            </w:tcBorders>
            <w:tcMar>
              <w:top w:w="0" w:type="dxa"/>
              <w:left w:w="108" w:type="dxa"/>
              <w:bottom w:w="0" w:type="dxa"/>
              <w:right w:w="108" w:type="dxa"/>
            </w:tcMar>
            <w:vAlign w:val="center"/>
          </w:tcPr>
          <w:p w14:paraId="1EE89A75">
            <w:pPr>
              <w:pStyle w:val="8"/>
              <w:adjustRightInd w:val="0"/>
              <w:snapToGrid w:val="0"/>
              <w:spacing w:before="0" w:beforeAutospacing="0" w:after="0" w:afterAutospacing="0" w:line="240" w:lineRule="auto"/>
              <w:jc w:val="center"/>
              <w:rPr>
                <w:rFonts w:cs="宋体"/>
                <w:b/>
                <w:sz w:val="21"/>
                <w:szCs w:val="21"/>
              </w:rPr>
            </w:pPr>
            <w:r>
              <w:rPr>
                <w:rFonts w:hint="eastAsia" w:cs="宋体"/>
                <w:b/>
                <w:sz w:val="21"/>
                <w:szCs w:val="21"/>
              </w:rPr>
              <w:t>是否接受进口产品</w:t>
            </w:r>
          </w:p>
        </w:tc>
        <w:tc>
          <w:tcPr>
            <w:tcW w:w="1003" w:type="dxa"/>
            <w:tcBorders>
              <w:tl2br w:val="nil"/>
              <w:tr2bl w:val="nil"/>
            </w:tcBorders>
            <w:tcMar>
              <w:top w:w="0" w:type="dxa"/>
              <w:left w:w="108" w:type="dxa"/>
              <w:bottom w:w="0" w:type="dxa"/>
              <w:right w:w="108" w:type="dxa"/>
            </w:tcMar>
            <w:vAlign w:val="center"/>
          </w:tcPr>
          <w:p w14:paraId="2B9FB966">
            <w:pPr>
              <w:adjustRightInd w:val="0"/>
              <w:snapToGrid w:val="0"/>
              <w:spacing w:line="240" w:lineRule="auto"/>
              <w:jc w:val="center"/>
              <w:rPr>
                <w:rFonts w:ascii="宋体" w:hAnsi="宋体" w:cs="宋体"/>
                <w:b/>
                <w:szCs w:val="21"/>
              </w:rPr>
            </w:pPr>
            <w:r>
              <w:rPr>
                <w:rFonts w:hint="eastAsia" w:ascii="宋体" w:hAnsi="宋体" w:cs="宋体"/>
                <w:b/>
                <w:szCs w:val="21"/>
              </w:rPr>
              <w:t>是否为核心产品</w:t>
            </w:r>
          </w:p>
        </w:tc>
        <w:tc>
          <w:tcPr>
            <w:tcW w:w="1515" w:type="dxa"/>
            <w:tcBorders>
              <w:tl2br w:val="nil"/>
              <w:tr2bl w:val="nil"/>
            </w:tcBorders>
            <w:tcMar>
              <w:top w:w="0" w:type="dxa"/>
              <w:left w:w="108" w:type="dxa"/>
              <w:bottom w:w="0" w:type="dxa"/>
              <w:right w:w="108" w:type="dxa"/>
            </w:tcMar>
            <w:vAlign w:val="center"/>
          </w:tcPr>
          <w:p w14:paraId="212E0562">
            <w:pPr>
              <w:adjustRightInd w:val="0"/>
              <w:snapToGrid w:val="0"/>
              <w:spacing w:line="240" w:lineRule="auto"/>
              <w:jc w:val="center"/>
              <w:rPr>
                <w:rFonts w:ascii="宋体" w:hAnsi="宋体" w:cs="宋体"/>
                <w:b/>
                <w:szCs w:val="21"/>
              </w:rPr>
            </w:pPr>
            <w:r>
              <w:rPr>
                <w:rFonts w:hint="eastAsia" w:ascii="宋体" w:hAnsi="宋体" w:cs="宋体"/>
                <w:b/>
                <w:szCs w:val="21"/>
              </w:rPr>
              <w:t>是否为节能产品政府采购品目清单政府强制采购产品</w:t>
            </w:r>
          </w:p>
        </w:tc>
        <w:tc>
          <w:tcPr>
            <w:tcW w:w="1990" w:type="dxa"/>
            <w:tcBorders>
              <w:tl2br w:val="nil"/>
              <w:tr2bl w:val="nil"/>
            </w:tcBorders>
            <w:tcMar>
              <w:top w:w="0" w:type="dxa"/>
              <w:left w:w="108" w:type="dxa"/>
              <w:bottom w:w="0" w:type="dxa"/>
              <w:right w:w="108" w:type="dxa"/>
            </w:tcMar>
            <w:vAlign w:val="center"/>
          </w:tcPr>
          <w:p w14:paraId="418D224B">
            <w:pPr>
              <w:pStyle w:val="8"/>
              <w:adjustRightInd w:val="0"/>
              <w:snapToGrid w:val="0"/>
              <w:spacing w:before="0" w:beforeAutospacing="0" w:after="0" w:afterAutospacing="0" w:line="240" w:lineRule="auto"/>
              <w:jc w:val="center"/>
              <w:rPr>
                <w:rFonts w:cs="宋体"/>
                <w:b/>
                <w:sz w:val="21"/>
                <w:szCs w:val="21"/>
              </w:rPr>
            </w:pPr>
            <w:r>
              <w:rPr>
                <w:rFonts w:hint="eastAsia" w:cs="宋体"/>
                <w:b/>
                <w:sz w:val="21"/>
                <w:szCs w:val="21"/>
              </w:rPr>
              <w:t>项目（标的）名称</w:t>
            </w:r>
          </w:p>
        </w:tc>
        <w:tc>
          <w:tcPr>
            <w:tcW w:w="461" w:type="dxa"/>
            <w:tcBorders>
              <w:tl2br w:val="nil"/>
              <w:tr2bl w:val="nil"/>
            </w:tcBorders>
            <w:tcMar>
              <w:top w:w="0" w:type="dxa"/>
              <w:left w:w="108" w:type="dxa"/>
              <w:bottom w:w="0" w:type="dxa"/>
              <w:right w:w="108" w:type="dxa"/>
            </w:tcMar>
            <w:vAlign w:val="center"/>
          </w:tcPr>
          <w:p w14:paraId="5A859070">
            <w:pPr>
              <w:pStyle w:val="8"/>
              <w:adjustRightInd w:val="0"/>
              <w:snapToGrid w:val="0"/>
              <w:spacing w:before="0" w:beforeAutospacing="0" w:after="0" w:afterAutospacing="0" w:line="240" w:lineRule="auto"/>
              <w:jc w:val="center"/>
              <w:rPr>
                <w:rFonts w:cs="宋体"/>
                <w:sz w:val="21"/>
                <w:szCs w:val="21"/>
              </w:rPr>
            </w:pPr>
            <w:r>
              <w:rPr>
                <w:rStyle w:val="47"/>
                <w:rFonts w:hint="eastAsia" w:cs="宋体"/>
                <w:sz w:val="21"/>
                <w:szCs w:val="21"/>
              </w:rPr>
              <w:t>数量</w:t>
            </w:r>
          </w:p>
        </w:tc>
        <w:tc>
          <w:tcPr>
            <w:tcW w:w="700" w:type="dxa"/>
            <w:tcBorders>
              <w:tl2br w:val="nil"/>
              <w:tr2bl w:val="nil"/>
            </w:tcBorders>
            <w:tcMar>
              <w:top w:w="0" w:type="dxa"/>
              <w:left w:w="108" w:type="dxa"/>
              <w:bottom w:w="0" w:type="dxa"/>
              <w:right w:w="108" w:type="dxa"/>
            </w:tcMar>
            <w:vAlign w:val="center"/>
          </w:tcPr>
          <w:p w14:paraId="3C94A13B">
            <w:pPr>
              <w:pStyle w:val="8"/>
              <w:adjustRightInd w:val="0"/>
              <w:snapToGrid w:val="0"/>
              <w:spacing w:before="0" w:beforeAutospacing="0" w:after="0" w:afterAutospacing="0" w:line="240" w:lineRule="auto"/>
              <w:jc w:val="center"/>
              <w:rPr>
                <w:rFonts w:cs="宋体"/>
                <w:sz w:val="21"/>
                <w:szCs w:val="21"/>
              </w:rPr>
            </w:pPr>
            <w:r>
              <w:rPr>
                <w:rStyle w:val="47"/>
                <w:rFonts w:hint="eastAsia" w:cs="宋体"/>
                <w:sz w:val="21"/>
                <w:szCs w:val="21"/>
              </w:rPr>
              <w:t>计量单位</w:t>
            </w:r>
          </w:p>
        </w:tc>
        <w:tc>
          <w:tcPr>
            <w:tcW w:w="1310" w:type="dxa"/>
            <w:tcBorders>
              <w:tl2br w:val="nil"/>
              <w:tr2bl w:val="nil"/>
            </w:tcBorders>
            <w:tcMar>
              <w:top w:w="0" w:type="dxa"/>
              <w:left w:w="108" w:type="dxa"/>
              <w:bottom w:w="0" w:type="dxa"/>
              <w:right w:w="108" w:type="dxa"/>
            </w:tcMar>
            <w:vAlign w:val="center"/>
          </w:tcPr>
          <w:p w14:paraId="20BA5A26">
            <w:pPr>
              <w:pStyle w:val="8"/>
              <w:adjustRightInd w:val="0"/>
              <w:snapToGrid w:val="0"/>
              <w:spacing w:before="0" w:beforeAutospacing="0" w:after="0" w:afterAutospacing="0" w:line="240" w:lineRule="auto"/>
              <w:jc w:val="center"/>
              <w:rPr>
                <w:rStyle w:val="47"/>
                <w:rFonts w:cs="宋体"/>
                <w:sz w:val="21"/>
                <w:szCs w:val="21"/>
              </w:rPr>
            </w:pPr>
            <w:r>
              <w:rPr>
                <w:rStyle w:val="47"/>
                <w:rFonts w:hint="eastAsia" w:cs="宋体"/>
                <w:sz w:val="21"/>
                <w:szCs w:val="21"/>
              </w:rPr>
              <w:t>单价限价</w:t>
            </w:r>
            <w:r>
              <w:rPr>
                <w:rFonts w:hint="eastAsia" w:cs="宋体"/>
                <w:b/>
                <w:bCs/>
                <w:sz w:val="21"/>
                <w:szCs w:val="21"/>
              </w:rPr>
              <w:t>（元）</w:t>
            </w:r>
          </w:p>
        </w:tc>
      </w:tr>
      <w:tr w14:paraId="4330F0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restart"/>
            <w:tcBorders>
              <w:tl2br w:val="nil"/>
              <w:tr2bl w:val="nil"/>
            </w:tcBorders>
            <w:tcMar>
              <w:top w:w="0" w:type="dxa"/>
              <w:left w:w="108" w:type="dxa"/>
              <w:bottom w:w="0" w:type="dxa"/>
              <w:right w:w="108" w:type="dxa"/>
            </w:tcMar>
            <w:vAlign w:val="center"/>
          </w:tcPr>
          <w:p w14:paraId="37DEBD61">
            <w:pPr>
              <w:widowControl/>
              <w:adjustRightInd w:val="0"/>
              <w:snapToGrid w:val="0"/>
              <w:spacing w:after="0" w:line="360" w:lineRule="auto"/>
              <w:jc w:val="center"/>
              <w:textAlignment w:val="center"/>
              <w:rPr>
                <w:rFonts w:ascii="宋体" w:hAnsi="宋体" w:cs="宋体"/>
                <w:kern w:val="0"/>
                <w:szCs w:val="21"/>
              </w:rPr>
            </w:pPr>
            <w:r>
              <w:rPr>
                <w:rFonts w:hint="eastAsia" w:ascii="宋体" w:hAnsi="宋体" w:cs="宋体"/>
                <w:kern w:val="0"/>
                <w:szCs w:val="21"/>
              </w:rPr>
              <w:t>3</w:t>
            </w:r>
          </w:p>
        </w:tc>
        <w:tc>
          <w:tcPr>
            <w:tcW w:w="817" w:type="dxa"/>
            <w:tcBorders>
              <w:tl2br w:val="nil"/>
              <w:tr2bl w:val="nil"/>
            </w:tcBorders>
            <w:tcMar>
              <w:top w:w="0" w:type="dxa"/>
              <w:left w:w="108" w:type="dxa"/>
              <w:bottom w:w="0" w:type="dxa"/>
              <w:right w:w="108" w:type="dxa"/>
            </w:tcMar>
            <w:vAlign w:val="center"/>
          </w:tcPr>
          <w:p w14:paraId="0E8862FD">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850" w:type="dxa"/>
            <w:tcBorders>
              <w:tl2br w:val="nil"/>
              <w:tr2bl w:val="nil"/>
            </w:tcBorders>
            <w:tcMar>
              <w:top w:w="0" w:type="dxa"/>
              <w:left w:w="108" w:type="dxa"/>
              <w:bottom w:w="0" w:type="dxa"/>
              <w:right w:w="108" w:type="dxa"/>
            </w:tcMar>
            <w:vAlign w:val="center"/>
          </w:tcPr>
          <w:p w14:paraId="284D287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tcMar>
              <w:top w:w="0" w:type="dxa"/>
              <w:left w:w="108" w:type="dxa"/>
              <w:bottom w:w="0" w:type="dxa"/>
              <w:right w:w="108" w:type="dxa"/>
            </w:tcMar>
            <w:vAlign w:val="center"/>
          </w:tcPr>
          <w:p w14:paraId="5D4D88C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tcMar>
              <w:top w:w="0" w:type="dxa"/>
              <w:left w:w="108" w:type="dxa"/>
              <w:bottom w:w="0" w:type="dxa"/>
              <w:right w:w="108" w:type="dxa"/>
            </w:tcMar>
            <w:vAlign w:val="center"/>
          </w:tcPr>
          <w:p w14:paraId="36E5F8D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46677AA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相机稳定器</w:t>
            </w:r>
          </w:p>
        </w:tc>
        <w:tc>
          <w:tcPr>
            <w:tcW w:w="461" w:type="dxa"/>
            <w:tcBorders>
              <w:tl2br w:val="nil"/>
              <w:tr2bl w:val="nil"/>
            </w:tcBorders>
            <w:tcMar>
              <w:top w:w="0" w:type="dxa"/>
              <w:left w:w="108" w:type="dxa"/>
              <w:bottom w:w="0" w:type="dxa"/>
              <w:right w:w="108" w:type="dxa"/>
            </w:tcMar>
            <w:vAlign w:val="center"/>
          </w:tcPr>
          <w:p w14:paraId="71A523D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tcMar>
              <w:top w:w="0" w:type="dxa"/>
              <w:left w:w="108" w:type="dxa"/>
              <w:bottom w:w="0" w:type="dxa"/>
              <w:right w:w="108" w:type="dxa"/>
            </w:tcMar>
            <w:vAlign w:val="center"/>
          </w:tcPr>
          <w:p w14:paraId="6F0DC49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418FBB9A">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2999.00</w:t>
            </w:r>
          </w:p>
        </w:tc>
      </w:tr>
      <w:tr w14:paraId="3B5A25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5E7EB070">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75FF280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2</w:t>
            </w:r>
          </w:p>
        </w:tc>
        <w:tc>
          <w:tcPr>
            <w:tcW w:w="850" w:type="dxa"/>
            <w:tcBorders>
              <w:tl2br w:val="nil"/>
              <w:tr2bl w:val="nil"/>
            </w:tcBorders>
            <w:shd w:val="clear" w:color="auto" w:fill="auto"/>
            <w:tcMar>
              <w:top w:w="0" w:type="dxa"/>
              <w:left w:w="108" w:type="dxa"/>
              <w:bottom w:w="0" w:type="dxa"/>
              <w:right w:w="108" w:type="dxa"/>
            </w:tcMar>
            <w:vAlign w:val="center"/>
          </w:tcPr>
          <w:p w14:paraId="0038DBF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34DFF886">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b/>
                <w:bCs/>
                <w:color w:val="FF0000"/>
                <w:kern w:val="0"/>
                <w:szCs w:val="21"/>
              </w:rPr>
              <w:t>是</w:t>
            </w:r>
          </w:p>
        </w:tc>
        <w:tc>
          <w:tcPr>
            <w:tcW w:w="1515" w:type="dxa"/>
            <w:tcBorders>
              <w:tl2br w:val="nil"/>
              <w:tr2bl w:val="nil"/>
            </w:tcBorders>
            <w:shd w:val="clear" w:color="auto" w:fill="auto"/>
            <w:tcMar>
              <w:top w:w="0" w:type="dxa"/>
              <w:left w:w="108" w:type="dxa"/>
              <w:bottom w:w="0" w:type="dxa"/>
              <w:right w:w="108" w:type="dxa"/>
            </w:tcMar>
            <w:vAlign w:val="center"/>
          </w:tcPr>
          <w:p w14:paraId="03E5E1C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040A37D3">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w:t>
            </w:r>
          </w:p>
        </w:tc>
        <w:tc>
          <w:tcPr>
            <w:tcW w:w="461" w:type="dxa"/>
            <w:tcBorders>
              <w:tl2br w:val="nil"/>
              <w:tr2bl w:val="nil"/>
            </w:tcBorders>
            <w:tcMar>
              <w:top w:w="0" w:type="dxa"/>
              <w:left w:w="108" w:type="dxa"/>
              <w:bottom w:w="0" w:type="dxa"/>
              <w:right w:w="108" w:type="dxa"/>
            </w:tcMar>
            <w:vAlign w:val="center"/>
          </w:tcPr>
          <w:p w14:paraId="0DD2D65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3D02704E">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6B111C31">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33000.00</w:t>
            </w:r>
          </w:p>
        </w:tc>
      </w:tr>
      <w:tr w14:paraId="6E8432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4AD5EA16">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7EE1C5E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3</w:t>
            </w:r>
          </w:p>
        </w:tc>
        <w:tc>
          <w:tcPr>
            <w:tcW w:w="850" w:type="dxa"/>
            <w:tcBorders>
              <w:tl2br w:val="nil"/>
              <w:tr2bl w:val="nil"/>
            </w:tcBorders>
            <w:shd w:val="clear" w:color="auto" w:fill="auto"/>
            <w:tcMar>
              <w:top w:w="0" w:type="dxa"/>
              <w:left w:w="108" w:type="dxa"/>
              <w:bottom w:w="0" w:type="dxa"/>
              <w:right w:w="108" w:type="dxa"/>
            </w:tcMar>
            <w:vAlign w:val="center"/>
          </w:tcPr>
          <w:p w14:paraId="2CA54B2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46CA1286">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6D758EC8">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39CED3E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相机三脚架</w:t>
            </w:r>
          </w:p>
        </w:tc>
        <w:tc>
          <w:tcPr>
            <w:tcW w:w="461" w:type="dxa"/>
            <w:tcBorders>
              <w:tl2br w:val="nil"/>
              <w:tr2bl w:val="nil"/>
            </w:tcBorders>
            <w:tcMar>
              <w:top w:w="0" w:type="dxa"/>
              <w:left w:w="108" w:type="dxa"/>
              <w:bottom w:w="0" w:type="dxa"/>
              <w:right w:w="108" w:type="dxa"/>
            </w:tcMar>
            <w:vAlign w:val="center"/>
          </w:tcPr>
          <w:p w14:paraId="0FD5508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1E990A9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2F25B484">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773.00</w:t>
            </w:r>
          </w:p>
        </w:tc>
      </w:tr>
      <w:tr w14:paraId="10CDA9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2901C798">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1327182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4</w:t>
            </w:r>
          </w:p>
        </w:tc>
        <w:tc>
          <w:tcPr>
            <w:tcW w:w="850" w:type="dxa"/>
            <w:tcBorders>
              <w:tl2br w:val="nil"/>
              <w:tr2bl w:val="nil"/>
            </w:tcBorders>
            <w:shd w:val="clear" w:color="auto" w:fill="auto"/>
            <w:tcMar>
              <w:top w:w="0" w:type="dxa"/>
              <w:left w:w="108" w:type="dxa"/>
              <w:bottom w:w="0" w:type="dxa"/>
              <w:right w:w="108" w:type="dxa"/>
            </w:tcMar>
            <w:vAlign w:val="center"/>
          </w:tcPr>
          <w:p w14:paraId="269047B8">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6EF6AF0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7C637F0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1B5DC5A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无人机电池</w:t>
            </w:r>
          </w:p>
        </w:tc>
        <w:tc>
          <w:tcPr>
            <w:tcW w:w="461" w:type="dxa"/>
            <w:tcBorders>
              <w:tl2br w:val="nil"/>
              <w:tr2bl w:val="nil"/>
            </w:tcBorders>
            <w:tcMar>
              <w:top w:w="0" w:type="dxa"/>
              <w:left w:w="108" w:type="dxa"/>
              <w:bottom w:w="0" w:type="dxa"/>
              <w:right w:w="108" w:type="dxa"/>
            </w:tcMar>
            <w:vAlign w:val="center"/>
          </w:tcPr>
          <w:p w14:paraId="4F2BD12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9</w:t>
            </w:r>
          </w:p>
        </w:tc>
        <w:tc>
          <w:tcPr>
            <w:tcW w:w="700" w:type="dxa"/>
            <w:tcBorders>
              <w:tl2br w:val="nil"/>
              <w:tr2bl w:val="nil"/>
            </w:tcBorders>
            <w:shd w:val="clear" w:color="auto" w:fill="auto"/>
            <w:tcMar>
              <w:top w:w="0" w:type="dxa"/>
              <w:left w:w="108" w:type="dxa"/>
              <w:bottom w:w="0" w:type="dxa"/>
              <w:right w:w="108" w:type="dxa"/>
            </w:tcMar>
            <w:vAlign w:val="center"/>
          </w:tcPr>
          <w:p w14:paraId="7A39F4E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个</w:t>
            </w:r>
          </w:p>
        </w:tc>
        <w:tc>
          <w:tcPr>
            <w:tcW w:w="1310" w:type="dxa"/>
            <w:tcBorders>
              <w:tl2br w:val="nil"/>
              <w:tr2bl w:val="nil"/>
            </w:tcBorders>
            <w:tcMar>
              <w:top w:w="0" w:type="dxa"/>
              <w:left w:w="108" w:type="dxa"/>
              <w:bottom w:w="0" w:type="dxa"/>
              <w:right w:w="108" w:type="dxa"/>
            </w:tcMar>
            <w:vAlign w:val="center"/>
          </w:tcPr>
          <w:p w14:paraId="06C227C7">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999.00</w:t>
            </w:r>
          </w:p>
        </w:tc>
      </w:tr>
      <w:tr w14:paraId="18CDCA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181F4E64">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76C5DD7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5</w:t>
            </w:r>
          </w:p>
        </w:tc>
        <w:tc>
          <w:tcPr>
            <w:tcW w:w="850" w:type="dxa"/>
            <w:tcBorders>
              <w:tl2br w:val="nil"/>
              <w:tr2bl w:val="nil"/>
            </w:tcBorders>
            <w:shd w:val="clear" w:color="auto" w:fill="auto"/>
            <w:tcMar>
              <w:top w:w="0" w:type="dxa"/>
              <w:left w:w="108" w:type="dxa"/>
              <w:bottom w:w="0" w:type="dxa"/>
              <w:right w:w="108" w:type="dxa"/>
            </w:tcMar>
            <w:vAlign w:val="center"/>
          </w:tcPr>
          <w:p w14:paraId="4C21621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27DC9ED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0D4CADC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4B84B6C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单反数码相机</w:t>
            </w:r>
          </w:p>
        </w:tc>
        <w:tc>
          <w:tcPr>
            <w:tcW w:w="461" w:type="dxa"/>
            <w:tcBorders>
              <w:tl2br w:val="nil"/>
              <w:tr2bl w:val="nil"/>
            </w:tcBorders>
            <w:tcMar>
              <w:top w:w="0" w:type="dxa"/>
              <w:left w:w="108" w:type="dxa"/>
              <w:bottom w:w="0" w:type="dxa"/>
              <w:right w:w="108" w:type="dxa"/>
            </w:tcMar>
            <w:vAlign w:val="center"/>
          </w:tcPr>
          <w:p w14:paraId="6C32797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23D1CD3E">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409244AA">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9949.00</w:t>
            </w:r>
          </w:p>
        </w:tc>
      </w:tr>
      <w:tr w14:paraId="18E1A6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2606139D">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0A92F25D">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6</w:t>
            </w:r>
          </w:p>
        </w:tc>
        <w:tc>
          <w:tcPr>
            <w:tcW w:w="850" w:type="dxa"/>
            <w:tcBorders>
              <w:tl2br w:val="nil"/>
              <w:tr2bl w:val="nil"/>
            </w:tcBorders>
            <w:shd w:val="clear" w:color="auto" w:fill="auto"/>
            <w:tcMar>
              <w:top w:w="0" w:type="dxa"/>
              <w:left w:w="108" w:type="dxa"/>
              <w:bottom w:w="0" w:type="dxa"/>
              <w:right w:w="108" w:type="dxa"/>
            </w:tcMar>
            <w:vAlign w:val="center"/>
          </w:tcPr>
          <w:p w14:paraId="2993904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47F881F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26FDF22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1297B52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工作站</w:t>
            </w:r>
          </w:p>
        </w:tc>
        <w:tc>
          <w:tcPr>
            <w:tcW w:w="461" w:type="dxa"/>
            <w:tcBorders>
              <w:tl2br w:val="nil"/>
              <w:tr2bl w:val="nil"/>
            </w:tcBorders>
            <w:tcMar>
              <w:top w:w="0" w:type="dxa"/>
              <w:left w:w="108" w:type="dxa"/>
              <w:bottom w:w="0" w:type="dxa"/>
              <w:right w:w="108" w:type="dxa"/>
            </w:tcMar>
            <w:vAlign w:val="center"/>
          </w:tcPr>
          <w:p w14:paraId="0740C734">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2</w:t>
            </w:r>
          </w:p>
        </w:tc>
        <w:tc>
          <w:tcPr>
            <w:tcW w:w="700" w:type="dxa"/>
            <w:tcBorders>
              <w:tl2br w:val="nil"/>
              <w:tr2bl w:val="nil"/>
            </w:tcBorders>
            <w:shd w:val="clear" w:color="auto" w:fill="auto"/>
            <w:tcMar>
              <w:top w:w="0" w:type="dxa"/>
              <w:left w:w="108" w:type="dxa"/>
              <w:bottom w:w="0" w:type="dxa"/>
              <w:right w:w="108" w:type="dxa"/>
            </w:tcMar>
            <w:vAlign w:val="center"/>
          </w:tcPr>
          <w:p w14:paraId="697F019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个</w:t>
            </w:r>
          </w:p>
        </w:tc>
        <w:tc>
          <w:tcPr>
            <w:tcW w:w="1310" w:type="dxa"/>
            <w:tcBorders>
              <w:tl2br w:val="nil"/>
              <w:tr2bl w:val="nil"/>
            </w:tcBorders>
            <w:tcMar>
              <w:top w:w="0" w:type="dxa"/>
              <w:left w:w="108" w:type="dxa"/>
              <w:bottom w:w="0" w:type="dxa"/>
              <w:right w:w="108" w:type="dxa"/>
            </w:tcMar>
            <w:vAlign w:val="center"/>
          </w:tcPr>
          <w:p w14:paraId="3B58609B">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20000.00</w:t>
            </w:r>
          </w:p>
        </w:tc>
      </w:tr>
      <w:tr w14:paraId="0DB46F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0547C726">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627E4B5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7</w:t>
            </w:r>
          </w:p>
        </w:tc>
        <w:tc>
          <w:tcPr>
            <w:tcW w:w="850" w:type="dxa"/>
            <w:tcBorders>
              <w:tl2br w:val="nil"/>
              <w:tr2bl w:val="nil"/>
            </w:tcBorders>
            <w:shd w:val="clear" w:color="auto" w:fill="auto"/>
            <w:tcMar>
              <w:top w:w="0" w:type="dxa"/>
              <w:left w:w="108" w:type="dxa"/>
              <w:bottom w:w="0" w:type="dxa"/>
              <w:right w:w="108" w:type="dxa"/>
            </w:tcMar>
            <w:vAlign w:val="center"/>
          </w:tcPr>
          <w:p w14:paraId="7DB3B4A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3717563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557BA65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6079D70D">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手持运动相机</w:t>
            </w:r>
          </w:p>
        </w:tc>
        <w:tc>
          <w:tcPr>
            <w:tcW w:w="461" w:type="dxa"/>
            <w:tcBorders>
              <w:tl2br w:val="nil"/>
              <w:tr2bl w:val="nil"/>
            </w:tcBorders>
            <w:tcMar>
              <w:top w:w="0" w:type="dxa"/>
              <w:left w:w="108" w:type="dxa"/>
              <w:bottom w:w="0" w:type="dxa"/>
              <w:right w:w="108" w:type="dxa"/>
            </w:tcMar>
            <w:vAlign w:val="center"/>
          </w:tcPr>
          <w:p w14:paraId="6E0370A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3929FD2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5751F0D4">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3499.00</w:t>
            </w:r>
          </w:p>
        </w:tc>
      </w:tr>
      <w:tr w14:paraId="2C2BA9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52" w:hRule="exact"/>
          <w:jc w:val="center"/>
        </w:trPr>
        <w:tc>
          <w:tcPr>
            <w:tcW w:w="817" w:type="dxa"/>
            <w:vMerge w:val="continue"/>
            <w:tcBorders>
              <w:tl2br w:val="nil"/>
              <w:tr2bl w:val="nil"/>
            </w:tcBorders>
            <w:tcMar>
              <w:top w:w="0" w:type="dxa"/>
              <w:left w:w="108" w:type="dxa"/>
              <w:bottom w:w="0" w:type="dxa"/>
              <w:right w:w="108" w:type="dxa"/>
            </w:tcMar>
            <w:vAlign w:val="center"/>
          </w:tcPr>
          <w:p w14:paraId="41900DA1">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5359086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8</w:t>
            </w:r>
          </w:p>
        </w:tc>
        <w:tc>
          <w:tcPr>
            <w:tcW w:w="850" w:type="dxa"/>
            <w:tcBorders>
              <w:tl2br w:val="nil"/>
              <w:tr2bl w:val="nil"/>
            </w:tcBorders>
            <w:shd w:val="clear" w:color="auto" w:fill="auto"/>
            <w:tcMar>
              <w:top w:w="0" w:type="dxa"/>
              <w:left w:w="108" w:type="dxa"/>
              <w:bottom w:w="0" w:type="dxa"/>
              <w:right w:w="108" w:type="dxa"/>
            </w:tcMar>
            <w:vAlign w:val="center"/>
          </w:tcPr>
          <w:p w14:paraId="432E89D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671E906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14A1F7B2">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18A00EE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无人机智能飞行电池</w:t>
            </w:r>
          </w:p>
        </w:tc>
        <w:tc>
          <w:tcPr>
            <w:tcW w:w="461" w:type="dxa"/>
            <w:tcBorders>
              <w:tl2br w:val="nil"/>
              <w:tr2bl w:val="nil"/>
            </w:tcBorders>
            <w:tcMar>
              <w:top w:w="0" w:type="dxa"/>
              <w:left w:w="108" w:type="dxa"/>
              <w:bottom w:w="0" w:type="dxa"/>
              <w:right w:w="108" w:type="dxa"/>
            </w:tcMar>
            <w:vAlign w:val="center"/>
          </w:tcPr>
          <w:p w14:paraId="6E0D2C1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2</w:t>
            </w:r>
          </w:p>
        </w:tc>
        <w:tc>
          <w:tcPr>
            <w:tcW w:w="700" w:type="dxa"/>
            <w:tcBorders>
              <w:tl2br w:val="nil"/>
              <w:tr2bl w:val="nil"/>
            </w:tcBorders>
            <w:shd w:val="clear" w:color="auto" w:fill="auto"/>
            <w:tcMar>
              <w:top w:w="0" w:type="dxa"/>
              <w:left w:w="108" w:type="dxa"/>
              <w:bottom w:w="0" w:type="dxa"/>
              <w:right w:w="108" w:type="dxa"/>
            </w:tcMar>
            <w:vAlign w:val="center"/>
          </w:tcPr>
          <w:p w14:paraId="7272826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套</w:t>
            </w:r>
          </w:p>
        </w:tc>
        <w:tc>
          <w:tcPr>
            <w:tcW w:w="1310" w:type="dxa"/>
            <w:tcBorders>
              <w:tl2br w:val="nil"/>
              <w:tr2bl w:val="nil"/>
            </w:tcBorders>
            <w:tcMar>
              <w:top w:w="0" w:type="dxa"/>
              <w:left w:w="108" w:type="dxa"/>
              <w:bottom w:w="0" w:type="dxa"/>
              <w:right w:w="108" w:type="dxa"/>
            </w:tcMar>
            <w:vAlign w:val="center"/>
          </w:tcPr>
          <w:p w14:paraId="3D411C55">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4000.00</w:t>
            </w:r>
          </w:p>
        </w:tc>
      </w:tr>
      <w:tr w14:paraId="785A6E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25A058DB">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7BC9695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9</w:t>
            </w:r>
          </w:p>
        </w:tc>
        <w:tc>
          <w:tcPr>
            <w:tcW w:w="850" w:type="dxa"/>
            <w:tcBorders>
              <w:tl2br w:val="nil"/>
              <w:tr2bl w:val="nil"/>
            </w:tcBorders>
            <w:shd w:val="clear" w:color="auto" w:fill="auto"/>
            <w:tcMar>
              <w:top w:w="0" w:type="dxa"/>
              <w:left w:w="108" w:type="dxa"/>
              <w:bottom w:w="0" w:type="dxa"/>
              <w:right w:w="108" w:type="dxa"/>
            </w:tcMar>
            <w:vAlign w:val="center"/>
          </w:tcPr>
          <w:p w14:paraId="220FC08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5C244968">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shd w:val="clear" w:color="auto" w:fill="auto"/>
            <w:tcMar>
              <w:top w:w="0" w:type="dxa"/>
              <w:left w:w="108" w:type="dxa"/>
              <w:bottom w:w="0" w:type="dxa"/>
              <w:right w:w="108" w:type="dxa"/>
            </w:tcMar>
            <w:vAlign w:val="center"/>
          </w:tcPr>
          <w:p w14:paraId="5FEA425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5CE577E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航拍飞机</w:t>
            </w:r>
          </w:p>
        </w:tc>
        <w:tc>
          <w:tcPr>
            <w:tcW w:w="461" w:type="dxa"/>
            <w:tcBorders>
              <w:tl2br w:val="nil"/>
              <w:tr2bl w:val="nil"/>
            </w:tcBorders>
            <w:tcMar>
              <w:top w:w="0" w:type="dxa"/>
              <w:left w:w="108" w:type="dxa"/>
              <w:bottom w:w="0" w:type="dxa"/>
              <w:right w:w="108" w:type="dxa"/>
            </w:tcMar>
            <w:vAlign w:val="center"/>
          </w:tcPr>
          <w:p w14:paraId="746B33D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0293077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70622A24">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8310.00</w:t>
            </w:r>
          </w:p>
        </w:tc>
      </w:tr>
      <w:tr w14:paraId="590DD2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exact"/>
          <w:jc w:val="center"/>
        </w:trPr>
        <w:tc>
          <w:tcPr>
            <w:tcW w:w="817" w:type="dxa"/>
            <w:vMerge w:val="continue"/>
            <w:tcBorders>
              <w:tl2br w:val="nil"/>
              <w:tr2bl w:val="nil"/>
            </w:tcBorders>
            <w:tcMar>
              <w:top w:w="0" w:type="dxa"/>
              <w:left w:w="108" w:type="dxa"/>
              <w:bottom w:w="0" w:type="dxa"/>
              <w:right w:w="108" w:type="dxa"/>
            </w:tcMar>
            <w:vAlign w:val="center"/>
          </w:tcPr>
          <w:p w14:paraId="69E22693">
            <w:pPr>
              <w:widowControl/>
              <w:adjustRightInd w:val="0"/>
              <w:snapToGrid w:val="0"/>
              <w:spacing w:after="0" w:line="360" w:lineRule="auto"/>
              <w:jc w:val="center"/>
              <w:textAlignment w:val="center"/>
              <w:rPr>
                <w:rFonts w:ascii="宋体" w:hAnsi="宋体" w:cs="宋体"/>
                <w:kern w:val="0"/>
                <w:szCs w:val="21"/>
              </w:rPr>
            </w:pPr>
          </w:p>
        </w:tc>
        <w:tc>
          <w:tcPr>
            <w:tcW w:w="817" w:type="dxa"/>
            <w:tcBorders>
              <w:tl2br w:val="nil"/>
              <w:tr2bl w:val="nil"/>
            </w:tcBorders>
            <w:tcMar>
              <w:top w:w="0" w:type="dxa"/>
              <w:left w:w="108" w:type="dxa"/>
              <w:bottom w:w="0" w:type="dxa"/>
              <w:right w:w="108" w:type="dxa"/>
            </w:tcMar>
            <w:vAlign w:val="center"/>
          </w:tcPr>
          <w:p w14:paraId="7B84A88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10</w:t>
            </w:r>
          </w:p>
        </w:tc>
        <w:tc>
          <w:tcPr>
            <w:tcW w:w="850" w:type="dxa"/>
            <w:tcBorders>
              <w:tl2br w:val="nil"/>
              <w:tr2bl w:val="nil"/>
            </w:tcBorders>
            <w:tcMar>
              <w:top w:w="0" w:type="dxa"/>
              <w:left w:w="108" w:type="dxa"/>
              <w:bottom w:w="0" w:type="dxa"/>
              <w:right w:w="108" w:type="dxa"/>
            </w:tcMar>
            <w:vAlign w:val="center"/>
          </w:tcPr>
          <w:p w14:paraId="592218E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003" w:type="dxa"/>
            <w:tcBorders>
              <w:tl2br w:val="nil"/>
              <w:tr2bl w:val="nil"/>
            </w:tcBorders>
            <w:shd w:val="clear" w:color="auto" w:fill="auto"/>
            <w:tcMar>
              <w:top w:w="0" w:type="dxa"/>
              <w:left w:w="108" w:type="dxa"/>
              <w:bottom w:w="0" w:type="dxa"/>
              <w:right w:w="108" w:type="dxa"/>
            </w:tcMar>
            <w:vAlign w:val="center"/>
          </w:tcPr>
          <w:p w14:paraId="2EAFA50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515" w:type="dxa"/>
            <w:tcBorders>
              <w:tl2br w:val="nil"/>
              <w:tr2bl w:val="nil"/>
            </w:tcBorders>
            <w:tcMar>
              <w:top w:w="0" w:type="dxa"/>
              <w:left w:w="108" w:type="dxa"/>
              <w:bottom w:w="0" w:type="dxa"/>
              <w:right w:w="108" w:type="dxa"/>
            </w:tcMar>
            <w:vAlign w:val="center"/>
          </w:tcPr>
          <w:p w14:paraId="718B6AF3">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否</w:t>
            </w:r>
          </w:p>
        </w:tc>
        <w:tc>
          <w:tcPr>
            <w:tcW w:w="1990" w:type="dxa"/>
            <w:tcBorders>
              <w:tl2br w:val="nil"/>
              <w:tr2bl w:val="nil"/>
            </w:tcBorders>
            <w:tcMar>
              <w:top w:w="0" w:type="dxa"/>
              <w:left w:w="108" w:type="dxa"/>
              <w:bottom w:w="0" w:type="dxa"/>
              <w:right w:w="108" w:type="dxa"/>
            </w:tcMar>
            <w:vAlign w:val="center"/>
          </w:tcPr>
          <w:p w14:paraId="2E1052D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镜头</w:t>
            </w:r>
          </w:p>
        </w:tc>
        <w:tc>
          <w:tcPr>
            <w:tcW w:w="461" w:type="dxa"/>
            <w:tcBorders>
              <w:tl2br w:val="nil"/>
              <w:tr2bl w:val="nil"/>
            </w:tcBorders>
            <w:tcMar>
              <w:top w:w="0" w:type="dxa"/>
              <w:left w:w="108" w:type="dxa"/>
              <w:bottom w:w="0" w:type="dxa"/>
              <w:right w:w="108" w:type="dxa"/>
            </w:tcMar>
            <w:vAlign w:val="center"/>
          </w:tcPr>
          <w:p w14:paraId="1D21496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700" w:type="dxa"/>
            <w:tcBorders>
              <w:tl2br w:val="nil"/>
              <w:tr2bl w:val="nil"/>
            </w:tcBorders>
            <w:shd w:val="clear" w:color="auto" w:fill="auto"/>
            <w:tcMar>
              <w:top w:w="0" w:type="dxa"/>
              <w:left w:w="108" w:type="dxa"/>
              <w:bottom w:w="0" w:type="dxa"/>
              <w:right w:w="108" w:type="dxa"/>
            </w:tcMar>
            <w:vAlign w:val="center"/>
          </w:tcPr>
          <w:p w14:paraId="34549269">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c>
          <w:tcPr>
            <w:tcW w:w="1310" w:type="dxa"/>
            <w:tcBorders>
              <w:tl2br w:val="nil"/>
              <w:tr2bl w:val="nil"/>
            </w:tcBorders>
            <w:tcMar>
              <w:top w:w="0" w:type="dxa"/>
              <w:left w:w="108" w:type="dxa"/>
              <w:bottom w:w="0" w:type="dxa"/>
              <w:right w:w="108" w:type="dxa"/>
            </w:tcMar>
            <w:vAlign w:val="center"/>
          </w:tcPr>
          <w:p w14:paraId="0E99AD40">
            <w:pPr>
              <w:widowControl/>
              <w:adjustRightInd w:val="0"/>
              <w:snapToGrid w:val="0"/>
              <w:spacing w:after="0" w:line="240" w:lineRule="auto"/>
              <w:jc w:val="center"/>
              <w:textAlignment w:val="center"/>
              <w:rPr>
                <w:rFonts w:ascii="宋体" w:hAnsi="宋体" w:cs="宋体"/>
                <w:kern w:val="0"/>
                <w:szCs w:val="21"/>
              </w:rPr>
            </w:pPr>
            <w:r>
              <w:rPr>
                <w:rFonts w:ascii="宋体" w:hAnsi="宋体" w:cs="宋体"/>
                <w:kern w:val="0"/>
                <w:szCs w:val="21"/>
              </w:rPr>
              <w:t>6079.00</w:t>
            </w:r>
          </w:p>
        </w:tc>
      </w:tr>
    </w:tbl>
    <w:p w14:paraId="1306221D">
      <w:pPr>
        <w:adjustRightInd w:val="0"/>
        <w:snapToGrid w:val="0"/>
        <w:spacing w:after="0" w:line="360" w:lineRule="auto"/>
        <w:rPr>
          <w:rFonts w:ascii="宋体" w:hAnsi="宋体" w:cs="宋体" w:eastAsiaTheme="minorEastAsia"/>
          <w:b/>
          <w:bCs/>
          <w:szCs w:val="21"/>
        </w:rPr>
      </w:pPr>
      <w:r>
        <w:rPr>
          <w:rFonts w:hint="eastAsia" w:ascii="宋体" w:hAnsi="宋体" w:cs="宋体"/>
          <w:b/>
          <w:bCs/>
          <w:szCs w:val="21"/>
        </w:rPr>
        <w:t>2、</w:t>
      </w:r>
      <w:r>
        <w:rPr>
          <w:rFonts w:hint="eastAsia" w:asciiTheme="minorEastAsia" w:hAnsiTheme="minorEastAsia" w:eastAsiaTheme="minorEastAsia" w:cstheme="minorEastAsia"/>
          <w:b/>
          <w:bCs/>
          <w:kern w:val="0"/>
          <w:szCs w:val="21"/>
          <w:lang w:bidi="ar"/>
        </w:rPr>
        <w:t>技术参数及性能要求一览表</w:t>
      </w:r>
    </w:p>
    <w:p w14:paraId="67038518">
      <w:pPr>
        <w:pStyle w:val="23"/>
        <w:adjustRightInd w:val="0"/>
        <w:snapToGrid w:val="0"/>
        <w:spacing w:after="0" w:line="360" w:lineRule="auto"/>
        <w:ind w:firstLine="422" w:firstLineChars="200"/>
      </w:pPr>
      <w:r>
        <w:rPr>
          <w:rFonts w:hint="eastAsia" w:hAnsi="宋体" w:cs="宋体"/>
          <w:b/>
          <w:bCs/>
          <w:szCs w:val="21"/>
        </w:rPr>
        <w:t>（1）标注“▲”的技术参数为重要技术参数，重要参数均需要提供证明材料，证明材料可提供所投产品的第三方检测机构出具的检测报告或制造商公开发布的官方彩页/产品样本图册或制造商官网产品参数截图或软件操作界面截图或技术参数证明函；不接受投标人自行印刷、打印或者手写的技术支持资料。证明材料要求如下：①检测报告应清晰标明检测机构名称、检测日期、检测依据的标准、样品描述，应明确包含招标文件所要求的具体参数项及其测试结果，且结果符合或优于招标要求；②制造商公开发布的官方彩页/产品样本图册必须是制造商发布的正式版本，带有制造商Logo；③制造商官网产品参数截图需标注相关证明材料所在的官方网址及具体链接（软件截图除外）；④制造商出具的技术参数证明函（须加盖制造商公章）；重要参数中有质保期要求的提供承诺书；采购需求有证明材料要求的以采购需求要求为准。若投标文件中技术支持资料参数与技术要求偏离表应答不符或无上述技术支持资料，视为未满足该条技术参数；投标文件中涉及的技术参数需在投标文件所附的证明材料内图示标注。所有技术参数投标人须如实填写《技术要求偏离表》。</w:t>
      </w:r>
    </w:p>
    <w:p w14:paraId="7AD7E167">
      <w:pPr>
        <w:spacing w:after="0" w:line="360" w:lineRule="auto"/>
        <w:ind w:firstLine="422" w:firstLineChars="200"/>
        <w:rPr>
          <w:b/>
          <w:bCs/>
        </w:rPr>
      </w:pPr>
      <w:r>
        <w:rPr>
          <w:rFonts w:hint="eastAsia"/>
          <w:b/>
          <w:bCs/>
        </w:rPr>
        <w:t>（2）无任何标注的参数为一般参数，投标人须如实填写《技术要求偏离表》，如第五章采购需求有证明材料要求的以采购需求要求为准，无证明材料要求的以《技术要求偏离表》应答为准。若一般参数不满足要求或未按要求提供证明材料的，会影响评审评分。</w:t>
      </w:r>
    </w:p>
    <w:p w14:paraId="283D7E45">
      <w:pPr>
        <w:spacing w:after="0" w:line="360" w:lineRule="auto"/>
        <w:ind w:firstLine="422" w:firstLineChars="200"/>
        <w:rPr>
          <w:b/>
          <w:bCs/>
        </w:rPr>
      </w:pPr>
      <w:r>
        <w:rPr>
          <w:rFonts w:hint="eastAsia"/>
          <w:b/>
          <w:bCs/>
        </w:rPr>
        <w:t>（3）本章各项技术参数、规格和性能要求如出现引用某一特定的专利技术、商标、名称、设计、原产地或供应商等情况，则仅起参考作用。投标人可选用实质上“相当于”或“优于”该参考技术规格要求的产品投标。</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44"/>
        <w:gridCol w:w="987"/>
        <w:gridCol w:w="6180"/>
        <w:gridCol w:w="494"/>
        <w:gridCol w:w="449"/>
      </w:tblGrid>
      <w:tr w14:paraId="6CDE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537" w:type="dxa"/>
            <w:tcBorders>
              <w:top w:val="single" w:color="auto" w:sz="4" w:space="0"/>
              <w:left w:val="single" w:color="auto" w:sz="4" w:space="0"/>
              <w:bottom w:val="single" w:color="auto" w:sz="4" w:space="0"/>
              <w:right w:val="single" w:color="auto" w:sz="4" w:space="0"/>
            </w:tcBorders>
            <w:shd w:val="clear" w:color="auto" w:fill="FFFFFF"/>
            <w:vAlign w:val="center"/>
          </w:tcPr>
          <w:p w14:paraId="39FD21A0">
            <w:pPr>
              <w:widowControl/>
              <w:wordWrap w:val="0"/>
              <w:adjustRightInd w:val="0"/>
              <w:snapToGrid w:val="0"/>
              <w:spacing w:after="0" w:line="360" w:lineRule="auto"/>
              <w:jc w:val="center"/>
              <w:textAlignment w:val="center"/>
              <w:rPr>
                <w:rFonts w:ascii="宋体" w:hAnsi="宋体" w:cs="宋体"/>
                <w:b/>
                <w:bCs/>
                <w:kern w:val="0"/>
                <w:szCs w:val="21"/>
                <w:lang w:bidi="ar"/>
                <w14:ligatures w14:val="standardContextual"/>
              </w:rPr>
            </w:pPr>
            <w:r>
              <w:rPr>
                <w:rFonts w:hint="eastAsia" w:ascii="宋体" w:hAnsi="宋体" w:cs="宋体"/>
                <w:b/>
                <w:bCs/>
                <w:kern w:val="0"/>
                <w:szCs w:val="21"/>
                <w:lang w:bidi="ar"/>
                <w14:ligatures w14:val="standardContextual"/>
              </w:rPr>
              <w:t>序号</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14:paraId="7DA2C5DD">
            <w:pPr>
              <w:widowControl/>
              <w:wordWrap w:val="0"/>
              <w:adjustRightInd w:val="0"/>
              <w:snapToGrid w:val="0"/>
              <w:spacing w:after="0" w:line="360" w:lineRule="auto"/>
              <w:jc w:val="center"/>
              <w:textAlignment w:val="center"/>
              <w:rPr>
                <w:rFonts w:ascii="宋体" w:hAnsi="宋体" w:cs="宋体"/>
                <w:b/>
                <w:bCs/>
                <w:kern w:val="0"/>
                <w:szCs w:val="21"/>
                <w:lang w:bidi="ar"/>
                <w14:ligatures w14:val="standardContextual"/>
              </w:rPr>
            </w:pPr>
            <w:r>
              <w:rPr>
                <w:rFonts w:hint="eastAsia" w:ascii="宋体" w:hAnsi="宋体" w:cs="宋体"/>
                <w:b/>
                <w:szCs w:val="21"/>
                <w14:ligatures w14:val="standardContextual"/>
              </w:rPr>
              <w:t>项目（标的）名称</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5B277A6C">
            <w:pPr>
              <w:widowControl/>
              <w:wordWrap w:val="0"/>
              <w:adjustRightInd w:val="0"/>
              <w:snapToGrid w:val="0"/>
              <w:spacing w:after="0" w:line="360" w:lineRule="auto"/>
              <w:jc w:val="center"/>
              <w:textAlignment w:val="center"/>
              <w:rPr>
                <w:rFonts w:ascii="宋体" w:hAnsi="宋体" w:cs="宋体"/>
                <w:b/>
                <w:bCs/>
                <w:kern w:val="0"/>
                <w:szCs w:val="21"/>
                <w:lang w:bidi="ar"/>
                <w14:ligatures w14:val="standardContextual"/>
              </w:rPr>
            </w:pPr>
            <w:r>
              <w:rPr>
                <w:rFonts w:hint="eastAsia" w:ascii="宋体" w:hAnsi="宋体" w:cs="宋体"/>
                <w:b/>
                <w:bCs/>
                <w:kern w:val="0"/>
                <w:szCs w:val="21"/>
                <w:lang w:bidi="ar"/>
                <w14:ligatures w14:val="standardContextual"/>
              </w:rPr>
              <w:t>技术参数及性能要求</w:t>
            </w:r>
          </w:p>
        </w:tc>
        <w:tc>
          <w:tcPr>
            <w:tcW w:w="488" w:type="dxa"/>
            <w:tcBorders>
              <w:top w:val="single" w:color="auto" w:sz="4" w:space="0"/>
              <w:left w:val="single" w:color="auto" w:sz="4" w:space="0"/>
              <w:bottom w:val="single" w:color="auto" w:sz="4" w:space="0"/>
              <w:right w:val="single" w:color="auto" w:sz="4" w:space="0"/>
            </w:tcBorders>
            <w:shd w:val="clear" w:color="auto" w:fill="FFFFFF"/>
            <w:vAlign w:val="center"/>
          </w:tcPr>
          <w:p w14:paraId="63079E57">
            <w:pPr>
              <w:widowControl/>
              <w:wordWrap w:val="0"/>
              <w:adjustRightInd w:val="0"/>
              <w:snapToGrid w:val="0"/>
              <w:spacing w:after="0" w:line="360" w:lineRule="auto"/>
              <w:jc w:val="center"/>
              <w:textAlignment w:val="center"/>
              <w:rPr>
                <w:rFonts w:ascii="宋体" w:hAnsi="宋体" w:cs="宋体"/>
                <w:b/>
                <w:bCs/>
                <w:kern w:val="0"/>
                <w:szCs w:val="21"/>
                <w:lang w:bidi="ar"/>
                <w14:ligatures w14:val="standardContextual"/>
              </w:rPr>
            </w:pPr>
            <w:r>
              <w:rPr>
                <w:rFonts w:hint="eastAsia" w:ascii="宋体" w:hAnsi="宋体" w:cs="宋体"/>
                <w:b/>
                <w:bCs/>
                <w:kern w:val="0"/>
                <w:szCs w:val="21"/>
                <w:lang w:bidi="ar"/>
                <w14:ligatures w14:val="standardContextual"/>
              </w:rPr>
              <w:t>数量</w:t>
            </w:r>
          </w:p>
        </w:tc>
        <w:tc>
          <w:tcPr>
            <w:tcW w:w="443" w:type="dxa"/>
            <w:tcBorders>
              <w:top w:val="single" w:color="auto" w:sz="4" w:space="0"/>
              <w:left w:val="single" w:color="auto" w:sz="4" w:space="0"/>
              <w:bottom w:val="single" w:color="auto" w:sz="4" w:space="0"/>
              <w:right w:val="single" w:color="auto" w:sz="4" w:space="0"/>
            </w:tcBorders>
            <w:shd w:val="clear" w:color="auto" w:fill="FFFFFF"/>
            <w:vAlign w:val="center"/>
          </w:tcPr>
          <w:p w14:paraId="79CD2738">
            <w:pPr>
              <w:widowControl/>
              <w:wordWrap w:val="0"/>
              <w:adjustRightInd w:val="0"/>
              <w:snapToGrid w:val="0"/>
              <w:spacing w:after="0" w:line="360" w:lineRule="auto"/>
              <w:jc w:val="center"/>
              <w:textAlignment w:val="center"/>
              <w:rPr>
                <w:rFonts w:ascii="宋体" w:hAnsi="宋体" w:cs="宋体"/>
                <w:b/>
                <w:bCs/>
                <w:kern w:val="0"/>
                <w:szCs w:val="21"/>
                <w:lang w:bidi="ar"/>
                <w14:ligatures w14:val="standardContextual"/>
              </w:rPr>
            </w:pPr>
            <w:r>
              <w:rPr>
                <w:rFonts w:hint="eastAsia" w:ascii="宋体" w:hAnsi="宋体" w:cs="宋体"/>
                <w:b/>
                <w:bCs/>
                <w:kern w:val="0"/>
                <w:szCs w:val="21"/>
                <w:lang w:bidi="ar"/>
                <w14:ligatures w14:val="standardContextual"/>
              </w:rPr>
              <w:t>计量单位</w:t>
            </w:r>
          </w:p>
        </w:tc>
      </w:tr>
      <w:tr w14:paraId="08EA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71842D3D">
            <w:pPr>
              <w:widowControl/>
              <w:adjustRightInd w:val="0"/>
              <w:snapToGrid w:val="0"/>
              <w:spacing w:after="0" w:line="240" w:lineRule="auto"/>
              <w:jc w:val="center"/>
              <w:textAlignment w:val="center"/>
              <w:rPr>
                <w:rFonts w:ascii="宋体" w:hAnsi="宋体" w:cs="宋体"/>
                <w:kern w:val="0"/>
                <w:szCs w:val="21"/>
                <w14:ligatures w14:val="standardContextual"/>
              </w:rPr>
            </w:pPr>
            <w:r>
              <w:rPr>
                <w:rFonts w:hint="eastAsia" w:ascii="宋体" w:hAnsi="宋体" w:cs="宋体"/>
                <w:kern w:val="0"/>
                <w:szCs w:val="21"/>
              </w:rPr>
              <w:t>1</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6034F5B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相机稳定器</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6EB2E6BE">
            <w:pPr>
              <w:pStyle w:val="23"/>
              <w:spacing w:after="0" w:line="360" w:lineRule="auto"/>
              <w:rPr>
                <w:rFonts w:hAnsi="宋体" w:cs="宋体"/>
                <w:szCs w:val="21"/>
              </w:rPr>
            </w:pPr>
            <w:r>
              <w:rPr>
                <w:rFonts w:hint="eastAsia" w:hAnsi="宋体" w:cs="宋体"/>
                <w:szCs w:val="21"/>
              </w:rPr>
              <w:t>1、接口：1/4”-20安装孔；</w:t>
            </w:r>
            <w:r>
              <w:rPr>
                <w:rFonts w:hint="eastAsia"/>
              </w:rPr>
              <w:t>USB-C快门控制</w:t>
            </w:r>
            <w:r>
              <w:rPr>
                <w:rFonts w:hint="eastAsia" w:hAnsi="宋体" w:cs="宋体"/>
                <w:szCs w:val="21"/>
              </w:rPr>
              <w:t>；NATO 拓展接口。</w:t>
            </w:r>
          </w:p>
          <w:p w14:paraId="6937208A">
            <w:pPr>
              <w:pStyle w:val="23"/>
              <w:spacing w:after="0" w:line="360" w:lineRule="auto"/>
              <w:rPr>
                <w:rFonts w:hAnsi="宋体" w:cs="宋体"/>
                <w:szCs w:val="21"/>
              </w:rPr>
            </w:pPr>
            <w:r>
              <w:rPr>
                <w:rFonts w:hint="eastAsia" w:hAnsi="宋体" w:cs="宋体"/>
                <w:szCs w:val="21"/>
              </w:rPr>
              <w:t>2、锂离子电池2S；容量：≥2450毫安时；能量：≥17.64瓦时，续航：≥10小时；充电规格：5伏，2安；充电时长：≤2.5小时。</w:t>
            </w:r>
          </w:p>
          <w:p w14:paraId="7028EDBC">
            <w:pPr>
              <w:pStyle w:val="23"/>
              <w:spacing w:after="0" w:line="360" w:lineRule="auto"/>
              <w:rPr>
                <w:rFonts w:hAnsi="宋体" w:cs="宋体"/>
                <w:szCs w:val="21"/>
              </w:rPr>
            </w:pPr>
            <w:r>
              <w:rPr>
                <w:rFonts w:hint="eastAsia" w:hAnsi="宋体" w:cs="宋体"/>
                <w:szCs w:val="21"/>
              </w:rPr>
              <w:t>3、支持接口类型：蓝牙5.1；USB-C充电接口。</w:t>
            </w:r>
          </w:p>
          <w:p w14:paraId="4919E8A6">
            <w:pPr>
              <w:pStyle w:val="23"/>
              <w:spacing w:after="0" w:line="360" w:lineRule="auto"/>
              <w:rPr>
                <w:rFonts w:hAnsi="宋体" w:cs="宋体"/>
                <w:szCs w:val="21"/>
              </w:rPr>
            </w:pPr>
            <w:r>
              <w:rPr>
                <w:rFonts w:hint="eastAsia" w:hAnsi="宋体" w:cs="宋体"/>
                <w:szCs w:val="21"/>
              </w:rPr>
              <w:t>4、触摸彩屏支持语言：包括但不限于简体中文、英文、繁体中文、德语、法语、韩语、日语、西班牙语、葡萄牙语（巴西）、俄语、泰语。</w:t>
            </w:r>
          </w:p>
          <w:p w14:paraId="6D207E87">
            <w:pPr>
              <w:pStyle w:val="23"/>
              <w:spacing w:after="0" w:line="360" w:lineRule="auto"/>
              <w:rPr>
                <w:rFonts w:hAnsi="宋体" w:cs="宋体"/>
                <w:szCs w:val="21"/>
              </w:rPr>
            </w:pPr>
            <w:r>
              <w:rPr>
                <w:rFonts w:hint="eastAsia" w:hAnsi="宋体" w:cs="宋体"/>
                <w:szCs w:val="21"/>
              </w:rPr>
              <w:t>5、负载重量：0.4千克～2.0千克。</w:t>
            </w:r>
          </w:p>
          <w:p w14:paraId="33F78A47">
            <w:pPr>
              <w:pStyle w:val="23"/>
              <w:spacing w:after="0" w:line="360" w:lineRule="auto"/>
              <w:rPr>
                <w:rFonts w:hAnsi="宋体" w:cs="宋体"/>
                <w:szCs w:val="21"/>
              </w:rPr>
            </w:pPr>
            <w:r>
              <w:rPr>
                <w:rFonts w:hint="eastAsia" w:hAnsi="宋体" w:cs="宋体"/>
                <w:szCs w:val="21"/>
              </w:rPr>
              <w:t>6、最大可控转速：平移方向：≥360°/s；俯仰方向：≥360°/s；横滚方向：≥360°/s。</w:t>
            </w:r>
          </w:p>
          <w:p w14:paraId="10889C8C">
            <w:pPr>
              <w:pStyle w:val="23"/>
              <w:spacing w:after="0" w:line="360" w:lineRule="auto"/>
              <w:rPr>
                <w:rFonts w:hAnsi="宋体" w:cs="宋体"/>
                <w:szCs w:val="21"/>
              </w:rPr>
            </w:pPr>
            <w:r>
              <w:rPr>
                <w:rFonts w:hint="eastAsia" w:hAnsi="宋体" w:cs="宋体"/>
                <w:szCs w:val="21"/>
              </w:rPr>
              <w:t>7、机械限位范围：平移轴：无限位；横滚轴：-95°～240°；俯仰轴：-110°～210°。</w:t>
            </w:r>
          </w:p>
          <w:p w14:paraId="36621415">
            <w:pPr>
              <w:pStyle w:val="23"/>
              <w:spacing w:after="0" w:line="360" w:lineRule="auto"/>
              <w:rPr>
                <w:rFonts w:hAnsi="宋体" w:cs="宋体"/>
                <w:szCs w:val="21"/>
              </w:rPr>
            </w:pPr>
            <w:r>
              <w:rPr>
                <w:rFonts w:hint="eastAsia" w:hAnsi="宋体" w:cs="宋体"/>
                <w:szCs w:val="21"/>
              </w:rPr>
              <w:t>8、工作频率：2.4000GHz至2.4835GHz。蓝牙发射功率：≤4dBm。工作环境温度：-10℃～45℃。</w:t>
            </w:r>
          </w:p>
          <w:p w14:paraId="0AC37B06">
            <w:pPr>
              <w:spacing w:after="0"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9、功能：防抖‌：消除手持拍摄的抖动。‌运镜‌：支持推拉、环绕、旋转等专业运镜效果。‌扩展拍摄‌：实现低角度、倒置等特殊视角。‌智能辅助‌：支持自动追踪、手势控制。</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6C58901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08189CA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4027A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6A8CF857">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2</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59B8743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0DDA9C12">
            <w:pPr>
              <w:pStyle w:val="23"/>
              <w:spacing w:after="0" w:line="360" w:lineRule="auto"/>
              <w:rPr>
                <w:rFonts w:hAnsi="宋体" w:cs="宋体"/>
                <w:szCs w:val="21"/>
              </w:rPr>
            </w:pPr>
            <w:r>
              <w:rPr>
                <w:rFonts w:hint="eastAsia" w:hAnsi="宋体" w:cs="宋体"/>
                <w:szCs w:val="21"/>
              </w:rPr>
              <w:t>1、折叠尺寸：≤270×120×145mm；</w:t>
            </w:r>
          </w:p>
          <w:p w14:paraId="57E3E8C0">
            <w:pPr>
              <w:pStyle w:val="23"/>
              <w:spacing w:after="0" w:line="360" w:lineRule="auto"/>
              <w:rPr>
                <w:rFonts w:hAnsi="宋体" w:cs="宋体"/>
                <w:szCs w:val="21"/>
              </w:rPr>
            </w:pPr>
            <w:r>
              <w:rPr>
                <w:rFonts w:hint="eastAsia" w:hAnsi="宋体" w:cs="宋体"/>
                <w:szCs w:val="21"/>
              </w:rPr>
              <w:t>2、最大水平飞行速度（海平面附近无风）：≥21米/秒；最大起飞海拔高度：≥6000米；最长飞行时间（无风环境）：≥45分钟（常规桨叶）；</w:t>
            </w:r>
          </w:p>
          <w:p w14:paraId="2869B25C">
            <w:pPr>
              <w:pStyle w:val="23"/>
              <w:spacing w:after="0" w:line="360" w:lineRule="auto"/>
              <w:rPr>
                <w:rFonts w:hAnsi="宋体" w:cs="宋体"/>
                <w:szCs w:val="21"/>
              </w:rPr>
            </w:pPr>
            <w:r>
              <w:rPr>
                <w:rFonts w:hint="eastAsia" w:hAnsi="宋体" w:cs="宋体"/>
                <w:szCs w:val="21"/>
              </w:rPr>
              <w:t>3、无人机内置夜航灯；支持外挂探照灯和喊话器；</w:t>
            </w:r>
          </w:p>
          <w:p w14:paraId="3CD1767E">
            <w:pPr>
              <w:pStyle w:val="23"/>
              <w:spacing w:after="0" w:line="360" w:lineRule="auto"/>
              <w:rPr>
                <w:rFonts w:hAnsi="宋体" w:cs="宋体"/>
                <w:szCs w:val="21"/>
              </w:rPr>
            </w:pPr>
            <w:r>
              <w:rPr>
                <w:rFonts w:hint="eastAsia" w:hAnsi="宋体" w:cs="宋体"/>
                <w:szCs w:val="21"/>
              </w:rPr>
              <w:t>▲4、影像传感器：广角相机CMOS：具备测绘相机，相机CMOS ≥ 4/3英寸；有效像素≥2000万；中长焦相机：≥1/1.3 英寸CMOS，有效像素≥4800万；长焦相机：≥1/1.5英寸CMOS，有效像素≥ 4800 万；</w:t>
            </w:r>
          </w:p>
          <w:p w14:paraId="68F9D801">
            <w:pPr>
              <w:pStyle w:val="23"/>
              <w:spacing w:after="0" w:line="360" w:lineRule="auto"/>
              <w:rPr>
                <w:rFonts w:hAnsi="宋体" w:cs="宋体"/>
                <w:szCs w:val="21"/>
              </w:rPr>
            </w:pPr>
            <w:r>
              <w:rPr>
                <w:rFonts w:hint="eastAsia" w:hAnsi="宋体" w:cs="宋体"/>
                <w:szCs w:val="21"/>
              </w:rPr>
              <w:t>▲5、最小拍照间隔：≤0.5秒；数字变焦：长焦：支持混合变焦≥112倍，激光测距：正入射量程：≥1800米；</w:t>
            </w:r>
          </w:p>
          <w:p w14:paraId="7D45484A">
            <w:pPr>
              <w:pStyle w:val="23"/>
              <w:spacing w:after="0" w:line="360" w:lineRule="auto"/>
              <w:rPr>
                <w:rFonts w:hAnsi="宋体" w:cs="宋体"/>
                <w:szCs w:val="21"/>
              </w:rPr>
            </w:pPr>
            <w:r>
              <w:rPr>
                <w:rFonts w:hint="eastAsia" w:hAnsi="宋体" w:cs="宋体"/>
                <w:szCs w:val="21"/>
              </w:rPr>
              <w:t>6、电池容量：≥6700毫安时；充电管家：同时支持4块电池轮充；</w:t>
            </w:r>
          </w:p>
          <w:p w14:paraId="7FC1663F">
            <w:pPr>
              <w:pStyle w:val="23"/>
              <w:spacing w:after="0" w:line="360" w:lineRule="auto"/>
              <w:rPr>
                <w:rFonts w:hAnsi="宋体" w:cs="宋体"/>
                <w:szCs w:val="21"/>
              </w:rPr>
            </w:pPr>
            <w:r>
              <w:rPr>
                <w:rFonts w:hint="eastAsia" w:hAnsi="宋体" w:cs="宋体"/>
                <w:szCs w:val="21"/>
              </w:rPr>
              <w:t>▲7、无人机训练系统中模拟飞机模型与外场实操训练机一致；</w:t>
            </w:r>
            <w:r>
              <w:rPr>
                <w:rFonts w:hint="eastAsia" w:hAnsi="宋体" w:cs="宋体"/>
                <w:b/>
                <w:bCs/>
                <w:szCs w:val="21"/>
              </w:rPr>
              <w:t>（须提供所投产品的一致性证明材料并加盖制造商公章）；</w:t>
            </w:r>
          </w:p>
          <w:p w14:paraId="03FB85E7">
            <w:pPr>
              <w:pStyle w:val="23"/>
              <w:spacing w:after="0" w:line="360" w:lineRule="auto"/>
              <w:rPr>
                <w:rFonts w:hAnsi="宋体" w:cs="宋体"/>
                <w:szCs w:val="21"/>
              </w:rPr>
            </w:pPr>
            <w:r>
              <w:rPr>
                <w:rFonts w:hint="eastAsia" w:hAnsi="宋体" w:cs="宋体"/>
                <w:szCs w:val="21"/>
              </w:rPr>
              <w:t>▲8、训练科目选择：支持民航局八字训练科目（悬停、自旋、半圈、八字），警航训练科目（十字、菱形、倒三角、变高菱形、垂直矩形），自定义多边形训练科目和固定翼科目（四边航线、水平通场、水平八字），用户可自行切换训练科目；</w:t>
            </w:r>
            <w:r>
              <w:rPr>
                <w:rFonts w:hint="eastAsia" w:hAnsi="宋体" w:cs="宋体"/>
                <w:b/>
                <w:bCs/>
                <w:szCs w:val="21"/>
              </w:rPr>
              <w:t>（须提供该项功能截图并加盖制造商公章）；</w:t>
            </w:r>
          </w:p>
          <w:p w14:paraId="3618B7ED">
            <w:pPr>
              <w:pStyle w:val="23"/>
              <w:spacing w:after="0" w:line="360" w:lineRule="auto"/>
              <w:rPr>
                <w:rFonts w:hAnsi="宋体" w:cs="宋体"/>
                <w:szCs w:val="21"/>
              </w:rPr>
            </w:pPr>
            <w:r>
              <w:rPr>
                <w:rFonts w:hint="eastAsia" w:hAnsi="宋体" w:cs="宋体"/>
                <w:szCs w:val="21"/>
              </w:rPr>
              <w:t>▲9、飞行仪表盘：通过支持仪表盘查看无人机的实时姿态信息，HUD 悬浮仪表盘通过左边的纵轴显示无人机的实时飞行速度，通过右边的纵轴显示无人机的实时飞行高度，上方横轴显示无人机实时飞行航向；中间通过圆形陀螺仪的方式显示出无人机的横滚角度和俯仰角度信息；</w:t>
            </w:r>
            <w:r>
              <w:rPr>
                <w:rFonts w:hint="eastAsia" w:hAnsi="宋体" w:cs="宋体"/>
                <w:b/>
                <w:bCs/>
                <w:szCs w:val="21"/>
              </w:rPr>
              <w:t>（需提供该项功能截图并加盖</w:t>
            </w:r>
            <w:r>
              <w:rPr>
                <w:rFonts w:hint="eastAsia" w:hAnsi="宋体" w:cs="宋体"/>
                <w:b/>
                <w:bCs/>
                <w:szCs w:val="21"/>
                <w:lang w:val="en-US" w:eastAsia="zh-CN"/>
              </w:rPr>
              <w:t>制造商</w:t>
            </w:r>
            <w:r>
              <w:rPr>
                <w:rFonts w:hint="eastAsia" w:hAnsi="宋体" w:cs="宋体"/>
                <w:b/>
                <w:bCs/>
                <w:szCs w:val="21"/>
              </w:rPr>
              <w:t>公章）；</w:t>
            </w:r>
          </w:p>
          <w:p w14:paraId="15922D71">
            <w:pPr>
              <w:pStyle w:val="23"/>
              <w:spacing w:after="0" w:line="360" w:lineRule="auto"/>
              <w:rPr>
                <w:rFonts w:hAnsi="宋体" w:cs="宋体"/>
                <w:szCs w:val="21"/>
              </w:rPr>
            </w:pPr>
            <w:r>
              <w:rPr>
                <w:rFonts w:hint="eastAsia" w:hAnsi="宋体" w:cs="宋体"/>
                <w:szCs w:val="21"/>
              </w:rPr>
              <w:t>10、虚拟仿真场景范围满足至少等同于现实世界 3KM×3KM 以上面积的仿真环境；具备教管平台联动功能；</w:t>
            </w:r>
          </w:p>
          <w:p w14:paraId="040558D1">
            <w:pPr>
              <w:pStyle w:val="23"/>
              <w:spacing w:after="0" w:line="360" w:lineRule="auto"/>
              <w:rPr>
                <w:rFonts w:hAnsi="宋体" w:cs="宋体"/>
                <w:szCs w:val="21"/>
              </w:rPr>
            </w:pPr>
            <w:r>
              <w:rPr>
                <w:rFonts w:hint="eastAsia" w:hAnsi="宋体" w:cs="宋体"/>
                <w:szCs w:val="21"/>
              </w:rPr>
              <w:t>11、原厂机损险服务≥1年；具有无人机训练系统。</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54242E8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7FAB1A0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0F49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57238E00">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3</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7F78441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相机三脚架</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5CF1B4E0">
            <w:pPr>
              <w:pStyle w:val="23"/>
              <w:spacing w:after="0" w:line="360" w:lineRule="auto"/>
              <w:rPr>
                <w:rFonts w:hAnsi="宋体" w:cs="宋体"/>
                <w:szCs w:val="21"/>
              </w:rPr>
            </w:pPr>
            <w:r>
              <w:rPr>
                <w:rFonts w:hint="eastAsia" w:hAnsi="宋体" w:cs="宋体"/>
                <w:szCs w:val="21"/>
              </w:rPr>
              <w:t>1、产品自重：≤4.5kg。配备液压云台。</w:t>
            </w:r>
          </w:p>
          <w:p w14:paraId="120EC552">
            <w:pPr>
              <w:pStyle w:val="23"/>
              <w:spacing w:after="0" w:line="360" w:lineRule="auto"/>
              <w:rPr>
                <w:rFonts w:hAnsi="宋体" w:cs="宋体"/>
                <w:szCs w:val="21"/>
              </w:rPr>
            </w:pPr>
            <w:r>
              <w:rPr>
                <w:rFonts w:hint="eastAsia" w:hAnsi="宋体" w:cs="宋体"/>
                <w:szCs w:val="21"/>
              </w:rPr>
              <w:t>2、收纳高度：≤90cm。</w:t>
            </w:r>
          </w:p>
          <w:p w14:paraId="6A4AA06F">
            <w:pPr>
              <w:pStyle w:val="23"/>
              <w:spacing w:after="0" w:line="360" w:lineRule="auto"/>
              <w:rPr>
                <w:rFonts w:hAnsi="宋体" w:cs="宋体"/>
                <w:szCs w:val="21"/>
              </w:rPr>
            </w:pPr>
            <w:r>
              <w:rPr>
                <w:rFonts w:hint="eastAsia" w:hAnsi="宋体" w:cs="宋体"/>
                <w:szCs w:val="21"/>
              </w:rPr>
              <w:t>3、脚管管径：14～20mm。脚管节数≥3。</w:t>
            </w:r>
          </w:p>
          <w:p w14:paraId="046ADC94">
            <w:pPr>
              <w:pStyle w:val="23"/>
              <w:spacing w:after="0" w:line="360" w:lineRule="auto"/>
              <w:rPr>
                <w:rFonts w:hAnsi="宋体" w:cs="宋体"/>
                <w:szCs w:val="21"/>
              </w:rPr>
            </w:pPr>
            <w:r>
              <w:rPr>
                <w:rFonts w:hint="eastAsia" w:hAnsi="宋体" w:cs="宋体"/>
                <w:szCs w:val="21"/>
              </w:rPr>
              <w:t>4、动态平衡能力：≥4.5kg。</w:t>
            </w:r>
          </w:p>
          <w:p w14:paraId="78CA3F89">
            <w:pPr>
              <w:pStyle w:val="23"/>
              <w:spacing w:after="0" w:line="360" w:lineRule="auto"/>
              <w:rPr>
                <w:rFonts w:hAnsi="宋体" w:cs="宋体"/>
                <w:szCs w:val="21"/>
              </w:rPr>
            </w:pPr>
            <w:r>
              <w:rPr>
                <w:rFonts w:hint="eastAsia" w:hAnsi="宋体" w:cs="宋体"/>
                <w:szCs w:val="21"/>
              </w:rPr>
              <w:t>5、安全承重：≥10kg。</w:t>
            </w:r>
          </w:p>
          <w:p w14:paraId="38B532D0">
            <w:pPr>
              <w:pStyle w:val="23"/>
              <w:spacing w:after="0" w:line="360" w:lineRule="auto"/>
              <w:rPr>
                <w:rFonts w:hAnsi="宋体" w:cs="宋体"/>
                <w:szCs w:val="21"/>
              </w:rPr>
            </w:pPr>
            <w:r>
              <w:rPr>
                <w:rFonts w:hint="eastAsia" w:hAnsi="宋体" w:cs="宋体"/>
                <w:szCs w:val="21"/>
              </w:rPr>
              <w:t>6、工作高度：86cm～193cm。</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46C2571C">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62027E06">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4975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2F2E48D0">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4</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46AD0264">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无人机电池</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72B56444">
            <w:pPr>
              <w:pStyle w:val="23"/>
              <w:spacing w:after="0" w:line="360" w:lineRule="auto"/>
              <w:rPr>
                <w:rFonts w:hAnsi="宋体" w:cs="宋体"/>
                <w:szCs w:val="21"/>
              </w:rPr>
            </w:pPr>
            <w:r>
              <w:rPr>
                <w:rFonts w:hint="eastAsia" w:hAnsi="宋体" w:cs="宋体"/>
                <w:szCs w:val="21"/>
              </w:rPr>
              <w:t>1、电池类型：4节锂离子电芯串联组成的电池组‌。</w:t>
            </w:r>
          </w:p>
          <w:p w14:paraId="2501D422">
            <w:pPr>
              <w:pStyle w:val="23"/>
              <w:spacing w:after="0" w:line="360" w:lineRule="auto"/>
              <w:rPr>
                <w:rFonts w:hAnsi="宋体" w:cs="宋体"/>
                <w:szCs w:val="21"/>
              </w:rPr>
            </w:pPr>
            <w:r>
              <w:rPr>
                <w:rFonts w:hint="eastAsia" w:hAnsi="宋体" w:cs="宋体"/>
                <w:szCs w:val="21"/>
              </w:rPr>
              <w:t>2、单块容量≥6700mAh实际。</w:t>
            </w:r>
          </w:p>
          <w:p w14:paraId="55A1A477">
            <w:pPr>
              <w:pStyle w:val="23"/>
              <w:spacing w:after="0" w:line="360" w:lineRule="auto"/>
              <w:rPr>
                <w:rFonts w:hAnsi="宋体" w:cs="宋体"/>
                <w:szCs w:val="21"/>
              </w:rPr>
            </w:pPr>
            <w:r>
              <w:rPr>
                <w:rFonts w:hint="eastAsia" w:hAnsi="宋体" w:cs="宋体"/>
                <w:szCs w:val="21"/>
              </w:rPr>
              <w:t>3、单块续航≥45分钟。</w:t>
            </w:r>
          </w:p>
          <w:p w14:paraId="415B2974">
            <w:pPr>
              <w:spacing w:line="360" w:lineRule="auto"/>
              <w:rPr>
                <w:rFonts w:ascii="宋体" w:hAnsi="宋体" w:cs="宋体"/>
              </w:rPr>
            </w:pPr>
            <w:r>
              <w:rPr>
                <w:rFonts w:hint="eastAsia" w:ascii="宋体" w:hAnsi="宋体" w:cs="宋体"/>
              </w:rPr>
              <w:t>4、循环次数≥200次。</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5E4C55B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9</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3226810F">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个</w:t>
            </w:r>
          </w:p>
        </w:tc>
      </w:tr>
      <w:tr w14:paraId="3F8A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60946EF6">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5</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0EEBF83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单反数码相机</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00DE58F5">
            <w:pPr>
              <w:pStyle w:val="23"/>
              <w:spacing w:after="0" w:line="360" w:lineRule="auto"/>
              <w:rPr>
                <w:rFonts w:hAnsi="宋体" w:cs="宋体"/>
                <w:szCs w:val="21"/>
              </w:rPr>
            </w:pPr>
            <w:r>
              <w:rPr>
                <w:rFonts w:hint="eastAsia" w:hAnsi="宋体" w:cs="宋体"/>
                <w:szCs w:val="21"/>
              </w:rPr>
              <w:t>1、35mm格式下焦距相当于全画幅图像传感器视角镜头焦距的约1.5倍。</w:t>
            </w:r>
          </w:p>
          <w:p w14:paraId="5675EE1E">
            <w:pPr>
              <w:pStyle w:val="23"/>
              <w:spacing w:after="0" w:line="360" w:lineRule="auto"/>
              <w:rPr>
                <w:rFonts w:hAnsi="宋体" w:cs="宋体"/>
                <w:szCs w:val="21"/>
              </w:rPr>
            </w:pPr>
            <w:r>
              <w:rPr>
                <w:rFonts w:hint="eastAsia" w:hAnsi="宋体" w:cs="宋体"/>
                <w:szCs w:val="21"/>
              </w:rPr>
              <w:t>2、影像传感器类型：CMOS传感器。影像传感器：≥23.5mmX15.7mm。</w:t>
            </w:r>
          </w:p>
          <w:p w14:paraId="589578D1">
            <w:pPr>
              <w:widowControl/>
              <w:numPr>
                <w:ilvl w:val="0"/>
                <w:numId w:val="5"/>
              </w:numPr>
              <w:spacing w:before="60" w:after="0" w:line="360" w:lineRule="auto"/>
              <w:ind w:left="0"/>
              <w:jc w:val="left"/>
              <w:rPr>
                <w:rFonts w:ascii="宋体" w:hAnsi="宋体" w:cs="宋体"/>
                <w:szCs w:val="21"/>
              </w:rPr>
            </w:pPr>
            <w:r>
              <w:rPr>
                <w:rFonts w:hint="eastAsia" w:ascii="宋体" w:hAnsi="宋体" w:cs="宋体"/>
                <w:szCs w:val="21"/>
              </w:rPr>
              <w:t>3、有效像素数：≥2,000万。总像素数：≥2,100万。图像尺寸（像素）：半画幅(24x16)影像区域：半画幅24×16区域‌：大中小像素档分别为≥2000万、≥1100万、≥500万。‌1.3×裁切18×12区域‌：大中小像素档分别为≥1200万、≥650万、≥300万。视频录制抓拍：含半画幅、1.3×裁切、4K档，像素覆盖260万~1700万。</w:t>
            </w:r>
          </w:p>
          <w:p w14:paraId="6B25E43C">
            <w:pPr>
              <w:pStyle w:val="23"/>
              <w:spacing w:after="0" w:line="360" w:lineRule="auto"/>
              <w:rPr>
                <w:rFonts w:hAnsi="宋体" w:cs="宋体"/>
                <w:szCs w:val="21"/>
              </w:rPr>
            </w:pPr>
            <w:r>
              <w:rPr>
                <w:rFonts w:hint="eastAsia" w:hAnsi="宋体" w:cs="宋体"/>
                <w:szCs w:val="21"/>
              </w:rPr>
              <w:t>4、灰尘减少功能：清洁影像传感器。</w:t>
            </w:r>
          </w:p>
          <w:p w14:paraId="4DBDDFE7">
            <w:pPr>
              <w:pStyle w:val="23"/>
              <w:spacing w:after="0" w:line="360" w:lineRule="auto"/>
              <w:rPr>
                <w:rFonts w:hAnsi="宋体" w:cs="宋体"/>
                <w:szCs w:val="21"/>
              </w:rPr>
            </w:pPr>
            <w:r>
              <w:rPr>
                <w:rFonts w:hint="eastAsia" w:hAnsi="宋体" w:cs="宋体"/>
                <w:szCs w:val="21"/>
              </w:rPr>
              <w:t>5、机内影像风格自定义调校系统：自动、标准、自然、鲜艳、单色、人像、风景、平面等；可修改所选优化校准；可保存自定义优化校准。</w:t>
            </w:r>
          </w:p>
          <w:p w14:paraId="7497B60C">
            <w:pPr>
              <w:pStyle w:val="23"/>
              <w:spacing w:after="0" w:line="360" w:lineRule="auto"/>
              <w:rPr>
                <w:rFonts w:hAnsi="宋体" w:cs="宋体"/>
                <w:szCs w:val="21"/>
              </w:rPr>
            </w:pPr>
            <w:r>
              <w:rPr>
                <w:rFonts w:hint="eastAsia" w:hAnsi="宋体" w:cs="宋体"/>
                <w:szCs w:val="21"/>
              </w:rPr>
              <w:t>6、取景器：眼平五棱镜单镜反光取景器。放大倍率：≥0.94倍 （50mm f/1.4 镜头设为无穷远，-1.0m</w:t>
            </w:r>
            <w:r>
              <w:rPr>
                <w:rFonts w:hint="eastAsia" w:hAnsi="宋体" w:cs="宋体"/>
                <w:szCs w:val="21"/>
                <w:vertAlign w:val="superscript"/>
              </w:rPr>
              <w:t>-1</w:t>
            </w:r>
            <w:r>
              <w:rPr>
                <w:rFonts w:hint="eastAsia" w:hAnsi="宋体" w:cs="宋体"/>
                <w:szCs w:val="21"/>
              </w:rPr>
              <w:t>）。视点：18.5mm（-1.0m</w:t>
            </w:r>
            <w:r>
              <w:rPr>
                <w:rFonts w:hint="eastAsia" w:hAnsi="宋体" w:cs="宋体"/>
                <w:szCs w:val="21"/>
                <w:vertAlign w:val="superscript"/>
              </w:rPr>
              <w:t>-1</w:t>
            </w:r>
            <w:r>
              <w:rPr>
                <w:rFonts w:hint="eastAsia" w:hAnsi="宋体" w:cs="宋体"/>
                <w:szCs w:val="21"/>
              </w:rPr>
              <w:t>；距离取景器接目镜表面中心）：屈光度调节：-2m</w:t>
            </w:r>
            <w:r>
              <w:rPr>
                <w:rFonts w:hint="eastAsia" w:hAnsi="宋体" w:cs="宋体"/>
                <w:szCs w:val="21"/>
                <w:vertAlign w:val="superscript"/>
              </w:rPr>
              <w:t>-1</w:t>
            </w:r>
            <w:r>
              <w:rPr>
                <w:rFonts w:hint="eastAsia" w:hAnsi="宋体" w:cs="宋体"/>
                <w:szCs w:val="21"/>
              </w:rPr>
              <w:t>至+1m</w:t>
            </w:r>
            <w:r>
              <w:rPr>
                <w:rFonts w:hint="eastAsia" w:hAnsi="宋体" w:cs="宋体"/>
                <w:szCs w:val="21"/>
                <w:vertAlign w:val="superscript"/>
              </w:rPr>
              <w:t>-1</w:t>
            </w:r>
            <w:r>
              <w:rPr>
                <w:rFonts w:hint="eastAsia" w:hAnsi="宋体" w:cs="宋体"/>
                <w:szCs w:val="21"/>
              </w:rPr>
              <w:t>。带有AF区域框（可显示取景网格）。反光板：即时返回型。镜头光圈：即时返回型、电子控制。</w:t>
            </w:r>
          </w:p>
          <w:p w14:paraId="60031C25">
            <w:pPr>
              <w:pStyle w:val="23"/>
              <w:spacing w:after="0" w:line="360" w:lineRule="auto"/>
              <w:rPr>
                <w:rFonts w:hAnsi="宋体" w:cs="宋体"/>
                <w:szCs w:val="21"/>
              </w:rPr>
            </w:pPr>
            <w:r>
              <w:rPr>
                <w:rFonts w:hint="eastAsia" w:hAnsi="宋体" w:cs="宋体"/>
                <w:szCs w:val="21"/>
              </w:rPr>
              <w:t>7、快门类型：电子控制纵走式焦平面机械快门；快门速度：≥1/8000-30秒（以1/3或1/2EV为步长进行微调）。快门释放模式：单张拍摄,低速连拍,高速连拍,安静快门释放,安静连续快门释放, 自拍,反光板弹起。</w:t>
            </w:r>
          </w:p>
          <w:p w14:paraId="38974D4B">
            <w:pPr>
              <w:pStyle w:val="23"/>
              <w:spacing w:after="0" w:line="360" w:lineRule="auto"/>
              <w:rPr>
                <w:rFonts w:hAnsi="宋体" w:cs="宋体"/>
                <w:szCs w:val="21"/>
              </w:rPr>
            </w:pPr>
            <w:r>
              <w:rPr>
                <w:rFonts w:hint="eastAsia" w:hAnsi="宋体" w:cs="宋体"/>
                <w:szCs w:val="21"/>
              </w:rPr>
              <w:t>8、遥控模式：延迟遥控，快速响应遥控，遥控弹起反光板。测光系统：使用≥180000像素高灵敏感应器的曝光测光。</w:t>
            </w:r>
          </w:p>
          <w:p w14:paraId="783672ED">
            <w:pPr>
              <w:spacing w:after="0" w:line="360" w:lineRule="auto"/>
              <w:rPr>
                <w:rFonts w:ascii="宋体" w:hAnsi="宋体" w:cs="宋体"/>
                <w:szCs w:val="21"/>
              </w:rPr>
            </w:pPr>
            <w:r>
              <w:rPr>
                <w:rFonts w:hint="eastAsia" w:ascii="宋体" w:hAnsi="宋体" w:cs="宋体"/>
                <w:szCs w:val="21"/>
              </w:rPr>
              <w:t>9、自动对焦感应器模块，具备TTL相位侦测、微调，适配增距镜拍摄需求和辅助照明器（范围约0.5至3米）。自动对焦侦测范围：-3EV至+19EV (ISO 100,20°C)。</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46E3FB9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56678984">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3E50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5AF94804">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6</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32D4EBF3">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工作站</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3B07E044">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1、处理器总核心≥16核，总线程≥22线程；三级缓存≥24MB；最大睿频≥4.8GHz；基础功耗≤28W。</w:t>
            </w:r>
          </w:p>
          <w:p w14:paraId="1F1447F1">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2、内存≥16GB，DDR5，最大支持内存≥64GB ，存储≥1TB SSD。</w:t>
            </w:r>
          </w:p>
          <w:p w14:paraId="1BBEC095">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3、屏幕≥16英寸，分辨率≥1920×1200，刷新率≥165Hz，100% sRGB高色域屏。</w:t>
            </w:r>
          </w:p>
          <w:p w14:paraId="1DBD14FC">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4、独立显卡，显存容量≥4GB，支持 DirectX 12，流处理器数量：≥2000个，位宽：≥64-bit。</w:t>
            </w:r>
          </w:p>
          <w:p w14:paraId="427D13A1">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5、内置摄像头，支持指纹识别、人脸识别。</w:t>
            </w:r>
          </w:p>
          <w:p w14:paraId="0D7152D0">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6、内置扬声器，无线网卡支持802.11a/b/g/n/ac/ax协议。</w:t>
            </w:r>
          </w:p>
          <w:p w14:paraId="27E229F8">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7、内置不低于蓝牙5.2 ，USB接口≥2 个。雷电接口不少于2个。</w:t>
            </w:r>
          </w:p>
          <w:p w14:paraId="7F3B6682">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hAnsi="宋体" w:cs="宋体"/>
                <w:szCs w:val="21"/>
              </w:rPr>
            </w:pPr>
            <w:r>
              <w:rPr>
                <w:rFonts w:hint="eastAsia" w:hAnsi="宋体" w:cs="宋体"/>
                <w:szCs w:val="21"/>
              </w:rPr>
              <w:t>8、内置SD读卡器、HDMI接口、耳机/麦克风插孔、安全锁孔。</w:t>
            </w:r>
          </w:p>
          <w:p w14:paraId="7140A15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ascii="宋体" w:hAnsi="宋体" w:eastAsia="宋体" w:cs="宋体"/>
                <w:kern w:val="2"/>
                <w:sz w:val="21"/>
                <w:szCs w:val="21"/>
                <w:lang w:val="en-US" w:eastAsia="zh-CN" w:bidi="ar-SA"/>
              </w:rPr>
              <w:t>★9</w:t>
            </w:r>
            <w:r>
              <w:rPr>
                <w:rFonts w:hint="eastAsia" w:hAnsi="宋体" w:cs="宋体"/>
                <w:szCs w:val="21"/>
              </w:rPr>
              <w:t>、</w:t>
            </w:r>
            <w:r>
              <w:rPr>
                <w:rFonts w:hint="eastAsia" w:ascii="宋体" w:hAnsi="宋体" w:eastAsia="宋体" w:cs="宋体"/>
                <w:kern w:val="2"/>
                <w:sz w:val="21"/>
                <w:szCs w:val="21"/>
                <w:lang w:val="en-US" w:eastAsia="zh-CN" w:bidi="ar-SA"/>
              </w:rPr>
              <w:t>提供有效 CCC 证书</w:t>
            </w:r>
            <w:r>
              <w:rPr>
                <w:rFonts w:hint="eastAsia" w:ascii="宋体" w:hAnsi="宋体" w:cs="宋体"/>
                <w:kern w:val="2"/>
                <w:sz w:val="21"/>
                <w:szCs w:val="21"/>
                <w:lang w:val="en-US" w:eastAsia="zh-CN" w:bidi="ar-SA"/>
              </w:rPr>
              <w:t>。</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3DBF4781">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2</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4644C12D">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个</w:t>
            </w:r>
          </w:p>
        </w:tc>
      </w:tr>
      <w:tr w14:paraId="6D1C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62464BD6">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7</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1E2E115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手持运动相机</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4F6240D4">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1、尺寸≤140×37×30mm（展开状态）。</w:t>
            </w:r>
          </w:p>
          <w:p w14:paraId="1CF9EBB1">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2、重量≤180g、电池容量≥950mAh。</w:t>
            </w:r>
          </w:p>
          <w:p w14:paraId="5B90FD45">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3、续航时间：≥2小时（连续录制）。</w:t>
            </w:r>
          </w:p>
          <w:p w14:paraId="10B6C259">
            <w:pPr>
              <w:pStyle w:val="23"/>
              <w:keepNext w:val="0"/>
              <w:keepLines w:val="0"/>
              <w:pageBreakBefore w:val="0"/>
              <w:widowControl w:val="0"/>
              <w:kinsoku/>
              <w:wordWrap/>
              <w:overflowPunct/>
              <w:topLinePunct w:val="0"/>
              <w:autoSpaceDE/>
              <w:autoSpaceDN/>
              <w:bidi w:val="0"/>
              <w:adjustRightInd/>
              <w:snapToGrid/>
              <w:spacing w:after="0" w:line="360" w:lineRule="auto"/>
              <w:textAlignment w:val="auto"/>
              <w:rPr>
                <w:rFonts w:hAnsi="宋体" w:cs="宋体"/>
                <w:szCs w:val="21"/>
              </w:rPr>
            </w:pPr>
            <w:r>
              <w:rPr>
                <w:rFonts w:hint="eastAsia" w:hAnsi="宋体" w:cs="宋体"/>
                <w:szCs w:val="21"/>
              </w:rPr>
              <w:t>4、充电接口USB-C，存储支持 microSD卡，≥256GB。</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6F8393B3">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39979E9A">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6FC7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118C5DC4">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8</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0549FC94">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无人机智能飞行电池</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1F144A23">
            <w:pPr>
              <w:pStyle w:val="23"/>
              <w:spacing w:after="0" w:line="360" w:lineRule="auto"/>
              <w:rPr>
                <w:rFonts w:hAnsi="宋体" w:cs="宋体"/>
                <w:szCs w:val="21"/>
              </w:rPr>
            </w:pPr>
            <w:r>
              <w:rPr>
                <w:rFonts w:hint="eastAsia" w:hAnsi="宋体" w:cs="宋体"/>
                <w:szCs w:val="21"/>
              </w:rPr>
              <w:t>1、电池类型：≥4节锂离子电芯串联组成的电池组。</w:t>
            </w:r>
          </w:p>
          <w:p w14:paraId="6A5008EF">
            <w:pPr>
              <w:pStyle w:val="23"/>
              <w:spacing w:after="0" w:line="360" w:lineRule="auto"/>
              <w:rPr>
                <w:rFonts w:hAnsi="宋体" w:cs="宋体"/>
                <w:szCs w:val="21"/>
              </w:rPr>
            </w:pPr>
            <w:r>
              <w:rPr>
                <w:rFonts w:hint="eastAsia" w:hAnsi="宋体" w:cs="宋体"/>
                <w:szCs w:val="21"/>
              </w:rPr>
              <w:t>2、单块容量：≥3850mAh。</w:t>
            </w:r>
          </w:p>
          <w:p w14:paraId="2EB47E6D">
            <w:pPr>
              <w:pStyle w:val="23"/>
              <w:spacing w:after="0" w:line="360" w:lineRule="auto"/>
              <w:rPr>
                <w:rFonts w:hAnsi="宋体" w:cs="宋体"/>
                <w:szCs w:val="21"/>
              </w:rPr>
            </w:pPr>
            <w:r>
              <w:rPr>
                <w:rFonts w:hint="eastAsia" w:hAnsi="宋体" w:cs="宋体"/>
                <w:szCs w:val="21"/>
              </w:rPr>
              <w:t>3、单块续航：≥50分钟。</w:t>
            </w:r>
          </w:p>
          <w:p w14:paraId="185D9BDF">
            <w:pPr>
              <w:rPr>
                <w:rFonts w:ascii="宋体" w:hAnsi="宋体" w:cs="宋体"/>
              </w:rPr>
            </w:pPr>
            <w:r>
              <w:rPr>
                <w:rFonts w:hint="eastAsia" w:ascii="宋体" w:hAnsi="宋体" w:cs="宋体"/>
              </w:rPr>
              <w:t>4、需要与本次采购的航拍机适配。</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1AEAD1FE">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2</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711EC22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套</w:t>
            </w:r>
          </w:p>
        </w:tc>
      </w:tr>
      <w:tr w14:paraId="58F0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44976990">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9</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069855A7">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航拍飞机</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443D001D">
            <w:pPr>
              <w:pStyle w:val="23"/>
              <w:spacing w:after="0" w:line="360" w:lineRule="auto"/>
              <w:rPr>
                <w:rFonts w:hAnsi="宋体" w:cs="宋体"/>
                <w:szCs w:val="21"/>
              </w:rPr>
            </w:pPr>
            <w:r>
              <w:rPr>
                <w:rFonts w:hint="eastAsia" w:hAnsi="宋体" w:cs="宋体"/>
                <w:szCs w:val="21"/>
              </w:rPr>
              <w:t>1、起飞重量≤250g（含标准电池）。</w:t>
            </w:r>
          </w:p>
          <w:p w14:paraId="39FDF015">
            <w:pPr>
              <w:pStyle w:val="23"/>
              <w:spacing w:after="0" w:line="360" w:lineRule="auto"/>
              <w:rPr>
                <w:rFonts w:hAnsi="宋体" w:cs="宋体"/>
                <w:szCs w:val="21"/>
              </w:rPr>
            </w:pPr>
            <w:r>
              <w:rPr>
                <w:rFonts w:hint="eastAsia" w:hAnsi="宋体" w:cs="宋体"/>
                <w:szCs w:val="21"/>
              </w:rPr>
              <w:t>2、续航时间≥50分钟；飞行距离≥20km、最大起飞海拔≥6000m（标准电池）/4500m（长续航电池）。</w:t>
            </w:r>
          </w:p>
          <w:p w14:paraId="7C4405BF">
            <w:pPr>
              <w:pStyle w:val="23"/>
              <w:spacing w:after="0" w:line="360" w:lineRule="auto"/>
              <w:rPr>
                <w:rFonts w:hAnsi="宋体" w:cs="宋体"/>
                <w:szCs w:val="21"/>
              </w:rPr>
            </w:pPr>
            <w:r>
              <w:rPr>
                <w:rFonts w:hint="eastAsia" w:hAnsi="宋体" w:cs="宋体"/>
                <w:szCs w:val="21"/>
              </w:rPr>
              <w:t>3、最大飞行速度≥15m/s。</w:t>
            </w:r>
          </w:p>
          <w:p w14:paraId="08007A80">
            <w:pPr>
              <w:pStyle w:val="23"/>
              <w:spacing w:after="0" w:line="360" w:lineRule="auto"/>
              <w:rPr>
                <w:rFonts w:hAnsi="宋体" w:cs="宋体"/>
                <w:szCs w:val="21"/>
              </w:rPr>
            </w:pPr>
            <w:r>
              <w:rPr>
                <w:rFonts w:hint="eastAsia" w:hAnsi="宋体" w:cs="宋体"/>
                <w:szCs w:val="21"/>
              </w:rPr>
              <w:t>4、传感器≥1英寸CMOS，≥5000万像素、视频规格≥4K/60fps HDR，≥4K/120fps慢动作。</w:t>
            </w:r>
          </w:p>
          <w:p w14:paraId="292A6227">
            <w:pPr>
              <w:pStyle w:val="23"/>
              <w:spacing w:after="0" w:line="360" w:lineRule="auto"/>
              <w:rPr>
                <w:rFonts w:hAnsi="宋体" w:cs="宋体"/>
                <w:szCs w:val="21"/>
              </w:rPr>
            </w:pPr>
            <w:r>
              <w:rPr>
                <w:rFonts w:hint="eastAsia" w:hAnsi="宋体" w:cs="宋体"/>
                <w:szCs w:val="21"/>
              </w:rPr>
              <w:t>5、避障系统：支持低光环境下障碍物感知与自动绕飞/刹停，支持智能返航、低电量自动返航、失联自动返航、失控保护等，全向主动避障（前视激光雷达+全身视觉传感器）。</w:t>
            </w:r>
          </w:p>
          <w:p w14:paraId="45926797">
            <w:pPr>
              <w:pStyle w:val="23"/>
              <w:spacing w:after="0" w:line="360" w:lineRule="auto"/>
              <w:rPr>
                <w:rFonts w:hAnsi="宋体" w:cs="宋体"/>
                <w:szCs w:val="21"/>
              </w:rPr>
            </w:pPr>
            <w:r>
              <w:rPr>
                <w:rFonts w:hint="eastAsia" w:hAnsi="宋体" w:cs="宋体"/>
                <w:szCs w:val="21"/>
              </w:rPr>
              <w:t>6、智能返航，支持飞行路线记忆、智能返航。</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493393C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6B8513F6">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tr w14:paraId="7733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537" w:type="dxa"/>
            <w:tcBorders>
              <w:top w:val="single" w:color="auto" w:sz="4" w:space="0"/>
              <w:left w:val="single" w:color="auto" w:sz="4" w:space="0"/>
              <w:bottom w:val="single" w:color="auto" w:sz="4" w:space="0"/>
              <w:right w:val="single" w:color="auto" w:sz="4" w:space="0"/>
            </w:tcBorders>
            <w:vAlign w:val="center"/>
          </w:tcPr>
          <w:p w14:paraId="2CF1E9C7">
            <w:pPr>
              <w:widowControl/>
              <w:adjustRightInd w:val="0"/>
              <w:snapToGrid w:val="0"/>
              <w:spacing w:after="0" w:line="240" w:lineRule="auto"/>
              <w:jc w:val="center"/>
              <w:textAlignment w:val="center"/>
              <w:rPr>
                <w:rFonts w:ascii="宋体" w:hAnsi="宋体" w:cs="宋体"/>
                <w:kern w:val="0"/>
                <w:szCs w:val="21"/>
                <w:lang w:bidi="ar"/>
                <w14:ligatures w14:val="standardContextual"/>
              </w:rPr>
            </w:pPr>
            <w:r>
              <w:rPr>
                <w:rFonts w:hint="eastAsia" w:ascii="宋体" w:hAnsi="宋体" w:cs="宋体"/>
                <w:kern w:val="0"/>
                <w:szCs w:val="21"/>
              </w:rPr>
              <w:t>10</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4D098B0B">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镜头</w:t>
            </w:r>
          </w:p>
        </w:tc>
        <w:tc>
          <w:tcPr>
            <w:tcW w:w="6099" w:type="dxa"/>
            <w:tcBorders>
              <w:top w:val="single" w:color="auto" w:sz="4" w:space="0"/>
              <w:left w:val="single" w:color="auto" w:sz="4" w:space="0"/>
              <w:bottom w:val="single" w:color="auto" w:sz="4" w:space="0"/>
              <w:right w:val="single" w:color="auto" w:sz="4" w:space="0"/>
            </w:tcBorders>
            <w:shd w:val="clear" w:color="auto" w:fill="FFFFFF"/>
            <w:vAlign w:val="center"/>
          </w:tcPr>
          <w:p w14:paraId="4B370596">
            <w:pPr>
              <w:pStyle w:val="17"/>
              <w:spacing w:after="0" w:line="360" w:lineRule="auto"/>
              <w:rPr>
                <w:rFonts w:ascii="宋体" w:hAnsi="宋体" w:cs="宋体"/>
                <w:szCs w:val="21"/>
              </w:rPr>
            </w:pPr>
            <w:r>
              <w:rPr>
                <w:rFonts w:hint="eastAsia" w:ascii="宋体" w:hAnsi="宋体" w:cs="宋体"/>
                <w:szCs w:val="21"/>
              </w:rPr>
              <w:t>1、焦距：18～140mm。</w:t>
            </w:r>
          </w:p>
          <w:p w14:paraId="3D5A4236">
            <w:pPr>
              <w:pStyle w:val="23"/>
              <w:spacing w:after="0" w:line="360" w:lineRule="auto"/>
              <w:rPr>
                <w:rFonts w:hAnsi="宋体" w:cs="宋体"/>
                <w:szCs w:val="21"/>
              </w:rPr>
            </w:pPr>
            <w:r>
              <w:rPr>
                <w:rFonts w:hint="eastAsia" w:hAnsi="宋体" w:cs="宋体"/>
                <w:szCs w:val="21"/>
              </w:rPr>
              <w:t>2、最大光圈范围覆盖f/3.5~f/5.6，最小光圈范围覆盖f/22~f/38。</w:t>
            </w:r>
          </w:p>
          <w:p w14:paraId="16B3CCB3">
            <w:pPr>
              <w:pStyle w:val="23"/>
              <w:spacing w:after="0" w:line="360" w:lineRule="auto"/>
              <w:rPr>
                <w:rFonts w:hAnsi="宋体" w:cs="宋体"/>
                <w:szCs w:val="21"/>
              </w:rPr>
            </w:pPr>
            <w:r>
              <w:rPr>
                <w:rFonts w:hint="eastAsia" w:hAnsi="宋体" w:cs="宋体"/>
                <w:szCs w:val="21"/>
              </w:rPr>
              <w:t>3、视角：76°～11°30'；对焦：内部对焦系统。</w:t>
            </w:r>
          </w:p>
          <w:p w14:paraId="11811995">
            <w:pPr>
              <w:pStyle w:val="23"/>
              <w:spacing w:after="0" w:line="360" w:lineRule="auto"/>
              <w:rPr>
                <w:rFonts w:hAnsi="宋体" w:cs="宋体"/>
                <w:szCs w:val="21"/>
              </w:rPr>
            </w:pPr>
            <w:r>
              <w:rPr>
                <w:rFonts w:hint="eastAsia" w:hAnsi="宋体" w:cs="宋体"/>
                <w:szCs w:val="21"/>
              </w:rPr>
              <w:t>4、最小焦距：在所有变焦位置距离焦平面0.45m。最大复制比率：≥0.23x。</w:t>
            </w:r>
          </w:p>
          <w:p w14:paraId="015D08F5">
            <w:pPr>
              <w:pStyle w:val="23"/>
              <w:spacing w:after="0" w:line="360" w:lineRule="auto"/>
              <w:rPr>
                <w:rFonts w:hAnsi="宋体" w:cs="宋体"/>
                <w:szCs w:val="21"/>
              </w:rPr>
            </w:pPr>
            <w:r>
              <w:rPr>
                <w:rFonts w:hint="eastAsia" w:hAnsi="宋体" w:cs="宋体"/>
                <w:szCs w:val="21"/>
              </w:rPr>
              <w:t>5、光圈叶片≥7片（圆形开孔），支持全自动光圈；CUDA核心：≥2000个，位宽：≥64-bit。</w:t>
            </w:r>
          </w:p>
        </w:tc>
        <w:tc>
          <w:tcPr>
            <w:tcW w:w="488" w:type="dxa"/>
            <w:tcBorders>
              <w:top w:val="single" w:color="auto" w:sz="4" w:space="0"/>
              <w:left w:val="single" w:color="auto" w:sz="4" w:space="0"/>
              <w:bottom w:val="single" w:color="auto" w:sz="4" w:space="0"/>
              <w:right w:val="single" w:color="auto" w:sz="4" w:space="0"/>
            </w:tcBorders>
            <w:shd w:val="clear" w:color="auto" w:fill="auto"/>
            <w:vAlign w:val="center"/>
          </w:tcPr>
          <w:p w14:paraId="3E359E10">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1</w:t>
            </w:r>
          </w:p>
        </w:tc>
        <w:tc>
          <w:tcPr>
            <w:tcW w:w="443" w:type="dxa"/>
            <w:tcBorders>
              <w:top w:val="single" w:color="auto" w:sz="4" w:space="0"/>
              <w:left w:val="single" w:color="auto" w:sz="4" w:space="0"/>
              <w:bottom w:val="single" w:color="auto" w:sz="4" w:space="0"/>
              <w:right w:val="single" w:color="auto" w:sz="4" w:space="0"/>
            </w:tcBorders>
            <w:shd w:val="clear" w:color="auto" w:fill="auto"/>
            <w:vAlign w:val="center"/>
          </w:tcPr>
          <w:p w14:paraId="3AFCEF05">
            <w:pPr>
              <w:widowControl/>
              <w:adjustRightInd w:val="0"/>
              <w:snapToGrid w:val="0"/>
              <w:spacing w:after="0" w:line="240" w:lineRule="auto"/>
              <w:jc w:val="center"/>
              <w:textAlignment w:val="center"/>
              <w:rPr>
                <w:rFonts w:ascii="宋体" w:hAnsi="宋体" w:cs="宋体"/>
                <w:kern w:val="0"/>
                <w:szCs w:val="21"/>
              </w:rPr>
            </w:pPr>
            <w:r>
              <w:rPr>
                <w:rFonts w:hint="eastAsia" w:ascii="宋体" w:hAnsi="宋体" w:cs="宋体"/>
                <w:kern w:val="0"/>
                <w:szCs w:val="21"/>
              </w:rPr>
              <w:t>台</w:t>
            </w:r>
          </w:p>
        </w:tc>
      </w:tr>
      <w:bookmarkEnd w:id="520"/>
      <w:bookmarkEnd w:id="521"/>
      <w:bookmarkEnd w:id="522"/>
      <w:bookmarkEnd w:id="523"/>
      <w:bookmarkEnd w:id="524"/>
    </w:tbl>
    <w:p w14:paraId="045EA032">
      <w:pPr>
        <w:adjustRightInd w:val="0"/>
        <w:snapToGrid w:val="0"/>
        <w:spacing w:after="0" w:line="360" w:lineRule="auto"/>
        <w:rPr>
          <w:rFonts w:ascii="宋体" w:hAnsi="宋体" w:cs="宋体"/>
          <w:b/>
          <w:bCs/>
          <w:szCs w:val="21"/>
        </w:rPr>
      </w:pPr>
      <w:r>
        <w:rPr>
          <w:rFonts w:hint="eastAsia" w:ascii="宋体" w:hAnsi="宋体" w:cs="宋体"/>
          <w:b/>
          <w:bCs/>
          <w:szCs w:val="21"/>
        </w:rPr>
        <w:t>二、商务要求</w:t>
      </w:r>
    </w:p>
    <w:p w14:paraId="1CF1D9FB">
      <w:pPr>
        <w:pStyle w:val="14"/>
        <w:spacing w:after="0" w:line="396" w:lineRule="auto"/>
        <w:ind w:firstLine="0"/>
        <w:rPr>
          <w:rFonts w:ascii="宋体" w:hAnsi="宋体" w:cs="宋体"/>
          <w:b/>
          <w:bCs/>
          <w:szCs w:val="21"/>
        </w:rPr>
      </w:pPr>
      <w:r>
        <w:rPr>
          <w:rFonts w:hint="eastAsia" w:ascii="宋体" w:hAnsi="宋体" w:cs="宋体"/>
          <w:b/>
          <w:bCs/>
          <w:szCs w:val="21"/>
        </w:rPr>
        <w:t>★1、交货期、交货地点及合同履行期限</w:t>
      </w:r>
    </w:p>
    <w:p w14:paraId="3832C95F">
      <w:pPr>
        <w:spacing w:after="0" w:line="360" w:lineRule="auto"/>
        <w:ind w:firstLine="420" w:firstLineChars="200"/>
        <w:rPr>
          <w:rFonts w:ascii="宋体" w:hAnsi="宋体" w:cs="宋体"/>
        </w:rPr>
      </w:pPr>
      <w:r>
        <w:rPr>
          <w:rFonts w:hint="eastAsia" w:ascii="宋体" w:hAnsi="宋体" w:cs="宋体"/>
        </w:rPr>
        <w:t>1.1交货期：签订合同之日起30日历天内完成交货、安装、调试（投标人在此期限内自报最短交货期）。</w:t>
      </w:r>
    </w:p>
    <w:p w14:paraId="2C7C6C94">
      <w:pPr>
        <w:spacing w:after="0" w:line="360" w:lineRule="auto"/>
        <w:ind w:firstLine="420" w:firstLineChars="200"/>
        <w:rPr>
          <w:rFonts w:ascii="宋体" w:hAnsi="宋体" w:cs="宋体"/>
        </w:rPr>
      </w:pPr>
      <w:r>
        <w:rPr>
          <w:rFonts w:hint="eastAsia" w:ascii="宋体" w:hAnsi="宋体" w:cs="宋体"/>
        </w:rPr>
        <w:t>1.2交货地点：西南林业大学指定地点。</w:t>
      </w:r>
    </w:p>
    <w:p w14:paraId="2287EBDE">
      <w:pPr>
        <w:spacing w:after="0" w:line="360" w:lineRule="auto"/>
        <w:ind w:firstLine="420" w:firstLineChars="200"/>
        <w:rPr>
          <w:rFonts w:ascii="宋体" w:hAnsi="宋体" w:cs="宋体"/>
        </w:rPr>
      </w:pPr>
      <w:r>
        <w:rPr>
          <w:rFonts w:hint="eastAsia" w:ascii="宋体" w:hAnsi="宋体" w:cs="宋体"/>
        </w:rPr>
        <w:t>1.3合同履行期限：签订合同之日起至质保期结束。</w:t>
      </w:r>
    </w:p>
    <w:p w14:paraId="712B8CB8">
      <w:pPr>
        <w:pStyle w:val="14"/>
        <w:spacing w:after="0" w:line="396" w:lineRule="auto"/>
        <w:ind w:firstLine="0"/>
        <w:rPr>
          <w:rFonts w:ascii="宋体" w:hAnsi="宋体" w:cs="宋体"/>
          <w:b/>
          <w:bCs/>
          <w:szCs w:val="21"/>
        </w:rPr>
      </w:pPr>
      <w:r>
        <w:rPr>
          <w:rFonts w:hint="eastAsia" w:ascii="宋体" w:hAnsi="宋体" w:cs="宋体"/>
          <w:b/>
          <w:bCs/>
          <w:szCs w:val="21"/>
        </w:rPr>
        <w:t>2、包装和运输</w:t>
      </w:r>
    </w:p>
    <w:p w14:paraId="1363D748">
      <w:pPr>
        <w:pStyle w:val="14"/>
        <w:spacing w:after="0" w:line="360" w:lineRule="auto"/>
        <w:ind w:firstLineChars="200"/>
        <w:rPr>
          <w:rFonts w:ascii="宋体" w:hAnsi="宋体" w:cs="宋体"/>
          <w:szCs w:val="21"/>
        </w:rPr>
      </w:pPr>
      <w:r>
        <w:rPr>
          <w:rFonts w:hint="eastAsia" w:ascii="宋体" w:hAnsi="宋体" w:cs="宋体"/>
          <w:szCs w:val="21"/>
        </w:rPr>
        <w:t>2.1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44E2F588">
      <w:pPr>
        <w:pStyle w:val="14"/>
        <w:spacing w:after="0" w:line="360" w:lineRule="auto"/>
        <w:ind w:firstLineChars="200"/>
        <w:rPr>
          <w:rFonts w:ascii="宋体" w:hAnsi="宋体" w:cs="宋体"/>
          <w:szCs w:val="21"/>
        </w:rPr>
      </w:pPr>
      <w:r>
        <w:rPr>
          <w:rFonts w:hint="eastAsia" w:ascii="宋体" w:hAnsi="宋体" w:cs="宋体"/>
          <w:szCs w:val="21"/>
        </w:rPr>
        <w:t>2.2中标人保证向采购人保证提供的设备是全新（包括零部件）、符合招标文件规定、具有国家有关部门注册并符合国家质量检测标准和产品出厂标准的设备。但采购人与中标人双方约定的质量标准高于国际标准、国家标准、行业标准的，应符合双方约定的标准。</w:t>
      </w:r>
    </w:p>
    <w:p w14:paraId="3010C0B0">
      <w:pPr>
        <w:pStyle w:val="14"/>
        <w:spacing w:after="0" w:line="360" w:lineRule="auto"/>
        <w:ind w:firstLineChars="200"/>
        <w:rPr>
          <w:rFonts w:ascii="宋体" w:hAnsi="宋体" w:cs="宋体"/>
          <w:b/>
          <w:bCs/>
          <w:szCs w:val="21"/>
        </w:rPr>
      </w:pPr>
      <w:r>
        <w:rPr>
          <w:rFonts w:hint="eastAsia" w:ascii="宋体" w:hAnsi="宋体" w:cs="宋体"/>
          <w:szCs w:val="21"/>
        </w:rPr>
        <w:t>2.3中标人须向采购人提供所交付设备的产地、品牌、型号标志、明显的识别标志、产品检验合格证明、产品技术规格性能保证、出厂证明及生产序号。</w:t>
      </w:r>
    </w:p>
    <w:p w14:paraId="2D7D1E02">
      <w:pPr>
        <w:pStyle w:val="14"/>
        <w:spacing w:after="0" w:line="396" w:lineRule="auto"/>
        <w:ind w:firstLine="0"/>
        <w:rPr>
          <w:rFonts w:ascii="宋体" w:hAnsi="宋体" w:cs="宋体"/>
          <w:b/>
          <w:bCs/>
          <w:szCs w:val="21"/>
        </w:rPr>
      </w:pPr>
      <w:r>
        <w:rPr>
          <w:rFonts w:hint="eastAsia" w:ascii="宋体" w:hAnsi="宋体" w:cs="宋体"/>
          <w:b/>
          <w:bCs/>
          <w:szCs w:val="21"/>
        </w:rPr>
        <w:t>★3、付款方式：</w:t>
      </w:r>
    </w:p>
    <w:p w14:paraId="76DD874F">
      <w:pPr>
        <w:pStyle w:val="14"/>
        <w:spacing w:after="0" w:line="360" w:lineRule="auto"/>
        <w:rPr>
          <w:rFonts w:ascii="宋体" w:hAnsi="宋体" w:cs="宋体"/>
        </w:rPr>
      </w:pPr>
      <w:r>
        <w:rPr>
          <w:rFonts w:hint="eastAsia" w:ascii="宋体" w:hAnsi="宋体" w:cs="宋体"/>
          <w:szCs w:val="21"/>
        </w:rPr>
        <w:t>本项目无预付款，采购人在按合同验收标准验收合格，中标人提供符合税务机关要求的正规增值税发票（国产设备提供增值税专用发票），并履行完相关财务报销手续，财务审核通过后的10个工作日内完成款项支付。若因中标人未通过验收或提交不符合采购人及税务机关要求的正规增值税发票导致无法正常付款的，相关责任及后果由中标人自行承担。根据事业单位财务规定，采购人付款至中标人基本账户</w:t>
      </w:r>
      <w:r>
        <w:rPr>
          <w:rFonts w:hint="eastAsia" w:ascii="宋体" w:hAnsi="宋体" w:cs="宋体"/>
        </w:rPr>
        <w:t>。</w:t>
      </w:r>
    </w:p>
    <w:p w14:paraId="0F61866B">
      <w:pPr>
        <w:pStyle w:val="14"/>
        <w:spacing w:after="0" w:line="396" w:lineRule="auto"/>
        <w:ind w:firstLine="0"/>
        <w:rPr>
          <w:rFonts w:ascii="宋体" w:hAnsi="宋体" w:cs="宋体"/>
          <w:b/>
          <w:bCs/>
          <w:szCs w:val="21"/>
        </w:rPr>
      </w:pPr>
      <w:r>
        <w:rPr>
          <w:rFonts w:hint="eastAsia" w:ascii="宋体" w:hAnsi="宋体" w:cs="宋体"/>
          <w:b/>
          <w:bCs/>
          <w:szCs w:val="21"/>
        </w:rPr>
        <w:t>4、售后服务要求：</w:t>
      </w:r>
    </w:p>
    <w:p w14:paraId="4854467A">
      <w:pPr>
        <w:pStyle w:val="14"/>
        <w:spacing w:after="0" w:line="360" w:lineRule="auto"/>
        <w:ind w:firstLineChars="200"/>
        <w:rPr>
          <w:rFonts w:ascii="宋体" w:hAnsi="宋体" w:cs="宋体"/>
        </w:rPr>
      </w:pPr>
      <w:r>
        <w:rPr>
          <w:rFonts w:hint="eastAsia" w:ascii="宋体" w:hAnsi="宋体" w:cs="宋体"/>
        </w:rPr>
        <w:t>4.1服务标准：</w:t>
      </w:r>
    </w:p>
    <w:p w14:paraId="45C24843">
      <w:pPr>
        <w:pStyle w:val="14"/>
        <w:spacing w:after="0" w:line="360" w:lineRule="auto"/>
        <w:ind w:firstLineChars="200"/>
        <w:rPr>
          <w:rFonts w:ascii="宋体" w:hAnsi="宋体" w:cs="宋体"/>
        </w:rPr>
      </w:pPr>
      <w:r>
        <w:rPr>
          <w:rFonts w:hint="eastAsia" w:ascii="宋体" w:hAnsi="宋体" w:cs="宋体"/>
        </w:rPr>
        <w:t>（1）供货和安装服务要求：中标人保证所售产品均符合国际、国内相关的公开技术指标以及安全标准；负责设备的安装调试，并培训相关人员熟练掌握操作方法及规范。</w:t>
      </w:r>
    </w:p>
    <w:p w14:paraId="4E2EC373">
      <w:pPr>
        <w:pStyle w:val="14"/>
        <w:spacing w:after="0" w:line="360" w:lineRule="auto"/>
        <w:ind w:firstLineChars="200"/>
        <w:rPr>
          <w:rFonts w:ascii="宋体" w:hAnsi="宋体" w:cs="宋体"/>
        </w:rPr>
      </w:pPr>
      <w:r>
        <w:rPr>
          <w:rFonts w:hint="eastAsia" w:ascii="宋体" w:hAnsi="宋体" w:cs="宋体"/>
        </w:rPr>
        <w:t>（2）售后服务要求：质保期内，中标人对设备提供全免费保修或免费更换；同一货物的同一质量问题连续二次维修仍无法正常使用，中标人必须在采购人要求的期限内免费予以更换全新同品牌、同型号或不低于投标配置的其它新货物，不得影响采购人教学、管理工作。质保期满后，收取维修成本费（自然灾害及人为故意损坏除外）。终身负责维修，并保证货物在采购人报废前正常运行。</w:t>
      </w:r>
    </w:p>
    <w:p w14:paraId="12C134EC">
      <w:pPr>
        <w:pStyle w:val="14"/>
        <w:spacing w:after="0" w:line="360" w:lineRule="auto"/>
        <w:ind w:firstLineChars="200"/>
        <w:rPr>
          <w:rFonts w:ascii="宋体" w:hAnsi="宋体" w:cs="宋体"/>
        </w:rPr>
      </w:pPr>
      <w:r>
        <w:rPr>
          <w:rFonts w:hint="eastAsia" w:ascii="宋体" w:hAnsi="宋体" w:cs="宋体"/>
        </w:rPr>
        <w:t>4.2中标人向采购人提供至少3次设备使用人员现场免费培训，培训人数不少于5人，培训内容包括货物的使用、一般的维修、维护及保养等；食宿自理（各自负责）。</w:t>
      </w:r>
    </w:p>
    <w:p w14:paraId="01708B52">
      <w:pPr>
        <w:pStyle w:val="14"/>
        <w:spacing w:after="0" w:line="360" w:lineRule="auto"/>
        <w:ind w:firstLineChars="200"/>
        <w:rPr>
          <w:rFonts w:ascii="宋体" w:hAnsi="宋体" w:cs="宋体"/>
        </w:rPr>
      </w:pPr>
      <w:r>
        <w:rPr>
          <w:rFonts w:hint="eastAsia" w:ascii="宋体" w:hAnsi="宋体" w:cs="宋体"/>
        </w:rPr>
        <w:t>4.3质保期：本合同范围内的货物及主要配件质保期不少于1年（技术参数及性能要求一览表有质保期要求的以技术参数及性能要求一览表中要求为准）。自采购人验收合格，双方签署验收报告之日起计算。</w:t>
      </w:r>
    </w:p>
    <w:p w14:paraId="3EC169AB">
      <w:pPr>
        <w:pStyle w:val="14"/>
        <w:spacing w:after="0" w:line="360" w:lineRule="auto"/>
        <w:ind w:firstLineChars="200"/>
        <w:rPr>
          <w:rFonts w:ascii="宋体" w:hAnsi="宋体" w:cs="宋体"/>
        </w:rPr>
      </w:pPr>
      <w:r>
        <w:rPr>
          <w:rFonts w:hint="eastAsia" w:ascii="宋体" w:hAnsi="宋体" w:cs="宋体"/>
        </w:rPr>
        <w:t>4.4服务效率：提供7×24小时的技术支持热线，主设备中标人提供现场维修，维修人员在收到故障报告或电话通知后2小时内响应，保证12小时内到达现场，常规类故障保证由售后人员（或工程师）在2天内修复，复杂类故障保证由售后人员（或工程师）在5天内修复；投标人对所提供的设备实行3个月时间定期进行保养（或维护、巡检）制度。</w:t>
      </w:r>
    </w:p>
    <w:p w14:paraId="13D13EB0">
      <w:pPr>
        <w:pStyle w:val="14"/>
        <w:spacing w:after="0" w:line="360" w:lineRule="auto"/>
        <w:ind w:firstLineChars="200"/>
        <w:rPr>
          <w:rFonts w:ascii="宋体" w:hAnsi="宋体" w:cs="宋体"/>
        </w:rPr>
      </w:pPr>
      <w:r>
        <w:rPr>
          <w:rFonts w:hint="eastAsia" w:ascii="宋体" w:hAnsi="宋体" w:cs="宋体"/>
        </w:rPr>
        <w:t>4.5采购人在货物使用过程中发生技术质量问题，中标人应提供及时有效的技术支持及服务。</w:t>
      </w:r>
    </w:p>
    <w:p w14:paraId="576F37E1">
      <w:pPr>
        <w:pStyle w:val="14"/>
        <w:spacing w:after="0" w:line="396" w:lineRule="auto"/>
        <w:ind w:firstLine="0"/>
        <w:rPr>
          <w:rFonts w:ascii="宋体" w:hAnsi="宋体" w:cs="宋体"/>
          <w:b/>
          <w:bCs/>
          <w:szCs w:val="21"/>
        </w:rPr>
      </w:pPr>
      <w:r>
        <w:rPr>
          <w:rFonts w:hint="eastAsia" w:ascii="宋体" w:hAnsi="宋体" w:cs="宋体"/>
          <w:b/>
          <w:bCs/>
          <w:szCs w:val="21"/>
        </w:rPr>
        <w:t>5、验收及验收标准</w:t>
      </w:r>
    </w:p>
    <w:p w14:paraId="4B5C3B14">
      <w:pPr>
        <w:pStyle w:val="14"/>
        <w:spacing w:after="0" w:line="360" w:lineRule="auto"/>
        <w:ind w:firstLineChars="200"/>
        <w:rPr>
          <w:rFonts w:ascii="宋体" w:hAnsi="宋体" w:cs="宋体"/>
        </w:rPr>
      </w:pPr>
      <w:r>
        <w:rPr>
          <w:rFonts w:hint="eastAsia" w:ascii="宋体" w:hAnsi="宋体" w:cs="宋体"/>
        </w:rPr>
        <w:t>按《西南林业大学采购履约验收管理办法》组织验收。</w:t>
      </w:r>
    </w:p>
    <w:p w14:paraId="4AF207B4">
      <w:pPr>
        <w:pStyle w:val="14"/>
        <w:spacing w:after="0" w:line="360" w:lineRule="auto"/>
        <w:ind w:firstLineChars="200"/>
        <w:rPr>
          <w:rFonts w:ascii="宋体" w:hAnsi="宋体" w:cs="宋体"/>
        </w:rPr>
      </w:pPr>
      <w:r>
        <w:rPr>
          <w:rFonts w:hint="eastAsia" w:ascii="宋体" w:hAnsi="宋体" w:cs="宋体"/>
        </w:rPr>
        <w:t>5.1验收依据</w:t>
      </w:r>
    </w:p>
    <w:p w14:paraId="49E4CEDB">
      <w:pPr>
        <w:pStyle w:val="14"/>
        <w:spacing w:after="0" w:line="360" w:lineRule="auto"/>
        <w:ind w:firstLineChars="200"/>
        <w:rPr>
          <w:rFonts w:ascii="宋体" w:hAnsi="宋体" w:cs="宋体"/>
        </w:rPr>
      </w:pPr>
      <w:r>
        <w:rPr>
          <w:rFonts w:hint="eastAsia" w:ascii="宋体" w:hAnsi="宋体" w:cs="宋体"/>
        </w:rPr>
        <w:t>货物到达采购人指定地点后，按行业通行标准、厂方出厂标准、招标文件要求和中标人投标文件的承诺，由中标人安排人员到现场进行安装调试及人员培训，完成后由采购人及中标人双方共同验收。</w:t>
      </w:r>
    </w:p>
    <w:p w14:paraId="6A911470">
      <w:pPr>
        <w:pStyle w:val="14"/>
        <w:spacing w:after="0" w:line="360" w:lineRule="auto"/>
        <w:ind w:firstLineChars="200"/>
        <w:rPr>
          <w:rFonts w:ascii="宋体" w:hAnsi="宋体" w:cs="宋体"/>
        </w:rPr>
      </w:pPr>
      <w:r>
        <w:rPr>
          <w:rFonts w:hint="eastAsia" w:ascii="宋体" w:hAnsi="宋体" w:cs="宋体"/>
        </w:rPr>
        <w:t>5.2验收标准</w:t>
      </w:r>
    </w:p>
    <w:p w14:paraId="7ACBCEF6">
      <w:pPr>
        <w:pStyle w:val="14"/>
        <w:spacing w:after="0" w:line="360" w:lineRule="auto"/>
        <w:ind w:firstLineChars="200"/>
        <w:rPr>
          <w:rFonts w:ascii="宋体" w:hAnsi="宋体" w:cs="宋体"/>
        </w:rPr>
      </w:pPr>
      <w:r>
        <w:rPr>
          <w:rFonts w:hint="eastAsia" w:ascii="宋体" w:hAnsi="宋体" w:cs="宋体"/>
        </w:rPr>
        <w:t>（1）软件产品</w:t>
      </w:r>
    </w:p>
    <w:p w14:paraId="1CF705E3">
      <w:pPr>
        <w:pStyle w:val="14"/>
        <w:spacing w:after="0" w:line="360" w:lineRule="auto"/>
        <w:ind w:firstLineChars="200"/>
        <w:rPr>
          <w:rFonts w:ascii="宋体" w:hAnsi="宋体" w:cs="宋体"/>
        </w:rPr>
      </w:pPr>
      <w:r>
        <w:rPr>
          <w:rFonts w:hint="eastAsia" w:ascii="宋体" w:hAnsi="宋体" w:cs="宋体"/>
        </w:rPr>
        <w:t>1）中标人提供的软件产品必须是最新正式版本，软件有软件著作权、没有版权纠纷，没有病毒、木马或其他后门程序；</w:t>
      </w:r>
    </w:p>
    <w:p w14:paraId="79AE0447">
      <w:pPr>
        <w:pStyle w:val="14"/>
        <w:spacing w:after="0" w:line="360" w:lineRule="auto"/>
        <w:ind w:firstLineChars="200"/>
        <w:rPr>
          <w:rFonts w:ascii="宋体" w:hAnsi="宋体" w:cs="宋体"/>
        </w:rPr>
      </w:pPr>
      <w:r>
        <w:rPr>
          <w:rFonts w:hint="eastAsia" w:ascii="宋体" w:hAnsi="宋体" w:cs="宋体"/>
        </w:rPr>
        <w:t>2）软件产品运行正常，功能满足用户需求，无任何缺陷隐患、可在中国境内合法使用；</w:t>
      </w:r>
    </w:p>
    <w:p w14:paraId="53A019B5">
      <w:pPr>
        <w:pStyle w:val="14"/>
        <w:spacing w:after="0" w:line="360" w:lineRule="auto"/>
        <w:ind w:firstLineChars="200"/>
        <w:rPr>
          <w:rFonts w:ascii="宋体" w:hAnsi="宋体" w:cs="宋体"/>
        </w:rPr>
      </w:pPr>
      <w:r>
        <w:rPr>
          <w:rFonts w:hint="eastAsia" w:ascii="宋体" w:hAnsi="宋体" w:cs="宋体"/>
        </w:rPr>
        <w:t>3）提供随软件产品所有的附件，包括但不限于加密狗（激活码、序列号等）、用户手册、技术资料、辅助工具等，用户手册及安全须知等资料须有中文说明；</w:t>
      </w:r>
    </w:p>
    <w:p w14:paraId="1FA1ADC0">
      <w:pPr>
        <w:pStyle w:val="14"/>
        <w:spacing w:after="0" w:line="360" w:lineRule="auto"/>
        <w:ind w:firstLineChars="200"/>
        <w:rPr>
          <w:rFonts w:ascii="宋体" w:hAnsi="宋体" w:cs="宋体"/>
        </w:rPr>
      </w:pPr>
      <w:r>
        <w:rPr>
          <w:rFonts w:hint="eastAsia" w:ascii="宋体" w:hAnsi="宋体" w:cs="宋体"/>
        </w:rPr>
        <w:t>（2）硬件产品</w:t>
      </w:r>
    </w:p>
    <w:p w14:paraId="106E473E">
      <w:pPr>
        <w:pStyle w:val="14"/>
        <w:spacing w:after="0" w:line="360" w:lineRule="auto"/>
        <w:ind w:firstLineChars="200"/>
        <w:rPr>
          <w:rFonts w:ascii="宋体" w:hAnsi="宋体" w:cs="宋体"/>
        </w:rPr>
      </w:pPr>
      <w:r>
        <w:rPr>
          <w:rFonts w:hint="eastAsia" w:ascii="宋体" w:hAnsi="宋体" w:cs="宋体"/>
        </w:rPr>
        <w:t>1）货物为原厂商未启封全新包装，品牌、数量、型号与投标文件一致，具有出厂合格证、序列号、包装箱号与出厂批号一致，并可追索查询；</w:t>
      </w:r>
    </w:p>
    <w:p w14:paraId="69164F7E">
      <w:pPr>
        <w:pStyle w:val="14"/>
        <w:spacing w:after="0" w:line="360" w:lineRule="auto"/>
        <w:ind w:firstLineChars="200"/>
        <w:rPr>
          <w:rFonts w:ascii="宋体" w:hAnsi="宋体" w:cs="宋体"/>
        </w:rPr>
      </w:pPr>
      <w:r>
        <w:rPr>
          <w:rFonts w:hint="eastAsia" w:ascii="宋体" w:hAnsi="宋体" w:cs="宋体"/>
        </w:rPr>
        <w:t>2）所有随货物的零部件、备品备件、附件、工具、软件等齐全；</w:t>
      </w:r>
    </w:p>
    <w:p w14:paraId="424E32AA">
      <w:pPr>
        <w:pStyle w:val="14"/>
        <w:spacing w:after="0" w:line="360" w:lineRule="auto"/>
        <w:ind w:firstLineChars="200"/>
        <w:rPr>
          <w:rFonts w:ascii="宋体" w:hAnsi="宋体" w:cs="宋体"/>
        </w:rPr>
      </w:pPr>
      <w:r>
        <w:rPr>
          <w:rFonts w:hint="eastAsia" w:ascii="宋体" w:hAnsi="宋体" w:cs="宋体"/>
        </w:rPr>
        <w:t>3）所有随货物的用户手册、保修手册、合格证、说明书和其他图纸、技术资料等有关单证等齐全，其中，用户手册及安全须知等资料须有中文说明；</w:t>
      </w:r>
    </w:p>
    <w:p w14:paraId="600A5821">
      <w:pPr>
        <w:pStyle w:val="14"/>
        <w:spacing w:after="0" w:line="360" w:lineRule="auto"/>
        <w:ind w:firstLineChars="200"/>
        <w:rPr>
          <w:rFonts w:ascii="宋体" w:hAnsi="宋体" w:cs="宋体"/>
        </w:rPr>
      </w:pPr>
      <w:r>
        <w:rPr>
          <w:rFonts w:hint="eastAsia" w:ascii="宋体" w:hAnsi="宋体" w:cs="宋体"/>
        </w:rPr>
        <w:t>4）货物为原制造商制造的全新产品，整机无污染、无侵权行为、无表面划损、无磕碰锈蚀、无任何缺陷隐患、在中国境内可依常规安全合法使用；</w:t>
      </w:r>
    </w:p>
    <w:p w14:paraId="54EA92C7">
      <w:pPr>
        <w:pStyle w:val="14"/>
        <w:spacing w:after="0" w:line="360" w:lineRule="auto"/>
        <w:ind w:firstLineChars="200"/>
        <w:rPr>
          <w:rFonts w:ascii="宋体" w:hAnsi="宋体" w:cs="宋体"/>
        </w:rPr>
      </w:pPr>
      <w:r>
        <w:rPr>
          <w:rFonts w:hint="eastAsia" w:ascii="宋体" w:hAnsi="宋体" w:cs="宋体"/>
        </w:rPr>
        <w:t>5）货物运行正常，功能满足用户需求；</w:t>
      </w:r>
    </w:p>
    <w:p w14:paraId="0FDFD11A">
      <w:pPr>
        <w:pStyle w:val="14"/>
        <w:spacing w:after="0" w:line="360" w:lineRule="auto"/>
        <w:ind w:firstLineChars="200"/>
        <w:rPr>
          <w:rFonts w:ascii="宋体" w:hAnsi="宋体" w:cs="宋体"/>
          <w:b/>
          <w:bCs/>
          <w:szCs w:val="21"/>
        </w:rPr>
      </w:pPr>
      <w:r>
        <w:rPr>
          <w:rFonts w:hint="eastAsia" w:ascii="宋体" w:hAnsi="宋体" w:cs="宋体"/>
        </w:rPr>
        <w:t>6）极限参数测试正常。</w:t>
      </w:r>
    </w:p>
    <w:p w14:paraId="05B63AB5">
      <w:pPr>
        <w:pStyle w:val="14"/>
        <w:spacing w:after="0" w:line="396" w:lineRule="auto"/>
        <w:ind w:firstLine="0"/>
        <w:rPr>
          <w:rFonts w:ascii="宋体" w:hAnsi="宋体" w:cs="宋体"/>
          <w:b/>
          <w:bCs/>
          <w:szCs w:val="21"/>
        </w:rPr>
      </w:pPr>
      <w:r>
        <w:rPr>
          <w:rFonts w:hint="eastAsia" w:ascii="宋体" w:hAnsi="宋体" w:cs="宋体"/>
          <w:b/>
          <w:bCs/>
          <w:szCs w:val="21"/>
        </w:rPr>
        <w:t>6、违约责任</w:t>
      </w:r>
    </w:p>
    <w:p w14:paraId="024FCFFA">
      <w:pPr>
        <w:spacing w:after="0" w:line="360" w:lineRule="auto"/>
        <w:ind w:firstLine="420" w:firstLineChars="200"/>
        <w:rPr>
          <w:rFonts w:ascii="宋体" w:hAnsi="宋体" w:cs="宋体"/>
        </w:rPr>
      </w:pPr>
      <w:r>
        <w:rPr>
          <w:rFonts w:hint="eastAsia" w:ascii="宋体" w:hAnsi="宋体" w:cs="宋体"/>
        </w:rPr>
        <w:t>6.1中标人所交货物和安装服务等与合同标准不相符合的，采购人有权拒收货物或拒绝验收，中标人无条件进行整改，若整改导致交货期顺延，须征得采购人同意；中标人逾期交货根据合同总价按同期银行贷款利率，及逾期天数向采购人支付违约金；逾期超过30日，采购人有权书面通知中标人后单方解除合同，且不承担任何违约责任，中标人须赔偿其违约给采购人造成的直接及间接经济损失。</w:t>
      </w:r>
    </w:p>
    <w:p w14:paraId="1B7B2BEF">
      <w:pPr>
        <w:spacing w:after="0" w:line="360" w:lineRule="auto"/>
        <w:ind w:firstLine="420" w:firstLineChars="200"/>
        <w:rPr>
          <w:rFonts w:ascii="宋体" w:hAnsi="宋体" w:cs="宋体"/>
        </w:rPr>
      </w:pPr>
      <w:r>
        <w:rPr>
          <w:rFonts w:hint="eastAsia" w:ascii="宋体" w:hAnsi="宋体" w:cs="宋体"/>
        </w:rPr>
        <w:t>6.2由于采购人原因逾期支付合同款，由采购人根据合同总价按同期银行贷款利率，及逾期天数对中标人进行赔偿。</w:t>
      </w:r>
      <w:r>
        <w:rPr>
          <w:rFonts w:hint="eastAsia" w:ascii="宋体" w:hAnsi="宋体" w:cs="宋体"/>
          <w:bCs/>
          <w:szCs w:val="21"/>
        </w:rPr>
        <w:t>非采购人主观原因导致资金无法支付的，采购人无需承担违约责任。</w:t>
      </w:r>
    </w:p>
    <w:p w14:paraId="15817E1C">
      <w:pPr>
        <w:spacing w:after="0" w:line="360" w:lineRule="auto"/>
        <w:ind w:firstLine="420" w:firstLineChars="200"/>
        <w:rPr>
          <w:rFonts w:ascii="宋体" w:hAnsi="宋体" w:cs="宋体"/>
        </w:rPr>
      </w:pPr>
      <w:r>
        <w:rPr>
          <w:rFonts w:hint="eastAsia" w:ascii="宋体" w:hAnsi="宋体" w:cs="宋体"/>
        </w:rPr>
        <w:t>6.3中标人向采购人交付的货物或安装调试成果未通过采购人验收的，采购人有权拒收并有权采取以下救济措施：</w:t>
      </w:r>
    </w:p>
    <w:p w14:paraId="0E59B69D">
      <w:pPr>
        <w:spacing w:after="0" w:line="360" w:lineRule="auto"/>
        <w:ind w:firstLine="420" w:firstLineChars="200"/>
        <w:rPr>
          <w:rFonts w:ascii="宋体" w:hAnsi="宋体" w:cs="宋体"/>
        </w:rPr>
      </w:pPr>
      <w:r>
        <w:rPr>
          <w:rFonts w:hint="eastAsia" w:ascii="宋体" w:hAnsi="宋体" w:cs="宋体"/>
        </w:rPr>
        <w:t>（1）要求中标人自费予以修理、更换、重做或以其他方式整改，整改方式以采购人要求为准，直至验收通过，整改期间视同逾期交货（整改未导致逾期交付的除外），中标人需按日支付违约金。</w:t>
      </w:r>
    </w:p>
    <w:p w14:paraId="08F6B94E">
      <w:pPr>
        <w:spacing w:after="0" w:line="360" w:lineRule="auto"/>
        <w:ind w:firstLine="420" w:firstLineChars="200"/>
        <w:rPr>
          <w:rFonts w:ascii="宋体" w:hAnsi="宋体" w:cs="宋体"/>
        </w:rPr>
      </w:pPr>
      <w:r>
        <w:rPr>
          <w:rFonts w:hint="eastAsia" w:ascii="宋体" w:hAnsi="宋体" w:cs="宋体"/>
        </w:rPr>
        <w:t>（2）要求中标人部分退货并减少价款，并要求中标人赔偿其违约给采购人造成的直接及间接经济损失；</w:t>
      </w:r>
    </w:p>
    <w:p w14:paraId="1D7EDDDE">
      <w:pPr>
        <w:spacing w:after="0" w:line="360" w:lineRule="auto"/>
        <w:ind w:firstLine="420" w:firstLineChars="200"/>
        <w:rPr>
          <w:rFonts w:ascii="宋体" w:hAnsi="宋体" w:cs="宋体"/>
        </w:rPr>
      </w:pPr>
      <w:r>
        <w:rPr>
          <w:rFonts w:hint="eastAsia" w:ascii="宋体" w:hAnsi="宋体" w:cs="宋体"/>
        </w:rPr>
        <w:t>（3）单方面解除合同，不再支付合同价款，并要求中标人赔偿其违约给采购人造成的直接及间接经济损失。</w:t>
      </w:r>
    </w:p>
    <w:p w14:paraId="7D32037F">
      <w:pPr>
        <w:spacing w:after="0" w:line="360" w:lineRule="auto"/>
        <w:ind w:firstLine="420" w:firstLineChars="200"/>
        <w:rPr>
          <w:rFonts w:ascii="宋体" w:hAnsi="宋体" w:cs="宋体"/>
        </w:rPr>
      </w:pPr>
      <w:r>
        <w:rPr>
          <w:rFonts w:hint="eastAsia" w:ascii="宋体" w:hAnsi="宋体" w:cs="宋体"/>
        </w:rPr>
        <w:t>6.4中标人不按合同约定向采购人提供售后服务的，采购人可委托第三方提供维保、更换服务，相关费用均由中标人承担。</w:t>
      </w:r>
    </w:p>
    <w:p w14:paraId="67A28B3E">
      <w:pPr>
        <w:spacing w:after="0" w:line="360" w:lineRule="auto"/>
        <w:ind w:firstLine="420" w:firstLineChars="200"/>
        <w:rPr>
          <w:rFonts w:ascii="宋体" w:hAnsi="宋体" w:cs="宋体"/>
        </w:rPr>
      </w:pPr>
      <w:r>
        <w:rPr>
          <w:rFonts w:hint="eastAsia" w:ascii="宋体" w:hAnsi="宋体" w:cs="宋体"/>
        </w:rPr>
        <w:t>6.5第三人就中标人提供的货物提出权利主张（包括但不限于所有权、使用权、知识产权等）的，由中标人负责处理，并应按本合同总价款20%向采购人支付违约金，若采购人依法向第三人赔偿后，有权向中标人追偿。</w:t>
      </w:r>
    </w:p>
    <w:p w14:paraId="2B3B492D">
      <w:pPr>
        <w:spacing w:after="0" w:line="360" w:lineRule="auto"/>
        <w:ind w:firstLine="420" w:firstLineChars="200"/>
        <w:rPr>
          <w:rFonts w:ascii="宋体" w:hAnsi="宋体" w:cs="宋体"/>
        </w:rPr>
      </w:pPr>
      <w:r>
        <w:rPr>
          <w:rFonts w:hint="eastAsia" w:ascii="宋体" w:hAnsi="宋体" w:cs="宋体"/>
        </w:rPr>
        <w:t>6.6若其中一方违约，违约方除按本合同约定向守约方承担违约责任外，还应承担守约方为主张权利而发生的律师费、诉讼费、保全费、保全保险费、调查取证费、差旅费等为获得违约赔偿支出的一切费用。若违约金未能弥补守约方损失的，违约方还应承担赔偿责任。</w:t>
      </w:r>
    </w:p>
    <w:p w14:paraId="67D68FAE">
      <w:pPr>
        <w:spacing w:after="0" w:line="360" w:lineRule="auto"/>
        <w:ind w:firstLine="420" w:firstLineChars="200"/>
      </w:pPr>
      <w:r>
        <w:rPr>
          <w:rFonts w:hint="eastAsia" w:ascii="宋体" w:hAnsi="宋体" w:cs="宋体"/>
        </w:rPr>
        <w:t>6.7中标人应支付的违约金、赔偿金等任何款项，采购人有权直接从合同款项、履约保证金等直接扣除，并就不足部分继续追偿。</w:t>
      </w:r>
    </w:p>
    <w:p w14:paraId="73523CF2">
      <w:pPr>
        <w:pStyle w:val="14"/>
        <w:spacing w:after="0" w:line="360" w:lineRule="auto"/>
        <w:ind w:firstLineChars="200"/>
        <w:rPr>
          <w:rFonts w:ascii="宋体" w:hAnsi="宋体" w:cs="宋体"/>
          <w:szCs w:val="32"/>
        </w:rPr>
      </w:pPr>
      <w:r>
        <w:rPr>
          <w:rFonts w:hint="eastAsia" w:ascii="宋体" w:hAnsi="宋体" w:cs="宋体"/>
          <w:szCs w:val="32"/>
        </w:rPr>
        <w:br w:type="page"/>
      </w:r>
    </w:p>
    <w:bookmarkEnd w:id="525"/>
    <w:bookmarkEnd w:id="526"/>
    <w:bookmarkEnd w:id="527"/>
    <w:p w14:paraId="774151ED">
      <w:pPr>
        <w:pStyle w:val="2"/>
        <w:adjustRightInd w:val="0"/>
        <w:snapToGrid w:val="0"/>
        <w:spacing w:before="0" w:after="0" w:line="360" w:lineRule="auto"/>
        <w:rPr>
          <w:rFonts w:ascii="宋体" w:hAnsi="宋体" w:cs="宋体"/>
        </w:rPr>
      </w:pPr>
      <w:bookmarkStart w:id="528" w:name="_Toc16554"/>
      <w:bookmarkStart w:id="529" w:name="_Toc12149"/>
      <w:bookmarkStart w:id="530" w:name="_Toc489145774"/>
      <w:bookmarkStart w:id="531" w:name="_Toc488633639"/>
      <w:bookmarkStart w:id="532" w:name="_Toc17501"/>
      <w:bookmarkStart w:id="533" w:name="_Toc481694866"/>
      <w:bookmarkStart w:id="534" w:name="_Toc22093"/>
      <w:bookmarkStart w:id="535" w:name="_Toc979"/>
      <w:bookmarkStart w:id="536" w:name="_Toc480817655"/>
      <w:r>
        <w:rPr>
          <w:rFonts w:hint="eastAsia" w:ascii="宋体" w:hAnsi="宋体" w:cs="宋体"/>
        </w:rPr>
        <w:t>第六章  资格审查</w:t>
      </w:r>
      <w:bookmarkEnd w:id="528"/>
      <w:bookmarkEnd w:id="529"/>
    </w:p>
    <w:p w14:paraId="6958C32A">
      <w:pPr>
        <w:pStyle w:val="3"/>
        <w:adjustRightInd w:val="0"/>
        <w:snapToGrid w:val="0"/>
        <w:spacing w:before="0" w:after="0" w:line="360" w:lineRule="auto"/>
        <w:jc w:val="center"/>
        <w:rPr>
          <w:rFonts w:ascii="宋体" w:hAnsi="宋体" w:cs="宋体"/>
          <w:bCs/>
          <w:caps/>
          <w:color w:val="auto"/>
          <w:spacing w:val="0"/>
          <w:sz w:val="28"/>
          <w:szCs w:val="32"/>
        </w:rPr>
      </w:pPr>
      <w:bookmarkStart w:id="537" w:name="_Toc20631"/>
      <w:bookmarkStart w:id="538" w:name="_Toc18287453"/>
      <w:bookmarkStart w:id="539" w:name="_Toc27143"/>
      <w:r>
        <w:rPr>
          <w:rFonts w:hint="eastAsia" w:ascii="宋体" w:hAnsi="宋体" w:cs="宋体"/>
          <w:bCs/>
          <w:caps/>
          <w:color w:val="auto"/>
          <w:spacing w:val="0"/>
          <w:sz w:val="28"/>
          <w:szCs w:val="32"/>
        </w:rPr>
        <w:t>投标人资格要求前附表</w:t>
      </w:r>
      <w:bookmarkEnd w:id="537"/>
      <w:bookmarkEnd w:id="538"/>
      <w:bookmarkEnd w:id="539"/>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6947"/>
      </w:tblGrid>
      <w:tr w14:paraId="2911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854" w:type="dxa"/>
            <w:tcBorders>
              <w:top w:val="single" w:color="auto" w:sz="4" w:space="0"/>
              <w:left w:val="single" w:color="auto" w:sz="4" w:space="0"/>
              <w:bottom w:val="single" w:color="auto" w:sz="4" w:space="0"/>
              <w:right w:val="single" w:color="auto" w:sz="4" w:space="0"/>
            </w:tcBorders>
            <w:vAlign w:val="center"/>
          </w:tcPr>
          <w:p w14:paraId="369129D9">
            <w:pPr>
              <w:adjustRightInd w:val="0"/>
              <w:snapToGrid w:val="0"/>
              <w:spacing w:after="0" w:line="360" w:lineRule="auto"/>
              <w:jc w:val="center"/>
              <w:rPr>
                <w:rFonts w:ascii="宋体" w:hAnsi="宋体" w:cs="宋体"/>
                <w:b/>
                <w:szCs w:val="21"/>
              </w:rPr>
            </w:pPr>
            <w:r>
              <w:rPr>
                <w:rFonts w:hint="eastAsia" w:ascii="宋体" w:hAnsi="宋体" w:cs="宋体"/>
                <w:b/>
                <w:szCs w:val="21"/>
              </w:rPr>
              <w:t>资格要求</w:t>
            </w:r>
          </w:p>
        </w:tc>
        <w:tc>
          <w:tcPr>
            <w:tcW w:w="6770" w:type="dxa"/>
            <w:tcBorders>
              <w:top w:val="single" w:color="auto" w:sz="4" w:space="0"/>
              <w:left w:val="single" w:color="auto" w:sz="4" w:space="0"/>
              <w:bottom w:val="single" w:color="auto" w:sz="4" w:space="0"/>
              <w:right w:val="single" w:color="auto" w:sz="4" w:space="0"/>
            </w:tcBorders>
            <w:vAlign w:val="center"/>
          </w:tcPr>
          <w:p w14:paraId="0CFBF5CB">
            <w:pPr>
              <w:adjustRightInd w:val="0"/>
              <w:snapToGrid w:val="0"/>
              <w:spacing w:after="0" w:line="360" w:lineRule="auto"/>
              <w:jc w:val="center"/>
              <w:rPr>
                <w:rFonts w:ascii="宋体" w:hAnsi="宋体" w:cs="宋体"/>
                <w:b/>
                <w:szCs w:val="21"/>
              </w:rPr>
            </w:pPr>
            <w:r>
              <w:rPr>
                <w:rFonts w:hint="eastAsia" w:ascii="宋体" w:hAnsi="宋体" w:cs="宋体"/>
                <w:b/>
                <w:szCs w:val="21"/>
              </w:rPr>
              <w:t>审查标准</w:t>
            </w:r>
          </w:p>
        </w:tc>
      </w:tr>
      <w:tr w14:paraId="0D50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Align w:val="center"/>
          </w:tcPr>
          <w:p w14:paraId="2EABC2DE">
            <w:pPr>
              <w:adjustRightInd w:val="0"/>
              <w:snapToGrid w:val="0"/>
              <w:spacing w:after="0" w:line="360" w:lineRule="auto"/>
              <w:jc w:val="center"/>
              <w:rPr>
                <w:rFonts w:ascii="宋体" w:hAnsi="宋体" w:cs="宋体"/>
                <w:bCs/>
                <w:szCs w:val="21"/>
              </w:rPr>
            </w:pPr>
            <w:r>
              <w:rPr>
                <w:rFonts w:hint="eastAsia" w:ascii="宋体" w:hAnsi="宋体" w:cs="宋体"/>
                <w:bCs/>
                <w:szCs w:val="21"/>
              </w:rPr>
              <w:t>具有独立承担民事责任的能力</w:t>
            </w:r>
          </w:p>
        </w:tc>
        <w:tc>
          <w:tcPr>
            <w:tcW w:w="6770" w:type="dxa"/>
            <w:vAlign w:val="center"/>
          </w:tcPr>
          <w:p w14:paraId="24E2C323">
            <w:pPr>
              <w:adjustRightInd w:val="0"/>
              <w:snapToGrid w:val="0"/>
              <w:spacing w:after="0" w:line="360" w:lineRule="auto"/>
              <w:jc w:val="left"/>
              <w:rPr>
                <w:rFonts w:ascii="宋体" w:hAnsi="宋体" w:cs="宋体"/>
                <w:bCs/>
                <w:szCs w:val="21"/>
              </w:rPr>
            </w:pPr>
            <w:r>
              <w:rPr>
                <w:rFonts w:hint="eastAsia" w:ascii="宋体" w:hAnsi="宋体" w:cs="宋体"/>
                <w:szCs w:val="21"/>
              </w:rPr>
              <w:t>投标人为法人、其他组织或者自然人，提供有效的营业执照或事业单位法人证书或民办非企业登记证书或社会团体登记证或自然人身份证明</w:t>
            </w:r>
          </w:p>
        </w:tc>
      </w:tr>
      <w:tr w14:paraId="4A38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Align w:val="center"/>
          </w:tcPr>
          <w:p w14:paraId="4609E6A0">
            <w:pPr>
              <w:adjustRightInd w:val="0"/>
              <w:snapToGrid w:val="0"/>
              <w:spacing w:after="0" w:line="360" w:lineRule="auto"/>
              <w:jc w:val="center"/>
              <w:rPr>
                <w:rFonts w:ascii="宋体" w:hAnsi="宋体" w:cs="宋体"/>
                <w:bCs/>
                <w:szCs w:val="21"/>
              </w:rPr>
            </w:pPr>
            <w:r>
              <w:rPr>
                <w:rFonts w:hint="eastAsia" w:ascii="宋体" w:hAnsi="宋体" w:cs="宋体"/>
                <w:bCs/>
                <w:szCs w:val="21"/>
              </w:rPr>
              <w:t>具有良好的商业信誉和健全的财务会计制度</w:t>
            </w:r>
          </w:p>
        </w:tc>
        <w:tc>
          <w:tcPr>
            <w:tcW w:w="6770" w:type="dxa"/>
            <w:vAlign w:val="center"/>
          </w:tcPr>
          <w:p w14:paraId="2E3093D9">
            <w:pPr>
              <w:wordWrap w:val="0"/>
              <w:adjustRightInd w:val="0"/>
              <w:snapToGrid w:val="0"/>
              <w:spacing w:after="0" w:line="360" w:lineRule="auto"/>
              <w:jc w:val="left"/>
              <w:rPr>
                <w:rFonts w:ascii="宋体" w:hAnsi="宋体" w:cs="宋体"/>
                <w:bCs/>
                <w:szCs w:val="21"/>
              </w:rPr>
            </w:pPr>
            <w:r>
              <w:rPr>
                <w:rFonts w:hint="eastAsia" w:ascii="宋体" w:hAnsi="宋体" w:cs="宋体"/>
                <w:bCs/>
                <w:szCs w:val="21"/>
              </w:rPr>
              <w:t>投标人可根据自身情况提供下述①-④任意一种证明材料：①提供投标人2024年度或2025年度任意一年度经第三方审计的审计报告及财务报表（扫描件加盖投标人公章），审计报告须附可通过统一监管平台进行查验的验证二维码，财务报表至少应包括资产负债表、利润表（收入费用表）、现金流量表，如投标人执行的财政部门印发的会计制度或准则有其他要求的，以其要求为准；若为至提交投标文件截止时间新成立不满1年的公司，可提供成立至今的财务报表（至少包括资产负债表、利润表（收入费用表）、现金流量表)；②提供其开户行出具的至本项目提交投标文件截止时间前1年内的资信证明。③投标人为事业单位提供财务报表；④投标人为自然人的提供具有良好的商业信誉和健全的财务会计制度的承诺函（自然人投标人电子签名）。</w:t>
            </w:r>
          </w:p>
        </w:tc>
      </w:tr>
      <w:tr w14:paraId="6184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Align w:val="center"/>
          </w:tcPr>
          <w:p w14:paraId="71A11A1F">
            <w:pPr>
              <w:adjustRightInd w:val="0"/>
              <w:snapToGrid w:val="0"/>
              <w:spacing w:after="0" w:line="360" w:lineRule="auto"/>
              <w:jc w:val="center"/>
              <w:rPr>
                <w:rFonts w:ascii="宋体" w:hAnsi="宋体" w:cs="宋体"/>
                <w:bCs/>
                <w:szCs w:val="21"/>
              </w:rPr>
            </w:pPr>
            <w:r>
              <w:rPr>
                <w:rFonts w:hint="eastAsia" w:ascii="宋体" w:hAnsi="宋体" w:cs="宋体"/>
                <w:bCs/>
                <w:szCs w:val="21"/>
              </w:rPr>
              <w:t>具有履行合同所必需的设备和专业技术能力</w:t>
            </w:r>
          </w:p>
        </w:tc>
        <w:tc>
          <w:tcPr>
            <w:tcW w:w="6770" w:type="dxa"/>
            <w:vAlign w:val="center"/>
          </w:tcPr>
          <w:p w14:paraId="426EE180">
            <w:pPr>
              <w:wordWrap w:val="0"/>
              <w:adjustRightInd w:val="0"/>
              <w:snapToGrid w:val="0"/>
              <w:spacing w:after="0" w:line="360" w:lineRule="auto"/>
              <w:jc w:val="left"/>
              <w:rPr>
                <w:rFonts w:ascii="宋体" w:hAnsi="宋体" w:cs="宋体"/>
                <w:bCs/>
                <w:szCs w:val="21"/>
              </w:rPr>
            </w:pPr>
            <w:r>
              <w:rPr>
                <w:rFonts w:hint="eastAsia" w:ascii="宋体" w:hAnsi="宋体" w:cs="宋体"/>
                <w:szCs w:val="21"/>
              </w:rPr>
              <w:t>投标人须提供具有履行合同所必需的设备和专业技术能力的承诺函（加盖投标人电子公章）或证明材料</w:t>
            </w:r>
          </w:p>
        </w:tc>
      </w:tr>
      <w:tr w14:paraId="21C9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restart"/>
            <w:vAlign w:val="center"/>
          </w:tcPr>
          <w:p w14:paraId="7CC9001F">
            <w:pPr>
              <w:adjustRightInd w:val="0"/>
              <w:snapToGrid w:val="0"/>
              <w:spacing w:after="0" w:line="360" w:lineRule="auto"/>
              <w:jc w:val="center"/>
              <w:rPr>
                <w:rFonts w:ascii="宋体" w:hAnsi="宋体" w:cs="宋体"/>
                <w:bCs/>
                <w:szCs w:val="21"/>
              </w:rPr>
            </w:pPr>
            <w:r>
              <w:rPr>
                <w:rFonts w:hint="eastAsia" w:ascii="宋体" w:hAnsi="宋体" w:cs="宋体"/>
                <w:bCs/>
                <w:szCs w:val="21"/>
              </w:rPr>
              <w:t>有依法缴纳税收和社会保障资金的良好记录</w:t>
            </w:r>
          </w:p>
        </w:tc>
        <w:tc>
          <w:tcPr>
            <w:tcW w:w="6770" w:type="dxa"/>
            <w:vAlign w:val="center"/>
          </w:tcPr>
          <w:p w14:paraId="3C6B6555">
            <w:pPr>
              <w:wordWrap w:val="0"/>
              <w:adjustRightInd w:val="0"/>
              <w:snapToGrid w:val="0"/>
              <w:spacing w:after="0" w:line="360" w:lineRule="auto"/>
              <w:jc w:val="left"/>
              <w:rPr>
                <w:rFonts w:ascii="宋体" w:hAnsi="宋体" w:cs="宋体"/>
                <w:bCs/>
                <w:szCs w:val="21"/>
              </w:rPr>
            </w:pPr>
            <w:r>
              <w:rPr>
                <w:rFonts w:hint="eastAsia" w:ascii="宋体" w:hAnsi="宋体" w:cs="宋体"/>
                <w:szCs w:val="21"/>
              </w:rPr>
              <w:t>提供投标人缴税所属时间在2025年01月至本项目提交投标文件截止时间前任意2个月的税务局税收通用缴款书或银行电子缴税（费）凭证或税务局出具纳税情况的相关证明，成立未满2个月的提供成立以来的纳税证明材料，依法免税的应提供依法免税的相关证明文件</w:t>
            </w:r>
          </w:p>
        </w:tc>
      </w:tr>
      <w:tr w14:paraId="77A3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continue"/>
            <w:vAlign w:val="center"/>
          </w:tcPr>
          <w:p w14:paraId="6AF20A31">
            <w:pPr>
              <w:adjustRightInd w:val="0"/>
              <w:snapToGrid w:val="0"/>
              <w:spacing w:after="0" w:line="360" w:lineRule="auto"/>
              <w:jc w:val="center"/>
              <w:rPr>
                <w:rFonts w:ascii="宋体" w:hAnsi="宋体" w:cs="宋体"/>
                <w:bCs/>
                <w:szCs w:val="21"/>
              </w:rPr>
            </w:pPr>
          </w:p>
        </w:tc>
        <w:tc>
          <w:tcPr>
            <w:tcW w:w="6770" w:type="dxa"/>
            <w:vAlign w:val="center"/>
          </w:tcPr>
          <w:p w14:paraId="3A21CE78">
            <w:pPr>
              <w:wordWrap w:val="0"/>
              <w:adjustRightInd w:val="0"/>
              <w:snapToGrid w:val="0"/>
              <w:spacing w:after="0" w:line="360" w:lineRule="auto"/>
              <w:jc w:val="left"/>
              <w:rPr>
                <w:rFonts w:ascii="宋体" w:hAnsi="宋体" w:cs="宋体"/>
                <w:bCs/>
                <w:szCs w:val="21"/>
              </w:rPr>
            </w:pPr>
            <w:r>
              <w:rPr>
                <w:rFonts w:hint="eastAsia" w:ascii="宋体" w:hAnsi="宋体" w:cs="宋体"/>
                <w:szCs w:val="21"/>
              </w:rPr>
              <w:t>提供投标人缴费所属时间在2025年01月至本项目提交投标文件截止时间前任意2个月的社会保险费缴款书或银行电子缴税（费）凭证或社保管理部门出具的有效的缴款证明，成立未满2个月的提供成立以来的社保资金缴纳证明材料，依法免缴的应提供依法免缴的相关证明文件</w:t>
            </w:r>
          </w:p>
        </w:tc>
      </w:tr>
      <w:tr w14:paraId="5B62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Align w:val="center"/>
          </w:tcPr>
          <w:p w14:paraId="168424B8">
            <w:pPr>
              <w:adjustRightInd w:val="0"/>
              <w:snapToGrid w:val="0"/>
              <w:spacing w:after="0" w:line="360" w:lineRule="auto"/>
              <w:jc w:val="center"/>
              <w:rPr>
                <w:rFonts w:ascii="宋体" w:hAnsi="宋体" w:cs="宋体"/>
                <w:bCs/>
                <w:szCs w:val="21"/>
              </w:rPr>
            </w:pPr>
            <w:r>
              <w:rPr>
                <w:rFonts w:hint="eastAsia" w:ascii="宋体" w:hAnsi="宋体" w:cs="宋体"/>
                <w:bCs/>
                <w:kern w:val="0"/>
                <w:szCs w:val="21"/>
              </w:rPr>
              <w:t>参加政府采购活动前三年内，在经营活动中没有重大违法记录</w:t>
            </w:r>
          </w:p>
        </w:tc>
        <w:tc>
          <w:tcPr>
            <w:tcW w:w="6770" w:type="dxa"/>
            <w:vAlign w:val="center"/>
          </w:tcPr>
          <w:p w14:paraId="345AF8E5">
            <w:pPr>
              <w:wordWrap w:val="0"/>
              <w:adjustRightInd w:val="0"/>
              <w:snapToGrid w:val="0"/>
              <w:spacing w:after="0" w:line="360" w:lineRule="auto"/>
              <w:jc w:val="left"/>
              <w:rPr>
                <w:rFonts w:ascii="宋体" w:hAnsi="宋体" w:cs="宋体"/>
                <w:bCs/>
                <w:szCs w:val="21"/>
              </w:rPr>
            </w:pPr>
            <w:r>
              <w:rPr>
                <w:rFonts w:hint="eastAsia" w:ascii="宋体" w:hAnsi="宋体" w:cs="宋体"/>
                <w:szCs w:val="21"/>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tc>
      </w:tr>
      <w:tr w14:paraId="2C4B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restart"/>
            <w:vAlign w:val="center"/>
          </w:tcPr>
          <w:p w14:paraId="17BBBB52">
            <w:pPr>
              <w:adjustRightInd w:val="0"/>
              <w:snapToGrid w:val="0"/>
              <w:spacing w:after="0" w:line="360" w:lineRule="auto"/>
              <w:jc w:val="center"/>
              <w:rPr>
                <w:rFonts w:ascii="宋体" w:hAnsi="宋体" w:cs="宋体"/>
                <w:bCs/>
                <w:szCs w:val="21"/>
              </w:rPr>
            </w:pPr>
            <w:r>
              <w:rPr>
                <w:rFonts w:hint="eastAsia" w:ascii="宋体" w:hAnsi="宋体" w:cs="宋体"/>
                <w:bCs/>
                <w:szCs w:val="21"/>
              </w:rPr>
              <w:t>法律、行政法规规定的其他条件</w:t>
            </w:r>
          </w:p>
        </w:tc>
        <w:tc>
          <w:tcPr>
            <w:tcW w:w="6770" w:type="dxa"/>
            <w:vAlign w:val="center"/>
          </w:tcPr>
          <w:p w14:paraId="15EE57AD">
            <w:pPr>
              <w:wordWrap w:val="0"/>
              <w:adjustRightInd w:val="0"/>
              <w:snapToGrid w:val="0"/>
              <w:spacing w:after="0" w:line="360" w:lineRule="auto"/>
              <w:jc w:val="left"/>
              <w:rPr>
                <w:rFonts w:ascii="宋体" w:hAnsi="宋体" w:cs="宋体"/>
                <w:bCs/>
                <w:szCs w:val="21"/>
              </w:rPr>
            </w:pPr>
            <w:r>
              <w:rPr>
                <w:rFonts w:hint="eastAsia" w:ascii="宋体" w:hAnsi="宋体" w:cs="宋体"/>
                <w:szCs w:val="21"/>
              </w:rPr>
              <w:t>单位负责人为同一人或者存在直接控股、管理关系的不同投标人，不得同时参与本项目的采购活动（提供承诺函加盖投标人电子公章）</w:t>
            </w:r>
          </w:p>
        </w:tc>
      </w:tr>
      <w:tr w14:paraId="15B6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continue"/>
            <w:vAlign w:val="center"/>
          </w:tcPr>
          <w:p w14:paraId="4AA9C620">
            <w:pPr>
              <w:adjustRightInd w:val="0"/>
              <w:snapToGrid w:val="0"/>
              <w:spacing w:after="0" w:line="360" w:lineRule="auto"/>
              <w:jc w:val="center"/>
              <w:rPr>
                <w:rFonts w:ascii="宋体" w:hAnsi="宋体" w:cs="宋体"/>
                <w:bCs/>
                <w:szCs w:val="21"/>
              </w:rPr>
            </w:pPr>
          </w:p>
        </w:tc>
        <w:tc>
          <w:tcPr>
            <w:tcW w:w="6770" w:type="dxa"/>
            <w:vAlign w:val="center"/>
          </w:tcPr>
          <w:p w14:paraId="67225A32">
            <w:pPr>
              <w:wordWrap w:val="0"/>
              <w:adjustRightInd w:val="0"/>
              <w:snapToGrid w:val="0"/>
              <w:spacing w:after="0" w:line="360" w:lineRule="auto"/>
              <w:jc w:val="left"/>
              <w:rPr>
                <w:rFonts w:ascii="宋体" w:hAnsi="宋体" w:cs="宋体"/>
                <w:bCs/>
                <w:szCs w:val="21"/>
              </w:rPr>
            </w:pPr>
            <w:r>
              <w:rPr>
                <w:rFonts w:hint="eastAsia" w:ascii="宋体" w:hAnsi="宋体" w:cs="宋体"/>
                <w:szCs w:val="21"/>
              </w:rPr>
              <w:t>为采购项目提供整体设计、规范编制和项目管理、监理、检测等服务的投标人，不得参与本项目采购活动（提供承诺函加盖投标人电子公章）</w:t>
            </w:r>
          </w:p>
        </w:tc>
      </w:tr>
      <w:tr w14:paraId="1A9E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continue"/>
            <w:vAlign w:val="center"/>
          </w:tcPr>
          <w:p w14:paraId="0792493B">
            <w:pPr>
              <w:adjustRightInd w:val="0"/>
              <w:snapToGrid w:val="0"/>
              <w:spacing w:after="0" w:line="360" w:lineRule="auto"/>
              <w:jc w:val="center"/>
              <w:rPr>
                <w:rFonts w:ascii="宋体" w:hAnsi="宋体" w:cs="宋体"/>
                <w:bCs/>
                <w:szCs w:val="21"/>
              </w:rPr>
            </w:pPr>
          </w:p>
        </w:tc>
        <w:tc>
          <w:tcPr>
            <w:tcW w:w="6770" w:type="dxa"/>
            <w:vAlign w:val="center"/>
          </w:tcPr>
          <w:p w14:paraId="6B022A5D">
            <w:pPr>
              <w:wordWrap w:val="0"/>
              <w:adjustRightInd w:val="0"/>
              <w:snapToGrid w:val="0"/>
              <w:spacing w:after="0" w:line="360" w:lineRule="auto"/>
              <w:jc w:val="left"/>
              <w:rPr>
                <w:rFonts w:ascii="宋体" w:hAnsi="宋体" w:cs="宋体"/>
                <w:bCs/>
                <w:szCs w:val="21"/>
              </w:rPr>
            </w:pPr>
            <w:r>
              <w:rPr>
                <w:rFonts w:hint="eastAsia" w:ascii="宋体" w:hAnsi="宋体" w:cs="宋体"/>
                <w:szCs w:val="21"/>
              </w:rPr>
              <w:t>投标人在“信用中国”网站（www.creditchina.gov.cn）信用服务查询栏查询的“失信被执行人（按网站要求链接到中国执行信息网（http：//zxgk.court.gov.cn/shixin/）查询）、重大税收违法失信主体”未出现不良信用信息记录（查询时间为本公告发布之日起至本项目开标当日为止，查询结果以采购代理机构查询结果为准，并将查询记录和证据留存）</w:t>
            </w:r>
          </w:p>
        </w:tc>
      </w:tr>
      <w:tr w14:paraId="77CF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54" w:type="dxa"/>
            <w:vMerge w:val="continue"/>
            <w:vAlign w:val="center"/>
          </w:tcPr>
          <w:p w14:paraId="2AD9E9B3">
            <w:pPr>
              <w:adjustRightInd w:val="0"/>
              <w:snapToGrid w:val="0"/>
              <w:spacing w:after="0" w:line="360" w:lineRule="auto"/>
              <w:jc w:val="center"/>
              <w:rPr>
                <w:rFonts w:ascii="宋体" w:hAnsi="宋体" w:cs="宋体"/>
                <w:bCs/>
                <w:szCs w:val="21"/>
              </w:rPr>
            </w:pPr>
          </w:p>
        </w:tc>
        <w:tc>
          <w:tcPr>
            <w:tcW w:w="6770" w:type="dxa"/>
            <w:vAlign w:val="center"/>
          </w:tcPr>
          <w:p w14:paraId="496E3D10">
            <w:pPr>
              <w:wordWrap w:val="0"/>
              <w:adjustRightInd w:val="0"/>
              <w:snapToGrid w:val="0"/>
              <w:spacing w:after="0" w:line="360" w:lineRule="auto"/>
              <w:jc w:val="left"/>
              <w:rPr>
                <w:rFonts w:ascii="宋体" w:hAnsi="宋体" w:cs="宋体"/>
                <w:bCs/>
                <w:szCs w:val="21"/>
              </w:rPr>
            </w:pPr>
            <w:r>
              <w:rPr>
                <w:rFonts w:hint="eastAsia" w:ascii="宋体" w:hAnsi="宋体" w:cs="宋体"/>
                <w:szCs w:val="21"/>
              </w:rPr>
              <w:t>投标人在“中国政府采购网（www.ccgp.gov.cn）”政府采购严重违法失信行为记录名单内无不良信息记录（查询时间为本公告发布之日起至本项目提交投标文件截止时间为止，查询结果以采购代理机构查询结果为准，并将查询记录和证据留存）</w:t>
            </w:r>
          </w:p>
        </w:tc>
      </w:tr>
    </w:tbl>
    <w:p w14:paraId="3D320C9C">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1.开标结束后，采购代理机构将依法对投标人的资格进行审查，合格投标人不足3家的，不得评标。</w:t>
      </w:r>
    </w:p>
    <w:p w14:paraId="53371097">
      <w:pPr>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采购代理机构按照招标文件第一章《公开招标公告》二、投标人资格要求和第二章《投标人须知》“4.投标人资格要求”的规定对投标人电子投标文件中资格证明文件及采购代理机构通过互联网或者相关信息系统的查询结果进行审查。</w:t>
      </w:r>
    </w:p>
    <w:p w14:paraId="216528D6">
      <w:pPr>
        <w:adjustRightInd w:val="0"/>
        <w:snapToGrid w:val="0"/>
        <w:spacing w:after="0" w:line="360" w:lineRule="auto"/>
        <w:ind w:firstLine="420" w:firstLineChars="200"/>
        <w:jc w:val="left"/>
        <w:rPr>
          <w:rFonts w:ascii="宋体" w:hAnsi="宋体" w:cs="宋体"/>
          <w:szCs w:val="32"/>
        </w:rPr>
      </w:pPr>
      <w:r>
        <w:rPr>
          <w:rFonts w:hint="eastAsia" w:ascii="宋体" w:hAnsi="宋体" w:cs="宋体"/>
          <w:szCs w:val="32"/>
        </w:rPr>
        <w:t>3.如投标人为满足投标人资格要求提供虚假材料，一经查实，视为未实质性响应招标文件，投标人投标文件将按无效处理。</w:t>
      </w:r>
    </w:p>
    <w:p w14:paraId="369BAB74">
      <w:pPr>
        <w:adjustRightInd w:val="0"/>
        <w:snapToGrid w:val="0"/>
        <w:spacing w:after="0" w:line="360" w:lineRule="auto"/>
        <w:ind w:firstLine="420" w:firstLineChars="200"/>
        <w:jc w:val="left"/>
        <w:rPr>
          <w:rFonts w:ascii="宋体" w:hAnsi="宋体" w:cs="宋体"/>
          <w:szCs w:val="32"/>
        </w:rPr>
      </w:pPr>
      <w:r>
        <w:rPr>
          <w:rFonts w:hint="eastAsia" w:ascii="宋体" w:hAnsi="宋体" w:cs="宋体"/>
          <w:szCs w:val="32"/>
        </w:rPr>
        <w:t>4.采购代理机构在资格审查过程中发现投标人有一项不符合上述规定的，该投标文件按无效投标处理。</w:t>
      </w:r>
    </w:p>
    <w:p w14:paraId="46447BAB">
      <w:pPr>
        <w:adjustRightInd w:val="0"/>
        <w:snapToGrid w:val="0"/>
        <w:spacing w:after="0" w:line="360" w:lineRule="auto"/>
        <w:ind w:firstLine="420" w:firstLineChars="200"/>
        <w:jc w:val="left"/>
        <w:rPr>
          <w:rFonts w:ascii="宋体" w:hAnsi="宋体" w:cs="宋体"/>
        </w:rPr>
      </w:pPr>
      <w:r>
        <w:rPr>
          <w:rFonts w:hint="eastAsia" w:ascii="宋体" w:hAnsi="宋体" w:cs="宋体"/>
        </w:rPr>
        <w:br w:type="page"/>
      </w:r>
    </w:p>
    <w:p w14:paraId="360DA43A">
      <w:pPr>
        <w:pStyle w:val="2"/>
        <w:adjustRightInd w:val="0"/>
        <w:snapToGrid w:val="0"/>
        <w:spacing w:before="0" w:after="0" w:line="360" w:lineRule="auto"/>
        <w:rPr>
          <w:rFonts w:ascii="宋体" w:hAnsi="宋体" w:cs="宋体"/>
        </w:rPr>
      </w:pPr>
      <w:bookmarkStart w:id="540" w:name="_Toc24597"/>
      <w:bookmarkStart w:id="541" w:name="_Toc7720"/>
      <w:r>
        <w:rPr>
          <w:rFonts w:hint="eastAsia" w:ascii="宋体" w:hAnsi="宋体" w:cs="宋体"/>
        </w:rPr>
        <w:t>第七章  评标方法（综合评分法）</w:t>
      </w:r>
      <w:bookmarkEnd w:id="540"/>
      <w:bookmarkEnd w:id="541"/>
    </w:p>
    <w:p w14:paraId="583E0B00">
      <w:pPr>
        <w:pStyle w:val="3"/>
        <w:adjustRightInd w:val="0"/>
        <w:snapToGrid w:val="0"/>
        <w:spacing w:before="0" w:after="0" w:line="360" w:lineRule="auto"/>
        <w:jc w:val="center"/>
        <w:rPr>
          <w:rFonts w:ascii="宋体" w:hAnsi="宋体" w:cs="宋体"/>
          <w:color w:val="auto"/>
        </w:rPr>
      </w:pPr>
      <w:r>
        <w:rPr>
          <w:rFonts w:hint="eastAsia" w:ascii="宋体" w:hAnsi="宋体" w:cs="宋体"/>
          <w:color w:val="auto"/>
        </w:rPr>
        <w:t>评标方法前附表</w:t>
      </w:r>
      <w:bookmarkEnd w:id="530"/>
      <w:bookmarkEnd w:id="531"/>
      <w:bookmarkEnd w:id="532"/>
      <w:bookmarkEnd w:id="533"/>
      <w:bookmarkEnd w:id="534"/>
    </w:p>
    <w:tbl>
      <w:tblPr>
        <w:tblStyle w:val="44"/>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212"/>
        <w:gridCol w:w="1730"/>
        <w:gridCol w:w="4997"/>
      </w:tblGrid>
      <w:tr w14:paraId="466D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869" w:type="dxa"/>
            <w:tcBorders>
              <w:top w:val="single" w:color="auto" w:sz="4" w:space="0"/>
              <w:left w:val="single" w:color="auto" w:sz="4" w:space="0"/>
              <w:bottom w:val="single" w:color="auto" w:sz="4" w:space="0"/>
              <w:right w:val="single" w:color="auto" w:sz="4" w:space="0"/>
            </w:tcBorders>
            <w:vAlign w:val="center"/>
          </w:tcPr>
          <w:p w14:paraId="625BBA2D">
            <w:pPr>
              <w:adjustRightInd w:val="0"/>
              <w:snapToGrid w:val="0"/>
              <w:spacing w:after="0" w:line="240" w:lineRule="auto"/>
              <w:jc w:val="center"/>
              <w:rPr>
                <w:rFonts w:ascii="宋体" w:hAnsi="宋体" w:cs="宋体"/>
                <w:b/>
                <w:szCs w:val="21"/>
                <w14:ligatures w14:val="standardContextual"/>
              </w:rPr>
            </w:pPr>
            <w:r>
              <w:rPr>
                <w:rFonts w:hint="eastAsia" w:ascii="宋体" w:hAnsi="宋体" w:cs="宋体"/>
                <w:b/>
                <w:szCs w:val="21"/>
                <w14:ligatures w14:val="standardContextual"/>
              </w:rPr>
              <w:t>条款号</w:t>
            </w:r>
          </w:p>
        </w:tc>
        <w:tc>
          <w:tcPr>
            <w:tcW w:w="1182" w:type="dxa"/>
            <w:tcBorders>
              <w:top w:val="single" w:color="auto" w:sz="4" w:space="0"/>
              <w:left w:val="single" w:color="auto" w:sz="4" w:space="0"/>
              <w:bottom w:val="single" w:color="auto" w:sz="4" w:space="0"/>
              <w:right w:val="single" w:color="auto" w:sz="4" w:space="0"/>
            </w:tcBorders>
            <w:vAlign w:val="center"/>
          </w:tcPr>
          <w:p w14:paraId="7AF48397">
            <w:pPr>
              <w:adjustRightInd w:val="0"/>
              <w:snapToGrid w:val="0"/>
              <w:spacing w:after="0" w:line="240" w:lineRule="auto"/>
              <w:jc w:val="center"/>
              <w:rPr>
                <w:rFonts w:ascii="宋体" w:hAnsi="宋体" w:cs="宋体"/>
                <w:b/>
                <w:szCs w:val="21"/>
                <w14:ligatures w14:val="standardContextual"/>
              </w:rPr>
            </w:pPr>
            <w:r>
              <w:rPr>
                <w:rFonts w:hint="eastAsia" w:ascii="宋体" w:hAnsi="宋体" w:cs="宋体"/>
                <w:b/>
                <w:szCs w:val="21"/>
                <w14:ligatures w14:val="standardContextual"/>
              </w:rPr>
              <w:t>条款名称</w:t>
            </w:r>
          </w:p>
        </w:tc>
        <w:tc>
          <w:tcPr>
            <w:tcW w:w="1688" w:type="dxa"/>
            <w:tcBorders>
              <w:top w:val="single" w:color="auto" w:sz="4" w:space="0"/>
              <w:left w:val="single" w:color="auto" w:sz="4" w:space="0"/>
              <w:bottom w:val="single" w:color="auto" w:sz="4" w:space="0"/>
              <w:right w:val="single" w:color="auto" w:sz="4" w:space="0"/>
            </w:tcBorders>
            <w:vAlign w:val="center"/>
          </w:tcPr>
          <w:p w14:paraId="18B2B9E8">
            <w:pPr>
              <w:adjustRightInd w:val="0"/>
              <w:snapToGrid w:val="0"/>
              <w:spacing w:after="0" w:line="240" w:lineRule="auto"/>
              <w:jc w:val="center"/>
              <w:rPr>
                <w:rFonts w:ascii="宋体" w:hAnsi="宋体" w:cs="宋体"/>
                <w:b/>
                <w:szCs w:val="21"/>
                <w14:ligatures w14:val="standardContextual"/>
              </w:rPr>
            </w:pPr>
            <w:r>
              <w:rPr>
                <w:rFonts w:hint="eastAsia" w:ascii="宋体" w:hAnsi="宋体" w:cs="宋体"/>
                <w:b/>
                <w:szCs w:val="21"/>
                <w14:ligatures w14:val="standardContextual"/>
              </w:rPr>
              <w:t>评 审 内 容</w:t>
            </w:r>
          </w:p>
        </w:tc>
        <w:tc>
          <w:tcPr>
            <w:tcW w:w="4875" w:type="dxa"/>
            <w:tcBorders>
              <w:top w:val="single" w:color="auto" w:sz="4" w:space="0"/>
              <w:left w:val="single" w:color="auto" w:sz="4" w:space="0"/>
              <w:bottom w:val="single" w:color="auto" w:sz="4" w:space="0"/>
              <w:right w:val="single" w:color="auto" w:sz="4" w:space="0"/>
            </w:tcBorders>
            <w:vAlign w:val="center"/>
          </w:tcPr>
          <w:p w14:paraId="2378ACCE">
            <w:pPr>
              <w:adjustRightInd w:val="0"/>
              <w:snapToGrid w:val="0"/>
              <w:spacing w:after="0" w:line="240" w:lineRule="auto"/>
              <w:jc w:val="center"/>
              <w:rPr>
                <w:rFonts w:ascii="宋体" w:hAnsi="宋体" w:cs="宋体"/>
                <w:b/>
                <w:szCs w:val="21"/>
                <w14:ligatures w14:val="standardContextual"/>
              </w:rPr>
            </w:pPr>
            <w:r>
              <w:rPr>
                <w:rFonts w:hint="eastAsia" w:ascii="宋体" w:hAnsi="宋体" w:cs="宋体"/>
                <w:b/>
                <w:szCs w:val="21"/>
                <w14:ligatures w14:val="standardContextual"/>
              </w:rPr>
              <w:t>评 审 标 准</w:t>
            </w:r>
          </w:p>
        </w:tc>
      </w:tr>
      <w:tr w14:paraId="5AF9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restart"/>
            <w:tcBorders>
              <w:top w:val="single" w:color="auto" w:sz="4" w:space="0"/>
              <w:left w:val="single" w:color="auto" w:sz="4" w:space="0"/>
              <w:bottom w:val="single" w:color="auto" w:sz="4" w:space="0"/>
              <w:right w:val="single" w:color="auto" w:sz="4" w:space="0"/>
            </w:tcBorders>
            <w:vAlign w:val="center"/>
          </w:tcPr>
          <w:p w14:paraId="4DD6715A">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1.2</w:t>
            </w:r>
          </w:p>
        </w:tc>
        <w:tc>
          <w:tcPr>
            <w:tcW w:w="1182" w:type="dxa"/>
            <w:vMerge w:val="restart"/>
            <w:tcBorders>
              <w:top w:val="single" w:color="auto" w:sz="4" w:space="0"/>
              <w:left w:val="single" w:color="auto" w:sz="4" w:space="0"/>
              <w:bottom w:val="single" w:color="auto" w:sz="4" w:space="0"/>
              <w:right w:val="single" w:color="auto" w:sz="4" w:space="0"/>
            </w:tcBorders>
            <w:vAlign w:val="center"/>
          </w:tcPr>
          <w:p w14:paraId="290DB44E">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符合性审查</w:t>
            </w:r>
          </w:p>
        </w:tc>
        <w:tc>
          <w:tcPr>
            <w:tcW w:w="1688" w:type="dxa"/>
            <w:tcBorders>
              <w:top w:val="single" w:color="auto" w:sz="4" w:space="0"/>
              <w:left w:val="single" w:color="auto" w:sz="4" w:space="0"/>
              <w:bottom w:val="single" w:color="auto" w:sz="4" w:space="0"/>
              <w:right w:val="single" w:color="auto" w:sz="4" w:space="0"/>
            </w:tcBorders>
            <w:vAlign w:val="center"/>
          </w:tcPr>
          <w:p w14:paraId="2891C270">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投标保证金</w:t>
            </w:r>
          </w:p>
        </w:tc>
        <w:tc>
          <w:tcPr>
            <w:tcW w:w="4875" w:type="dxa"/>
            <w:tcBorders>
              <w:top w:val="single" w:color="auto" w:sz="4" w:space="0"/>
              <w:left w:val="single" w:color="auto" w:sz="4" w:space="0"/>
              <w:bottom w:val="single" w:color="auto" w:sz="4" w:space="0"/>
              <w:right w:val="single" w:color="auto" w:sz="4" w:space="0"/>
            </w:tcBorders>
            <w:vAlign w:val="center"/>
          </w:tcPr>
          <w:p w14:paraId="7C8B3782">
            <w:pPr>
              <w:adjustRightInd w:val="0"/>
              <w:snapToGrid w:val="0"/>
              <w:spacing w:after="0" w:line="360" w:lineRule="auto"/>
              <w:jc w:val="center"/>
              <w:rPr>
                <w:rFonts w:ascii="宋体" w:hAnsi="宋体" w:cs="宋体"/>
                <w:szCs w:val="21"/>
                <w14:ligatures w14:val="standardContextual"/>
              </w:rPr>
            </w:pPr>
            <w:r>
              <w:rPr>
                <w:rFonts w:hint="eastAsia" w:ascii="宋体" w:hAnsi="宋体" w:cs="宋体"/>
                <w:bCs/>
                <w:szCs w:val="21"/>
                <w14:ligatures w14:val="standardContextual"/>
              </w:rPr>
              <w:t>符合第二章《投标人须知》第18.1项规定</w:t>
            </w:r>
          </w:p>
        </w:tc>
      </w:tr>
      <w:tr w14:paraId="2728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62CAB8F8">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1241D125">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421E4F32">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开标一览表</w:t>
            </w:r>
          </w:p>
        </w:tc>
        <w:tc>
          <w:tcPr>
            <w:tcW w:w="4875" w:type="dxa"/>
            <w:tcBorders>
              <w:top w:val="single" w:color="auto" w:sz="4" w:space="0"/>
              <w:left w:val="single" w:color="auto" w:sz="4" w:space="0"/>
              <w:bottom w:val="single" w:color="auto" w:sz="4" w:space="0"/>
              <w:right w:val="single" w:color="auto" w:sz="4" w:space="0"/>
            </w:tcBorders>
            <w:vAlign w:val="center"/>
          </w:tcPr>
          <w:p w14:paraId="57A1CA07">
            <w:pPr>
              <w:adjustRightInd w:val="0"/>
              <w:snapToGrid w:val="0"/>
              <w:spacing w:after="0" w:line="360" w:lineRule="auto"/>
              <w:jc w:val="center"/>
              <w:rPr>
                <w:rFonts w:ascii="宋体" w:hAnsi="宋体" w:cs="宋体"/>
                <w:szCs w:val="21"/>
                <w14:ligatures w14:val="standardContextual"/>
              </w:rPr>
            </w:pPr>
            <w:r>
              <w:rPr>
                <w:rFonts w:hint="eastAsia" w:ascii="宋体" w:hAnsi="宋体" w:cs="宋体"/>
                <w:bCs/>
                <w:szCs w:val="21"/>
                <w14:ligatures w14:val="standardContextual"/>
              </w:rPr>
              <w:t>符合第四章《投标文件格式》中规定的格式及内容，提供开标一览表</w:t>
            </w:r>
          </w:p>
        </w:tc>
      </w:tr>
      <w:tr w14:paraId="3E398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6CB4A03E">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30C31C15">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4DEB96F0">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投标函</w:t>
            </w:r>
          </w:p>
        </w:tc>
        <w:tc>
          <w:tcPr>
            <w:tcW w:w="4875" w:type="dxa"/>
            <w:tcBorders>
              <w:top w:val="single" w:color="auto" w:sz="4" w:space="0"/>
              <w:left w:val="single" w:color="auto" w:sz="4" w:space="0"/>
              <w:bottom w:val="single" w:color="auto" w:sz="4" w:space="0"/>
              <w:right w:val="single" w:color="auto" w:sz="4" w:space="0"/>
            </w:tcBorders>
            <w:vAlign w:val="center"/>
          </w:tcPr>
          <w:p w14:paraId="31E2D01B">
            <w:pPr>
              <w:adjustRightInd w:val="0"/>
              <w:snapToGrid w:val="0"/>
              <w:spacing w:after="0" w:line="360" w:lineRule="auto"/>
              <w:jc w:val="center"/>
              <w:rPr>
                <w:rFonts w:ascii="宋体" w:hAnsi="宋体" w:cs="宋体"/>
                <w:szCs w:val="21"/>
                <w14:ligatures w14:val="standardContextual"/>
              </w:rPr>
            </w:pPr>
            <w:r>
              <w:rPr>
                <w:rFonts w:hint="eastAsia" w:ascii="宋体" w:hAnsi="宋体" w:cs="宋体"/>
                <w:szCs w:val="21"/>
                <w14:ligatures w14:val="standardContextual"/>
              </w:rPr>
              <w:t>符合第四章《投标文件格式》中规定的格式及内容</w:t>
            </w:r>
          </w:p>
        </w:tc>
      </w:tr>
      <w:tr w14:paraId="0D8C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60482623">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182A7888">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69E579E5">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投标报价</w:t>
            </w:r>
          </w:p>
        </w:tc>
        <w:tc>
          <w:tcPr>
            <w:tcW w:w="4875" w:type="dxa"/>
            <w:tcBorders>
              <w:top w:val="single" w:color="auto" w:sz="4" w:space="0"/>
              <w:left w:val="single" w:color="auto" w:sz="4" w:space="0"/>
              <w:bottom w:val="single" w:color="auto" w:sz="4" w:space="0"/>
              <w:right w:val="single" w:color="auto" w:sz="4" w:space="0"/>
            </w:tcBorders>
            <w:vAlign w:val="center"/>
          </w:tcPr>
          <w:p w14:paraId="7EE1AF71">
            <w:pPr>
              <w:adjustRightInd w:val="0"/>
              <w:snapToGrid w:val="0"/>
              <w:spacing w:after="0" w:line="360" w:lineRule="auto"/>
              <w:jc w:val="center"/>
              <w:rPr>
                <w:rFonts w:ascii="宋体" w:hAnsi="宋体" w:cs="宋体"/>
                <w:szCs w:val="21"/>
                <w14:ligatures w14:val="standardContextual"/>
              </w:rPr>
            </w:pPr>
            <w:r>
              <w:rPr>
                <w:rFonts w:hint="eastAsia" w:ascii="宋体" w:hAnsi="宋体" w:cs="宋体"/>
                <w:bCs/>
                <w:szCs w:val="21"/>
                <w14:ligatures w14:val="standardContextual"/>
              </w:rPr>
              <w:t>总价未超过预算金额，单价报价未超单价限价。未出现缺项、漏项或无报价情况，对本项目所有内容作出完整唯一的投标报价</w:t>
            </w:r>
          </w:p>
        </w:tc>
      </w:tr>
      <w:tr w14:paraId="2C05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65E63B82">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3EA7AD5C">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3B059FA1">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法定代表人身份证明书</w:t>
            </w:r>
          </w:p>
        </w:tc>
        <w:tc>
          <w:tcPr>
            <w:tcW w:w="4875" w:type="dxa"/>
            <w:tcBorders>
              <w:top w:val="single" w:color="auto" w:sz="4" w:space="0"/>
              <w:left w:val="single" w:color="auto" w:sz="4" w:space="0"/>
              <w:bottom w:val="single" w:color="auto" w:sz="4" w:space="0"/>
              <w:right w:val="single" w:color="auto" w:sz="4" w:space="0"/>
            </w:tcBorders>
            <w:vAlign w:val="center"/>
          </w:tcPr>
          <w:p w14:paraId="77F6581E">
            <w:pPr>
              <w:adjustRightInd w:val="0"/>
              <w:snapToGrid w:val="0"/>
              <w:spacing w:after="0" w:line="360" w:lineRule="auto"/>
              <w:jc w:val="center"/>
              <w:rPr>
                <w:rFonts w:ascii="宋体" w:hAnsi="宋体" w:cs="宋体"/>
                <w:szCs w:val="21"/>
                <w14:ligatures w14:val="standardContextual"/>
              </w:rPr>
            </w:pPr>
            <w:r>
              <w:rPr>
                <w:rFonts w:hint="eastAsia" w:ascii="宋体" w:hAnsi="宋体" w:cs="宋体"/>
                <w:szCs w:val="21"/>
                <w14:ligatures w14:val="standardContextual"/>
              </w:rPr>
              <w:t>符合第四章《投标文件格式》中规定的格式及内容，并加盖投标人电子公章</w:t>
            </w:r>
          </w:p>
        </w:tc>
      </w:tr>
      <w:tr w14:paraId="74E9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0C4DA2F1">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569C6ACF">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0F9BAA36">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法定代表人授权委托书</w:t>
            </w:r>
          </w:p>
        </w:tc>
        <w:tc>
          <w:tcPr>
            <w:tcW w:w="4875" w:type="dxa"/>
            <w:tcBorders>
              <w:top w:val="single" w:color="auto" w:sz="4" w:space="0"/>
              <w:left w:val="single" w:color="auto" w:sz="4" w:space="0"/>
              <w:bottom w:val="single" w:color="auto" w:sz="4" w:space="0"/>
              <w:right w:val="single" w:color="auto" w:sz="4" w:space="0"/>
            </w:tcBorders>
            <w:vAlign w:val="center"/>
          </w:tcPr>
          <w:p w14:paraId="5B67087F">
            <w:pPr>
              <w:adjustRightInd w:val="0"/>
              <w:snapToGrid w:val="0"/>
              <w:spacing w:after="0" w:line="360" w:lineRule="auto"/>
              <w:jc w:val="center"/>
              <w:rPr>
                <w:rFonts w:ascii="宋体" w:hAnsi="宋体" w:cs="宋体"/>
                <w:szCs w:val="21"/>
                <w14:ligatures w14:val="standardContextual"/>
              </w:rPr>
            </w:pPr>
            <w:r>
              <w:rPr>
                <w:rFonts w:hint="eastAsia" w:ascii="宋体" w:hAnsi="宋体" w:cs="宋体"/>
                <w:szCs w:val="21"/>
                <w14:ligatures w14:val="standardContextual"/>
              </w:rPr>
              <w:t>符合第四章《投标文件格式》中规定的格式及内容，有法定代表人电子签名或电子签章，并加盖投标人电子公章</w:t>
            </w:r>
          </w:p>
        </w:tc>
      </w:tr>
      <w:tr w14:paraId="4156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0A808928">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004875C5">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4802DEB8">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投标人具备参加政府采购活动条件承诺书</w:t>
            </w:r>
          </w:p>
        </w:tc>
        <w:tc>
          <w:tcPr>
            <w:tcW w:w="4875" w:type="dxa"/>
            <w:tcBorders>
              <w:top w:val="single" w:color="auto" w:sz="4" w:space="0"/>
              <w:left w:val="single" w:color="auto" w:sz="4" w:space="0"/>
              <w:bottom w:val="single" w:color="auto" w:sz="4" w:space="0"/>
              <w:right w:val="single" w:color="auto" w:sz="4" w:space="0"/>
            </w:tcBorders>
            <w:vAlign w:val="center"/>
          </w:tcPr>
          <w:p w14:paraId="00E91903">
            <w:pPr>
              <w:adjustRightInd w:val="0"/>
              <w:snapToGrid w:val="0"/>
              <w:spacing w:after="0" w:line="360" w:lineRule="auto"/>
              <w:jc w:val="center"/>
              <w:rPr>
                <w:rFonts w:ascii="宋体" w:hAnsi="宋体" w:cs="宋体"/>
                <w:szCs w:val="21"/>
                <w14:ligatures w14:val="standardContextual"/>
              </w:rPr>
            </w:pPr>
            <w:r>
              <w:rPr>
                <w:rFonts w:hint="eastAsia" w:ascii="宋体" w:hAnsi="宋体" w:cs="宋体"/>
                <w:bCs/>
                <w:szCs w:val="21"/>
                <w14:ligatures w14:val="standardContextual"/>
              </w:rPr>
              <w:t>符合《中华人民共和国政府采购法》第二十二条规定</w:t>
            </w:r>
          </w:p>
        </w:tc>
      </w:tr>
      <w:tr w14:paraId="3F3B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2D1E2A73">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18106AC5">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6B7A98B2">
            <w:pPr>
              <w:adjustRightInd w:val="0"/>
              <w:snapToGrid w:val="0"/>
              <w:spacing w:after="0" w:line="360" w:lineRule="auto"/>
              <w:jc w:val="center"/>
              <w:rPr>
                <w:rFonts w:ascii="宋体" w:hAnsi="宋体" w:cs="宋体"/>
                <w:szCs w:val="21"/>
                <w14:ligatures w14:val="standardContextual"/>
              </w:rPr>
            </w:pPr>
            <w:r>
              <w:rPr>
                <w:rFonts w:hint="eastAsia" w:ascii="宋体" w:hAnsi="宋体" w:cs="宋体"/>
                <w:b/>
                <w:bCs/>
                <w:szCs w:val="21"/>
                <w14:ligatures w14:val="standardContextual"/>
              </w:rPr>
              <w:t>其他实质性要求</w:t>
            </w:r>
          </w:p>
        </w:tc>
        <w:tc>
          <w:tcPr>
            <w:tcW w:w="4875" w:type="dxa"/>
            <w:tcBorders>
              <w:top w:val="single" w:color="auto" w:sz="4" w:space="0"/>
              <w:left w:val="single" w:color="auto" w:sz="4" w:space="0"/>
              <w:bottom w:val="single" w:color="auto" w:sz="4" w:space="0"/>
              <w:right w:val="single" w:color="auto" w:sz="4" w:space="0"/>
            </w:tcBorders>
            <w:vAlign w:val="center"/>
          </w:tcPr>
          <w:p w14:paraId="443573ED">
            <w:pPr>
              <w:adjustRightInd w:val="0"/>
              <w:snapToGrid w:val="0"/>
              <w:spacing w:after="0" w:line="360" w:lineRule="auto"/>
              <w:jc w:val="center"/>
              <w:rPr>
                <w:rFonts w:ascii="宋体" w:hAnsi="宋体" w:cs="宋体"/>
                <w:szCs w:val="21"/>
                <w14:ligatures w14:val="standardContextual"/>
              </w:rPr>
            </w:pPr>
            <w:r>
              <w:rPr>
                <w:rFonts w:hint="eastAsia" w:ascii="宋体" w:hAnsi="宋体" w:cs="宋体"/>
                <w:bCs/>
                <w:szCs w:val="21"/>
                <w14:ligatures w14:val="standardContextual"/>
              </w:rPr>
              <w:t>投标文件未出现其他不满足招标文件中标注★条款的内容或未出现招标文件规定的其他投标无效情形</w:t>
            </w:r>
          </w:p>
        </w:tc>
      </w:tr>
      <w:tr w14:paraId="18C2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restart"/>
            <w:tcBorders>
              <w:top w:val="single" w:color="auto" w:sz="4" w:space="0"/>
              <w:left w:val="single" w:color="auto" w:sz="4" w:space="0"/>
              <w:bottom w:val="single" w:color="auto" w:sz="4" w:space="0"/>
              <w:right w:val="single" w:color="auto" w:sz="4" w:space="0"/>
            </w:tcBorders>
            <w:vAlign w:val="center"/>
          </w:tcPr>
          <w:p w14:paraId="7C2C4285">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2.1</w:t>
            </w:r>
          </w:p>
        </w:tc>
        <w:tc>
          <w:tcPr>
            <w:tcW w:w="1182" w:type="dxa"/>
            <w:vMerge w:val="restart"/>
            <w:tcBorders>
              <w:top w:val="single" w:color="auto" w:sz="4" w:space="0"/>
              <w:left w:val="single" w:color="auto" w:sz="4" w:space="0"/>
              <w:bottom w:val="single" w:color="auto" w:sz="4" w:space="0"/>
              <w:right w:val="single" w:color="auto" w:sz="4" w:space="0"/>
            </w:tcBorders>
            <w:vAlign w:val="center"/>
          </w:tcPr>
          <w:p w14:paraId="2C6D2265">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分值构成与评分标准</w:t>
            </w:r>
          </w:p>
        </w:tc>
        <w:tc>
          <w:tcPr>
            <w:tcW w:w="1688" w:type="dxa"/>
            <w:tcBorders>
              <w:top w:val="single" w:color="auto" w:sz="4" w:space="0"/>
              <w:left w:val="single" w:color="auto" w:sz="4" w:space="0"/>
              <w:bottom w:val="single" w:color="auto" w:sz="4" w:space="0"/>
              <w:right w:val="single" w:color="auto" w:sz="4" w:space="0"/>
            </w:tcBorders>
            <w:vAlign w:val="center"/>
          </w:tcPr>
          <w:p w14:paraId="05B8279A">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1）评标总得分计算公式</w:t>
            </w:r>
          </w:p>
        </w:tc>
        <w:tc>
          <w:tcPr>
            <w:tcW w:w="4875" w:type="dxa"/>
            <w:tcBorders>
              <w:top w:val="single" w:color="auto" w:sz="4" w:space="0"/>
              <w:left w:val="single" w:color="auto" w:sz="4" w:space="0"/>
              <w:bottom w:val="single" w:color="auto" w:sz="4" w:space="0"/>
              <w:right w:val="single" w:color="auto" w:sz="4" w:space="0"/>
            </w:tcBorders>
            <w:vAlign w:val="center"/>
          </w:tcPr>
          <w:p w14:paraId="3905B49E">
            <w:pPr>
              <w:pStyle w:val="8"/>
              <w:adjustRightInd w:val="0"/>
              <w:snapToGrid w:val="0"/>
              <w:spacing w:before="0" w:beforeAutospacing="0" w:after="0" w:afterAutospacing="0" w:line="360" w:lineRule="auto"/>
              <w:textAlignment w:val="center"/>
              <w:rPr>
                <w:rFonts w:cs="宋体"/>
                <w:kern w:val="2"/>
                <w:sz w:val="21"/>
                <w:szCs w:val="21"/>
                <w14:ligatures w14:val="standardContextual"/>
              </w:rPr>
            </w:pPr>
            <w:r>
              <w:rPr>
                <w:rFonts w:hint="eastAsia" w:cs="宋体"/>
                <w:kern w:val="2"/>
                <w:sz w:val="21"/>
                <w:szCs w:val="21"/>
                <w14:ligatures w14:val="standardContextual"/>
              </w:rPr>
              <w:t>投标人的评标总得分＝F1+F2+F3</w:t>
            </w:r>
          </w:p>
          <w:p w14:paraId="43D26926">
            <w:pPr>
              <w:pStyle w:val="8"/>
              <w:adjustRightInd w:val="0"/>
              <w:snapToGrid w:val="0"/>
              <w:spacing w:before="0" w:beforeAutospacing="0" w:after="0" w:afterAutospacing="0" w:line="360" w:lineRule="auto"/>
              <w:textAlignment w:val="center"/>
              <w:rPr>
                <w:rFonts w:cs="宋体"/>
                <w:kern w:val="2"/>
                <w:sz w:val="21"/>
                <w:szCs w:val="21"/>
                <w14:ligatures w14:val="standardContextual"/>
              </w:rPr>
            </w:pPr>
            <w:r>
              <w:rPr>
                <w:rFonts w:hint="eastAsia" w:cs="宋体"/>
                <w:kern w:val="2"/>
                <w:sz w:val="21"/>
                <w:szCs w:val="21"/>
                <w14:ligatures w14:val="standardContextual"/>
              </w:rPr>
              <w:t>其中：F1、F2、F3分别为投标报价、技术部分、商务部分3项评分因素的汇总得分；</w:t>
            </w:r>
          </w:p>
        </w:tc>
      </w:tr>
      <w:tr w14:paraId="3BD7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2F8EE934">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3AE8C28E">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478AF0B6">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2）评分因素权重</w:t>
            </w:r>
          </w:p>
        </w:tc>
        <w:tc>
          <w:tcPr>
            <w:tcW w:w="4875" w:type="dxa"/>
            <w:tcBorders>
              <w:top w:val="single" w:color="auto" w:sz="4" w:space="0"/>
              <w:left w:val="single" w:color="auto" w:sz="4" w:space="0"/>
              <w:bottom w:val="single" w:color="auto" w:sz="4" w:space="0"/>
              <w:right w:val="single" w:color="auto" w:sz="4" w:space="0"/>
            </w:tcBorders>
            <w:vAlign w:val="center"/>
          </w:tcPr>
          <w:p w14:paraId="555309D6">
            <w:pPr>
              <w:pStyle w:val="8"/>
              <w:adjustRightInd w:val="0"/>
              <w:snapToGrid w:val="0"/>
              <w:spacing w:before="0" w:beforeAutospacing="0" w:after="0" w:afterAutospacing="0" w:line="360" w:lineRule="auto"/>
              <w:textAlignment w:val="center"/>
              <w:rPr>
                <w:rFonts w:cs="宋体"/>
                <w:kern w:val="2"/>
                <w:sz w:val="21"/>
                <w:szCs w:val="21"/>
                <w14:ligatures w14:val="standardContextual"/>
              </w:rPr>
            </w:pPr>
            <w:r>
              <w:rPr>
                <w:rFonts w:hint="eastAsia" w:cs="宋体"/>
                <w:kern w:val="2"/>
                <w:sz w:val="21"/>
                <w:szCs w:val="21"/>
                <w14:ligatures w14:val="standardContextual"/>
              </w:rPr>
              <w:t>投标报价F1：30分。</w:t>
            </w:r>
          </w:p>
          <w:p w14:paraId="7AE27334">
            <w:pPr>
              <w:pStyle w:val="8"/>
              <w:adjustRightInd w:val="0"/>
              <w:snapToGrid w:val="0"/>
              <w:spacing w:before="0" w:beforeAutospacing="0" w:after="0" w:afterAutospacing="0" w:line="360" w:lineRule="auto"/>
              <w:textAlignment w:val="center"/>
              <w:rPr>
                <w:rFonts w:cs="宋体"/>
                <w:kern w:val="2"/>
                <w:sz w:val="21"/>
                <w:szCs w:val="21"/>
                <w14:ligatures w14:val="standardContextual"/>
              </w:rPr>
            </w:pPr>
            <w:r>
              <w:rPr>
                <w:rFonts w:hint="eastAsia" w:cs="宋体"/>
                <w:kern w:val="2"/>
                <w:sz w:val="21"/>
                <w:szCs w:val="21"/>
                <w14:ligatures w14:val="standardContextual"/>
              </w:rPr>
              <w:t>技术部分F2：51分。</w:t>
            </w:r>
          </w:p>
          <w:p w14:paraId="5566415E">
            <w:pPr>
              <w:pStyle w:val="8"/>
              <w:adjustRightInd w:val="0"/>
              <w:snapToGrid w:val="0"/>
              <w:spacing w:before="0" w:beforeAutospacing="0" w:after="0" w:afterAutospacing="0" w:line="360" w:lineRule="auto"/>
              <w:textAlignment w:val="center"/>
              <w:rPr>
                <w:rFonts w:cs="宋体"/>
                <w:kern w:val="2"/>
                <w:sz w:val="21"/>
                <w:szCs w:val="21"/>
                <w14:ligatures w14:val="standardContextual"/>
              </w:rPr>
            </w:pPr>
            <w:r>
              <w:rPr>
                <w:rFonts w:hint="eastAsia" w:cs="宋体"/>
                <w:kern w:val="2"/>
                <w:sz w:val="21"/>
                <w:szCs w:val="21"/>
                <w14:ligatures w14:val="standardContextual"/>
              </w:rPr>
              <w:t>商务部分F3：19分。</w:t>
            </w:r>
          </w:p>
        </w:tc>
      </w:tr>
      <w:tr w14:paraId="0EA0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02B7C80B">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1A1F3A20">
            <w:pPr>
              <w:widowControl/>
              <w:spacing w:after="0" w:line="240" w:lineRule="auto"/>
              <w:jc w:val="left"/>
              <w:rPr>
                <w:rFonts w:ascii="宋体" w:hAnsi="宋体" w:cs="宋体"/>
                <w:b/>
                <w:bCs/>
                <w:szCs w:val="21"/>
                <w14:ligatures w14:val="standardContextual"/>
              </w:rPr>
            </w:pPr>
          </w:p>
        </w:tc>
        <w:tc>
          <w:tcPr>
            <w:tcW w:w="1688" w:type="dxa"/>
            <w:tcBorders>
              <w:top w:val="single" w:color="auto" w:sz="4" w:space="0"/>
              <w:left w:val="single" w:color="auto" w:sz="4" w:space="0"/>
              <w:bottom w:val="single" w:color="auto" w:sz="4" w:space="0"/>
              <w:right w:val="single" w:color="auto" w:sz="4" w:space="0"/>
            </w:tcBorders>
            <w:vAlign w:val="center"/>
          </w:tcPr>
          <w:p w14:paraId="7DEDE9D5">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3）投标报价得分F1</w:t>
            </w:r>
          </w:p>
          <w:p w14:paraId="74270846">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（满分30分）</w:t>
            </w:r>
          </w:p>
        </w:tc>
        <w:tc>
          <w:tcPr>
            <w:tcW w:w="4875" w:type="dxa"/>
            <w:tcBorders>
              <w:top w:val="single" w:color="auto" w:sz="4" w:space="0"/>
              <w:left w:val="single" w:color="auto" w:sz="4" w:space="0"/>
              <w:bottom w:val="single" w:color="auto" w:sz="4" w:space="0"/>
              <w:right w:val="single" w:color="auto" w:sz="4" w:space="0"/>
            </w:tcBorders>
            <w:vAlign w:val="center"/>
          </w:tcPr>
          <w:p w14:paraId="0D52BF5F">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投标报价计算公式= 评标基准价/投标报价×30</w:t>
            </w:r>
          </w:p>
          <w:p w14:paraId="562AA449">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即：F1=[C/（B1，B2，…，Bn）]×30</w:t>
            </w:r>
          </w:p>
          <w:p w14:paraId="6E6A44A1">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注：C为评标基准价，即满足招标文件要求且投标价格最低的投标报价；B1，B2，…，Bn为第n个满足招标文件要求的有效投标报价。</w:t>
            </w:r>
          </w:p>
          <w:p w14:paraId="5FB9B4DD">
            <w:pPr>
              <w:adjustRightInd w:val="0"/>
              <w:snapToGrid w:val="0"/>
              <w:spacing w:after="0" w:line="360" w:lineRule="auto"/>
              <w:rPr>
                <w:rFonts w:hAnsi="宋体" w:cs="宋体"/>
                <w:b/>
                <w:bCs/>
                <w:szCs w:val="21"/>
                <w14:ligatures w14:val="standardContextual"/>
              </w:rPr>
            </w:pPr>
            <w:r>
              <w:rPr>
                <w:rFonts w:hint="eastAsia" w:hAnsi="宋体" w:cs="宋体"/>
                <w:b/>
                <w:bCs/>
                <w:szCs w:val="21"/>
                <w14:ligatures w14:val="standardContextual"/>
              </w:rPr>
              <w:t>注：</w:t>
            </w:r>
          </w:p>
          <w:p w14:paraId="615B62BD">
            <w:pPr>
              <w:numPr>
                <w:ilvl w:val="0"/>
                <w:numId w:val="6"/>
              </w:numPr>
              <w:adjustRightInd w:val="0"/>
              <w:snapToGrid w:val="0"/>
              <w:spacing w:after="0" w:line="360" w:lineRule="auto"/>
              <w:rPr>
                <w:rFonts w:hAnsi="宋体" w:cs="宋体"/>
                <w:b/>
                <w:bCs/>
                <w:szCs w:val="21"/>
                <w14:ligatures w14:val="standardContextual"/>
              </w:rPr>
            </w:pPr>
            <w:r>
              <w:rPr>
                <w:rFonts w:hint="eastAsia" w:hAnsi="宋体" w:cs="宋体"/>
                <w:b/>
                <w:bCs/>
                <w:szCs w:val="21"/>
                <w14:ligatures w14:val="standardContextual"/>
              </w:rPr>
              <w:t>根据《工业和信息化部、国家统计局、国家发展和改革委员会、财政部关于印发中小企业划型标准规定的通知》（工信部联企业</w:t>
            </w:r>
            <w:r>
              <w:rPr>
                <w:rFonts w:hAnsi="宋体" w:cs="宋体"/>
                <w:b/>
                <w:bCs/>
                <w:szCs w:val="21"/>
                <w14:ligatures w14:val="standardContextual"/>
              </w:rPr>
              <w:t>[2011]300</w:t>
            </w:r>
            <w:r>
              <w:rPr>
                <w:rFonts w:hint="eastAsia" w:hAnsi="宋体" w:cs="宋体"/>
                <w:b/>
                <w:bCs/>
                <w:szCs w:val="21"/>
                <w14:ligatures w14:val="standardContextual"/>
              </w:rPr>
              <w:t>号）规定的划分标准，对于符合《政府采购促进中小企业发展管理办法》规定的小微企业报价给予</w:t>
            </w:r>
            <w:r>
              <w:rPr>
                <w:rFonts w:hAnsi="宋体" w:cs="宋体"/>
                <w:b/>
                <w:bCs/>
                <w:szCs w:val="21"/>
                <w14:ligatures w14:val="standardContextual"/>
              </w:rPr>
              <w:t>10%</w:t>
            </w:r>
            <w:r>
              <w:rPr>
                <w:rFonts w:hint="eastAsia" w:hAnsi="宋体" w:cs="宋体"/>
                <w:b/>
                <w:bCs/>
                <w:szCs w:val="21"/>
                <w14:ligatures w14:val="standardContextual"/>
              </w:rPr>
              <w:t>的扣除，用扣除后价格作为评标价参加评审，投标人须按照招标文件第四章中的规定出具“中小企业声明函”，否则不考虑价格扣除。</w:t>
            </w:r>
          </w:p>
          <w:p w14:paraId="7523D23C">
            <w:pPr>
              <w:adjustRightInd w:val="0"/>
              <w:snapToGrid w:val="0"/>
              <w:spacing w:after="0" w:line="360" w:lineRule="auto"/>
              <w:rPr>
                <w:rFonts w:hAnsi="宋体" w:cs="宋体"/>
                <w:b/>
                <w:bCs/>
                <w:szCs w:val="21"/>
                <w14:ligatures w14:val="standardContextual"/>
              </w:rPr>
            </w:pPr>
            <w:r>
              <w:rPr>
                <w:rFonts w:hint="eastAsia" w:hAnsi="宋体" w:cs="宋体"/>
                <w:b/>
                <w:bCs/>
                <w:szCs w:val="21"/>
                <w14:ligatures w14:val="standardContextual"/>
              </w:rPr>
              <w:t>（</w:t>
            </w:r>
            <w:r>
              <w:rPr>
                <w:rFonts w:hAnsi="宋体" w:cs="宋体"/>
                <w:b/>
                <w:bCs/>
                <w:szCs w:val="21"/>
                <w14:ligatures w14:val="standardContextual"/>
              </w:rPr>
              <w:t>2</w:t>
            </w:r>
            <w:r>
              <w:rPr>
                <w:rFonts w:hint="eastAsia" w:hAnsi="宋体" w:cs="宋体"/>
                <w:b/>
                <w:bCs/>
                <w:szCs w:val="21"/>
                <w14:ligatures w14:val="standardContextual"/>
              </w:rPr>
              <w:t>）监狱企业响应视同小型、微型企业，按招标文件第四章中规定提交“监狱企业证明文件”且提供由省级以上监狱管理局、戒毒管理局（含新疆生产建设兵团）出具的属于监狱企业的证明文件，否则不考虑价格扣除。</w:t>
            </w:r>
          </w:p>
          <w:p w14:paraId="17600643">
            <w:pPr>
              <w:adjustRightInd w:val="0"/>
              <w:snapToGrid w:val="0"/>
              <w:spacing w:after="0" w:line="360" w:lineRule="auto"/>
              <w:rPr>
                <w:rFonts w:hAnsi="宋体" w:cs="宋体"/>
                <w:b/>
                <w:bCs/>
                <w:szCs w:val="21"/>
                <w14:ligatures w14:val="standardContextual"/>
              </w:rPr>
            </w:pPr>
            <w:r>
              <w:rPr>
                <w:rFonts w:hint="eastAsia" w:hAnsi="宋体" w:cs="宋体"/>
                <w:b/>
                <w:bCs/>
                <w:szCs w:val="21"/>
                <w14:ligatures w14:val="standardContextual"/>
              </w:rPr>
              <w:t>（</w:t>
            </w:r>
            <w:r>
              <w:rPr>
                <w:rFonts w:hAnsi="宋体" w:cs="宋体"/>
                <w:b/>
                <w:bCs/>
                <w:szCs w:val="21"/>
                <w14:ligatures w14:val="standardContextual"/>
              </w:rPr>
              <w:t>3</w:t>
            </w:r>
            <w:r>
              <w:rPr>
                <w:rFonts w:hint="eastAsia" w:hAnsi="宋体" w:cs="宋体"/>
                <w:b/>
                <w:bCs/>
                <w:szCs w:val="21"/>
                <w14:ligatures w14:val="standardContextual"/>
              </w:rPr>
              <w:t>）残疾人福利性单位响应视同小型、微型企业，须填写招标文件第四章规定的“残疾人福利性单位声明函”，否则不考虑价格扣除。残疾人福利性单位属于小型、微型企业的，不重复享受政策。</w:t>
            </w:r>
          </w:p>
          <w:p w14:paraId="6AA1AE6D">
            <w:pPr>
              <w:adjustRightInd w:val="0"/>
              <w:snapToGrid w:val="0"/>
              <w:spacing w:after="0" w:line="360" w:lineRule="auto"/>
              <w:rPr>
                <w14:ligatures w14:val="standardContextual"/>
              </w:rPr>
            </w:pPr>
            <w:r>
              <w:rPr>
                <w:rFonts w:hint="eastAsia" w:hAnsi="宋体" w:cs="宋体"/>
                <w:b/>
                <w:bCs/>
                <w:szCs w:val="21"/>
                <w14:ligatures w14:val="standardContextual"/>
              </w:rPr>
              <w:t>（</w:t>
            </w:r>
            <w:r>
              <w:rPr>
                <w:rFonts w:hAnsi="宋体" w:cs="宋体"/>
                <w:b/>
                <w:bCs/>
                <w:szCs w:val="21"/>
                <w14:ligatures w14:val="standardContextual"/>
              </w:rPr>
              <w:t>4</w:t>
            </w:r>
            <w:r>
              <w:rPr>
                <w:rFonts w:hint="eastAsia" w:hAnsi="宋体" w:cs="宋体"/>
                <w:b/>
                <w:bCs/>
                <w:szCs w:val="21"/>
                <w14:ligatures w14:val="standardContextual"/>
              </w:rPr>
              <w:t>）根据《国务院办公厅关于在政府采购中实施本国产品标准及相关政策的通知》（国办发〔</w:t>
            </w:r>
            <w:r>
              <w:rPr>
                <w:rFonts w:hAnsi="宋体" w:cs="宋体"/>
                <w:b/>
                <w:bCs/>
                <w:szCs w:val="21"/>
                <w14:ligatures w14:val="standardContextual"/>
              </w:rPr>
              <w:t>2025</w:t>
            </w:r>
            <w:r>
              <w:rPr>
                <w:rFonts w:hint="eastAsia" w:hAnsi="宋体" w:cs="宋体"/>
                <w:b/>
                <w:bCs/>
                <w:szCs w:val="21"/>
                <w14:ligatures w14:val="standardContextual"/>
              </w:rPr>
              <w:t>〕</w:t>
            </w:r>
            <w:r>
              <w:rPr>
                <w:rFonts w:hAnsi="宋体" w:cs="宋体"/>
                <w:b/>
                <w:bCs/>
                <w:szCs w:val="21"/>
                <w14:ligatures w14:val="standardContextual"/>
              </w:rPr>
              <w:t>34</w:t>
            </w:r>
            <w:r>
              <w:rPr>
                <w:rFonts w:hint="eastAsia" w:hAnsi="宋体" w:cs="宋体"/>
                <w:b/>
                <w:bCs/>
                <w:szCs w:val="21"/>
                <w14:ligatures w14:val="standardContextual"/>
              </w:rPr>
              <w:t>号）的规定，本项目针对符合支持政策的本国产品报价给予</w:t>
            </w:r>
            <w:r>
              <w:rPr>
                <w:rFonts w:hAnsi="宋体" w:cs="宋体"/>
                <w:b/>
                <w:bCs/>
                <w:szCs w:val="21"/>
                <w14:ligatures w14:val="standardContextual"/>
              </w:rPr>
              <w:t>20%</w:t>
            </w:r>
            <w:r>
              <w:rPr>
                <w:rFonts w:hint="eastAsia" w:hAnsi="宋体" w:cs="宋体"/>
                <w:b/>
                <w:bCs/>
                <w:szCs w:val="21"/>
                <w14:ligatures w14:val="standardContextual"/>
              </w:rPr>
              <w:t>的价格扣除，用扣除后的价格参与评审。</w:t>
            </w:r>
          </w:p>
        </w:tc>
      </w:tr>
      <w:tr w14:paraId="7918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28B8A09A">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6C79BFE2">
            <w:pPr>
              <w:widowControl/>
              <w:spacing w:after="0" w:line="240" w:lineRule="auto"/>
              <w:jc w:val="left"/>
              <w:rPr>
                <w:rFonts w:ascii="宋体" w:hAnsi="宋体" w:cs="宋体"/>
                <w:b/>
                <w:bCs/>
                <w:szCs w:val="21"/>
                <w14:ligatures w14:val="standardContextual"/>
              </w:rPr>
            </w:pPr>
          </w:p>
        </w:tc>
        <w:tc>
          <w:tcPr>
            <w:tcW w:w="1688" w:type="dxa"/>
            <w:vMerge w:val="restart"/>
            <w:tcBorders>
              <w:top w:val="single" w:color="auto" w:sz="4" w:space="0"/>
              <w:left w:val="single" w:color="auto" w:sz="4" w:space="0"/>
              <w:bottom w:val="single" w:color="auto" w:sz="4" w:space="0"/>
              <w:right w:val="single" w:color="auto" w:sz="4" w:space="0"/>
            </w:tcBorders>
            <w:vAlign w:val="center"/>
          </w:tcPr>
          <w:p w14:paraId="73E1376F">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4）技术部分得分F2</w:t>
            </w:r>
          </w:p>
          <w:p w14:paraId="343592C7">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（满分51分）</w:t>
            </w:r>
          </w:p>
        </w:tc>
        <w:tc>
          <w:tcPr>
            <w:tcW w:w="4875" w:type="dxa"/>
            <w:tcBorders>
              <w:top w:val="single" w:color="auto" w:sz="4" w:space="0"/>
              <w:left w:val="single" w:color="auto" w:sz="4" w:space="0"/>
              <w:bottom w:val="single" w:color="auto" w:sz="4" w:space="0"/>
              <w:right w:val="single" w:color="auto" w:sz="4" w:space="0"/>
            </w:tcBorders>
            <w:vAlign w:val="center"/>
          </w:tcPr>
          <w:p w14:paraId="6C4644D4">
            <w:pPr>
              <w:adjustRightInd w:val="0"/>
              <w:snapToGrid w:val="0"/>
              <w:spacing w:after="0" w:line="360" w:lineRule="auto"/>
              <w:rPr>
                <w:rFonts w:ascii="宋体" w:hAnsi="宋体" w:cs="宋体"/>
                <w:szCs w:val="21"/>
                <w14:ligatures w14:val="standardContextual"/>
              </w:rPr>
            </w:pPr>
            <w:r>
              <w:rPr>
                <w:rFonts w:hint="eastAsia" w:ascii="宋体" w:hAnsi="宋体" w:cs="宋体"/>
                <w:b/>
                <w:bCs/>
                <w:szCs w:val="21"/>
                <w14:ligatures w14:val="standardContextual"/>
              </w:rPr>
              <w:t>1）重要参数评审评分（满分20分）</w:t>
            </w:r>
          </w:p>
          <w:p w14:paraId="2ED9C4E7">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评审因素：</w:t>
            </w:r>
          </w:p>
          <w:p w14:paraId="4452E912">
            <w:pPr>
              <w:adjustRightInd w:val="0"/>
              <w:snapToGrid w:val="0"/>
              <w:spacing w:after="0" w:line="360" w:lineRule="auto"/>
              <w:rPr>
                <w:rFonts w:ascii="宋体" w:hAnsi="宋体" w:cs="宋体"/>
                <w:szCs w:val="21"/>
                <w14:ligatures w14:val="standardContextual"/>
              </w:rPr>
            </w:pPr>
            <w:r>
              <w:rPr>
                <w:rFonts w:hint="eastAsia" w:ascii="宋体" w:hAnsi="宋体" w:cs="宋体"/>
                <w:bCs/>
                <w:szCs w:val="21"/>
                <w14:ligatures w14:val="standardContextual"/>
              </w:rPr>
              <w:t>《采购需求》一、技术要求2、技术参数及性能要求一览表</w:t>
            </w:r>
            <w:r>
              <w:rPr>
                <w:rFonts w:hint="eastAsia" w:ascii="宋体" w:hAnsi="宋体" w:cs="宋体"/>
                <w:szCs w:val="21"/>
                <w14:ligatures w14:val="standardContextual"/>
              </w:rPr>
              <w:t>中，标注“▲”的参数为重要参数，重要参数不满足一条扣N分，扣完为止。</w:t>
            </w:r>
          </w:p>
          <w:p w14:paraId="637CEDB3">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N=本项满分/重要参数条数。</w:t>
            </w:r>
          </w:p>
          <w:p w14:paraId="2C6102BF">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N=20/5</w:t>
            </w:r>
          </w:p>
          <w:p w14:paraId="1F2149C6">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 xml:space="preserve">N=4分/条 </w:t>
            </w:r>
          </w:p>
          <w:p w14:paraId="73861DC8">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投标人除如实填写技术要求偏离表外，</w:t>
            </w:r>
            <w:r>
              <w:rPr>
                <w:rFonts w:hint="eastAsia" w:cs="宋体"/>
                <w:szCs w:val="21"/>
                <w14:ligatures w14:val="standardContextual"/>
              </w:rPr>
              <w:t>重要参数均需要提供证明材料，证明材料可提供所投产品的  第三方检测机构出具的检测报告或制造商公开发布的官方彩页/产品样本图册或制造商官网产品参数截图或软件操作界面截图；不接受投标人自行印刷、打印或者手写的技术支持资料。证明材料要求如下：（1）检测报告应清晰标明检测机构名称、检测日期、检测依据的标准、样品描述，应明确包含招标文件所要求的具体参数项及其测试结果，且结果符合或优于招标要求；（2）制造商公开发布的官方彩页/产品样本图册必须是制造商发布的正式版本，带有制造商Logo；（3）制造商官网产品参数截图需标注相关证明材料所在的官方网址及具体链接（软件截图除外）；重要参数中有质保期要求的提供承诺书；采购需求有证明材料要求的以采购需求要求为准。若投标文件中技术支持资料参数与技术要求偏离表应答不符或无上述技术支持资料，视为未满足该条技术参数；投标文件中涉及的技术参数需在投标文件所附的证明材料内图示标注。所有技术参数投标人须如实填写《技术要求偏离表》。</w:t>
            </w:r>
          </w:p>
        </w:tc>
      </w:tr>
      <w:tr w14:paraId="5F53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561E641A">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235B700A">
            <w:pPr>
              <w:widowControl/>
              <w:spacing w:after="0" w:line="240" w:lineRule="auto"/>
              <w:jc w:val="left"/>
              <w:rPr>
                <w:rFonts w:ascii="宋体" w:hAnsi="宋体" w:cs="宋体"/>
                <w:b/>
                <w:bCs/>
                <w:szCs w:val="21"/>
                <w14:ligatures w14:val="standardContextual"/>
              </w:rPr>
            </w:pPr>
          </w:p>
        </w:tc>
        <w:tc>
          <w:tcPr>
            <w:tcW w:w="1688" w:type="dxa"/>
            <w:vMerge w:val="continue"/>
            <w:tcBorders>
              <w:top w:val="single" w:color="auto" w:sz="4" w:space="0"/>
              <w:left w:val="single" w:color="auto" w:sz="4" w:space="0"/>
              <w:bottom w:val="single" w:color="auto" w:sz="4" w:space="0"/>
              <w:right w:val="single" w:color="auto" w:sz="4" w:space="0"/>
            </w:tcBorders>
            <w:vAlign w:val="center"/>
          </w:tcPr>
          <w:p w14:paraId="64502C9E">
            <w:pPr>
              <w:widowControl/>
              <w:spacing w:after="0" w:line="240" w:lineRule="auto"/>
              <w:jc w:val="left"/>
              <w:rPr>
                <w:rFonts w:ascii="宋体" w:hAnsi="宋体" w:cs="宋体"/>
                <w:b/>
                <w:bCs/>
                <w:szCs w:val="21"/>
                <w14:ligatures w14:val="standardContextual"/>
              </w:rPr>
            </w:pPr>
          </w:p>
        </w:tc>
        <w:tc>
          <w:tcPr>
            <w:tcW w:w="4875" w:type="dxa"/>
            <w:tcBorders>
              <w:top w:val="single" w:color="auto" w:sz="4" w:space="0"/>
              <w:left w:val="single" w:color="auto" w:sz="4" w:space="0"/>
              <w:bottom w:val="single" w:color="auto" w:sz="4" w:space="0"/>
              <w:right w:val="single" w:color="auto" w:sz="4" w:space="0"/>
            </w:tcBorders>
            <w:vAlign w:val="center"/>
          </w:tcPr>
          <w:p w14:paraId="5F4E9B3C">
            <w:pPr>
              <w:adjustRightInd w:val="0"/>
              <w:snapToGrid w:val="0"/>
              <w:spacing w:after="0" w:line="360" w:lineRule="auto"/>
              <w:rPr>
                <w:rFonts w:ascii="宋体" w:hAnsi="宋体" w:cs="宋体"/>
                <w:szCs w:val="21"/>
                <w14:ligatures w14:val="standardContextual"/>
              </w:rPr>
            </w:pPr>
            <w:r>
              <w:rPr>
                <w:rFonts w:hint="eastAsia" w:ascii="宋体" w:hAnsi="宋体" w:cs="宋体"/>
                <w:b/>
                <w:bCs/>
                <w:szCs w:val="21"/>
                <w14:ligatures w14:val="standardContextual"/>
              </w:rPr>
              <w:t>2）一般参数评审评分（满分10分）</w:t>
            </w:r>
          </w:p>
          <w:p w14:paraId="2613FE03">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评审因素：</w:t>
            </w:r>
          </w:p>
          <w:p w14:paraId="183B87EA">
            <w:pPr>
              <w:adjustRightInd w:val="0"/>
              <w:snapToGrid w:val="0"/>
              <w:spacing w:after="0" w:line="360" w:lineRule="auto"/>
              <w:rPr>
                <w:rFonts w:ascii="宋体" w:hAnsi="宋体" w:cs="宋体"/>
                <w:szCs w:val="21"/>
                <w14:ligatures w14:val="standardContextual"/>
              </w:rPr>
            </w:pPr>
            <w:r>
              <w:rPr>
                <w:rFonts w:hint="eastAsia" w:ascii="宋体" w:hAnsi="宋体" w:cs="宋体"/>
                <w:bCs/>
                <w:szCs w:val="21"/>
                <w14:ligatures w14:val="standardContextual"/>
              </w:rPr>
              <w:t>《采购需求》一、技术要求2、技术参数及性能要求一览表</w:t>
            </w:r>
            <w:r>
              <w:rPr>
                <w:rFonts w:hint="eastAsia" w:ascii="宋体" w:hAnsi="宋体" w:cs="宋体"/>
                <w:szCs w:val="21"/>
                <w14:ligatures w14:val="standardContextual"/>
              </w:rPr>
              <w:t>中，无任何标注的参数为一般参数，一般参数不满足一条扣S分，扣完为止。</w:t>
            </w:r>
          </w:p>
          <w:p w14:paraId="3A9F898D">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S=本项满分/一般参数条数。</w:t>
            </w:r>
          </w:p>
          <w:p w14:paraId="117D2236">
            <w:pPr>
              <w:spacing w:after="0" w:line="360" w:lineRule="auto"/>
              <w:rPr>
                <w:rFonts w:ascii="宋体" w:hAnsi="宋体" w:cs="宋体"/>
                <w:szCs w:val="21"/>
              </w:rPr>
            </w:pPr>
            <w:r>
              <w:rPr>
                <w:rFonts w:hint="eastAsia" w:ascii="宋体" w:hAnsi="宋体" w:cs="宋体"/>
                <w:szCs w:val="21"/>
              </w:rPr>
              <w:t>S=10/61</w:t>
            </w:r>
          </w:p>
          <w:p w14:paraId="32E9E676">
            <w:pPr>
              <w:spacing w:after="0" w:line="360" w:lineRule="auto"/>
              <w:rPr>
                <w:rFonts w:ascii="宋体" w:hAnsi="宋体" w:cs="宋体"/>
                <w:szCs w:val="21"/>
              </w:rPr>
            </w:pPr>
            <w:r>
              <w:rPr>
                <w:rFonts w:hint="eastAsia" w:ascii="宋体" w:hAnsi="宋体" w:cs="宋体"/>
                <w:szCs w:val="21"/>
              </w:rPr>
              <w:t>S=0.16分/条（四舍五入，保留两位小数）</w:t>
            </w:r>
          </w:p>
          <w:p w14:paraId="039D11C2">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投标人须如实填写《技术要求偏离表》，如第五章采购需求有证明材料要求的以采购需求要求为准，无证明材料要求的以《技术要求偏离表》应答为准。</w:t>
            </w:r>
          </w:p>
        </w:tc>
      </w:tr>
      <w:tr w14:paraId="765D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5938C5F4">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779157C5">
            <w:pPr>
              <w:widowControl/>
              <w:spacing w:after="0" w:line="240" w:lineRule="auto"/>
              <w:jc w:val="left"/>
              <w:rPr>
                <w:rFonts w:ascii="宋体" w:hAnsi="宋体" w:cs="宋体"/>
                <w:b/>
                <w:bCs/>
                <w:szCs w:val="21"/>
                <w14:ligatures w14:val="standardContextual"/>
              </w:rPr>
            </w:pPr>
          </w:p>
        </w:tc>
        <w:tc>
          <w:tcPr>
            <w:tcW w:w="1688" w:type="dxa"/>
            <w:vMerge w:val="continue"/>
            <w:tcBorders>
              <w:top w:val="single" w:color="auto" w:sz="4" w:space="0"/>
              <w:left w:val="single" w:color="auto" w:sz="4" w:space="0"/>
              <w:bottom w:val="single" w:color="auto" w:sz="4" w:space="0"/>
              <w:right w:val="single" w:color="auto" w:sz="4" w:space="0"/>
            </w:tcBorders>
            <w:vAlign w:val="center"/>
          </w:tcPr>
          <w:p w14:paraId="0A719C7F">
            <w:pPr>
              <w:widowControl/>
              <w:spacing w:after="0" w:line="240" w:lineRule="auto"/>
              <w:jc w:val="left"/>
              <w:rPr>
                <w:rFonts w:ascii="宋体" w:hAnsi="宋体" w:cs="宋体"/>
                <w:b/>
                <w:bCs/>
                <w:szCs w:val="21"/>
                <w14:ligatures w14:val="standardContextual"/>
              </w:rPr>
            </w:pPr>
          </w:p>
        </w:tc>
        <w:tc>
          <w:tcPr>
            <w:tcW w:w="4875" w:type="dxa"/>
            <w:tcBorders>
              <w:top w:val="single" w:color="auto" w:sz="4" w:space="0"/>
              <w:left w:val="single" w:color="auto" w:sz="4" w:space="0"/>
              <w:bottom w:val="single" w:color="auto" w:sz="4" w:space="0"/>
              <w:right w:val="single" w:color="auto" w:sz="4" w:space="0"/>
            </w:tcBorders>
            <w:vAlign w:val="center"/>
          </w:tcPr>
          <w:p w14:paraId="642B3013">
            <w:pPr>
              <w:autoSpaceDE w:val="0"/>
              <w:adjustRightInd w:val="0"/>
              <w:snapToGrid w:val="0"/>
              <w:spacing w:after="0" w:line="360" w:lineRule="auto"/>
              <w:rPr>
                <w:rFonts w:ascii="宋体" w:hAnsi="宋体" w:cs="宋体"/>
                <w:kern w:val="0"/>
                <w:szCs w:val="21"/>
                <w:lang w:bidi="ar"/>
                <w14:ligatures w14:val="standardContextual"/>
              </w:rPr>
            </w:pPr>
            <w:r>
              <w:rPr>
                <w:rFonts w:hint="eastAsia" w:ascii="宋体" w:hAnsi="宋体" w:cs="宋体"/>
                <w:b/>
                <w:bCs/>
                <w:szCs w:val="21"/>
                <w14:ligatures w14:val="standardContextual"/>
              </w:rPr>
              <w:t>3）项目实施方案评审评分（满分20分）</w:t>
            </w:r>
          </w:p>
          <w:p w14:paraId="6F3E9F35">
            <w:pPr>
              <w:autoSpaceDE w:val="0"/>
              <w:adjustRightInd w:val="0"/>
              <w:snapToGrid w:val="0"/>
              <w:spacing w:after="0" w:line="360" w:lineRule="auto"/>
              <w:rPr>
                <w:rFonts w:ascii="宋体" w:hAnsi="宋体" w:cs="宋体"/>
                <w:bCs/>
                <w:szCs w:val="21"/>
                <w14:ligatures w14:val="standardContextual"/>
              </w:rPr>
            </w:pPr>
            <w:r>
              <w:rPr>
                <w:rFonts w:hint="eastAsia" w:ascii="宋体" w:hAnsi="宋体" w:cs="宋体"/>
                <w:kern w:val="0"/>
                <w:szCs w:val="21"/>
                <w:lang w:bidi="ar"/>
                <w14:ligatures w14:val="standardContextual"/>
              </w:rPr>
              <w:t>投标人需根据本项目实际情况及采购需求并结合自身情况，提供项目实施方案，包括：</w:t>
            </w:r>
            <w:r>
              <w:rPr>
                <w:rFonts w:hint="eastAsia" w:ascii="宋体" w:hAnsi="宋体" w:cs="宋体"/>
                <w:bCs/>
                <w:szCs w:val="21"/>
                <w14:ligatures w14:val="standardContextual"/>
              </w:rPr>
              <w:t>①</w:t>
            </w:r>
            <w:r>
              <w:rPr>
                <w:rFonts w:hint="eastAsia" w:ascii="宋体" w:hAnsi="宋体" w:cs="宋体"/>
                <w:szCs w:val="21"/>
                <w14:ligatures w14:val="standardContextual"/>
              </w:rPr>
              <w:t>重点难点分析</w:t>
            </w:r>
            <w:r>
              <w:rPr>
                <w:rFonts w:hint="eastAsia" w:ascii="宋体" w:hAnsi="宋体" w:cs="宋体"/>
                <w:bCs/>
                <w:szCs w:val="21"/>
                <w14:ligatures w14:val="standardContextual"/>
              </w:rPr>
              <w:t>；②供货及安装方案；③项目团队人员配置方案；④时间进度计划方案；⑤交付及验收方案，共5项内容；</w:t>
            </w:r>
          </w:p>
          <w:p w14:paraId="735347CE">
            <w:pPr>
              <w:autoSpaceDE w:val="0"/>
              <w:adjustRightInd w:val="0"/>
              <w:snapToGrid w:val="0"/>
              <w:spacing w:after="0" w:line="360" w:lineRule="auto"/>
              <w:rPr>
                <w:rFonts w:ascii="宋体" w:hAnsi="宋体" w:cs="宋体"/>
                <w:bCs/>
                <w:szCs w:val="21"/>
                <w14:ligatures w14:val="standardContextual"/>
              </w:rPr>
            </w:pPr>
            <w:r>
              <w:rPr>
                <w:rFonts w:hint="eastAsia" w:ascii="宋体" w:hAnsi="宋体" w:cs="宋体"/>
                <w:bCs/>
                <w:szCs w:val="21"/>
                <w14:ligatures w14:val="standardContextual"/>
              </w:rPr>
              <w:t>以上5项内容，经评标委员会评审，各项内容均与项目实际情况吻合、有具体详细的阐述，内容清楚明了、表述规范、含义准确；方案从实际出发，切合项目需求，符合项目特点；实施措施科学，安排得当，能有效落地执行和操作，保障项目高质量履约，实现采购目标；完全符合采购人实际需求的得20分；经评标委员会评审，发现存在缺项或每有一项内容无法执行、难以满足采购人实际需求的扣4分；各项内容中每有一处存在不足的扣2分。</w:t>
            </w:r>
          </w:p>
          <w:p w14:paraId="5AEDDF00">
            <w:pPr>
              <w:adjustRightInd w:val="0"/>
              <w:snapToGrid w:val="0"/>
              <w:spacing w:after="0" w:line="360" w:lineRule="auto"/>
              <w:rPr>
                <w:rFonts w:ascii="宋体" w:hAnsi="宋体" w:cs="宋体"/>
                <w:szCs w:val="21"/>
                <w14:ligatures w14:val="standardContextual"/>
              </w:rPr>
            </w:pPr>
            <w:r>
              <w:rPr>
                <w:rFonts w:hint="eastAsia" w:ascii="宋体" w:hAnsi="宋体" w:cs="宋体"/>
                <w:bCs/>
                <w:szCs w:val="21"/>
                <w14:ligatures w14:val="standardContextual"/>
              </w:rPr>
              <w:t>注：不足是指：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tr w14:paraId="2A79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373AD3A0">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6225A2B5">
            <w:pPr>
              <w:widowControl/>
              <w:spacing w:after="0" w:line="240" w:lineRule="auto"/>
              <w:jc w:val="left"/>
              <w:rPr>
                <w:rFonts w:ascii="宋体" w:hAnsi="宋体" w:cs="宋体"/>
                <w:b/>
                <w:bCs/>
                <w:szCs w:val="21"/>
                <w14:ligatures w14:val="standardContextual"/>
              </w:rPr>
            </w:pPr>
          </w:p>
        </w:tc>
        <w:tc>
          <w:tcPr>
            <w:tcW w:w="1688" w:type="dxa"/>
            <w:vMerge w:val="continue"/>
            <w:tcBorders>
              <w:top w:val="single" w:color="auto" w:sz="4" w:space="0"/>
              <w:left w:val="single" w:color="auto" w:sz="4" w:space="0"/>
              <w:bottom w:val="single" w:color="auto" w:sz="4" w:space="0"/>
              <w:right w:val="single" w:color="auto" w:sz="4" w:space="0"/>
            </w:tcBorders>
            <w:vAlign w:val="center"/>
          </w:tcPr>
          <w:p w14:paraId="7F04087E">
            <w:pPr>
              <w:widowControl/>
              <w:spacing w:after="0" w:line="240" w:lineRule="auto"/>
              <w:jc w:val="left"/>
              <w:rPr>
                <w:rFonts w:ascii="宋体" w:hAnsi="宋体" w:cs="宋体"/>
                <w:b/>
                <w:bCs/>
                <w:szCs w:val="21"/>
                <w14:ligatures w14:val="standardContextual"/>
              </w:rPr>
            </w:pPr>
          </w:p>
        </w:tc>
        <w:tc>
          <w:tcPr>
            <w:tcW w:w="4875" w:type="dxa"/>
            <w:tcBorders>
              <w:top w:val="single" w:color="auto" w:sz="4" w:space="0"/>
              <w:left w:val="single" w:color="auto" w:sz="4" w:space="0"/>
              <w:bottom w:val="single" w:color="auto" w:sz="4" w:space="0"/>
              <w:right w:val="single" w:color="auto" w:sz="4" w:space="0"/>
            </w:tcBorders>
            <w:vAlign w:val="center"/>
          </w:tcPr>
          <w:p w14:paraId="311DD2B2">
            <w:pPr>
              <w:adjustRightInd w:val="0"/>
              <w:snapToGrid w:val="0"/>
              <w:spacing w:after="0" w:line="360" w:lineRule="auto"/>
              <w:rPr>
                <w:rFonts w:ascii="宋体" w:hAnsi="宋体" w:cs="宋体"/>
                <w:bCs/>
                <w:szCs w:val="21"/>
                <w14:ligatures w14:val="standardContextual"/>
              </w:rPr>
            </w:pPr>
            <w:r>
              <w:rPr>
                <w:rFonts w:hint="eastAsia" w:ascii="宋体" w:hAnsi="宋体" w:cs="宋体"/>
                <w:b/>
                <w:bCs/>
                <w:szCs w:val="21"/>
                <w14:ligatures w14:val="standardContextual"/>
              </w:rPr>
              <w:t>4）节能、环保产品评审评分（满分1分）</w:t>
            </w:r>
          </w:p>
          <w:p w14:paraId="164C0428">
            <w:pPr>
              <w:adjustRightInd w:val="0"/>
              <w:snapToGrid w:val="0"/>
              <w:spacing w:after="0" w:line="360" w:lineRule="auto"/>
              <w:rPr>
                <w:rFonts w:ascii="宋体" w:hAnsi="宋体" w:cs="宋体"/>
                <w:bCs/>
                <w:szCs w:val="21"/>
                <w14:ligatures w14:val="standardContextual"/>
              </w:rPr>
            </w:pPr>
            <w:r>
              <w:rPr>
                <w:rFonts w:hint="eastAsia" w:ascii="宋体" w:hAnsi="宋体" w:cs="宋体"/>
                <w:bCs/>
                <w:szCs w:val="21"/>
                <w14:ligatures w14:val="standardContextual"/>
              </w:rPr>
              <w:t>投标人所投项目(标的)有一项及以上认定为节能产品或环保产品的得1分。</w:t>
            </w:r>
          </w:p>
          <w:p w14:paraId="073323E0">
            <w:pPr>
              <w:adjustRightInd w:val="0"/>
              <w:snapToGrid w:val="0"/>
              <w:spacing w:after="0" w:line="360" w:lineRule="auto"/>
              <w:rPr>
                <w:rFonts w:ascii="宋体" w:hAnsi="宋体" w:cs="宋体"/>
                <w:bCs/>
                <w:szCs w:val="21"/>
                <w14:ligatures w14:val="standardContextual"/>
              </w:rPr>
            </w:pPr>
            <w:r>
              <w:rPr>
                <w:rFonts w:hint="eastAsia" w:ascii="宋体" w:hAnsi="宋体" w:cs="宋体"/>
                <w:bCs/>
                <w:szCs w:val="21"/>
                <w14:ligatures w14:val="standardContextual"/>
              </w:rPr>
              <w:t>若货物为除强制节能产品以外的经国家认定的节能产品或环境标志产品（认定标准详见招标文件第二章 投标人须知 36.4关于节能产品及环境标志产品），提供有效期内的节能产品认证证书或环境标志产品认证证书扫描件。</w:t>
            </w:r>
          </w:p>
          <w:p w14:paraId="5457E0E7">
            <w:pPr>
              <w:adjustRightInd w:val="0"/>
              <w:snapToGrid w:val="0"/>
              <w:spacing w:after="0" w:line="360" w:lineRule="auto"/>
              <w:rPr>
                <w:rFonts w:ascii="宋体" w:hAnsi="宋体" w:cs="宋体"/>
                <w:szCs w:val="21"/>
                <w14:ligatures w14:val="standardContextual"/>
              </w:rPr>
            </w:pPr>
            <w:r>
              <w:rPr>
                <w:rFonts w:hint="eastAsia" w:ascii="宋体" w:hAnsi="宋体" w:cs="宋体"/>
                <w:bCs/>
                <w:szCs w:val="21"/>
                <w14:ligatures w14:val="standardContextual"/>
              </w:rPr>
              <w:t>未提供的不得分。</w:t>
            </w:r>
          </w:p>
        </w:tc>
      </w:tr>
      <w:tr w14:paraId="7320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3A61FA95">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76A11CE4">
            <w:pPr>
              <w:widowControl/>
              <w:spacing w:after="0" w:line="240" w:lineRule="auto"/>
              <w:jc w:val="left"/>
              <w:rPr>
                <w:rFonts w:ascii="宋体" w:hAnsi="宋体" w:cs="宋体"/>
                <w:b/>
                <w:bCs/>
                <w:szCs w:val="21"/>
                <w14:ligatures w14:val="standardContextual"/>
              </w:rPr>
            </w:pPr>
          </w:p>
        </w:tc>
        <w:tc>
          <w:tcPr>
            <w:tcW w:w="1688" w:type="dxa"/>
            <w:vMerge w:val="restart"/>
            <w:tcBorders>
              <w:top w:val="single" w:color="auto" w:sz="4" w:space="0"/>
              <w:left w:val="single" w:color="auto" w:sz="4" w:space="0"/>
              <w:bottom w:val="single" w:color="auto" w:sz="4" w:space="0"/>
              <w:right w:val="single" w:color="auto" w:sz="4" w:space="0"/>
            </w:tcBorders>
            <w:vAlign w:val="center"/>
          </w:tcPr>
          <w:p w14:paraId="66890C20">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r>
              <w:rPr>
                <w:rFonts w:hint="eastAsia" w:cs="宋体"/>
                <w:b/>
                <w:bCs/>
                <w:kern w:val="2"/>
                <w:sz w:val="21"/>
                <w:szCs w:val="21"/>
                <w14:ligatures w14:val="standardContextual"/>
              </w:rPr>
              <w:t>5）商务部分得分F3</w:t>
            </w:r>
          </w:p>
          <w:p w14:paraId="141CD539">
            <w:pPr>
              <w:pStyle w:val="8"/>
              <w:adjustRightInd w:val="0"/>
              <w:snapToGrid w:val="0"/>
              <w:spacing w:before="0" w:beforeAutospacing="0" w:after="0" w:afterAutospacing="0" w:line="360" w:lineRule="auto"/>
              <w:jc w:val="center"/>
              <w:textAlignment w:val="center"/>
              <w:rPr>
                <w:rFonts w:cs="宋体"/>
                <w:kern w:val="2"/>
                <w:sz w:val="21"/>
                <w:szCs w:val="21"/>
                <w14:ligatures w14:val="standardContextual"/>
              </w:rPr>
            </w:pPr>
            <w:r>
              <w:rPr>
                <w:rFonts w:hint="eastAsia" w:cs="宋体"/>
                <w:b/>
                <w:bCs/>
                <w:kern w:val="2"/>
                <w:sz w:val="21"/>
                <w:szCs w:val="21"/>
                <w14:ligatures w14:val="standardContextual"/>
              </w:rPr>
              <w:t>（满分19分）</w:t>
            </w:r>
          </w:p>
        </w:tc>
        <w:tc>
          <w:tcPr>
            <w:tcW w:w="4875" w:type="dxa"/>
            <w:tcBorders>
              <w:top w:val="single" w:color="auto" w:sz="4" w:space="0"/>
              <w:left w:val="single" w:color="auto" w:sz="4" w:space="0"/>
              <w:bottom w:val="single" w:color="auto" w:sz="4" w:space="0"/>
              <w:right w:val="single" w:color="auto" w:sz="4" w:space="0"/>
            </w:tcBorders>
            <w:vAlign w:val="center"/>
          </w:tcPr>
          <w:p w14:paraId="37A3E7D0">
            <w:pPr>
              <w:pStyle w:val="8"/>
              <w:adjustRightInd w:val="0"/>
              <w:snapToGrid w:val="0"/>
              <w:spacing w:before="0" w:beforeAutospacing="0" w:after="0" w:afterAutospacing="0" w:line="360" w:lineRule="auto"/>
              <w:rPr>
                <w:rFonts w:cs="宋体"/>
                <w:b/>
                <w:bCs/>
                <w:kern w:val="2"/>
                <w:sz w:val="21"/>
                <w:szCs w:val="21"/>
                <w14:ligatures w14:val="standardContextual"/>
              </w:rPr>
            </w:pPr>
            <w:r>
              <w:rPr>
                <w:rFonts w:hint="eastAsia" w:cs="宋体"/>
                <w:b/>
                <w:bCs/>
                <w:kern w:val="2"/>
                <w:sz w:val="21"/>
                <w:szCs w:val="21"/>
                <w14:ligatures w14:val="standardContextual"/>
              </w:rPr>
              <w:t>1）售后服务方案评审评分（满分12分）</w:t>
            </w:r>
          </w:p>
          <w:p w14:paraId="3F51D899">
            <w:pPr>
              <w:pStyle w:val="8"/>
              <w:adjustRightInd w:val="0"/>
              <w:snapToGrid w:val="0"/>
              <w:spacing w:before="0" w:beforeAutospacing="0" w:after="0" w:afterAutospacing="0" w:line="360" w:lineRule="auto"/>
              <w:rPr>
                <w:rFonts w:cs="宋体"/>
                <w:kern w:val="2"/>
                <w:sz w:val="21"/>
                <w:szCs w:val="21"/>
                <w14:ligatures w14:val="standardContextual"/>
              </w:rPr>
            </w:pPr>
            <w:r>
              <w:rPr>
                <w:rFonts w:hint="eastAsia" w:cs="宋体"/>
                <w:kern w:val="2"/>
                <w:sz w:val="21"/>
                <w:szCs w:val="21"/>
                <w14:ligatures w14:val="standardContextual"/>
              </w:rPr>
              <w:t>投标人需根据本项目实际情况及采购需求并结合自身情况，提供售后服务方案，包括：①</w:t>
            </w:r>
            <w:r>
              <w:rPr>
                <w:rFonts w:hint="eastAsia" w:cs="宋体"/>
                <w:bCs/>
                <w:kern w:val="2"/>
                <w:sz w:val="21"/>
                <w:szCs w:val="21"/>
                <w14:ligatures w14:val="standardContextual"/>
              </w:rPr>
              <w:t>质量保证措施及承诺；</w:t>
            </w:r>
            <w:r>
              <w:rPr>
                <w:rFonts w:hint="eastAsia" w:cs="宋体"/>
                <w:kern w:val="2"/>
                <w:sz w:val="21"/>
                <w:szCs w:val="21"/>
                <w14:ligatures w14:val="standardContextual"/>
              </w:rPr>
              <w:t>②售后响应时间；③维修保养服务方案；④跟踪回访服务方案，共4项内容；</w:t>
            </w:r>
          </w:p>
          <w:p w14:paraId="42D766EA">
            <w:pPr>
              <w:pStyle w:val="8"/>
              <w:adjustRightInd w:val="0"/>
              <w:snapToGrid w:val="0"/>
              <w:spacing w:before="0" w:beforeAutospacing="0" w:after="0" w:afterAutospacing="0" w:line="360" w:lineRule="auto"/>
              <w:rPr>
                <w:rFonts w:cs="宋体"/>
                <w:kern w:val="2"/>
                <w:sz w:val="21"/>
                <w:szCs w:val="21"/>
                <w14:ligatures w14:val="standardContextual"/>
              </w:rPr>
            </w:pPr>
            <w:r>
              <w:rPr>
                <w:rFonts w:hint="eastAsia" w:cs="宋体"/>
                <w:kern w:val="2"/>
                <w:sz w:val="21"/>
                <w:szCs w:val="21"/>
                <w14:ligatures w14:val="standardContextual"/>
              </w:rPr>
              <w:t>以上4项内容，经评标委员会评审，各项内容均与项目实际情况吻合、有具体详细的阐述，内容清楚明了、表述规范、含义准确；方案从实际出发，切合项目需求，符合项目特点；服务措施科学，安排得当，能有效落地执行和操作，保障项目高质量履约，实现采购目标；完全符合采购人实际需求的得12分；经评标委员会评审，发现存在缺项或每有一项内容无法执行、难以满足采购人实际需求的扣3分；各项内容中每有一处存在不足的扣1.5分。</w:t>
            </w:r>
          </w:p>
          <w:p w14:paraId="2B31B5EB">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注：不足是指：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tr w14:paraId="790D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18C45441">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0C810051">
            <w:pPr>
              <w:widowControl/>
              <w:spacing w:after="0" w:line="240" w:lineRule="auto"/>
              <w:jc w:val="left"/>
              <w:rPr>
                <w:rFonts w:ascii="宋体" w:hAnsi="宋体" w:cs="宋体"/>
                <w:b/>
                <w:bCs/>
                <w:szCs w:val="21"/>
                <w14:ligatures w14:val="standardContextual"/>
              </w:rPr>
            </w:pPr>
          </w:p>
        </w:tc>
        <w:tc>
          <w:tcPr>
            <w:tcW w:w="1688" w:type="dxa"/>
            <w:vMerge w:val="continue"/>
            <w:tcBorders>
              <w:left w:val="single" w:color="auto" w:sz="4" w:space="0"/>
              <w:right w:val="single" w:color="auto" w:sz="4" w:space="0"/>
            </w:tcBorders>
            <w:vAlign w:val="center"/>
          </w:tcPr>
          <w:p w14:paraId="508663D2">
            <w:pPr>
              <w:pStyle w:val="8"/>
              <w:adjustRightInd w:val="0"/>
              <w:snapToGrid w:val="0"/>
              <w:spacing w:before="0" w:beforeAutospacing="0" w:after="0" w:afterAutospacing="0" w:line="360" w:lineRule="auto"/>
              <w:jc w:val="center"/>
              <w:textAlignment w:val="center"/>
              <w:rPr>
                <w:rFonts w:cs="宋体"/>
                <w:b/>
                <w:bCs/>
                <w:kern w:val="2"/>
                <w:sz w:val="21"/>
                <w:szCs w:val="21"/>
                <w14:ligatures w14:val="standardContextual"/>
              </w:rPr>
            </w:pPr>
          </w:p>
        </w:tc>
        <w:tc>
          <w:tcPr>
            <w:tcW w:w="4875" w:type="dxa"/>
            <w:tcBorders>
              <w:top w:val="single" w:color="auto" w:sz="4" w:space="0"/>
              <w:left w:val="single" w:color="auto" w:sz="4" w:space="0"/>
              <w:bottom w:val="single" w:color="auto" w:sz="4" w:space="0"/>
              <w:right w:val="single" w:color="auto" w:sz="4" w:space="0"/>
            </w:tcBorders>
            <w:vAlign w:val="center"/>
          </w:tcPr>
          <w:p w14:paraId="7F934F10">
            <w:pPr>
              <w:adjustRightInd w:val="0"/>
              <w:snapToGrid w:val="0"/>
              <w:spacing w:after="0" w:line="360" w:lineRule="auto"/>
              <w:rPr>
                <w:rFonts w:ascii="宋体" w:hAnsi="宋体" w:cs="宋体"/>
                <w:b/>
                <w:bCs/>
                <w:szCs w:val="21"/>
                <w14:ligatures w14:val="standardContextual"/>
              </w:rPr>
            </w:pPr>
            <w:r>
              <w:rPr>
                <w:rFonts w:hint="eastAsia" w:ascii="宋体" w:hAnsi="宋体" w:cs="宋体"/>
                <w:b/>
                <w:bCs/>
                <w:szCs w:val="21"/>
                <w14:ligatures w14:val="standardContextual"/>
              </w:rPr>
              <w:t>2）技术培训方案评审评分（满分4分）</w:t>
            </w:r>
          </w:p>
          <w:p w14:paraId="3938BC49">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投标人需根据本项目实际情况及采购需求并结合自身情况，提供技术培训方案，包括：①培训内容及时间安排；②培训师资人员，共2项内容；</w:t>
            </w:r>
          </w:p>
          <w:p w14:paraId="109A5380">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以上2项内容，经评标委员会评审，各项内容均与项目实际情况吻合、有具体详细的阐述，内容清楚明了、表述规范、含义准确；方案从实际出发，切合项目需求，符合项目特点；服务措施科学，安排得当，能有效落地执行和操作，保障项目高质量履约，实现采购目标；完全符合采购人实际需求的得4分；经评标委员会评审，发现存在缺项或每有一项内容无法执行、难以满足采购人实际需求的扣2分；各项内容中每有一处存在不足的扣1分。</w:t>
            </w:r>
          </w:p>
          <w:p w14:paraId="6A970A5D">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注：不足是指：相关方案及措施内容生搬硬造，阐述存在逻辑错误，前后矛盾；涉及内容无重点，未能体现出本项目的特点或与实际需求不完全相符；对相关承诺及措施内容的关键要求没有详细说明、相关方案内容不明确、表述不清晰或不完善或不能保障项目履约等任意一处类似缺陷或瑕疵。</w:t>
            </w:r>
          </w:p>
        </w:tc>
      </w:tr>
      <w:tr w14:paraId="2497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9" w:type="dxa"/>
            <w:vMerge w:val="continue"/>
            <w:tcBorders>
              <w:top w:val="single" w:color="auto" w:sz="4" w:space="0"/>
              <w:left w:val="single" w:color="auto" w:sz="4" w:space="0"/>
              <w:bottom w:val="single" w:color="auto" w:sz="4" w:space="0"/>
              <w:right w:val="single" w:color="auto" w:sz="4" w:space="0"/>
            </w:tcBorders>
            <w:vAlign w:val="center"/>
          </w:tcPr>
          <w:p w14:paraId="1505FE60">
            <w:pPr>
              <w:widowControl/>
              <w:spacing w:after="0" w:line="240" w:lineRule="auto"/>
              <w:jc w:val="left"/>
              <w:rPr>
                <w:rFonts w:ascii="宋体" w:hAnsi="宋体" w:cs="宋体"/>
                <w:b/>
                <w:bCs/>
                <w:szCs w:val="21"/>
                <w14:ligatures w14:val="standardContextual"/>
              </w:rPr>
            </w:pPr>
          </w:p>
        </w:tc>
        <w:tc>
          <w:tcPr>
            <w:tcW w:w="1182" w:type="dxa"/>
            <w:vMerge w:val="continue"/>
            <w:tcBorders>
              <w:top w:val="single" w:color="auto" w:sz="4" w:space="0"/>
              <w:left w:val="single" w:color="auto" w:sz="4" w:space="0"/>
              <w:bottom w:val="single" w:color="auto" w:sz="4" w:space="0"/>
              <w:right w:val="single" w:color="auto" w:sz="4" w:space="0"/>
            </w:tcBorders>
            <w:vAlign w:val="center"/>
          </w:tcPr>
          <w:p w14:paraId="7BBD6F79">
            <w:pPr>
              <w:widowControl/>
              <w:spacing w:after="0" w:line="240" w:lineRule="auto"/>
              <w:jc w:val="left"/>
              <w:rPr>
                <w:rFonts w:ascii="宋体" w:hAnsi="宋体" w:cs="宋体"/>
                <w:b/>
                <w:bCs/>
                <w:szCs w:val="21"/>
                <w14:ligatures w14:val="standardContextual"/>
              </w:rPr>
            </w:pPr>
          </w:p>
        </w:tc>
        <w:tc>
          <w:tcPr>
            <w:tcW w:w="1688" w:type="dxa"/>
            <w:vMerge w:val="continue"/>
            <w:tcBorders>
              <w:top w:val="single" w:color="auto" w:sz="4" w:space="0"/>
              <w:left w:val="single" w:color="auto" w:sz="4" w:space="0"/>
              <w:bottom w:val="single" w:color="auto" w:sz="4" w:space="0"/>
              <w:right w:val="single" w:color="auto" w:sz="4" w:space="0"/>
            </w:tcBorders>
            <w:vAlign w:val="center"/>
          </w:tcPr>
          <w:p w14:paraId="3F8D20C3">
            <w:pPr>
              <w:widowControl/>
              <w:spacing w:after="0" w:line="240" w:lineRule="auto"/>
              <w:jc w:val="left"/>
              <w:rPr>
                <w:rFonts w:ascii="宋体" w:hAnsi="宋体" w:cs="宋体"/>
                <w:szCs w:val="21"/>
                <w14:ligatures w14:val="standardContextual"/>
              </w:rPr>
            </w:pPr>
          </w:p>
        </w:tc>
        <w:tc>
          <w:tcPr>
            <w:tcW w:w="4875" w:type="dxa"/>
            <w:tcBorders>
              <w:top w:val="single" w:color="auto" w:sz="4" w:space="0"/>
              <w:left w:val="single" w:color="auto" w:sz="4" w:space="0"/>
              <w:bottom w:val="single" w:color="auto" w:sz="4" w:space="0"/>
              <w:right w:val="single" w:color="auto" w:sz="4" w:space="0"/>
            </w:tcBorders>
            <w:vAlign w:val="center"/>
          </w:tcPr>
          <w:p w14:paraId="7AB3834B">
            <w:pPr>
              <w:adjustRightInd w:val="0"/>
              <w:snapToGrid w:val="0"/>
              <w:spacing w:after="0" w:line="360" w:lineRule="auto"/>
              <w:rPr>
                <w:rFonts w:ascii="宋体" w:hAnsi="宋体" w:cs="宋体"/>
                <w:szCs w:val="21"/>
                <w14:ligatures w14:val="standardContextual"/>
              </w:rPr>
            </w:pPr>
            <w:r>
              <w:rPr>
                <w:rFonts w:hint="eastAsia" w:asciiTheme="minorEastAsia" w:hAnsiTheme="minorEastAsia" w:eastAsiaTheme="minorEastAsia" w:cstheme="minorEastAsia"/>
                <w:b/>
                <w:bCs/>
                <w:szCs w:val="21"/>
                <w14:ligatures w14:val="standardContextual"/>
              </w:rPr>
              <w:t>3）同类</w:t>
            </w:r>
            <w:r>
              <w:rPr>
                <w:rFonts w:hint="eastAsia" w:ascii="宋体" w:hAnsi="宋体" w:cs="宋体"/>
                <w:b/>
                <w:bCs/>
                <w:szCs w:val="21"/>
                <w14:ligatures w14:val="standardContextual"/>
              </w:rPr>
              <w:t>项目履约情况评审评分（满分3分）</w:t>
            </w:r>
          </w:p>
          <w:p w14:paraId="07C83850">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根据投标人2023年1月1日至本项目投标文件提交截止时间的同类项目履约情况进行打分，每提供一份证明材料得0.5分，满分3分。</w:t>
            </w:r>
          </w:p>
          <w:p w14:paraId="0FCF7F67">
            <w:pPr>
              <w:adjustRightInd w:val="0"/>
              <w:snapToGrid w:val="0"/>
              <w:spacing w:after="0" w:line="360" w:lineRule="auto"/>
              <w:rPr>
                <w:rFonts w:ascii="宋体" w:hAnsi="宋体" w:cs="宋体"/>
                <w:szCs w:val="21"/>
                <w14:ligatures w14:val="standardContextual"/>
              </w:rPr>
            </w:pPr>
            <w:r>
              <w:rPr>
                <w:rFonts w:hint="eastAsia" w:ascii="宋体" w:hAnsi="宋体" w:cs="宋体"/>
                <w:szCs w:val="21"/>
                <w14:ligatures w14:val="standardContextual"/>
              </w:rPr>
              <w:t>注：投标文件中须提供《投标人以往同类项目履约情况表》及相对应的履约证明材料，履约证明材料为合同（合同首页、标的及金额所在页及合同签字盖章页）或委托方出具的履约验收证明材料。无证明材料或未按要求提供证明材料或证明材料不明确、无法体现同类项目履约情况的，不予认可。</w:t>
            </w:r>
          </w:p>
        </w:tc>
      </w:tr>
      <w:bookmarkEnd w:id="535"/>
      <w:bookmarkEnd w:id="536"/>
    </w:tbl>
    <w:p w14:paraId="43E5ABE8">
      <w:pPr>
        <w:pStyle w:val="4"/>
        <w:adjustRightInd w:val="0"/>
        <w:snapToGrid w:val="0"/>
        <w:spacing w:before="0" w:after="0" w:line="360" w:lineRule="auto"/>
        <w:ind w:firstLine="482" w:firstLineChars="200"/>
        <w:rPr>
          <w:rFonts w:hAnsi="宋体" w:cs="宋体"/>
          <w:bCs/>
          <w:szCs w:val="22"/>
        </w:rPr>
      </w:pPr>
      <w:bookmarkStart w:id="542" w:name="_Toc38338345"/>
      <w:bookmarkStart w:id="543" w:name="_Toc37716425"/>
      <w:bookmarkStart w:id="544" w:name="_Toc19413"/>
      <w:bookmarkStart w:id="545" w:name="_Toc23787"/>
      <w:bookmarkStart w:id="546" w:name="_Toc5124"/>
      <w:bookmarkStart w:id="547" w:name="_Toc27495"/>
      <w:bookmarkStart w:id="548" w:name="_Toc4320"/>
      <w:r>
        <w:rPr>
          <w:rFonts w:hint="eastAsia" w:hAnsi="宋体" w:cs="宋体"/>
          <w:bCs/>
          <w:szCs w:val="22"/>
        </w:rPr>
        <w:t>1.符合性审查</w:t>
      </w:r>
      <w:bookmarkEnd w:id="542"/>
      <w:bookmarkEnd w:id="543"/>
      <w:bookmarkEnd w:id="544"/>
      <w:bookmarkEnd w:id="545"/>
      <w:bookmarkEnd w:id="546"/>
      <w:bookmarkEnd w:id="547"/>
      <w:bookmarkEnd w:id="548"/>
    </w:p>
    <w:p w14:paraId="63D0B595">
      <w:pPr>
        <w:widowControl/>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1.1评标</w:t>
      </w:r>
      <w:r>
        <w:rPr>
          <w:rFonts w:hint="eastAsia" w:ascii="宋体" w:hAnsi="宋体" w:cs="宋体"/>
          <w:kern w:val="0"/>
          <w:szCs w:val="21"/>
        </w:rPr>
        <w:t>委员会</w:t>
      </w:r>
      <w:r>
        <w:rPr>
          <w:rFonts w:hint="eastAsia" w:ascii="宋体" w:hAnsi="宋体" w:cs="宋体"/>
          <w:szCs w:val="21"/>
        </w:rPr>
        <w:t>对符合资格的投标人的投标文件进行符合性审查，以确定其是否满足招标文件的实质性要求。</w:t>
      </w:r>
    </w:p>
    <w:p w14:paraId="01449D17">
      <w:pPr>
        <w:widowControl/>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1.2符合性审查</w:t>
      </w:r>
      <w:r>
        <w:rPr>
          <w:rFonts w:hint="eastAsia" w:ascii="宋体" w:hAnsi="宋体" w:cs="宋体"/>
          <w:kern w:val="0"/>
          <w:szCs w:val="21"/>
        </w:rPr>
        <w:t>内容</w:t>
      </w:r>
      <w:r>
        <w:rPr>
          <w:rFonts w:hint="eastAsia" w:ascii="宋体" w:hAnsi="宋体" w:cs="宋体"/>
          <w:szCs w:val="21"/>
        </w:rPr>
        <w:t>及标准：详见招标文件第七章《评标方法》“评标方法前附表1.2符合性审查”，经审查有一项不符合的，该投标文件按无效投标处理。</w:t>
      </w:r>
    </w:p>
    <w:p w14:paraId="3D9360D3">
      <w:pPr>
        <w:pStyle w:val="4"/>
        <w:adjustRightInd w:val="0"/>
        <w:snapToGrid w:val="0"/>
        <w:spacing w:before="0" w:after="0" w:line="360" w:lineRule="auto"/>
        <w:ind w:firstLine="482" w:firstLineChars="200"/>
        <w:rPr>
          <w:rFonts w:hAnsi="宋体" w:cs="宋体"/>
          <w:bCs/>
          <w:szCs w:val="22"/>
        </w:rPr>
      </w:pPr>
      <w:bookmarkStart w:id="549" w:name="_Toc12099"/>
      <w:bookmarkStart w:id="550" w:name="_Toc873"/>
      <w:bookmarkStart w:id="551" w:name="_Toc38338346"/>
      <w:bookmarkStart w:id="552" w:name="_Toc29626"/>
      <w:bookmarkStart w:id="553" w:name="_Toc37716426"/>
      <w:bookmarkStart w:id="554" w:name="_Toc2650"/>
      <w:bookmarkStart w:id="555" w:name="_Toc2562"/>
      <w:r>
        <w:rPr>
          <w:rFonts w:hint="eastAsia" w:hAnsi="宋体" w:cs="宋体"/>
          <w:bCs/>
          <w:szCs w:val="22"/>
        </w:rPr>
        <w:t>2.</w:t>
      </w:r>
      <w:bookmarkStart w:id="556" w:name="_Toc321836408"/>
      <w:bookmarkStart w:id="557" w:name="_Toc489197879"/>
      <w:bookmarkStart w:id="558" w:name="_Toc489145775"/>
      <w:r>
        <w:rPr>
          <w:rFonts w:hint="eastAsia" w:hAnsi="宋体" w:cs="宋体"/>
          <w:bCs/>
          <w:szCs w:val="22"/>
        </w:rPr>
        <w:t>评标</w:t>
      </w:r>
      <w:r>
        <w:rPr>
          <w:rFonts w:hint="eastAsia" w:hAnsi="宋体" w:cs="宋体"/>
          <w:szCs w:val="24"/>
        </w:rPr>
        <w:t>方法</w:t>
      </w:r>
      <w:r>
        <w:rPr>
          <w:rFonts w:hint="eastAsia" w:hAnsi="宋体" w:cs="宋体"/>
          <w:bCs/>
          <w:szCs w:val="22"/>
        </w:rPr>
        <w:t>和标准</w:t>
      </w:r>
      <w:bookmarkEnd w:id="549"/>
      <w:bookmarkEnd w:id="550"/>
      <w:bookmarkEnd w:id="551"/>
      <w:bookmarkEnd w:id="552"/>
      <w:bookmarkEnd w:id="553"/>
      <w:bookmarkEnd w:id="554"/>
      <w:bookmarkEnd w:id="555"/>
    </w:p>
    <w:p w14:paraId="355876A9">
      <w:pPr>
        <w:widowControl/>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2.1评标委员会按照</w:t>
      </w:r>
      <w:r>
        <w:rPr>
          <w:rFonts w:hint="eastAsia" w:ascii="宋体" w:hAnsi="宋体" w:cs="宋体"/>
          <w:kern w:val="0"/>
          <w:szCs w:val="21"/>
        </w:rPr>
        <w:t>招标</w:t>
      </w:r>
      <w:r>
        <w:rPr>
          <w:rFonts w:hint="eastAsia" w:ascii="宋体" w:hAnsi="宋体" w:cs="宋体"/>
          <w:szCs w:val="21"/>
        </w:rPr>
        <w:t>文件中规定的评标方法和标准，对符合性审查合格的投标文件进行商务和技术评估，综合比较与评价。招标文件中没有规定的方法、评审因素和标准，不作为评标依据。</w:t>
      </w:r>
    </w:p>
    <w:p w14:paraId="5687E90E">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2.1.1投标报价得分F1：按本章《评标方法前附表》的规定对投标报价进行计算并得出F1得分；</w:t>
      </w:r>
    </w:p>
    <w:p w14:paraId="00BB3F0A">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2.1.2技术部分得分F2：按本章《评标方法前附表》的规定对技术部分评分并计算出F2汇总得分</w:t>
      </w:r>
    </w:p>
    <w:p w14:paraId="50E77550">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2.1.3商务部分得分F3：按本章《评标方法前附表》的规定对商务部分评分并计算出F3汇总得分</w:t>
      </w:r>
    </w:p>
    <w:p w14:paraId="48F09319">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2.1.4评标总得分：按本章《评标方法前附表》的规定计算评标总得分。</w:t>
      </w:r>
    </w:p>
    <w:p w14:paraId="252352CC">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2.2评审过程中出现下列情形之一的，评标委员会应当启动异常低价投标（响应）审查程序：</w:t>
      </w:r>
    </w:p>
    <w:p w14:paraId="7602BAE9">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（1）投标（响应）报价低于全部通过符合性审查投标人投标（响应）报价平均值50%的，即投标（响应）报价&lt;全部通过符合性审查投标人投标（响应）报价平均值×50%；</w:t>
      </w:r>
    </w:p>
    <w:p w14:paraId="51DF3FC7">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（2）投标（响应）报价低于通过符合性审查的次低报价投标人投标（响应）报价50%的，即投标（响应）报价&lt;通过符合性审查的次低报价投标人投标（响应）报价×50%；</w:t>
      </w:r>
    </w:p>
    <w:p w14:paraId="7EE9C8A5">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（3）投标（响应）报价低于采购项目最高限价45%的，即投标（响应）报价&lt;采购项目最高限价×45%；</w:t>
      </w:r>
    </w:p>
    <w:p w14:paraId="780E71CE">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（4）评标委员会基于专业判断，认为投标人报价过低，有可能影响产品质量或者不能诚信履约的其他情形。</w:t>
      </w:r>
    </w:p>
    <w:p w14:paraId="327431EC">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szCs w:val="21"/>
        </w:rPr>
        <w:t>评标委员会启动异常低价投标（响应）审查后，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本项目招标文件中关于异常低价投标（响应）程序中第（3）项情形，投标人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0ABCCAE2">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2.3对投标人的价格分等客观评分项的评分应当一致，对其他需要借助专业知识评判的主观评分项，应当严格按照评分细则公正评分。</w:t>
      </w:r>
    </w:p>
    <w:p w14:paraId="5CD4A45D">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2.4技术部分（F2）、商务部分（F3）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14:paraId="5F7F101C">
      <w:pPr>
        <w:widowControl/>
        <w:adjustRightInd w:val="0"/>
        <w:snapToGrid w:val="0"/>
        <w:spacing w:after="0" w:line="360" w:lineRule="auto"/>
        <w:ind w:firstLine="420" w:firstLineChars="200"/>
        <w:jc w:val="left"/>
        <w:rPr>
          <w:rFonts w:ascii="宋体" w:hAnsi="宋体" w:cs="宋体"/>
          <w:szCs w:val="21"/>
        </w:rPr>
      </w:pPr>
      <w:r>
        <w:rPr>
          <w:rFonts w:hint="eastAsia" w:ascii="宋体" w:hAnsi="宋体" w:cs="宋体"/>
          <w:kern w:val="0"/>
          <w:szCs w:val="21"/>
        </w:rPr>
        <w:t>2.5评标委员会成员要依法独立评审，并对评审意见承担个人</w:t>
      </w:r>
      <w:r>
        <w:rPr>
          <w:rFonts w:hint="eastAsia" w:ascii="宋体" w:hAnsi="宋体" w:cs="宋体"/>
          <w:szCs w:val="21"/>
        </w:rPr>
        <w:t>责任。</w:t>
      </w:r>
    </w:p>
    <w:bookmarkEnd w:id="556"/>
    <w:bookmarkEnd w:id="557"/>
    <w:bookmarkEnd w:id="558"/>
    <w:p w14:paraId="0E3A140F">
      <w:pPr>
        <w:pStyle w:val="4"/>
        <w:adjustRightInd w:val="0"/>
        <w:snapToGrid w:val="0"/>
        <w:spacing w:before="0" w:after="0" w:line="360" w:lineRule="auto"/>
        <w:ind w:firstLine="482" w:firstLineChars="200"/>
        <w:rPr>
          <w:rFonts w:hAnsi="宋体" w:cs="宋体"/>
          <w:bCs/>
          <w:szCs w:val="22"/>
        </w:rPr>
      </w:pPr>
      <w:bookmarkStart w:id="559" w:name="_Toc321836412"/>
      <w:bookmarkStart w:id="560" w:name="_Toc489197881"/>
      <w:bookmarkStart w:id="561" w:name="_Toc489145777"/>
      <w:bookmarkStart w:id="562" w:name="_Toc38338347"/>
      <w:bookmarkStart w:id="563" w:name="_Toc8989"/>
      <w:bookmarkStart w:id="564" w:name="_Toc14194"/>
      <w:bookmarkStart w:id="565" w:name="_Toc22137"/>
      <w:bookmarkStart w:id="566" w:name="_Toc37716427"/>
      <w:bookmarkStart w:id="567" w:name="_Toc20772"/>
      <w:bookmarkStart w:id="568" w:name="_Toc2472"/>
      <w:bookmarkStart w:id="569" w:name="_Toc16566"/>
      <w:r>
        <w:rPr>
          <w:rFonts w:hint="eastAsia" w:hAnsi="宋体" w:cs="宋体"/>
          <w:bCs/>
          <w:szCs w:val="22"/>
        </w:rPr>
        <w:t>3.投标文件的</w:t>
      </w:r>
      <w:bookmarkEnd w:id="559"/>
      <w:bookmarkEnd w:id="560"/>
      <w:bookmarkEnd w:id="561"/>
      <w:r>
        <w:rPr>
          <w:rFonts w:hint="eastAsia" w:hAnsi="宋体" w:cs="宋体"/>
          <w:bCs/>
          <w:szCs w:val="22"/>
        </w:rPr>
        <w:t>澄清、说明或者补正</w:t>
      </w:r>
      <w:bookmarkEnd w:id="562"/>
      <w:bookmarkEnd w:id="563"/>
      <w:bookmarkEnd w:id="564"/>
      <w:bookmarkEnd w:id="565"/>
      <w:bookmarkEnd w:id="566"/>
      <w:bookmarkEnd w:id="567"/>
      <w:bookmarkEnd w:id="568"/>
      <w:bookmarkEnd w:id="569"/>
      <w:r>
        <w:rPr>
          <w:rFonts w:hint="eastAsia" w:hAnsi="宋体" w:cs="宋体"/>
          <w:bCs/>
          <w:szCs w:val="22"/>
        </w:rPr>
        <w:t xml:space="preserve"> </w:t>
      </w:r>
    </w:p>
    <w:p w14:paraId="1D238A46">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3.1投标文件中出现含义不明确、同类问题表述不一致或者有明显文字和计算错误的内容，评标委员会将以书面形式要求投标人作出必要的澄清、说明或者补正。投标人的澄清、说明或者补正应当采用书面形式，并加盖投标人公章，或者由法定代表人或其授权的代表签字。投标人的澄清、说明或者补正不得超出投标文件的范围或者改变投标文件的实质性内容。</w:t>
      </w:r>
    </w:p>
    <w:p w14:paraId="760BAD2E">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3.2评标委员会不接受投标人主动提出的澄清、说明或者补正。</w:t>
      </w:r>
    </w:p>
    <w:p w14:paraId="6D442A5E">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3.3评标委员会对投标人提交的澄清、说明或者补正有疑问的，可以要求投标人进一步澄清、说明或者补正。</w:t>
      </w:r>
    </w:p>
    <w:p w14:paraId="0BE60937">
      <w:pPr>
        <w:pStyle w:val="4"/>
        <w:adjustRightInd w:val="0"/>
        <w:snapToGrid w:val="0"/>
        <w:spacing w:before="0" w:after="0" w:line="360" w:lineRule="auto"/>
        <w:ind w:firstLine="482" w:firstLineChars="200"/>
        <w:rPr>
          <w:rFonts w:hAnsi="宋体" w:cs="宋体"/>
          <w:bCs/>
          <w:szCs w:val="22"/>
        </w:rPr>
      </w:pPr>
      <w:bookmarkStart w:id="570" w:name="_Toc32590"/>
      <w:bookmarkStart w:id="571" w:name="_Toc19676"/>
      <w:bookmarkStart w:id="572" w:name="_Toc489145778"/>
      <w:bookmarkStart w:id="573" w:name="_Toc6248"/>
      <w:bookmarkStart w:id="574" w:name="_Toc489197882"/>
      <w:bookmarkStart w:id="575" w:name="_Toc37716428"/>
      <w:bookmarkStart w:id="576" w:name="_Toc28675"/>
      <w:bookmarkStart w:id="577" w:name="_Toc321836413"/>
      <w:bookmarkStart w:id="578" w:name="_Toc29793"/>
      <w:bookmarkStart w:id="579" w:name="_Toc38338348"/>
      <w:bookmarkStart w:id="580" w:name="_Toc13870"/>
      <w:r>
        <w:rPr>
          <w:rFonts w:hint="eastAsia" w:hAnsi="宋体" w:cs="宋体"/>
          <w:bCs/>
          <w:szCs w:val="22"/>
        </w:rPr>
        <w:t>4.评标结果</w:t>
      </w:r>
      <w:bookmarkEnd w:id="570"/>
      <w:bookmarkEnd w:id="571"/>
      <w:bookmarkEnd w:id="572"/>
      <w:bookmarkEnd w:id="573"/>
      <w:bookmarkEnd w:id="574"/>
      <w:bookmarkEnd w:id="575"/>
      <w:bookmarkEnd w:id="576"/>
      <w:bookmarkEnd w:id="577"/>
      <w:bookmarkEnd w:id="578"/>
      <w:bookmarkEnd w:id="579"/>
      <w:bookmarkEnd w:id="580"/>
    </w:p>
    <w:p w14:paraId="0DF6C89E">
      <w:pPr>
        <w:widowControl/>
        <w:adjustRightInd w:val="0"/>
        <w:snapToGrid w:val="0"/>
        <w:spacing w:after="0" w:line="360" w:lineRule="auto"/>
        <w:ind w:firstLine="420" w:firstLineChars="200"/>
        <w:jc w:val="left"/>
        <w:rPr>
          <w:rFonts w:ascii="宋体" w:hAnsi="宋体" w:cs="宋体"/>
          <w:szCs w:val="21"/>
        </w:rPr>
      </w:pPr>
      <w:r>
        <w:rPr>
          <w:rFonts w:hint="eastAsia" w:ascii="宋体" w:hAnsi="宋体" w:cs="宋体"/>
          <w:szCs w:val="21"/>
        </w:rPr>
        <w:t>4.1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有效投标人不足3家的，本项目应予废标。</w:t>
      </w:r>
    </w:p>
    <w:p w14:paraId="75952F99">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4.2非单一产品采购项目，采购人根据采购项目技术构成、产品价格比重等确定核心产品，投标人提供的核心产品品牌相同的，按前款规定处理。</w:t>
      </w:r>
    </w:p>
    <w:p w14:paraId="466B55F8">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4.3投标文件满足招标文件全部实质性要求，且按照评审因素的量化指标评审得分最高的投标人将会被推荐为排名第一的中标候选人。</w:t>
      </w:r>
    </w:p>
    <w:p w14:paraId="49FD8299">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4.4评标委员会按评标总得分由高到低顺序推荐中标候选人，评标总得分相等时，按投标报价由低到高顺序排序，并提出书面评标报告。</w:t>
      </w:r>
    </w:p>
    <w:p w14:paraId="18188AB8">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4.5评标委员会根据全体评标成员签字的原始评标记录和评标结果编写评标报告。</w:t>
      </w:r>
    </w:p>
    <w:p w14:paraId="05263A9B">
      <w:pPr>
        <w:widowControl/>
        <w:adjustRightInd w:val="0"/>
        <w:snapToGrid w:val="0"/>
        <w:spacing w:after="0" w:line="360" w:lineRule="auto"/>
        <w:ind w:firstLine="420" w:firstLineChars="200"/>
        <w:jc w:val="left"/>
        <w:rPr>
          <w:rFonts w:ascii="宋体" w:hAnsi="宋体" w:cs="宋体"/>
          <w:kern w:val="0"/>
          <w:szCs w:val="21"/>
        </w:rPr>
      </w:pPr>
      <w:r>
        <w:rPr>
          <w:rFonts w:hint="eastAsia" w:ascii="宋体" w:hAnsi="宋体" w:cs="宋体"/>
          <w:kern w:val="0"/>
          <w:szCs w:val="21"/>
        </w:rPr>
        <w:t>4.6评标委员会成员对需要共同认定的事项存在争议的，应当按照少数服从多数的原则作出结论。持不同意见的评标委员会成员应当在评标报告上签署不同意见及理由，否则视为同意评标报告。</w:t>
      </w:r>
    </w:p>
    <w:p w14:paraId="7C7BDFA8">
      <w:pPr>
        <w:adjustRightInd w:val="0"/>
        <w:snapToGrid w:val="0"/>
        <w:spacing w:after="0" w:line="360" w:lineRule="auto"/>
        <w:ind w:firstLine="420" w:firstLineChars="200"/>
        <w:jc w:val="left"/>
        <w:rPr>
          <w:rFonts w:ascii="宋体" w:hAnsi="宋体" w:cs="宋体"/>
          <w:szCs w:val="21"/>
        </w:rPr>
      </w:pPr>
      <w:r>
        <w:rPr>
          <w:rFonts w:hint="eastAsia" w:ascii="宋体" w:hAnsi="宋体" w:cs="宋体"/>
          <w:kern w:val="0"/>
          <w:szCs w:val="21"/>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w:t>
      </w:r>
      <w:r>
        <w:rPr>
          <w:rFonts w:hint="eastAsia" w:ascii="宋体" w:hAnsi="宋体" w:cs="宋体"/>
          <w:szCs w:val="21"/>
        </w:rPr>
        <w:t>组织采购活动。</w:t>
      </w:r>
    </w:p>
    <w:p w14:paraId="1DF8F794"/>
    <w:sectPr>
      <w:footerReference r:id="rId15" w:type="default"/>
      <w:pgSz w:w="12240" w:h="15840"/>
      <w:pgMar w:top="1440" w:right="1803" w:bottom="1440" w:left="1803" w:header="567" w:footer="567" w:gutter="0"/>
      <w:cols w:space="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C337B5F-B6BD-4C47-966A-C71EEC788E95}"/>
  </w:font>
  <w:font w:name="黑体">
    <w:panose1 w:val="02010609060101010101"/>
    <w:charset w:val="86"/>
    <w:family w:val="auto"/>
    <w:pitch w:val="default"/>
    <w:sig w:usb0="800002BF" w:usb1="38CF7CFA" w:usb2="00000016" w:usb3="00000000" w:csb0="00040001" w:csb1="00000000"/>
    <w:embedRegular r:id="rId2" w:fontKey="{63157F99-61CC-40F6-9B84-4392278A7C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4E78F86-35C2-41D9-B1A4-61733D2AF962}"/>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6C6C882F-3F44-4B5E-9362-D715E369BB22}"/>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embedRegular r:id="rId5" w:fontKey="{FE4558E5-744E-46BE-88B4-F809AAE1E75F}"/>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embedRegular r:id="rId6" w:fontKey="{5AA37FC4-FA17-4E72-96F2-A5BA1EB9DE1E}"/>
  </w:font>
  <w:font w:name="思源黑体 CN Normal">
    <w:altName w:val="黑体"/>
    <w:panose1 w:val="00000000000000000000"/>
    <w:charset w:val="86"/>
    <w:family w:val="auto"/>
    <w:pitch w:val="default"/>
    <w:sig w:usb0="00000000" w:usb1="00000000" w:usb2="00000016" w:usb3="00000000" w:csb0="60060107" w:csb1="00000000"/>
  </w:font>
  <w:font w:name="Segoe UI Symbol">
    <w:panose1 w:val="020B0502040204020203"/>
    <w:charset w:val="00"/>
    <w:family w:val="swiss"/>
    <w:pitch w:val="default"/>
    <w:sig w:usb0="800001E3" w:usb1="1200FFEF" w:usb2="00040000" w:usb3="04000000" w:csb0="00000001" w:csb1="40000000"/>
  </w:font>
  <w:font w:name="方正仿宋_GBK">
    <w:panose1 w:val="02000000000000000000"/>
    <w:charset w:val="86"/>
    <w:family w:val="script"/>
    <w:pitch w:val="default"/>
    <w:sig w:usb0="A00002BF" w:usb1="38CF7CFA" w:usb2="00082016" w:usb3="00000000" w:csb0="00040001" w:csb1="00000000"/>
    <w:embedRegular r:id="rId7" w:fontKey="{FD63F052-B36B-4772-9069-BEC06E4F1E25}"/>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10CC4">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CCC72">
    <w:pPr>
      <w:pStyle w:val="28"/>
      <w:ind w:right="360" w:firstLine="360"/>
      <w:jc w:val="right"/>
    </w:pPr>
    <w:r>
      <w:drawing>
        <wp:inline distT="0" distB="0" distL="0" distR="0">
          <wp:extent cx="1429385" cy="262255"/>
          <wp:effectExtent l="0" t="0" r="18415" b="444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r:embed="rId1" cstate="print"/>
                  <a:srcRect/>
                  <a:stretch>
                    <a:fillRect/>
                  </a:stretch>
                </pic:blipFill>
                <pic:spPr>
                  <a:xfrm>
                    <a:off x="0" y="0"/>
                    <a:ext cx="1429385" cy="262255"/>
                  </a:xfrm>
                  <a:prstGeom prst="rect">
                    <a:avLst/>
                  </a:prstGeom>
                  <a:ln>
                    <a:noFill/>
                  </a:ln>
                </pic:spPr>
              </pic:pic>
            </a:graphicData>
          </a:graphic>
        </wp:inline>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DFCB7">
                          <w:pPr>
                            <w:pStyle w:val="2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CADFCB7">
                    <w:pPr>
                      <w:pStyle w:val="2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ACDB9">
    <w:pPr>
      <w:pStyle w:val="28"/>
      <w:framePr w:wrap="around" w:vAnchor="text" w:hAnchor="margin" w:xAlign="right" w:y="1"/>
      <w:ind w:firstLine="360"/>
      <w:rPr>
        <w:rStyle w:val="48"/>
      </w:rPr>
    </w:pPr>
    <w:r>
      <w:rPr>
        <w:rStyle w:val="48"/>
      </w:rPr>
      <w:fldChar w:fldCharType="begin"/>
    </w:r>
    <w:r>
      <w:rPr>
        <w:rStyle w:val="48"/>
      </w:rPr>
      <w:instrText xml:space="preserve">PAGE  </w:instrText>
    </w:r>
    <w:r>
      <w:rPr>
        <w:rStyle w:val="48"/>
      </w:rPr>
      <w:fldChar w:fldCharType="end"/>
    </w:r>
  </w:p>
  <w:p w14:paraId="6EA7FDD2">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52998">
    <w:pPr>
      <w:pStyle w:val="2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C69CE">
    <w:pPr>
      <w:pStyle w:val="28"/>
      <w:jc w:val="right"/>
    </w:pPr>
    <w:r>
      <w:drawing>
        <wp:inline distT="0" distB="0" distL="114300" distR="114300">
          <wp:extent cx="1438275" cy="266700"/>
          <wp:effectExtent l="0" t="0" r="9525" b="0"/>
          <wp:docPr id="620563207" name="图片 3"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63207" name="图片 3"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8BC93">
                          <w:pPr>
                            <w:pStyle w:val="28"/>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248BC93">
                    <w:pPr>
                      <w:pStyle w:val="28"/>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61006">
    <w:pPr>
      <w:pStyle w:val="28"/>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8C9DA">
                          <w:pPr>
                            <w:pStyle w:val="2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6F8C9DA">
                    <w:pPr>
                      <w:pStyle w:val="28"/>
                    </w:pPr>
                    <w:r>
                      <w:fldChar w:fldCharType="begin"/>
                    </w:r>
                    <w:r>
                      <w:instrText xml:space="preserve"> PAGE  \* MERGEFORMAT </w:instrText>
                    </w:r>
                    <w:r>
                      <w:fldChar w:fldCharType="separate"/>
                    </w:r>
                    <w:r>
                      <w:t>90</w:t>
                    </w:r>
                    <w:r>
                      <w:fldChar w:fldCharType="end"/>
                    </w:r>
                  </w:p>
                </w:txbxContent>
              </v:textbox>
            </v:shape>
          </w:pict>
        </mc:Fallback>
      </mc:AlternateContent>
    </w:r>
    <w:r>
      <w:drawing>
        <wp:inline distT="0" distB="0" distL="0" distR="0">
          <wp:extent cx="1429385" cy="262255"/>
          <wp:effectExtent l="0" t="0" r="5715" b="4445"/>
          <wp:docPr id="4099" name="图片 1"/>
          <wp:cNvGraphicFramePr/>
          <a:graphic xmlns:a="http://schemas.openxmlformats.org/drawingml/2006/main">
            <a:graphicData uri="http://schemas.openxmlformats.org/drawingml/2006/picture">
              <pic:pic xmlns:pic="http://schemas.openxmlformats.org/drawingml/2006/picture">
                <pic:nvPicPr>
                  <pic:cNvPr id="4099" name="图片 1"/>
                  <pic:cNvPicPr/>
                </pic:nvPicPr>
                <pic:blipFill>
                  <a:blip r:embed="rId1" cstate="print"/>
                  <a:srcRect/>
                  <a:stretch>
                    <a:fillRect/>
                  </a:stretch>
                </pic:blipFill>
                <pic:spPr>
                  <a:xfrm>
                    <a:off x="0" y="0"/>
                    <a:ext cx="1429385" cy="262255"/>
                  </a:xfrm>
                  <a:prstGeom prst="rect">
                    <a:avLst/>
                  </a:prstGeom>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32E2C">
    <w:pPr>
      <w:pStyle w:val="29"/>
      <w:pBdr>
        <w:bottom w:val="none" w:color="auto" w:sz="0" w:space="1"/>
      </w:pBd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1E3C9">
    <w:pPr>
      <w:pStyle w:val="29"/>
      <w:ind w:firstLine="360"/>
      <w:rPr>
        <w:sz w:val="18"/>
        <w:szCs w:val="20"/>
      </w:rPr>
    </w:pPr>
    <w:r>
      <w:rPr>
        <w:rFonts w:hint="eastAsia" w:ascii="宋体" w:hAnsi="宋体" w:cs="宋体"/>
        <w:color w:val="333333"/>
        <w:sz w:val="16"/>
        <w:szCs w:val="16"/>
        <w:shd w:val="clear" w:color="auto" w:fill="FFFFFF"/>
        <w:lang w:eastAsia="zh-CN"/>
      </w:rPr>
      <w:t>西南林业大学生态与环境学院（湿地学院）生态学博士点申报条件补短板项目设备采购（3标段）（二次）</w:t>
    </w:r>
    <w:r>
      <w:rPr>
        <w:rFonts w:hint="eastAsia" w:ascii="宋体" w:hAnsi="宋体" w:cs="宋体"/>
        <w:color w:val="333333"/>
        <w:sz w:val="16"/>
        <w:szCs w:val="16"/>
        <w:shd w:val="clear" w:color="auto" w:fill="FFFFFF"/>
        <w:lang w:val="en-US" w:eastAsia="zh-CN"/>
      </w:rPr>
      <w:t xml:space="preserve">   </w:t>
    </w:r>
    <w:r>
      <w:rPr>
        <w:rFonts w:hint="eastAsia" w:ascii="宋体" w:hAnsi="宋体" w:cs="宋体"/>
        <w:color w:val="333333"/>
        <w:sz w:val="16"/>
        <w:szCs w:val="16"/>
        <w:shd w:val="clear" w:color="auto" w:fill="FFFFFF"/>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D45A7">
    <w:pPr>
      <w:pStyle w:val="2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C8204">
    <w:pPr>
      <w:pStyle w:val="29"/>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85DEF">
    <w:pPr>
      <w:pStyle w:val="29"/>
      <w:pBdr>
        <w:bottom w:val="none" w:color="auto" w:sz="0" w:space="1"/>
      </w:pBdr>
      <w:rPr>
        <w:sz w:val="18"/>
        <w:szCs w:val="20"/>
      </w:rPr>
    </w:pPr>
  </w:p>
  <w:p w14:paraId="49036CE9">
    <w:pPr>
      <w:pStyle w:val="29"/>
      <w:rPr>
        <w:rFonts w:ascii="宋体" w:hAnsi="宋体" w:cs="宋体"/>
        <w:color w:val="333333"/>
        <w:sz w:val="16"/>
        <w:szCs w:val="16"/>
        <w:shd w:val="clear" w:color="auto" w:fill="FFFFFF"/>
      </w:rPr>
    </w:pPr>
    <w:r>
      <w:rPr>
        <w:rFonts w:hint="eastAsia" w:ascii="宋体" w:hAnsi="宋体" w:cs="宋体"/>
        <w:color w:val="333333"/>
        <w:sz w:val="16"/>
        <w:szCs w:val="16"/>
        <w:shd w:val="clear" w:color="auto" w:fill="FFFFFF"/>
        <w:lang w:eastAsia="zh-CN"/>
      </w:rPr>
      <w:t>西南林业大学生态与环境学院（湿地学院）生态学博士点申报条件补短板项目设备采购（3标段）（二次）</w:t>
    </w:r>
    <w:r>
      <w:rPr>
        <w:rFonts w:hint="eastAsia" w:ascii="宋体" w:hAnsi="宋体" w:cs="宋体"/>
        <w:color w:val="333333"/>
        <w:sz w:val="16"/>
        <w:szCs w:val="16"/>
        <w:shd w:val="clear" w:color="auto" w:fill="FFFFFF"/>
        <w:lang w:val="en-US" w:eastAsia="zh-CN"/>
      </w:rPr>
      <w:t xml:space="preserve">   </w:t>
    </w:r>
    <w:r>
      <w:rPr>
        <w:rFonts w:hint="eastAsia" w:ascii="宋体" w:hAnsi="宋体" w:cs="宋体"/>
        <w:color w:val="333333"/>
        <w:sz w:val="16"/>
        <w:szCs w:val="16"/>
        <w:shd w:val="clear" w:color="auto" w:fill="FFFFFF"/>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85340"/>
    <w:multiLevelType w:val="singleLevel"/>
    <w:tmpl w:val="A4B85340"/>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1">
    <w:nsid w:val="05B41D4D"/>
    <w:multiLevelType w:val="multilevel"/>
    <w:tmpl w:val="05B41D4D"/>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
    <w:nsid w:val="1B500F07"/>
    <w:multiLevelType w:val="multilevel"/>
    <w:tmpl w:val="1B500F07"/>
    <w:lvl w:ilvl="0" w:tentative="0">
      <w:start w:val="1"/>
      <w:numFmt w:val="chineseCounting"/>
      <w:lvlText w:val="%1."/>
      <w:lvlJc w:val="left"/>
      <w:pPr>
        <w:ind w:left="432" w:hanging="432"/>
      </w:pPr>
      <w:rPr>
        <w:rFonts w:hint="eastAsia" w:ascii="宋体" w:hAnsi="宋体" w:eastAsia="宋体" w:cs="宋体"/>
      </w:rPr>
    </w:lvl>
    <w:lvl w:ilvl="1" w:tentative="0">
      <w:start w:val="1"/>
      <w:numFmt w:val="decimal"/>
      <w:isLgl/>
      <w:lvlText w:val="%1.%2."/>
      <w:lvlJc w:val="left"/>
      <w:pPr>
        <w:ind w:left="575" w:hanging="575"/>
      </w:pPr>
      <w:rPr>
        <w:rFonts w:hint="eastAsia" w:ascii="宋体" w:hAnsi="宋体" w:eastAsia="宋体" w:cs="宋体"/>
      </w:rPr>
    </w:lvl>
    <w:lvl w:ilvl="2" w:tentative="0">
      <w:start w:val="1"/>
      <w:numFmt w:val="decimal"/>
      <w:isLgl/>
      <w:lvlText w:val="%1.%2.%3."/>
      <w:lvlJc w:val="left"/>
      <w:pPr>
        <w:ind w:left="720" w:hanging="720"/>
      </w:pPr>
      <w:rPr>
        <w:rFonts w:hint="eastAsia" w:ascii="宋体" w:hAnsi="宋体" w:eastAsia="宋体" w:cs="宋体"/>
      </w:rPr>
    </w:lvl>
    <w:lvl w:ilvl="3" w:tentative="0">
      <w:start w:val="1"/>
      <w:numFmt w:val="decimal"/>
      <w:isLgl/>
      <w:lvlText w:val="%1.%2.%3.%4."/>
      <w:lvlJc w:val="left"/>
      <w:pPr>
        <w:ind w:left="864" w:hanging="864"/>
      </w:pPr>
      <w:rPr>
        <w:rFonts w:hint="eastAsia" w:ascii="宋体" w:hAnsi="宋体" w:eastAsia="宋体" w:cs="宋体"/>
      </w:rPr>
    </w:lvl>
    <w:lvl w:ilvl="4" w:tentative="0">
      <w:start w:val="1"/>
      <w:numFmt w:val="decimal"/>
      <w:isLgl/>
      <w:lvlText w:val="%1.%2.%3.%4.%5."/>
      <w:lvlJc w:val="left"/>
      <w:pPr>
        <w:ind w:left="1008" w:hanging="1008"/>
      </w:pPr>
      <w:rPr>
        <w:rFonts w:hint="eastAsia" w:ascii="宋体" w:hAnsi="宋体" w:eastAsia="宋体" w:cs="宋体"/>
      </w:rPr>
    </w:lvl>
    <w:lvl w:ilvl="5" w:tentative="0">
      <w:start w:val="1"/>
      <w:numFmt w:val="decimal"/>
      <w:isLgl/>
      <w:lvlText w:val="%1.%2.%3.%4.%5.%6."/>
      <w:lvlJc w:val="left"/>
      <w:pPr>
        <w:ind w:left="1151" w:hanging="1151"/>
      </w:pPr>
      <w:rPr>
        <w:rFonts w:hint="eastAsia" w:ascii="宋体" w:hAnsi="宋体" w:eastAsia="宋体" w:cs="宋体"/>
      </w:rPr>
    </w:lvl>
    <w:lvl w:ilvl="6" w:tentative="0">
      <w:start w:val="1"/>
      <w:numFmt w:val="decimal"/>
      <w:pStyle w:val="10"/>
      <w:isLgl/>
      <w:lvlText w:val="%1.%2.%3.%4.%5.%6.%7."/>
      <w:lvlJc w:val="left"/>
      <w:pPr>
        <w:ind w:left="1296" w:hanging="1296"/>
      </w:pPr>
      <w:rPr>
        <w:rFonts w:hint="eastAsia" w:ascii="宋体" w:hAnsi="宋体" w:eastAsia="宋体" w:cs="宋体"/>
      </w:rPr>
    </w:lvl>
    <w:lvl w:ilvl="7" w:tentative="0">
      <w:start w:val="1"/>
      <w:numFmt w:val="decimal"/>
      <w:pStyle w:val="11"/>
      <w:isLgl/>
      <w:lvlText w:val="%1.%2.%3.%4.%5.%6.%7.%8."/>
      <w:lvlJc w:val="left"/>
      <w:pPr>
        <w:ind w:left="1440" w:hanging="1440"/>
      </w:pPr>
      <w:rPr>
        <w:rFonts w:hint="eastAsia" w:ascii="宋体" w:hAnsi="宋体" w:eastAsia="宋体" w:cs="宋体"/>
      </w:rPr>
    </w:lvl>
    <w:lvl w:ilvl="8" w:tentative="0">
      <w:start w:val="1"/>
      <w:numFmt w:val="decimal"/>
      <w:pStyle w:val="12"/>
      <w:isLgl/>
      <w:lvlText w:val="%1.%2.%3.%4.%5.%6.%7.%8.%9."/>
      <w:lvlJc w:val="left"/>
      <w:pPr>
        <w:ind w:left="1583" w:hanging="1583"/>
      </w:pPr>
      <w:rPr>
        <w:rFonts w:hint="eastAsia" w:ascii="宋体" w:hAnsi="宋体" w:eastAsia="宋体" w:cs="宋体"/>
      </w:rPr>
    </w:lvl>
  </w:abstractNum>
  <w:abstractNum w:abstractNumId="3">
    <w:nsid w:val="255D0B99"/>
    <w:multiLevelType w:val="multilevel"/>
    <w:tmpl w:val="255D0B9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pStyle w:val="184"/>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E940303"/>
    <w:multiLevelType w:val="singleLevel"/>
    <w:tmpl w:val="2E940303"/>
    <w:lvl w:ilvl="0" w:tentative="0">
      <w:start w:val="1"/>
      <w:numFmt w:val="decimal"/>
      <w:suff w:val="nothing"/>
      <w:lvlText w:val="（%1）"/>
      <w:lvlJc w:val="left"/>
    </w:lvl>
  </w:abstractNum>
  <w:abstractNum w:abstractNumId="5">
    <w:nsid w:val="66FAFA55"/>
    <w:multiLevelType w:val="singleLevel"/>
    <w:tmpl w:val="66FAFA55"/>
    <w:lvl w:ilvl="0" w:tentative="0">
      <w:start w:val="1"/>
      <w:numFmt w:val="decimal"/>
      <w:pStyle w:val="7"/>
      <w:lvlText w:val="%1."/>
      <w:lvlJc w:val="left"/>
      <w:pPr>
        <w:tabs>
          <w:tab w:val="left" w:pos="780"/>
        </w:tabs>
        <w:ind w:left="780" w:hanging="360"/>
      </w:pPr>
    </w:lvl>
  </w:abstractNum>
  <w:num w:numId="1">
    <w:abstractNumId w:val="2"/>
  </w:num>
  <w:num w:numId="2">
    <w:abstractNumId w:val="5"/>
  </w:num>
  <w:num w:numId="3">
    <w:abstractNumId w:val="0"/>
  </w:num>
  <w:num w:numId="4">
    <w:abstractNumId w:val="3"/>
  </w:num>
  <w:num w:numId="5">
    <w:abstractNumId w:val="1"/>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hideSpellingErrors/>
  <w:documentProtection w:enforcement="0"/>
  <w:defaultTabStop w:val="424"/>
  <w:drawingGridHorizontalSpacing w:val="210"/>
  <w:drawingGridVerticalSpacing w:val="-794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yYzYwODc3MzQxZGEyZjVhZjZjMjg2NjU4YjVkZWUifQ=="/>
  </w:docVars>
  <w:rsids>
    <w:rsidRoot w:val="00313679"/>
    <w:rsid w:val="00015427"/>
    <w:rsid w:val="000338A6"/>
    <w:rsid w:val="000424CD"/>
    <w:rsid w:val="000707B4"/>
    <w:rsid w:val="00072C34"/>
    <w:rsid w:val="00094529"/>
    <w:rsid w:val="000A13FD"/>
    <w:rsid w:val="000A32B8"/>
    <w:rsid w:val="000A5358"/>
    <w:rsid w:val="00174AD7"/>
    <w:rsid w:val="001F4645"/>
    <w:rsid w:val="00205A45"/>
    <w:rsid w:val="00224444"/>
    <w:rsid w:val="00245AD4"/>
    <w:rsid w:val="00313679"/>
    <w:rsid w:val="00351407"/>
    <w:rsid w:val="00352F2F"/>
    <w:rsid w:val="00355E40"/>
    <w:rsid w:val="003852BD"/>
    <w:rsid w:val="003954A5"/>
    <w:rsid w:val="003A38EB"/>
    <w:rsid w:val="003B03F3"/>
    <w:rsid w:val="003C63E3"/>
    <w:rsid w:val="00417073"/>
    <w:rsid w:val="00417A12"/>
    <w:rsid w:val="00451304"/>
    <w:rsid w:val="004B3CE9"/>
    <w:rsid w:val="004E65FB"/>
    <w:rsid w:val="00506A40"/>
    <w:rsid w:val="00544D5C"/>
    <w:rsid w:val="005627BE"/>
    <w:rsid w:val="00572482"/>
    <w:rsid w:val="00586CDD"/>
    <w:rsid w:val="00587D84"/>
    <w:rsid w:val="005916FC"/>
    <w:rsid w:val="00597FEE"/>
    <w:rsid w:val="005B3CD2"/>
    <w:rsid w:val="00674067"/>
    <w:rsid w:val="00674203"/>
    <w:rsid w:val="00713C23"/>
    <w:rsid w:val="0072047B"/>
    <w:rsid w:val="007573B6"/>
    <w:rsid w:val="007651C9"/>
    <w:rsid w:val="00767848"/>
    <w:rsid w:val="00774D27"/>
    <w:rsid w:val="007C0F2D"/>
    <w:rsid w:val="007E105C"/>
    <w:rsid w:val="00865976"/>
    <w:rsid w:val="00867AE7"/>
    <w:rsid w:val="00886525"/>
    <w:rsid w:val="00902854"/>
    <w:rsid w:val="00904020"/>
    <w:rsid w:val="0095060C"/>
    <w:rsid w:val="009567B8"/>
    <w:rsid w:val="00966AFE"/>
    <w:rsid w:val="00966DD0"/>
    <w:rsid w:val="0098612F"/>
    <w:rsid w:val="009B3A56"/>
    <w:rsid w:val="009B6A32"/>
    <w:rsid w:val="00A64B0D"/>
    <w:rsid w:val="00AA6755"/>
    <w:rsid w:val="00B40165"/>
    <w:rsid w:val="00B42678"/>
    <w:rsid w:val="00BB6452"/>
    <w:rsid w:val="00BC274A"/>
    <w:rsid w:val="00BF6C1A"/>
    <w:rsid w:val="00C40508"/>
    <w:rsid w:val="00CC6EF6"/>
    <w:rsid w:val="00D00C45"/>
    <w:rsid w:val="00D64002"/>
    <w:rsid w:val="00D97E16"/>
    <w:rsid w:val="00DC0944"/>
    <w:rsid w:val="00DF34F5"/>
    <w:rsid w:val="00E01FC0"/>
    <w:rsid w:val="00E21F30"/>
    <w:rsid w:val="00E90753"/>
    <w:rsid w:val="00EC00DE"/>
    <w:rsid w:val="00EF5BBB"/>
    <w:rsid w:val="00F1067B"/>
    <w:rsid w:val="00F13FD7"/>
    <w:rsid w:val="00F412AB"/>
    <w:rsid w:val="00F43C16"/>
    <w:rsid w:val="00FB0576"/>
    <w:rsid w:val="00FB137D"/>
    <w:rsid w:val="00FB1923"/>
    <w:rsid w:val="0108023C"/>
    <w:rsid w:val="010D0384"/>
    <w:rsid w:val="012B3923"/>
    <w:rsid w:val="01361F25"/>
    <w:rsid w:val="01395070"/>
    <w:rsid w:val="014A1576"/>
    <w:rsid w:val="014F5CC9"/>
    <w:rsid w:val="016C45CE"/>
    <w:rsid w:val="017B4BAA"/>
    <w:rsid w:val="01850AE6"/>
    <w:rsid w:val="019F0EF6"/>
    <w:rsid w:val="01A85EE1"/>
    <w:rsid w:val="01BA3124"/>
    <w:rsid w:val="01F55459"/>
    <w:rsid w:val="020C008E"/>
    <w:rsid w:val="020C0D2B"/>
    <w:rsid w:val="021754E5"/>
    <w:rsid w:val="02175C5A"/>
    <w:rsid w:val="0219416C"/>
    <w:rsid w:val="02225B04"/>
    <w:rsid w:val="02447A7B"/>
    <w:rsid w:val="02673A0D"/>
    <w:rsid w:val="02777BFD"/>
    <w:rsid w:val="027E2023"/>
    <w:rsid w:val="027E5ABD"/>
    <w:rsid w:val="0284056C"/>
    <w:rsid w:val="02916624"/>
    <w:rsid w:val="029D59B1"/>
    <w:rsid w:val="02A14C7A"/>
    <w:rsid w:val="02BC76F0"/>
    <w:rsid w:val="02BE17A3"/>
    <w:rsid w:val="02C93CBB"/>
    <w:rsid w:val="02CD3CC1"/>
    <w:rsid w:val="02D542B9"/>
    <w:rsid w:val="02E17819"/>
    <w:rsid w:val="02E7115E"/>
    <w:rsid w:val="030F5EBE"/>
    <w:rsid w:val="03404493"/>
    <w:rsid w:val="034877EC"/>
    <w:rsid w:val="037444D8"/>
    <w:rsid w:val="037C1244"/>
    <w:rsid w:val="03A83D63"/>
    <w:rsid w:val="03A9336D"/>
    <w:rsid w:val="03B72D07"/>
    <w:rsid w:val="03D16E47"/>
    <w:rsid w:val="03D45F38"/>
    <w:rsid w:val="03D746CC"/>
    <w:rsid w:val="03ED083E"/>
    <w:rsid w:val="03EE5067"/>
    <w:rsid w:val="040D20E2"/>
    <w:rsid w:val="04130446"/>
    <w:rsid w:val="04177AC5"/>
    <w:rsid w:val="04216C12"/>
    <w:rsid w:val="04360B36"/>
    <w:rsid w:val="04367B0B"/>
    <w:rsid w:val="04386AB7"/>
    <w:rsid w:val="045A4BCC"/>
    <w:rsid w:val="0465253E"/>
    <w:rsid w:val="04706FFA"/>
    <w:rsid w:val="04802E13"/>
    <w:rsid w:val="048F72A4"/>
    <w:rsid w:val="0494622D"/>
    <w:rsid w:val="04A8199B"/>
    <w:rsid w:val="04B2053C"/>
    <w:rsid w:val="04D70739"/>
    <w:rsid w:val="05075AD8"/>
    <w:rsid w:val="052645FE"/>
    <w:rsid w:val="053C3F1B"/>
    <w:rsid w:val="054D1E6D"/>
    <w:rsid w:val="05502988"/>
    <w:rsid w:val="055B6051"/>
    <w:rsid w:val="055B7B9B"/>
    <w:rsid w:val="056A06B9"/>
    <w:rsid w:val="05C245FB"/>
    <w:rsid w:val="05CB200E"/>
    <w:rsid w:val="05FB5749"/>
    <w:rsid w:val="06140420"/>
    <w:rsid w:val="06571ADE"/>
    <w:rsid w:val="06872F4B"/>
    <w:rsid w:val="068A3836"/>
    <w:rsid w:val="06DF7BFB"/>
    <w:rsid w:val="06E577B0"/>
    <w:rsid w:val="072D0E2C"/>
    <w:rsid w:val="073438ED"/>
    <w:rsid w:val="07391925"/>
    <w:rsid w:val="075D2B27"/>
    <w:rsid w:val="076C0804"/>
    <w:rsid w:val="07705CB1"/>
    <w:rsid w:val="077D2DD8"/>
    <w:rsid w:val="07810C30"/>
    <w:rsid w:val="07A7691F"/>
    <w:rsid w:val="07BB2A7D"/>
    <w:rsid w:val="07C41790"/>
    <w:rsid w:val="07C46740"/>
    <w:rsid w:val="07D64FA4"/>
    <w:rsid w:val="08024FA9"/>
    <w:rsid w:val="08060D9C"/>
    <w:rsid w:val="084B6B65"/>
    <w:rsid w:val="084E752E"/>
    <w:rsid w:val="085920D9"/>
    <w:rsid w:val="0869448C"/>
    <w:rsid w:val="086C5D2B"/>
    <w:rsid w:val="08B17BE1"/>
    <w:rsid w:val="08BD3297"/>
    <w:rsid w:val="08CA34D3"/>
    <w:rsid w:val="08DD2784"/>
    <w:rsid w:val="08EB6C4F"/>
    <w:rsid w:val="08FA1588"/>
    <w:rsid w:val="08FD439A"/>
    <w:rsid w:val="0913633C"/>
    <w:rsid w:val="091F1334"/>
    <w:rsid w:val="09247DCC"/>
    <w:rsid w:val="09406767"/>
    <w:rsid w:val="0969621D"/>
    <w:rsid w:val="096D4C7A"/>
    <w:rsid w:val="097035F9"/>
    <w:rsid w:val="0972111F"/>
    <w:rsid w:val="09840E52"/>
    <w:rsid w:val="09B47743"/>
    <w:rsid w:val="09C0632E"/>
    <w:rsid w:val="09C663A1"/>
    <w:rsid w:val="09D6056A"/>
    <w:rsid w:val="0A0B69D0"/>
    <w:rsid w:val="0A2272DA"/>
    <w:rsid w:val="0A2F4127"/>
    <w:rsid w:val="0A2F73DC"/>
    <w:rsid w:val="0A3D4DA9"/>
    <w:rsid w:val="0A4D4223"/>
    <w:rsid w:val="0A5B35A7"/>
    <w:rsid w:val="0A6A2374"/>
    <w:rsid w:val="0A7B6A68"/>
    <w:rsid w:val="0A804DA9"/>
    <w:rsid w:val="0A854A36"/>
    <w:rsid w:val="0AAE77BC"/>
    <w:rsid w:val="0AC27AB4"/>
    <w:rsid w:val="0AC71B9A"/>
    <w:rsid w:val="0AD53157"/>
    <w:rsid w:val="0AFC1508"/>
    <w:rsid w:val="0B280F02"/>
    <w:rsid w:val="0B2B77D7"/>
    <w:rsid w:val="0B52745A"/>
    <w:rsid w:val="0B903ADE"/>
    <w:rsid w:val="0BC1638D"/>
    <w:rsid w:val="0BCE18EC"/>
    <w:rsid w:val="0BE856C8"/>
    <w:rsid w:val="0BE9097A"/>
    <w:rsid w:val="0BFD0C45"/>
    <w:rsid w:val="0BFF1213"/>
    <w:rsid w:val="0C030754"/>
    <w:rsid w:val="0C394AF3"/>
    <w:rsid w:val="0C3B791E"/>
    <w:rsid w:val="0C4370B9"/>
    <w:rsid w:val="0C45787C"/>
    <w:rsid w:val="0C7D22B4"/>
    <w:rsid w:val="0C895E65"/>
    <w:rsid w:val="0CA03DD2"/>
    <w:rsid w:val="0CC166C9"/>
    <w:rsid w:val="0CCF36B3"/>
    <w:rsid w:val="0CD345CA"/>
    <w:rsid w:val="0CE32A9A"/>
    <w:rsid w:val="0CE90B64"/>
    <w:rsid w:val="0D3E57EC"/>
    <w:rsid w:val="0D43185B"/>
    <w:rsid w:val="0D4A1763"/>
    <w:rsid w:val="0D6B035F"/>
    <w:rsid w:val="0DA273CD"/>
    <w:rsid w:val="0DAD1DD4"/>
    <w:rsid w:val="0DB066B9"/>
    <w:rsid w:val="0DB55436"/>
    <w:rsid w:val="0DB973DC"/>
    <w:rsid w:val="0DCA4B02"/>
    <w:rsid w:val="0DD55EFB"/>
    <w:rsid w:val="0E2275B2"/>
    <w:rsid w:val="0E2C595B"/>
    <w:rsid w:val="0E460DCC"/>
    <w:rsid w:val="0E666D78"/>
    <w:rsid w:val="0E737252"/>
    <w:rsid w:val="0E764425"/>
    <w:rsid w:val="0E875A45"/>
    <w:rsid w:val="0E903B36"/>
    <w:rsid w:val="0E93440A"/>
    <w:rsid w:val="0EA7186A"/>
    <w:rsid w:val="0ED841AB"/>
    <w:rsid w:val="0EE04C67"/>
    <w:rsid w:val="0EED658E"/>
    <w:rsid w:val="0F0A5C76"/>
    <w:rsid w:val="0F247D00"/>
    <w:rsid w:val="0F4470B9"/>
    <w:rsid w:val="0F5E65F7"/>
    <w:rsid w:val="0F6239E3"/>
    <w:rsid w:val="0F6C4862"/>
    <w:rsid w:val="0F736C19"/>
    <w:rsid w:val="0F8C15BF"/>
    <w:rsid w:val="0F981048"/>
    <w:rsid w:val="0FA20EB5"/>
    <w:rsid w:val="0FA3525E"/>
    <w:rsid w:val="0FA730CF"/>
    <w:rsid w:val="0FAC26E2"/>
    <w:rsid w:val="0FC91EFA"/>
    <w:rsid w:val="0FE75425"/>
    <w:rsid w:val="0FED4DAE"/>
    <w:rsid w:val="0FF3288D"/>
    <w:rsid w:val="0FF960DA"/>
    <w:rsid w:val="100559B2"/>
    <w:rsid w:val="10136A3A"/>
    <w:rsid w:val="10235699"/>
    <w:rsid w:val="10241212"/>
    <w:rsid w:val="102869DB"/>
    <w:rsid w:val="10294501"/>
    <w:rsid w:val="1033163B"/>
    <w:rsid w:val="10340294"/>
    <w:rsid w:val="10505F32"/>
    <w:rsid w:val="105A43C8"/>
    <w:rsid w:val="109C6538"/>
    <w:rsid w:val="10C04F5B"/>
    <w:rsid w:val="10D81ADA"/>
    <w:rsid w:val="10E2669D"/>
    <w:rsid w:val="10EA72E2"/>
    <w:rsid w:val="10EC2971"/>
    <w:rsid w:val="10FD1C16"/>
    <w:rsid w:val="11392CF6"/>
    <w:rsid w:val="113C4424"/>
    <w:rsid w:val="116C0779"/>
    <w:rsid w:val="117263A2"/>
    <w:rsid w:val="1182634D"/>
    <w:rsid w:val="11883E00"/>
    <w:rsid w:val="11BC2424"/>
    <w:rsid w:val="11BD76CA"/>
    <w:rsid w:val="11C10DF0"/>
    <w:rsid w:val="11C36A60"/>
    <w:rsid w:val="11CD06B9"/>
    <w:rsid w:val="11E40B43"/>
    <w:rsid w:val="11E579A3"/>
    <w:rsid w:val="11EC2A22"/>
    <w:rsid w:val="11F36B75"/>
    <w:rsid w:val="1211524D"/>
    <w:rsid w:val="123A60B6"/>
    <w:rsid w:val="12617140"/>
    <w:rsid w:val="128019F0"/>
    <w:rsid w:val="12972150"/>
    <w:rsid w:val="12A3059B"/>
    <w:rsid w:val="12B35B70"/>
    <w:rsid w:val="12BA1CE8"/>
    <w:rsid w:val="12CB18A0"/>
    <w:rsid w:val="12CF1D98"/>
    <w:rsid w:val="12D009A7"/>
    <w:rsid w:val="12D322B2"/>
    <w:rsid w:val="130B3081"/>
    <w:rsid w:val="13122FA7"/>
    <w:rsid w:val="13255454"/>
    <w:rsid w:val="13712705"/>
    <w:rsid w:val="139A4110"/>
    <w:rsid w:val="13AE70A8"/>
    <w:rsid w:val="13B3334E"/>
    <w:rsid w:val="13B448C6"/>
    <w:rsid w:val="13C15251"/>
    <w:rsid w:val="13EC5F71"/>
    <w:rsid w:val="13FC4407"/>
    <w:rsid w:val="142B7C44"/>
    <w:rsid w:val="143918D0"/>
    <w:rsid w:val="1445198D"/>
    <w:rsid w:val="144A1C6D"/>
    <w:rsid w:val="144C5418"/>
    <w:rsid w:val="145A56B7"/>
    <w:rsid w:val="14883EEC"/>
    <w:rsid w:val="149360BD"/>
    <w:rsid w:val="14C478CD"/>
    <w:rsid w:val="14D118C2"/>
    <w:rsid w:val="14D3258D"/>
    <w:rsid w:val="14D4138C"/>
    <w:rsid w:val="1525173B"/>
    <w:rsid w:val="153877DD"/>
    <w:rsid w:val="156C436F"/>
    <w:rsid w:val="158C2113"/>
    <w:rsid w:val="158E131F"/>
    <w:rsid w:val="15925469"/>
    <w:rsid w:val="15A00DC2"/>
    <w:rsid w:val="15B91F4C"/>
    <w:rsid w:val="15C076B6"/>
    <w:rsid w:val="15C96C18"/>
    <w:rsid w:val="15CC3B64"/>
    <w:rsid w:val="15CD7A9E"/>
    <w:rsid w:val="161C3F4E"/>
    <w:rsid w:val="161D2209"/>
    <w:rsid w:val="163634D4"/>
    <w:rsid w:val="164C0282"/>
    <w:rsid w:val="165445A1"/>
    <w:rsid w:val="16695657"/>
    <w:rsid w:val="16A933F5"/>
    <w:rsid w:val="16AF3382"/>
    <w:rsid w:val="16B9038D"/>
    <w:rsid w:val="16D3750E"/>
    <w:rsid w:val="16E82532"/>
    <w:rsid w:val="16EF4516"/>
    <w:rsid w:val="17132BB3"/>
    <w:rsid w:val="172872C1"/>
    <w:rsid w:val="17614F0D"/>
    <w:rsid w:val="177C142C"/>
    <w:rsid w:val="1788408B"/>
    <w:rsid w:val="178C5920"/>
    <w:rsid w:val="17B3580D"/>
    <w:rsid w:val="17C17176"/>
    <w:rsid w:val="17CE60BA"/>
    <w:rsid w:val="17D825B2"/>
    <w:rsid w:val="17E10D8A"/>
    <w:rsid w:val="17EE2978"/>
    <w:rsid w:val="180C34C0"/>
    <w:rsid w:val="18115FA7"/>
    <w:rsid w:val="18154D0C"/>
    <w:rsid w:val="182603FD"/>
    <w:rsid w:val="18316C84"/>
    <w:rsid w:val="18394CCC"/>
    <w:rsid w:val="183E2945"/>
    <w:rsid w:val="18525736"/>
    <w:rsid w:val="1864257A"/>
    <w:rsid w:val="18721A3A"/>
    <w:rsid w:val="18BB6D5A"/>
    <w:rsid w:val="18D55226"/>
    <w:rsid w:val="18DC7E28"/>
    <w:rsid w:val="18DE13E4"/>
    <w:rsid w:val="18E64905"/>
    <w:rsid w:val="18F274B7"/>
    <w:rsid w:val="18FC7F2C"/>
    <w:rsid w:val="19081158"/>
    <w:rsid w:val="19145D4E"/>
    <w:rsid w:val="19162632"/>
    <w:rsid w:val="19573E8D"/>
    <w:rsid w:val="1962639A"/>
    <w:rsid w:val="196A10C8"/>
    <w:rsid w:val="1990114D"/>
    <w:rsid w:val="19A678A0"/>
    <w:rsid w:val="19B125E5"/>
    <w:rsid w:val="19B501DD"/>
    <w:rsid w:val="19BB3C04"/>
    <w:rsid w:val="19C534C4"/>
    <w:rsid w:val="19C64C91"/>
    <w:rsid w:val="19CA0AA9"/>
    <w:rsid w:val="19DA6B4B"/>
    <w:rsid w:val="19E41BC5"/>
    <w:rsid w:val="19EE47F1"/>
    <w:rsid w:val="1A101387"/>
    <w:rsid w:val="1A113807"/>
    <w:rsid w:val="1A1D6A6D"/>
    <w:rsid w:val="1A2909D3"/>
    <w:rsid w:val="1A3203A5"/>
    <w:rsid w:val="1A330456"/>
    <w:rsid w:val="1A4E48F7"/>
    <w:rsid w:val="1A5F56EF"/>
    <w:rsid w:val="1A642D06"/>
    <w:rsid w:val="1A6D2A91"/>
    <w:rsid w:val="1A8C5DB8"/>
    <w:rsid w:val="1A952EBF"/>
    <w:rsid w:val="1A9D6217"/>
    <w:rsid w:val="1AA650CC"/>
    <w:rsid w:val="1AB94722"/>
    <w:rsid w:val="1ABD3140"/>
    <w:rsid w:val="1AC230E8"/>
    <w:rsid w:val="1AC67940"/>
    <w:rsid w:val="1AD75285"/>
    <w:rsid w:val="1AE16104"/>
    <w:rsid w:val="1AE561E2"/>
    <w:rsid w:val="1AEB6F83"/>
    <w:rsid w:val="1B1A1616"/>
    <w:rsid w:val="1B351FAC"/>
    <w:rsid w:val="1B397CEE"/>
    <w:rsid w:val="1B48218D"/>
    <w:rsid w:val="1B602A91"/>
    <w:rsid w:val="1B6F1962"/>
    <w:rsid w:val="1B78507E"/>
    <w:rsid w:val="1B785BC3"/>
    <w:rsid w:val="1B7B1CF8"/>
    <w:rsid w:val="1B7D4E55"/>
    <w:rsid w:val="1B84443F"/>
    <w:rsid w:val="1B84758A"/>
    <w:rsid w:val="1B866CAC"/>
    <w:rsid w:val="1B894237"/>
    <w:rsid w:val="1B8B6070"/>
    <w:rsid w:val="1B907C73"/>
    <w:rsid w:val="1BAD7EA8"/>
    <w:rsid w:val="1BC43DE2"/>
    <w:rsid w:val="1BDF39B5"/>
    <w:rsid w:val="1BDF723B"/>
    <w:rsid w:val="1BE428CB"/>
    <w:rsid w:val="1C1C4F1A"/>
    <w:rsid w:val="1C2C5171"/>
    <w:rsid w:val="1C361C32"/>
    <w:rsid w:val="1C5127CA"/>
    <w:rsid w:val="1C586B2A"/>
    <w:rsid w:val="1C676ADD"/>
    <w:rsid w:val="1C6F66A5"/>
    <w:rsid w:val="1C7D4888"/>
    <w:rsid w:val="1C896A53"/>
    <w:rsid w:val="1C96375A"/>
    <w:rsid w:val="1CBC3F64"/>
    <w:rsid w:val="1CDF48C5"/>
    <w:rsid w:val="1D0D5D6B"/>
    <w:rsid w:val="1D1F3662"/>
    <w:rsid w:val="1D3B446B"/>
    <w:rsid w:val="1D402CBF"/>
    <w:rsid w:val="1D403077"/>
    <w:rsid w:val="1D5565D5"/>
    <w:rsid w:val="1D6A0811"/>
    <w:rsid w:val="1D6B1AC9"/>
    <w:rsid w:val="1D6F74CF"/>
    <w:rsid w:val="1D737963"/>
    <w:rsid w:val="1D86001B"/>
    <w:rsid w:val="1D8E1E10"/>
    <w:rsid w:val="1DA1618E"/>
    <w:rsid w:val="1DA92872"/>
    <w:rsid w:val="1DCB6FE9"/>
    <w:rsid w:val="1DCE24E4"/>
    <w:rsid w:val="1E00075A"/>
    <w:rsid w:val="1E144329"/>
    <w:rsid w:val="1E1673AF"/>
    <w:rsid w:val="1E1763F2"/>
    <w:rsid w:val="1E357AC9"/>
    <w:rsid w:val="1E3770CC"/>
    <w:rsid w:val="1E4D268F"/>
    <w:rsid w:val="1E697BE8"/>
    <w:rsid w:val="1E8F5E77"/>
    <w:rsid w:val="1ED229E2"/>
    <w:rsid w:val="1ED30BB8"/>
    <w:rsid w:val="1EDA5344"/>
    <w:rsid w:val="1EDF6DFF"/>
    <w:rsid w:val="1EFA1543"/>
    <w:rsid w:val="1EFC5281"/>
    <w:rsid w:val="1F161646"/>
    <w:rsid w:val="1F2C1918"/>
    <w:rsid w:val="1F301DDD"/>
    <w:rsid w:val="1F3A5DE3"/>
    <w:rsid w:val="1F3D0427"/>
    <w:rsid w:val="1F3D1E43"/>
    <w:rsid w:val="1F3F164B"/>
    <w:rsid w:val="1F4B6242"/>
    <w:rsid w:val="1F5129FE"/>
    <w:rsid w:val="1F5275D0"/>
    <w:rsid w:val="1F551EB4"/>
    <w:rsid w:val="1F6857F3"/>
    <w:rsid w:val="1F6E7612"/>
    <w:rsid w:val="1F7969DE"/>
    <w:rsid w:val="1FAA58AF"/>
    <w:rsid w:val="1FB21E1D"/>
    <w:rsid w:val="1FCA15DB"/>
    <w:rsid w:val="1FFF51D1"/>
    <w:rsid w:val="20036122"/>
    <w:rsid w:val="20113205"/>
    <w:rsid w:val="20175C82"/>
    <w:rsid w:val="20195940"/>
    <w:rsid w:val="201A2F66"/>
    <w:rsid w:val="20467867"/>
    <w:rsid w:val="208C42A8"/>
    <w:rsid w:val="208E288A"/>
    <w:rsid w:val="20946068"/>
    <w:rsid w:val="209460EF"/>
    <w:rsid w:val="20EC135F"/>
    <w:rsid w:val="20FD63CF"/>
    <w:rsid w:val="212402BC"/>
    <w:rsid w:val="212660B9"/>
    <w:rsid w:val="214421B5"/>
    <w:rsid w:val="214C62A1"/>
    <w:rsid w:val="216F4EB2"/>
    <w:rsid w:val="217C7C4B"/>
    <w:rsid w:val="2186530F"/>
    <w:rsid w:val="219537A4"/>
    <w:rsid w:val="21AC2EA9"/>
    <w:rsid w:val="21AD089D"/>
    <w:rsid w:val="21B36D0B"/>
    <w:rsid w:val="21C85928"/>
    <w:rsid w:val="21D2688D"/>
    <w:rsid w:val="21DB3E72"/>
    <w:rsid w:val="21E94E75"/>
    <w:rsid w:val="222C235B"/>
    <w:rsid w:val="22346B5D"/>
    <w:rsid w:val="2250591D"/>
    <w:rsid w:val="225572C9"/>
    <w:rsid w:val="22876B29"/>
    <w:rsid w:val="229C0B63"/>
    <w:rsid w:val="22F52D07"/>
    <w:rsid w:val="22F73C11"/>
    <w:rsid w:val="22FF7BB1"/>
    <w:rsid w:val="23186E84"/>
    <w:rsid w:val="2346686E"/>
    <w:rsid w:val="23571F87"/>
    <w:rsid w:val="2369075C"/>
    <w:rsid w:val="23847F75"/>
    <w:rsid w:val="239F2F18"/>
    <w:rsid w:val="23A3664D"/>
    <w:rsid w:val="23BA1F3D"/>
    <w:rsid w:val="23C85C5E"/>
    <w:rsid w:val="23E13C72"/>
    <w:rsid w:val="23E36CAF"/>
    <w:rsid w:val="23ED5B1A"/>
    <w:rsid w:val="23FE5201"/>
    <w:rsid w:val="23FF529E"/>
    <w:rsid w:val="243454F7"/>
    <w:rsid w:val="244C3795"/>
    <w:rsid w:val="24561DB9"/>
    <w:rsid w:val="24D40A88"/>
    <w:rsid w:val="24E422B9"/>
    <w:rsid w:val="24E844CF"/>
    <w:rsid w:val="25090731"/>
    <w:rsid w:val="252401D8"/>
    <w:rsid w:val="254839A6"/>
    <w:rsid w:val="25574BE7"/>
    <w:rsid w:val="25783B09"/>
    <w:rsid w:val="259C15A5"/>
    <w:rsid w:val="25A03B87"/>
    <w:rsid w:val="25DE718D"/>
    <w:rsid w:val="25FF7D86"/>
    <w:rsid w:val="261465EB"/>
    <w:rsid w:val="261A01C5"/>
    <w:rsid w:val="266001A2"/>
    <w:rsid w:val="26663961"/>
    <w:rsid w:val="26804C63"/>
    <w:rsid w:val="269C0F41"/>
    <w:rsid w:val="26B07220"/>
    <w:rsid w:val="26DB0FF6"/>
    <w:rsid w:val="26E01966"/>
    <w:rsid w:val="26FB67A0"/>
    <w:rsid w:val="27321A96"/>
    <w:rsid w:val="273710A6"/>
    <w:rsid w:val="275761D7"/>
    <w:rsid w:val="275811F9"/>
    <w:rsid w:val="275D6D3C"/>
    <w:rsid w:val="27663BDC"/>
    <w:rsid w:val="27723D1B"/>
    <w:rsid w:val="27A377C7"/>
    <w:rsid w:val="27A73335"/>
    <w:rsid w:val="27A75FE0"/>
    <w:rsid w:val="27B52C98"/>
    <w:rsid w:val="27C60B5C"/>
    <w:rsid w:val="27C61714"/>
    <w:rsid w:val="27E55297"/>
    <w:rsid w:val="27E85061"/>
    <w:rsid w:val="27E968D0"/>
    <w:rsid w:val="27ED000E"/>
    <w:rsid w:val="27F21951"/>
    <w:rsid w:val="27F8683B"/>
    <w:rsid w:val="27FD1D81"/>
    <w:rsid w:val="28200CCC"/>
    <w:rsid w:val="28216973"/>
    <w:rsid w:val="28265A40"/>
    <w:rsid w:val="28481571"/>
    <w:rsid w:val="28584D75"/>
    <w:rsid w:val="285D5B43"/>
    <w:rsid w:val="28661108"/>
    <w:rsid w:val="287560DE"/>
    <w:rsid w:val="28885E11"/>
    <w:rsid w:val="288A3CAB"/>
    <w:rsid w:val="28A71FD6"/>
    <w:rsid w:val="28B94621"/>
    <w:rsid w:val="28C606E7"/>
    <w:rsid w:val="28E4537D"/>
    <w:rsid w:val="28EB06CD"/>
    <w:rsid w:val="290548FF"/>
    <w:rsid w:val="29345E48"/>
    <w:rsid w:val="294507A6"/>
    <w:rsid w:val="294B3D8E"/>
    <w:rsid w:val="29531E80"/>
    <w:rsid w:val="29665671"/>
    <w:rsid w:val="296E446A"/>
    <w:rsid w:val="29A21154"/>
    <w:rsid w:val="29A973ED"/>
    <w:rsid w:val="29BD7D3C"/>
    <w:rsid w:val="29E374BE"/>
    <w:rsid w:val="29FA4AED"/>
    <w:rsid w:val="2A051796"/>
    <w:rsid w:val="2A202079"/>
    <w:rsid w:val="2A253F15"/>
    <w:rsid w:val="2A3909A4"/>
    <w:rsid w:val="2A4741DA"/>
    <w:rsid w:val="2A6A594C"/>
    <w:rsid w:val="2A703001"/>
    <w:rsid w:val="2A8E58F7"/>
    <w:rsid w:val="2A9071FF"/>
    <w:rsid w:val="2A9568AA"/>
    <w:rsid w:val="2A9A62D0"/>
    <w:rsid w:val="2AAE213C"/>
    <w:rsid w:val="2AAE22F1"/>
    <w:rsid w:val="2AC35492"/>
    <w:rsid w:val="2ACF06B4"/>
    <w:rsid w:val="2AD45462"/>
    <w:rsid w:val="2AD81B11"/>
    <w:rsid w:val="2AE15503"/>
    <w:rsid w:val="2AE965ED"/>
    <w:rsid w:val="2AF721FD"/>
    <w:rsid w:val="2B043FCC"/>
    <w:rsid w:val="2B702CFF"/>
    <w:rsid w:val="2B7E4FB2"/>
    <w:rsid w:val="2B841D92"/>
    <w:rsid w:val="2B992C07"/>
    <w:rsid w:val="2B9F5E05"/>
    <w:rsid w:val="2BAB32EB"/>
    <w:rsid w:val="2BD53DFD"/>
    <w:rsid w:val="2BD77013"/>
    <w:rsid w:val="2BD931F3"/>
    <w:rsid w:val="2BDB26FC"/>
    <w:rsid w:val="2BE97502"/>
    <w:rsid w:val="2BFF463C"/>
    <w:rsid w:val="2C6903C1"/>
    <w:rsid w:val="2C715EFC"/>
    <w:rsid w:val="2C7B39C1"/>
    <w:rsid w:val="2C803456"/>
    <w:rsid w:val="2CA16118"/>
    <w:rsid w:val="2CA77DFD"/>
    <w:rsid w:val="2CAB0320"/>
    <w:rsid w:val="2CB207B9"/>
    <w:rsid w:val="2CB82A3D"/>
    <w:rsid w:val="2CC52C95"/>
    <w:rsid w:val="2CCF0350"/>
    <w:rsid w:val="2CCF04B2"/>
    <w:rsid w:val="2CFE66A2"/>
    <w:rsid w:val="2CFF4892"/>
    <w:rsid w:val="2D02355D"/>
    <w:rsid w:val="2D0A18D5"/>
    <w:rsid w:val="2D251C33"/>
    <w:rsid w:val="2D386B29"/>
    <w:rsid w:val="2D47243F"/>
    <w:rsid w:val="2D5F3C3C"/>
    <w:rsid w:val="2D621714"/>
    <w:rsid w:val="2D6906A3"/>
    <w:rsid w:val="2D6D0968"/>
    <w:rsid w:val="2DA37249"/>
    <w:rsid w:val="2DB45AD4"/>
    <w:rsid w:val="2DCC7F41"/>
    <w:rsid w:val="2DDE73EA"/>
    <w:rsid w:val="2DE33AEA"/>
    <w:rsid w:val="2DF6381D"/>
    <w:rsid w:val="2DFA615B"/>
    <w:rsid w:val="2E075A2A"/>
    <w:rsid w:val="2E3B6205"/>
    <w:rsid w:val="2E3D286B"/>
    <w:rsid w:val="2E4D1017"/>
    <w:rsid w:val="2E532A1D"/>
    <w:rsid w:val="2EA51148"/>
    <w:rsid w:val="2EC01F18"/>
    <w:rsid w:val="2EE8585B"/>
    <w:rsid w:val="2EFC5727"/>
    <w:rsid w:val="2F1F6BCA"/>
    <w:rsid w:val="2F24403A"/>
    <w:rsid w:val="2F4221ED"/>
    <w:rsid w:val="2F464301"/>
    <w:rsid w:val="2F55092E"/>
    <w:rsid w:val="2F837332"/>
    <w:rsid w:val="2FC04AC3"/>
    <w:rsid w:val="2FC338D0"/>
    <w:rsid w:val="2FE0588A"/>
    <w:rsid w:val="2FF36FC4"/>
    <w:rsid w:val="2FF56553"/>
    <w:rsid w:val="30224541"/>
    <w:rsid w:val="30232222"/>
    <w:rsid w:val="302E23CE"/>
    <w:rsid w:val="30367D2D"/>
    <w:rsid w:val="30442F65"/>
    <w:rsid w:val="305E56A9"/>
    <w:rsid w:val="307153DD"/>
    <w:rsid w:val="307455F4"/>
    <w:rsid w:val="307B36E3"/>
    <w:rsid w:val="30C20DC6"/>
    <w:rsid w:val="30DA1475"/>
    <w:rsid w:val="30E25BAB"/>
    <w:rsid w:val="30E6177C"/>
    <w:rsid w:val="310271F1"/>
    <w:rsid w:val="31107ED4"/>
    <w:rsid w:val="3115045E"/>
    <w:rsid w:val="31282AC5"/>
    <w:rsid w:val="313F34A0"/>
    <w:rsid w:val="319516F4"/>
    <w:rsid w:val="319800B1"/>
    <w:rsid w:val="319F5D12"/>
    <w:rsid w:val="31C003CA"/>
    <w:rsid w:val="31DF1B2A"/>
    <w:rsid w:val="31EC2FD4"/>
    <w:rsid w:val="31F47F6E"/>
    <w:rsid w:val="32065BED"/>
    <w:rsid w:val="320B03AD"/>
    <w:rsid w:val="32226F92"/>
    <w:rsid w:val="322E468E"/>
    <w:rsid w:val="323C3217"/>
    <w:rsid w:val="32456B21"/>
    <w:rsid w:val="324C0285"/>
    <w:rsid w:val="324E42EA"/>
    <w:rsid w:val="32620916"/>
    <w:rsid w:val="32666042"/>
    <w:rsid w:val="32882F19"/>
    <w:rsid w:val="32B073A7"/>
    <w:rsid w:val="32CA6709"/>
    <w:rsid w:val="32CE6B16"/>
    <w:rsid w:val="32F57265"/>
    <w:rsid w:val="32F67DAF"/>
    <w:rsid w:val="32FD579E"/>
    <w:rsid w:val="33020E2B"/>
    <w:rsid w:val="33022D13"/>
    <w:rsid w:val="331541EB"/>
    <w:rsid w:val="331C5AD4"/>
    <w:rsid w:val="333B3206"/>
    <w:rsid w:val="333F5C66"/>
    <w:rsid w:val="3364747B"/>
    <w:rsid w:val="338D085B"/>
    <w:rsid w:val="33922B2D"/>
    <w:rsid w:val="339E0BDF"/>
    <w:rsid w:val="339E7B3C"/>
    <w:rsid w:val="33B12021"/>
    <w:rsid w:val="33BB353F"/>
    <w:rsid w:val="33D64224"/>
    <w:rsid w:val="34270BD4"/>
    <w:rsid w:val="3439524F"/>
    <w:rsid w:val="34403A44"/>
    <w:rsid w:val="345134E8"/>
    <w:rsid w:val="34565015"/>
    <w:rsid w:val="34840190"/>
    <w:rsid w:val="34874497"/>
    <w:rsid w:val="348E2A01"/>
    <w:rsid w:val="349124F1"/>
    <w:rsid w:val="34A14A6A"/>
    <w:rsid w:val="34B304DC"/>
    <w:rsid w:val="34B61F58"/>
    <w:rsid w:val="34CF48DE"/>
    <w:rsid w:val="34D76AA1"/>
    <w:rsid w:val="34EF4521"/>
    <w:rsid w:val="34F5637B"/>
    <w:rsid w:val="350902DA"/>
    <w:rsid w:val="350C1B78"/>
    <w:rsid w:val="35100F3C"/>
    <w:rsid w:val="35131158"/>
    <w:rsid w:val="353115DE"/>
    <w:rsid w:val="35475C92"/>
    <w:rsid w:val="355552CD"/>
    <w:rsid w:val="3558300F"/>
    <w:rsid w:val="356C00F9"/>
    <w:rsid w:val="35991ED0"/>
    <w:rsid w:val="35AE50D1"/>
    <w:rsid w:val="35B51A27"/>
    <w:rsid w:val="35BE6570"/>
    <w:rsid w:val="35C44B7B"/>
    <w:rsid w:val="35D163BB"/>
    <w:rsid w:val="35DA1C76"/>
    <w:rsid w:val="35E5121D"/>
    <w:rsid w:val="36032EC9"/>
    <w:rsid w:val="366761D4"/>
    <w:rsid w:val="366A216D"/>
    <w:rsid w:val="366F0610"/>
    <w:rsid w:val="368959FD"/>
    <w:rsid w:val="3691565E"/>
    <w:rsid w:val="369C2E2D"/>
    <w:rsid w:val="36A02D91"/>
    <w:rsid w:val="36EE60C1"/>
    <w:rsid w:val="36F14043"/>
    <w:rsid w:val="36FD6E17"/>
    <w:rsid w:val="37021757"/>
    <w:rsid w:val="37023232"/>
    <w:rsid w:val="372165D4"/>
    <w:rsid w:val="372413FB"/>
    <w:rsid w:val="37441A9D"/>
    <w:rsid w:val="374970B3"/>
    <w:rsid w:val="37592E97"/>
    <w:rsid w:val="376E1D1A"/>
    <w:rsid w:val="37A97B52"/>
    <w:rsid w:val="37BA60EE"/>
    <w:rsid w:val="37C62FFE"/>
    <w:rsid w:val="38237904"/>
    <w:rsid w:val="38390ED6"/>
    <w:rsid w:val="3839769B"/>
    <w:rsid w:val="38462BBC"/>
    <w:rsid w:val="385C44F3"/>
    <w:rsid w:val="38646D95"/>
    <w:rsid w:val="38665FDA"/>
    <w:rsid w:val="38675A43"/>
    <w:rsid w:val="387B78EE"/>
    <w:rsid w:val="38A01D97"/>
    <w:rsid w:val="38B10B3B"/>
    <w:rsid w:val="38D1544F"/>
    <w:rsid w:val="38DA1E89"/>
    <w:rsid w:val="38E62A19"/>
    <w:rsid w:val="38EA7F28"/>
    <w:rsid w:val="390A6E96"/>
    <w:rsid w:val="390E4546"/>
    <w:rsid w:val="39100CEA"/>
    <w:rsid w:val="3913458B"/>
    <w:rsid w:val="39137979"/>
    <w:rsid w:val="391C1E35"/>
    <w:rsid w:val="39320D80"/>
    <w:rsid w:val="39364146"/>
    <w:rsid w:val="39684DF5"/>
    <w:rsid w:val="398B5761"/>
    <w:rsid w:val="39972358"/>
    <w:rsid w:val="39AD47AD"/>
    <w:rsid w:val="39CE5047"/>
    <w:rsid w:val="39ED3C96"/>
    <w:rsid w:val="39EF1F1E"/>
    <w:rsid w:val="39F8091D"/>
    <w:rsid w:val="3A012D65"/>
    <w:rsid w:val="3A0B7461"/>
    <w:rsid w:val="3A0D6176"/>
    <w:rsid w:val="3A1E0383"/>
    <w:rsid w:val="3A330D57"/>
    <w:rsid w:val="3A365425"/>
    <w:rsid w:val="3A422873"/>
    <w:rsid w:val="3A465B2C"/>
    <w:rsid w:val="3A52627F"/>
    <w:rsid w:val="3A6E58B7"/>
    <w:rsid w:val="3A881CA1"/>
    <w:rsid w:val="3AA44396"/>
    <w:rsid w:val="3AA451AB"/>
    <w:rsid w:val="3ABE0D08"/>
    <w:rsid w:val="3AC32A96"/>
    <w:rsid w:val="3AF4543E"/>
    <w:rsid w:val="3B0C67A6"/>
    <w:rsid w:val="3B182C9D"/>
    <w:rsid w:val="3B23135C"/>
    <w:rsid w:val="3B5A3316"/>
    <w:rsid w:val="3B614F73"/>
    <w:rsid w:val="3B676243"/>
    <w:rsid w:val="3B900306"/>
    <w:rsid w:val="3B921C36"/>
    <w:rsid w:val="3B936D32"/>
    <w:rsid w:val="3B9478ED"/>
    <w:rsid w:val="3BA004B9"/>
    <w:rsid w:val="3BA8315F"/>
    <w:rsid w:val="3BB30F9F"/>
    <w:rsid w:val="3BCC6EE1"/>
    <w:rsid w:val="3BDE467C"/>
    <w:rsid w:val="3BF64D1C"/>
    <w:rsid w:val="3C08753D"/>
    <w:rsid w:val="3C135848"/>
    <w:rsid w:val="3C2D62BB"/>
    <w:rsid w:val="3C65673D"/>
    <w:rsid w:val="3C7375B1"/>
    <w:rsid w:val="3C8849FB"/>
    <w:rsid w:val="3C9A5CBB"/>
    <w:rsid w:val="3CA8487C"/>
    <w:rsid w:val="3CAD16C9"/>
    <w:rsid w:val="3CCB40C7"/>
    <w:rsid w:val="3CDE32C9"/>
    <w:rsid w:val="3CE90A4A"/>
    <w:rsid w:val="3CF61143"/>
    <w:rsid w:val="3CF96E86"/>
    <w:rsid w:val="3CFC06DB"/>
    <w:rsid w:val="3CFC6E0F"/>
    <w:rsid w:val="3D2F4655"/>
    <w:rsid w:val="3D4D218C"/>
    <w:rsid w:val="3D7A4C64"/>
    <w:rsid w:val="3D7F5D29"/>
    <w:rsid w:val="3D860CE5"/>
    <w:rsid w:val="3D885618"/>
    <w:rsid w:val="3DAD6631"/>
    <w:rsid w:val="3DAE6AA9"/>
    <w:rsid w:val="3DB01C3A"/>
    <w:rsid w:val="3DBF0F12"/>
    <w:rsid w:val="3DBF79E9"/>
    <w:rsid w:val="3DE85EB5"/>
    <w:rsid w:val="3E0E35C3"/>
    <w:rsid w:val="3E181922"/>
    <w:rsid w:val="3E1D4DF6"/>
    <w:rsid w:val="3E1E7076"/>
    <w:rsid w:val="3E270056"/>
    <w:rsid w:val="3E314013"/>
    <w:rsid w:val="3E331626"/>
    <w:rsid w:val="3E560C12"/>
    <w:rsid w:val="3E587BDC"/>
    <w:rsid w:val="3E7A79BB"/>
    <w:rsid w:val="3E8310FD"/>
    <w:rsid w:val="3E8F5324"/>
    <w:rsid w:val="3EB43682"/>
    <w:rsid w:val="3EB77B93"/>
    <w:rsid w:val="3EB81426"/>
    <w:rsid w:val="3ECF74CB"/>
    <w:rsid w:val="3EF77C11"/>
    <w:rsid w:val="3F1A6124"/>
    <w:rsid w:val="3F1E0E25"/>
    <w:rsid w:val="3F2D1FFC"/>
    <w:rsid w:val="3F395C5F"/>
    <w:rsid w:val="3F545C4F"/>
    <w:rsid w:val="3F5B7984"/>
    <w:rsid w:val="3F5C2520"/>
    <w:rsid w:val="3F5E2911"/>
    <w:rsid w:val="3F775D48"/>
    <w:rsid w:val="3F7E18C4"/>
    <w:rsid w:val="3F8241B8"/>
    <w:rsid w:val="3F8463B2"/>
    <w:rsid w:val="3F852C53"/>
    <w:rsid w:val="3FB5178A"/>
    <w:rsid w:val="3FBE7F13"/>
    <w:rsid w:val="3FC05505"/>
    <w:rsid w:val="3FDD02E8"/>
    <w:rsid w:val="3FEA253D"/>
    <w:rsid w:val="4013649F"/>
    <w:rsid w:val="40386BBE"/>
    <w:rsid w:val="4041483B"/>
    <w:rsid w:val="404F60E0"/>
    <w:rsid w:val="40520974"/>
    <w:rsid w:val="40580D2D"/>
    <w:rsid w:val="405F0517"/>
    <w:rsid w:val="406056EF"/>
    <w:rsid w:val="40760105"/>
    <w:rsid w:val="407E7DCE"/>
    <w:rsid w:val="409F2E58"/>
    <w:rsid w:val="40BA692C"/>
    <w:rsid w:val="40C41559"/>
    <w:rsid w:val="40D05C98"/>
    <w:rsid w:val="40DC4AF4"/>
    <w:rsid w:val="40E83499"/>
    <w:rsid w:val="40EB169F"/>
    <w:rsid w:val="40F06A4B"/>
    <w:rsid w:val="40F30276"/>
    <w:rsid w:val="412A5297"/>
    <w:rsid w:val="41326A1C"/>
    <w:rsid w:val="413664C4"/>
    <w:rsid w:val="415566A5"/>
    <w:rsid w:val="41897C24"/>
    <w:rsid w:val="418A1219"/>
    <w:rsid w:val="418A7015"/>
    <w:rsid w:val="4194777F"/>
    <w:rsid w:val="41992849"/>
    <w:rsid w:val="41BE244C"/>
    <w:rsid w:val="41FB7CE2"/>
    <w:rsid w:val="42004812"/>
    <w:rsid w:val="421F4791"/>
    <w:rsid w:val="422E75D1"/>
    <w:rsid w:val="422F57AC"/>
    <w:rsid w:val="425C413F"/>
    <w:rsid w:val="426B25D4"/>
    <w:rsid w:val="427E20DE"/>
    <w:rsid w:val="427E5F3E"/>
    <w:rsid w:val="42823479"/>
    <w:rsid w:val="42A81A5D"/>
    <w:rsid w:val="42EF06BB"/>
    <w:rsid w:val="43073E9A"/>
    <w:rsid w:val="430B346F"/>
    <w:rsid w:val="43126393"/>
    <w:rsid w:val="431E4E21"/>
    <w:rsid w:val="43944E09"/>
    <w:rsid w:val="439F04BE"/>
    <w:rsid w:val="43B55F3D"/>
    <w:rsid w:val="43B72D8E"/>
    <w:rsid w:val="43BE4E75"/>
    <w:rsid w:val="43C535B0"/>
    <w:rsid w:val="43F418C2"/>
    <w:rsid w:val="43FE71D2"/>
    <w:rsid w:val="440D6175"/>
    <w:rsid w:val="440F4E3F"/>
    <w:rsid w:val="441C36FB"/>
    <w:rsid w:val="44290050"/>
    <w:rsid w:val="442A5160"/>
    <w:rsid w:val="442A7074"/>
    <w:rsid w:val="442C6B46"/>
    <w:rsid w:val="442E5667"/>
    <w:rsid w:val="4467501D"/>
    <w:rsid w:val="446B4FA9"/>
    <w:rsid w:val="447D3419"/>
    <w:rsid w:val="448870FB"/>
    <w:rsid w:val="44B215C9"/>
    <w:rsid w:val="44D501D8"/>
    <w:rsid w:val="45021200"/>
    <w:rsid w:val="45093883"/>
    <w:rsid w:val="451D59F0"/>
    <w:rsid w:val="45261842"/>
    <w:rsid w:val="456725BD"/>
    <w:rsid w:val="458777EB"/>
    <w:rsid w:val="4595311A"/>
    <w:rsid w:val="45A55DFD"/>
    <w:rsid w:val="45C6386C"/>
    <w:rsid w:val="45D40490"/>
    <w:rsid w:val="45D97854"/>
    <w:rsid w:val="45DE30BD"/>
    <w:rsid w:val="45E84F39"/>
    <w:rsid w:val="45FB5A1D"/>
    <w:rsid w:val="461A6B3E"/>
    <w:rsid w:val="462E738D"/>
    <w:rsid w:val="464253F9"/>
    <w:rsid w:val="46570DF6"/>
    <w:rsid w:val="465D66D7"/>
    <w:rsid w:val="467825D0"/>
    <w:rsid w:val="469449DB"/>
    <w:rsid w:val="46A529C4"/>
    <w:rsid w:val="46AB11F1"/>
    <w:rsid w:val="46BA5810"/>
    <w:rsid w:val="46E14BDC"/>
    <w:rsid w:val="46E57892"/>
    <w:rsid w:val="46ED1809"/>
    <w:rsid w:val="46F51510"/>
    <w:rsid w:val="46FE2C89"/>
    <w:rsid w:val="4718017F"/>
    <w:rsid w:val="47242D51"/>
    <w:rsid w:val="47332C20"/>
    <w:rsid w:val="47354F5E"/>
    <w:rsid w:val="473610FE"/>
    <w:rsid w:val="475021FE"/>
    <w:rsid w:val="476D64A6"/>
    <w:rsid w:val="4770640F"/>
    <w:rsid w:val="47764A6A"/>
    <w:rsid w:val="477845A3"/>
    <w:rsid w:val="477C3BEA"/>
    <w:rsid w:val="478359E9"/>
    <w:rsid w:val="47986851"/>
    <w:rsid w:val="47C31D1F"/>
    <w:rsid w:val="47CD2C0A"/>
    <w:rsid w:val="47F16ACD"/>
    <w:rsid w:val="47FE35A2"/>
    <w:rsid w:val="48107D3D"/>
    <w:rsid w:val="4827459C"/>
    <w:rsid w:val="482F580F"/>
    <w:rsid w:val="48384D06"/>
    <w:rsid w:val="4840749F"/>
    <w:rsid w:val="484F599D"/>
    <w:rsid w:val="485A1120"/>
    <w:rsid w:val="486018F6"/>
    <w:rsid w:val="486B5B5B"/>
    <w:rsid w:val="48760121"/>
    <w:rsid w:val="48AC38DA"/>
    <w:rsid w:val="48AE6A2A"/>
    <w:rsid w:val="48CA4CE9"/>
    <w:rsid w:val="48D36555"/>
    <w:rsid w:val="48D6039A"/>
    <w:rsid w:val="48F5557E"/>
    <w:rsid w:val="48FC3F85"/>
    <w:rsid w:val="49044F36"/>
    <w:rsid w:val="49193063"/>
    <w:rsid w:val="491C3D8C"/>
    <w:rsid w:val="492E1758"/>
    <w:rsid w:val="494651C3"/>
    <w:rsid w:val="495C2C76"/>
    <w:rsid w:val="497C6E74"/>
    <w:rsid w:val="49883A6B"/>
    <w:rsid w:val="49891215"/>
    <w:rsid w:val="49961FD3"/>
    <w:rsid w:val="499D2CBB"/>
    <w:rsid w:val="49A53D6E"/>
    <w:rsid w:val="49BC1967"/>
    <w:rsid w:val="49CC5D18"/>
    <w:rsid w:val="49E1048E"/>
    <w:rsid w:val="49F52FFA"/>
    <w:rsid w:val="49FC1EF0"/>
    <w:rsid w:val="49FE1DEE"/>
    <w:rsid w:val="4A1C2405"/>
    <w:rsid w:val="4A431740"/>
    <w:rsid w:val="4A470698"/>
    <w:rsid w:val="4A733E98"/>
    <w:rsid w:val="4A7B35D0"/>
    <w:rsid w:val="4A7E3C45"/>
    <w:rsid w:val="4AB368C6"/>
    <w:rsid w:val="4AC95E02"/>
    <w:rsid w:val="4ADA46D5"/>
    <w:rsid w:val="4AFC06FA"/>
    <w:rsid w:val="4B39459D"/>
    <w:rsid w:val="4B3C51E0"/>
    <w:rsid w:val="4B3D7660"/>
    <w:rsid w:val="4B5C0D0B"/>
    <w:rsid w:val="4B646826"/>
    <w:rsid w:val="4B69167A"/>
    <w:rsid w:val="4B900C19"/>
    <w:rsid w:val="4B922091"/>
    <w:rsid w:val="4BB02E05"/>
    <w:rsid w:val="4BE60F1D"/>
    <w:rsid w:val="4BF67051"/>
    <w:rsid w:val="4C023DEB"/>
    <w:rsid w:val="4C2C109F"/>
    <w:rsid w:val="4C307A20"/>
    <w:rsid w:val="4C365A00"/>
    <w:rsid w:val="4C394A77"/>
    <w:rsid w:val="4C4D2D4A"/>
    <w:rsid w:val="4C4F2B1A"/>
    <w:rsid w:val="4C536D07"/>
    <w:rsid w:val="4C567477"/>
    <w:rsid w:val="4C623A02"/>
    <w:rsid w:val="4C697B5C"/>
    <w:rsid w:val="4C7E066F"/>
    <w:rsid w:val="4C835328"/>
    <w:rsid w:val="4CA40570"/>
    <w:rsid w:val="4CA51888"/>
    <w:rsid w:val="4CB16B52"/>
    <w:rsid w:val="4CC50B32"/>
    <w:rsid w:val="4CCC185F"/>
    <w:rsid w:val="4CCC7C92"/>
    <w:rsid w:val="4CD6689C"/>
    <w:rsid w:val="4CEA0353"/>
    <w:rsid w:val="4CFA0297"/>
    <w:rsid w:val="4D045E4D"/>
    <w:rsid w:val="4D061487"/>
    <w:rsid w:val="4D0A1B54"/>
    <w:rsid w:val="4D135D42"/>
    <w:rsid w:val="4D221033"/>
    <w:rsid w:val="4D2C295F"/>
    <w:rsid w:val="4D4C3002"/>
    <w:rsid w:val="4D5C1497"/>
    <w:rsid w:val="4D611712"/>
    <w:rsid w:val="4D8D78A2"/>
    <w:rsid w:val="4D975461"/>
    <w:rsid w:val="4DBC63DD"/>
    <w:rsid w:val="4DCD4142"/>
    <w:rsid w:val="4DE9123B"/>
    <w:rsid w:val="4DF3347D"/>
    <w:rsid w:val="4DFE02E2"/>
    <w:rsid w:val="4DFE566D"/>
    <w:rsid w:val="4E0336C0"/>
    <w:rsid w:val="4E127DA7"/>
    <w:rsid w:val="4E35201F"/>
    <w:rsid w:val="4E4A5793"/>
    <w:rsid w:val="4E4D5283"/>
    <w:rsid w:val="4E4F782C"/>
    <w:rsid w:val="4E557C94"/>
    <w:rsid w:val="4E8F1192"/>
    <w:rsid w:val="4EBF77EC"/>
    <w:rsid w:val="4ED430EE"/>
    <w:rsid w:val="4EE749B0"/>
    <w:rsid w:val="4F0C47F7"/>
    <w:rsid w:val="4F1C0296"/>
    <w:rsid w:val="4F1D1BDE"/>
    <w:rsid w:val="4F251D5C"/>
    <w:rsid w:val="4F3A18BA"/>
    <w:rsid w:val="4F433169"/>
    <w:rsid w:val="4F543BA9"/>
    <w:rsid w:val="4F7D059B"/>
    <w:rsid w:val="4F934D41"/>
    <w:rsid w:val="4FA2515B"/>
    <w:rsid w:val="4FB629B4"/>
    <w:rsid w:val="4FF72A2F"/>
    <w:rsid w:val="500371EC"/>
    <w:rsid w:val="500E459E"/>
    <w:rsid w:val="50125EAF"/>
    <w:rsid w:val="501317C3"/>
    <w:rsid w:val="502B6EFE"/>
    <w:rsid w:val="503A37D0"/>
    <w:rsid w:val="50570021"/>
    <w:rsid w:val="506256F1"/>
    <w:rsid w:val="506C315E"/>
    <w:rsid w:val="50A40AC7"/>
    <w:rsid w:val="50BD4D39"/>
    <w:rsid w:val="50C53FAE"/>
    <w:rsid w:val="50E57F92"/>
    <w:rsid w:val="50E659E2"/>
    <w:rsid w:val="50F52BFD"/>
    <w:rsid w:val="510419F5"/>
    <w:rsid w:val="510672CF"/>
    <w:rsid w:val="513725DB"/>
    <w:rsid w:val="518B6A11"/>
    <w:rsid w:val="51A4340C"/>
    <w:rsid w:val="51A61D45"/>
    <w:rsid w:val="51B56A8D"/>
    <w:rsid w:val="51CF4A39"/>
    <w:rsid w:val="51FD70FB"/>
    <w:rsid w:val="51FF2097"/>
    <w:rsid w:val="522B58DB"/>
    <w:rsid w:val="523A09B3"/>
    <w:rsid w:val="524048DC"/>
    <w:rsid w:val="52426781"/>
    <w:rsid w:val="524468EE"/>
    <w:rsid w:val="524B7D2C"/>
    <w:rsid w:val="524C6D57"/>
    <w:rsid w:val="525B5D49"/>
    <w:rsid w:val="52611119"/>
    <w:rsid w:val="526F3EB7"/>
    <w:rsid w:val="52913545"/>
    <w:rsid w:val="52A23A0D"/>
    <w:rsid w:val="52AB3DDA"/>
    <w:rsid w:val="52BB0A0D"/>
    <w:rsid w:val="52C939F6"/>
    <w:rsid w:val="52D447C1"/>
    <w:rsid w:val="52F46584"/>
    <w:rsid w:val="530850C8"/>
    <w:rsid w:val="530A189D"/>
    <w:rsid w:val="53124847"/>
    <w:rsid w:val="531445C2"/>
    <w:rsid w:val="533F6CB7"/>
    <w:rsid w:val="53426A39"/>
    <w:rsid w:val="53486233"/>
    <w:rsid w:val="534A3B3F"/>
    <w:rsid w:val="53516845"/>
    <w:rsid w:val="53543867"/>
    <w:rsid w:val="53560736"/>
    <w:rsid w:val="53743ADC"/>
    <w:rsid w:val="539179C0"/>
    <w:rsid w:val="53A21BA5"/>
    <w:rsid w:val="53CC489B"/>
    <w:rsid w:val="53CC6A97"/>
    <w:rsid w:val="53D532B8"/>
    <w:rsid w:val="53DC2107"/>
    <w:rsid w:val="53F34DF5"/>
    <w:rsid w:val="53FC752F"/>
    <w:rsid w:val="540C1AA5"/>
    <w:rsid w:val="54196611"/>
    <w:rsid w:val="541D1254"/>
    <w:rsid w:val="542C607F"/>
    <w:rsid w:val="5447267E"/>
    <w:rsid w:val="545C418A"/>
    <w:rsid w:val="54613885"/>
    <w:rsid w:val="54750278"/>
    <w:rsid w:val="54770FF4"/>
    <w:rsid w:val="54771681"/>
    <w:rsid w:val="54931516"/>
    <w:rsid w:val="54CA7ACD"/>
    <w:rsid w:val="54CD007A"/>
    <w:rsid w:val="54D84A62"/>
    <w:rsid w:val="54D940C9"/>
    <w:rsid w:val="54DF284C"/>
    <w:rsid w:val="54F34D0E"/>
    <w:rsid w:val="551B6643"/>
    <w:rsid w:val="55334631"/>
    <w:rsid w:val="555D3FFE"/>
    <w:rsid w:val="556163B2"/>
    <w:rsid w:val="557A3DE7"/>
    <w:rsid w:val="55853363"/>
    <w:rsid w:val="55E36B25"/>
    <w:rsid w:val="55F82812"/>
    <w:rsid w:val="55F8304F"/>
    <w:rsid w:val="55FB19D4"/>
    <w:rsid w:val="561F54A0"/>
    <w:rsid w:val="5646583F"/>
    <w:rsid w:val="56670E9A"/>
    <w:rsid w:val="56690EB9"/>
    <w:rsid w:val="566E56D4"/>
    <w:rsid w:val="56792EB7"/>
    <w:rsid w:val="567B55F8"/>
    <w:rsid w:val="567D422C"/>
    <w:rsid w:val="56A47A0A"/>
    <w:rsid w:val="56A812A9"/>
    <w:rsid w:val="56B0015D"/>
    <w:rsid w:val="56C466E3"/>
    <w:rsid w:val="56CB31E9"/>
    <w:rsid w:val="56CF5B11"/>
    <w:rsid w:val="56E04EE4"/>
    <w:rsid w:val="57087F99"/>
    <w:rsid w:val="571869DD"/>
    <w:rsid w:val="5720160B"/>
    <w:rsid w:val="5746764A"/>
    <w:rsid w:val="574D00A2"/>
    <w:rsid w:val="57587810"/>
    <w:rsid w:val="5762086D"/>
    <w:rsid w:val="576A7B10"/>
    <w:rsid w:val="57D17FCC"/>
    <w:rsid w:val="57E939E5"/>
    <w:rsid w:val="57F25D82"/>
    <w:rsid w:val="58132276"/>
    <w:rsid w:val="58287AAE"/>
    <w:rsid w:val="58292B67"/>
    <w:rsid w:val="58493820"/>
    <w:rsid w:val="586812AA"/>
    <w:rsid w:val="58694C16"/>
    <w:rsid w:val="588F5002"/>
    <w:rsid w:val="58920462"/>
    <w:rsid w:val="58982DD4"/>
    <w:rsid w:val="58BA1767"/>
    <w:rsid w:val="58D33018"/>
    <w:rsid w:val="590D5D3B"/>
    <w:rsid w:val="59124382"/>
    <w:rsid w:val="59263334"/>
    <w:rsid w:val="59391ED7"/>
    <w:rsid w:val="5942577F"/>
    <w:rsid w:val="598751A7"/>
    <w:rsid w:val="598C6F68"/>
    <w:rsid w:val="59934492"/>
    <w:rsid w:val="59A97987"/>
    <w:rsid w:val="59C94E46"/>
    <w:rsid w:val="59C96098"/>
    <w:rsid w:val="59CB0374"/>
    <w:rsid w:val="59D431B5"/>
    <w:rsid w:val="59D81EA5"/>
    <w:rsid w:val="59EE55ED"/>
    <w:rsid w:val="5A084A8E"/>
    <w:rsid w:val="5A1629CD"/>
    <w:rsid w:val="5A1A348A"/>
    <w:rsid w:val="5A365DF1"/>
    <w:rsid w:val="5A575595"/>
    <w:rsid w:val="5A6F093A"/>
    <w:rsid w:val="5AA21AB7"/>
    <w:rsid w:val="5AAD0F9B"/>
    <w:rsid w:val="5AC60BF9"/>
    <w:rsid w:val="5B104011"/>
    <w:rsid w:val="5B2513F5"/>
    <w:rsid w:val="5B2D7FCE"/>
    <w:rsid w:val="5B370490"/>
    <w:rsid w:val="5B3B2A85"/>
    <w:rsid w:val="5B3C755F"/>
    <w:rsid w:val="5B4B48F9"/>
    <w:rsid w:val="5B5138D6"/>
    <w:rsid w:val="5B94582E"/>
    <w:rsid w:val="5BCB77E7"/>
    <w:rsid w:val="5BD13050"/>
    <w:rsid w:val="5BE30FD5"/>
    <w:rsid w:val="5BFA2E1E"/>
    <w:rsid w:val="5BFE62CB"/>
    <w:rsid w:val="5C013209"/>
    <w:rsid w:val="5C1464D0"/>
    <w:rsid w:val="5C255A08"/>
    <w:rsid w:val="5C2E290C"/>
    <w:rsid w:val="5C2F4A8E"/>
    <w:rsid w:val="5C30522C"/>
    <w:rsid w:val="5C355420"/>
    <w:rsid w:val="5C5F6B69"/>
    <w:rsid w:val="5C732F19"/>
    <w:rsid w:val="5C7516DF"/>
    <w:rsid w:val="5C7B2FBB"/>
    <w:rsid w:val="5C967DF5"/>
    <w:rsid w:val="5C9E3C9E"/>
    <w:rsid w:val="5CB31FEC"/>
    <w:rsid w:val="5CB63708"/>
    <w:rsid w:val="5CE74DFC"/>
    <w:rsid w:val="5CEA5527"/>
    <w:rsid w:val="5CFF2AE9"/>
    <w:rsid w:val="5D1C479E"/>
    <w:rsid w:val="5D2E6280"/>
    <w:rsid w:val="5D303DA6"/>
    <w:rsid w:val="5D5C63AF"/>
    <w:rsid w:val="5D676968"/>
    <w:rsid w:val="5D80004F"/>
    <w:rsid w:val="5DA35B52"/>
    <w:rsid w:val="5DAA0B9B"/>
    <w:rsid w:val="5DB22A0D"/>
    <w:rsid w:val="5DB669A1"/>
    <w:rsid w:val="5DC15F8B"/>
    <w:rsid w:val="5E2F0501"/>
    <w:rsid w:val="5E2F22B0"/>
    <w:rsid w:val="5E3F274C"/>
    <w:rsid w:val="5E524B7E"/>
    <w:rsid w:val="5E6463FD"/>
    <w:rsid w:val="5EBA426F"/>
    <w:rsid w:val="5ECD6548"/>
    <w:rsid w:val="5EDE1337"/>
    <w:rsid w:val="5EFB5B8B"/>
    <w:rsid w:val="5F2E7CCE"/>
    <w:rsid w:val="5F555D46"/>
    <w:rsid w:val="5F580AC3"/>
    <w:rsid w:val="5F5A48E3"/>
    <w:rsid w:val="5F5E0CA1"/>
    <w:rsid w:val="5F752C58"/>
    <w:rsid w:val="5F9229B7"/>
    <w:rsid w:val="5FC05253"/>
    <w:rsid w:val="5FCB21ED"/>
    <w:rsid w:val="5FDC7ED9"/>
    <w:rsid w:val="5FE002DA"/>
    <w:rsid w:val="5FE84E0C"/>
    <w:rsid w:val="602E294C"/>
    <w:rsid w:val="60697329"/>
    <w:rsid w:val="606C0827"/>
    <w:rsid w:val="606C0E69"/>
    <w:rsid w:val="607E12CC"/>
    <w:rsid w:val="60B82A30"/>
    <w:rsid w:val="60C1349F"/>
    <w:rsid w:val="60D21F82"/>
    <w:rsid w:val="60E4745A"/>
    <w:rsid w:val="60EF3183"/>
    <w:rsid w:val="61051185"/>
    <w:rsid w:val="61272D82"/>
    <w:rsid w:val="613A1697"/>
    <w:rsid w:val="61437B3D"/>
    <w:rsid w:val="61646714"/>
    <w:rsid w:val="617F7E40"/>
    <w:rsid w:val="61804C9F"/>
    <w:rsid w:val="61974B52"/>
    <w:rsid w:val="619C7017"/>
    <w:rsid w:val="619D7124"/>
    <w:rsid w:val="61B46D93"/>
    <w:rsid w:val="61BB3526"/>
    <w:rsid w:val="61CA2A1B"/>
    <w:rsid w:val="61DA5520"/>
    <w:rsid w:val="62015523"/>
    <w:rsid w:val="621B127A"/>
    <w:rsid w:val="621E4B15"/>
    <w:rsid w:val="622540F5"/>
    <w:rsid w:val="622D56C0"/>
    <w:rsid w:val="62343150"/>
    <w:rsid w:val="624004A9"/>
    <w:rsid w:val="625F79DD"/>
    <w:rsid w:val="62626673"/>
    <w:rsid w:val="62865E25"/>
    <w:rsid w:val="628A03FC"/>
    <w:rsid w:val="628A16F3"/>
    <w:rsid w:val="628A5603"/>
    <w:rsid w:val="629F1C3E"/>
    <w:rsid w:val="62BF00A6"/>
    <w:rsid w:val="62C17277"/>
    <w:rsid w:val="62C76F5B"/>
    <w:rsid w:val="62C84A81"/>
    <w:rsid w:val="62CA5246"/>
    <w:rsid w:val="62CB731D"/>
    <w:rsid w:val="62F1787E"/>
    <w:rsid w:val="62F97F3D"/>
    <w:rsid w:val="62FC3A81"/>
    <w:rsid w:val="63063CC9"/>
    <w:rsid w:val="630B32EB"/>
    <w:rsid w:val="635F3D1F"/>
    <w:rsid w:val="63607F27"/>
    <w:rsid w:val="63720516"/>
    <w:rsid w:val="638C3D00"/>
    <w:rsid w:val="639C03E7"/>
    <w:rsid w:val="639C3F43"/>
    <w:rsid w:val="63A1157E"/>
    <w:rsid w:val="63AA04A2"/>
    <w:rsid w:val="63AA5960"/>
    <w:rsid w:val="63BC2837"/>
    <w:rsid w:val="63E83A70"/>
    <w:rsid w:val="63E92F01"/>
    <w:rsid w:val="63FC0E86"/>
    <w:rsid w:val="64093B32"/>
    <w:rsid w:val="64177C52"/>
    <w:rsid w:val="642F125B"/>
    <w:rsid w:val="64356146"/>
    <w:rsid w:val="64660C26"/>
    <w:rsid w:val="64946690"/>
    <w:rsid w:val="64BA7216"/>
    <w:rsid w:val="64EA2190"/>
    <w:rsid w:val="64F36B48"/>
    <w:rsid w:val="6502071E"/>
    <w:rsid w:val="65053A21"/>
    <w:rsid w:val="650D02EA"/>
    <w:rsid w:val="65146E65"/>
    <w:rsid w:val="652250FD"/>
    <w:rsid w:val="65331795"/>
    <w:rsid w:val="6554678D"/>
    <w:rsid w:val="657149B6"/>
    <w:rsid w:val="6573295C"/>
    <w:rsid w:val="6578001C"/>
    <w:rsid w:val="658630FD"/>
    <w:rsid w:val="658C6C5D"/>
    <w:rsid w:val="65B03CD6"/>
    <w:rsid w:val="65B761F3"/>
    <w:rsid w:val="65FE3386"/>
    <w:rsid w:val="6629748B"/>
    <w:rsid w:val="662D17CA"/>
    <w:rsid w:val="663277CC"/>
    <w:rsid w:val="663E784C"/>
    <w:rsid w:val="664F5A97"/>
    <w:rsid w:val="665D1B75"/>
    <w:rsid w:val="665D43DD"/>
    <w:rsid w:val="666351EC"/>
    <w:rsid w:val="667E5B82"/>
    <w:rsid w:val="668C0B4F"/>
    <w:rsid w:val="66A55E20"/>
    <w:rsid w:val="66C50DA3"/>
    <w:rsid w:val="66CF2882"/>
    <w:rsid w:val="66D51094"/>
    <w:rsid w:val="66E32D6B"/>
    <w:rsid w:val="66FF1415"/>
    <w:rsid w:val="670E0E72"/>
    <w:rsid w:val="67163517"/>
    <w:rsid w:val="67395F4D"/>
    <w:rsid w:val="6758204C"/>
    <w:rsid w:val="67630CEF"/>
    <w:rsid w:val="678D47DD"/>
    <w:rsid w:val="67976C57"/>
    <w:rsid w:val="6798048F"/>
    <w:rsid w:val="67E60BCD"/>
    <w:rsid w:val="67E70FE0"/>
    <w:rsid w:val="680C5410"/>
    <w:rsid w:val="681E2AD1"/>
    <w:rsid w:val="682E35D8"/>
    <w:rsid w:val="6841571A"/>
    <w:rsid w:val="6851527E"/>
    <w:rsid w:val="6863674C"/>
    <w:rsid w:val="686C5281"/>
    <w:rsid w:val="686D23BF"/>
    <w:rsid w:val="68782126"/>
    <w:rsid w:val="689917CC"/>
    <w:rsid w:val="689B6AC7"/>
    <w:rsid w:val="689F6C88"/>
    <w:rsid w:val="68A76BB9"/>
    <w:rsid w:val="68A95B1B"/>
    <w:rsid w:val="68CC75E5"/>
    <w:rsid w:val="690F6C6C"/>
    <w:rsid w:val="691D5301"/>
    <w:rsid w:val="692E57B5"/>
    <w:rsid w:val="693472C5"/>
    <w:rsid w:val="69417A1E"/>
    <w:rsid w:val="695452C0"/>
    <w:rsid w:val="69624332"/>
    <w:rsid w:val="69830F71"/>
    <w:rsid w:val="69831C42"/>
    <w:rsid w:val="69855479"/>
    <w:rsid w:val="698F4B94"/>
    <w:rsid w:val="69B86C08"/>
    <w:rsid w:val="69CD7801"/>
    <w:rsid w:val="69D41F5D"/>
    <w:rsid w:val="69E30EFB"/>
    <w:rsid w:val="69E47E59"/>
    <w:rsid w:val="69EC2C24"/>
    <w:rsid w:val="6A1059D2"/>
    <w:rsid w:val="6A1111CF"/>
    <w:rsid w:val="6A130CD7"/>
    <w:rsid w:val="6A3A5AEA"/>
    <w:rsid w:val="6A792CD4"/>
    <w:rsid w:val="6A986D66"/>
    <w:rsid w:val="6A9F6D77"/>
    <w:rsid w:val="6AAE4DFC"/>
    <w:rsid w:val="6ABB4721"/>
    <w:rsid w:val="6AC35822"/>
    <w:rsid w:val="6AE41873"/>
    <w:rsid w:val="6B480F2E"/>
    <w:rsid w:val="6B4D0F42"/>
    <w:rsid w:val="6B4D3A8E"/>
    <w:rsid w:val="6B5447E0"/>
    <w:rsid w:val="6BCD56C2"/>
    <w:rsid w:val="6BD4016C"/>
    <w:rsid w:val="6C09222F"/>
    <w:rsid w:val="6C111246"/>
    <w:rsid w:val="6C275586"/>
    <w:rsid w:val="6C845A80"/>
    <w:rsid w:val="6CA8159C"/>
    <w:rsid w:val="6CA872F5"/>
    <w:rsid w:val="6CAE2288"/>
    <w:rsid w:val="6CD20C1C"/>
    <w:rsid w:val="6CD8748D"/>
    <w:rsid w:val="6CEC06A5"/>
    <w:rsid w:val="6D066EDB"/>
    <w:rsid w:val="6D1C4347"/>
    <w:rsid w:val="6D2F5E28"/>
    <w:rsid w:val="6D700FE5"/>
    <w:rsid w:val="6D9E0B48"/>
    <w:rsid w:val="6DB1683D"/>
    <w:rsid w:val="6DB77BCC"/>
    <w:rsid w:val="6DCA06FE"/>
    <w:rsid w:val="6DCF4F15"/>
    <w:rsid w:val="6DDE15FC"/>
    <w:rsid w:val="6DF40305"/>
    <w:rsid w:val="6E015460"/>
    <w:rsid w:val="6E070B53"/>
    <w:rsid w:val="6E132D60"/>
    <w:rsid w:val="6E3154E2"/>
    <w:rsid w:val="6E33579E"/>
    <w:rsid w:val="6E646C78"/>
    <w:rsid w:val="6E7754DF"/>
    <w:rsid w:val="6E7F4CFB"/>
    <w:rsid w:val="6E970129"/>
    <w:rsid w:val="6EA2788C"/>
    <w:rsid w:val="6EA606DE"/>
    <w:rsid w:val="6EC03FBA"/>
    <w:rsid w:val="6EE701EE"/>
    <w:rsid w:val="6F2F50DC"/>
    <w:rsid w:val="6F40431D"/>
    <w:rsid w:val="6F5C4ECE"/>
    <w:rsid w:val="6F7A1102"/>
    <w:rsid w:val="6F820D4E"/>
    <w:rsid w:val="6F9401C4"/>
    <w:rsid w:val="6FA41F12"/>
    <w:rsid w:val="6FB97A02"/>
    <w:rsid w:val="6FBD141C"/>
    <w:rsid w:val="6FC12D7F"/>
    <w:rsid w:val="6FD61503"/>
    <w:rsid w:val="700A07D7"/>
    <w:rsid w:val="700A606E"/>
    <w:rsid w:val="700E15EF"/>
    <w:rsid w:val="7012558D"/>
    <w:rsid w:val="70196BB9"/>
    <w:rsid w:val="702B429A"/>
    <w:rsid w:val="70453B77"/>
    <w:rsid w:val="704C29ED"/>
    <w:rsid w:val="705E4BBF"/>
    <w:rsid w:val="70653487"/>
    <w:rsid w:val="707C49A9"/>
    <w:rsid w:val="70A42689"/>
    <w:rsid w:val="70A80A77"/>
    <w:rsid w:val="70AE6ED1"/>
    <w:rsid w:val="70E04A55"/>
    <w:rsid w:val="71091C88"/>
    <w:rsid w:val="710F64BE"/>
    <w:rsid w:val="71614A1E"/>
    <w:rsid w:val="716C78FB"/>
    <w:rsid w:val="71836C4A"/>
    <w:rsid w:val="71944233"/>
    <w:rsid w:val="719E0AED"/>
    <w:rsid w:val="71CF7BDA"/>
    <w:rsid w:val="720418F2"/>
    <w:rsid w:val="72084E9A"/>
    <w:rsid w:val="72127AC6"/>
    <w:rsid w:val="72181794"/>
    <w:rsid w:val="72196DAD"/>
    <w:rsid w:val="72282418"/>
    <w:rsid w:val="72330931"/>
    <w:rsid w:val="72610E94"/>
    <w:rsid w:val="726F10E9"/>
    <w:rsid w:val="72A16BDB"/>
    <w:rsid w:val="72A34A9A"/>
    <w:rsid w:val="72A95253"/>
    <w:rsid w:val="72C708B1"/>
    <w:rsid w:val="72D336FA"/>
    <w:rsid w:val="72D55D32"/>
    <w:rsid w:val="730153F4"/>
    <w:rsid w:val="73214BA5"/>
    <w:rsid w:val="73342B37"/>
    <w:rsid w:val="734463A5"/>
    <w:rsid w:val="73486906"/>
    <w:rsid w:val="735246CB"/>
    <w:rsid w:val="735D2F78"/>
    <w:rsid w:val="73697BBA"/>
    <w:rsid w:val="73724CC1"/>
    <w:rsid w:val="737427E7"/>
    <w:rsid w:val="737C686B"/>
    <w:rsid w:val="737D7A96"/>
    <w:rsid w:val="737F0B92"/>
    <w:rsid w:val="73A041AC"/>
    <w:rsid w:val="73BF4107"/>
    <w:rsid w:val="73C211F3"/>
    <w:rsid w:val="73F676A0"/>
    <w:rsid w:val="740D3F54"/>
    <w:rsid w:val="74104E51"/>
    <w:rsid w:val="7439364D"/>
    <w:rsid w:val="743A03BA"/>
    <w:rsid w:val="74566AF6"/>
    <w:rsid w:val="7476433D"/>
    <w:rsid w:val="747D3CF7"/>
    <w:rsid w:val="749F1CB1"/>
    <w:rsid w:val="74B64665"/>
    <w:rsid w:val="74C318D4"/>
    <w:rsid w:val="74DA796C"/>
    <w:rsid w:val="74E51565"/>
    <w:rsid w:val="750A0F5E"/>
    <w:rsid w:val="751002ED"/>
    <w:rsid w:val="75225EEE"/>
    <w:rsid w:val="75352485"/>
    <w:rsid w:val="75442890"/>
    <w:rsid w:val="754E29B1"/>
    <w:rsid w:val="75504B8E"/>
    <w:rsid w:val="75526991"/>
    <w:rsid w:val="75726A23"/>
    <w:rsid w:val="75755175"/>
    <w:rsid w:val="75835A46"/>
    <w:rsid w:val="7583632E"/>
    <w:rsid w:val="75955ABC"/>
    <w:rsid w:val="75AE440D"/>
    <w:rsid w:val="75BE243F"/>
    <w:rsid w:val="75D7705D"/>
    <w:rsid w:val="75EB0D97"/>
    <w:rsid w:val="75EBA1CE"/>
    <w:rsid w:val="75F858A6"/>
    <w:rsid w:val="75FF1592"/>
    <w:rsid w:val="76043B1F"/>
    <w:rsid w:val="76087494"/>
    <w:rsid w:val="761402B1"/>
    <w:rsid w:val="76265837"/>
    <w:rsid w:val="762F76F3"/>
    <w:rsid w:val="76560579"/>
    <w:rsid w:val="76735FC0"/>
    <w:rsid w:val="767F44B0"/>
    <w:rsid w:val="76854D0B"/>
    <w:rsid w:val="76A101EE"/>
    <w:rsid w:val="76AE5D78"/>
    <w:rsid w:val="76BD2B91"/>
    <w:rsid w:val="77174922"/>
    <w:rsid w:val="771A18F7"/>
    <w:rsid w:val="771C3925"/>
    <w:rsid w:val="7737015D"/>
    <w:rsid w:val="7744462F"/>
    <w:rsid w:val="77541C9F"/>
    <w:rsid w:val="775D161E"/>
    <w:rsid w:val="777E106F"/>
    <w:rsid w:val="778D477B"/>
    <w:rsid w:val="77950F7E"/>
    <w:rsid w:val="77A00E35"/>
    <w:rsid w:val="77A13937"/>
    <w:rsid w:val="77D84D75"/>
    <w:rsid w:val="77E84005"/>
    <w:rsid w:val="77EA75CD"/>
    <w:rsid w:val="77F51A1C"/>
    <w:rsid w:val="7808452E"/>
    <w:rsid w:val="781567CE"/>
    <w:rsid w:val="781702B6"/>
    <w:rsid w:val="781E2C43"/>
    <w:rsid w:val="783B1B25"/>
    <w:rsid w:val="78407D60"/>
    <w:rsid w:val="78422EC1"/>
    <w:rsid w:val="78444558"/>
    <w:rsid w:val="78514CB8"/>
    <w:rsid w:val="786D0583"/>
    <w:rsid w:val="787768D5"/>
    <w:rsid w:val="788E3BD5"/>
    <w:rsid w:val="789824DD"/>
    <w:rsid w:val="789C3889"/>
    <w:rsid w:val="78AD3FAE"/>
    <w:rsid w:val="78D1021F"/>
    <w:rsid w:val="78DE0702"/>
    <w:rsid w:val="78E55F35"/>
    <w:rsid w:val="78ED58E0"/>
    <w:rsid w:val="790243F1"/>
    <w:rsid w:val="790422D0"/>
    <w:rsid w:val="79116D2A"/>
    <w:rsid w:val="79187FBE"/>
    <w:rsid w:val="79240A4F"/>
    <w:rsid w:val="79566D46"/>
    <w:rsid w:val="797A58C2"/>
    <w:rsid w:val="79A30445"/>
    <w:rsid w:val="79AF0724"/>
    <w:rsid w:val="79C53C16"/>
    <w:rsid w:val="79DA35C0"/>
    <w:rsid w:val="7A225D0C"/>
    <w:rsid w:val="7A2750B1"/>
    <w:rsid w:val="7A3E58FC"/>
    <w:rsid w:val="7A42371A"/>
    <w:rsid w:val="7A4C1459"/>
    <w:rsid w:val="7A5F5110"/>
    <w:rsid w:val="7A8004DF"/>
    <w:rsid w:val="7A9B0875"/>
    <w:rsid w:val="7AA4543D"/>
    <w:rsid w:val="7AB81988"/>
    <w:rsid w:val="7AC57DCC"/>
    <w:rsid w:val="7ADE0E8D"/>
    <w:rsid w:val="7AF31D93"/>
    <w:rsid w:val="7B084A14"/>
    <w:rsid w:val="7B18614D"/>
    <w:rsid w:val="7B66335D"/>
    <w:rsid w:val="7B6D3E7D"/>
    <w:rsid w:val="7B7B25BD"/>
    <w:rsid w:val="7B83663C"/>
    <w:rsid w:val="7B8E4662"/>
    <w:rsid w:val="7BC93671"/>
    <w:rsid w:val="7BD02EA1"/>
    <w:rsid w:val="7BD378D7"/>
    <w:rsid w:val="7BDA1655"/>
    <w:rsid w:val="7BE67FFA"/>
    <w:rsid w:val="7BF4677C"/>
    <w:rsid w:val="7C0549FB"/>
    <w:rsid w:val="7C223070"/>
    <w:rsid w:val="7C344927"/>
    <w:rsid w:val="7C537C73"/>
    <w:rsid w:val="7C541407"/>
    <w:rsid w:val="7C7302D4"/>
    <w:rsid w:val="7C766979"/>
    <w:rsid w:val="7C8F7BA2"/>
    <w:rsid w:val="7C9211E8"/>
    <w:rsid w:val="7CA26F89"/>
    <w:rsid w:val="7CAB1A84"/>
    <w:rsid w:val="7CBB3234"/>
    <w:rsid w:val="7CEB5679"/>
    <w:rsid w:val="7CF14EA8"/>
    <w:rsid w:val="7CFE2164"/>
    <w:rsid w:val="7D0270B5"/>
    <w:rsid w:val="7D063540"/>
    <w:rsid w:val="7D086AA9"/>
    <w:rsid w:val="7D190664"/>
    <w:rsid w:val="7D1B1B29"/>
    <w:rsid w:val="7D1E1A15"/>
    <w:rsid w:val="7D1E3982"/>
    <w:rsid w:val="7D221AE5"/>
    <w:rsid w:val="7D2D1C58"/>
    <w:rsid w:val="7D3763B8"/>
    <w:rsid w:val="7D4362E8"/>
    <w:rsid w:val="7D4C0330"/>
    <w:rsid w:val="7D4F62E2"/>
    <w:rsid w:val="7D5F5081"/>
    <w:rsid w:val="7D6438CC"/>
    <w:rsid w:val="7D8B7996"/>
    <w:rsid w:val="7D90253F"/>
    <w:rsid w:val="7D9A7E5F"/>
    <w:rsid w:val="7DAE2D33"/>
    <w:rsid w:val="7DB22BA8"/>
    <w:rsid w:val="7DC05E75"/>
    <w:rsid w:val="7DEA0D95"/>
    <w:rsid w:val="7DFC0B1F"/>
    <w:rsid w:val="7E0E55E6"/>
    <w:rsid w:val="7E127997"/>
    <w:rsid w:val="7E7C0849"/>
    <w:rsid w:val="7EA877E8"/>
    <w:rsid w:val="7EB02B41"/>
    <w:rsid w:val="7ED07CE9"/>
    <w:rsid w:val="7EE02088"/>
    <w:rsid w:val="7EF020BD"/>
    <w:rsid w:val="7F0232F4"/>
    <w:rsid w:val="7F04064D"/>
    <w:rsid w:val="7F2553E7"/>
    <w:rsid w:val="7F26748A"/>
    <w:rsid w:val="7F323AB9"/>
    <w:rsid w:val="7F382C43"/>
    <w:rsid w:val="7F3F3865"/>
    <w:rsid w:val="7F461315"/>
    <w:rsid w:val="7F5B0CFF"/>
    <w:rsid w:val="7F611488"/>
    <w:rsid w:val="7F6838E3"/>
    <w:rsid w:val="7F6A0F42"/>
    <w:rsid w:val="7F6D077F"/>
    <w:rsid w:val="7F732B19"/>
    <w:rsid w:val="7F770204"/>
    <w:rsid w:val="7F9956D1"/>
    <w:rsid w:val="7F9A79BB"/>
    <w:rsid w:val="7FA73F44"/>
    <w:rsid w:val="7FB618A6"/>
    <w:rsid w:val="7FBB354B"/>
    <w:rsid w:val="7FEE56CF"/>
    <w:rsid w:val="7FFE0F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styleId="2">
    <w:name w:val="heading 1"/>
    <w:basedOn w:val="1"/>
    <w:next w:val="1"/>
    <w:link w:val="93"/>
    <w:autoRedefine/>
    <w:qFormat/>
    <w:uiPriority w:val="0"/>
    <w:pPr>
      <w:keepNext/>
      <w:keepLines/>
      <w:spacing w:before="120" w:after="120"/>
      <w:jc w:val="center"/>
      <w:outlineLvl w:val="0"/>
    </w:pPr>
    <w:rPr>
      <w:b/>
      <w:spacing w:val="20"/>
      <w:kern w:val="44"/>
      <w:sz w:val="32"/>
    </w:rPr>
  </w:style>
  <w:style w:type="paragraph" w:styleId="3">
    <w:name w:val="heading 2"/>
    <w:basedOn w:val="1"/>
    <w:next w:val="1"/>
    <w:link w:val="60"/>
    <w:autoRedefine/>
    <w:unhideWhenUsed/>
    <w:qFormat/>
    <w:uiPriority w:val="0"/>
    <w:pPr>
      <w:keepNext/>
      <w:keepLines/>
      <w:spacing w:before="240" w:line="400" w:lineRule="exact"/>
      <w:outlineLvl w:val="1"/>
    </w:pPr>
    <w:rPr>
      <w:rFonts w:ascii="Arial" w:hAnsi="Arial"/>
      <w:b/>
      <w:color w:val="000000"/>
      <w:spacing w:val="40"/>
      <w:sz w:val="32"/>
    </w:rPr>
  </w:style>
  <w:style w:type="paragraph" w:styleId="4">
    <w:name w:val="heading 3"/>
    <w:basedOn w:val="1"/>
    <w:next w:val="1"/>
    <w:link w:val="98"/>
    <w:autoRedefine/>
    <w:unhideWhenUsed/>
    <w:qFormat/>
    <w:uiPriority w:val="0"/>
    <w:pPr>
      <w:keepNext/>
      <w:keepLines/>
      <w:spacing w:before="60" w:after="60" w:line="400" w:lineRule="exact"/>
      <w:ind w:firstLine="510"/>
      <w:outlineLvl w:val="2"/>
    </w:pPr>
    <w:rPr>
      <w:rFonts w:ascii="宋体"/>
      <w:b/>
      <w:sz w:val="24"/>
    </w:rPr>
  </w:style>
  <w:style w:type="paragraph" w:styleId="5">
    <w:name w:val="heading 4"/>
    <w:basedOn w:val="1"/>
    <w:next w:val="1"/>
    <w:link w:val="152"/>
    <w:autoRedefine/>
    <w:unhideWhenUsed/>
    <w:qFormat/>
    <w:uiPriority w:val="9"/>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6">
    <w:name w:val="heading 5"/>
    <w:basedOn w:val="7"/>
    <w:next w:val="8"/>
    <w:link w:val="153"/>
    <w:autoRedefine/>
    <w:unhideWhenUsed/>
    <w:qFormat/>
    <w:uiPriority w:val="0"/>
    <w:pPr>
      <w:keepNext/>
      <w:keepLines/>
      <w:tabs>
        <w:tab w:val="left" w:pos="780"/>
      </w:tabs>
      <w:adjustRightInd w:val="0"/>
      <w:spacing w:before="280" w:after="290" w:line="376" w:lineRule="atLeast"/>
      <w:textAlignment w:val="baseline"/>
      <w:outlineLvl w:val="4"/>
    </w:pPr>
    <w:rPr>
      <w:b/>
      <w:kern w:val="0"/>
      <w:sz w:val="28"/>
      <w:szCs w:val="24"/>
    </w:rPr>
  </w:style>
  <w:style w:type="paragraph" w:styleId="9">
    <w:name w:val="heading 6"/>
    <w:basedOn w:val="1"/>
    <w:next w:val="1"/>
    <w:link w:val="154"/>
    <w:autoRedefine/>
    <w:unhideWhenUsed/>
    <w:qFormat/>
    <w:uiPriority w:val="0"/>
    <w:pPr>
      <w:keepNext/>
      <w:keepLines/>
      <w:ind w:firstLine="200" w:firstLineChars="200"/>
      <w:outlineLvl w:val="5"/>
    </w:pPr>
    <w:rPr>
      <w:rFonts w:ascii="Arial" w:hAnsi="Arial" w:cstheme="minorBidi"/>
      <w:sz w:val="24"/>
      <w:szCs w:val="24"/>
    </w:rPr>
  </w:style>
  <w:style w:type="paragraph" w:styleId="10">
    <w:name w:val="heading 7"/>
    <w:basedOn w:val="1"/>
    <w:next w:val="1"/>
    <w:link w:val="155"/>
    <w:unhideWhenUsed/>
    <w:qFormat/>
    <w:uiPriority w:val="0"/>
    <w:pPr>
      <w:keepNext/>
      <w:keepLines/>
      <w:numPr>
        <w:ilvl w:val="6"/>
        <w:numId w:val="1"/>
      </w:numPr>
      <w:spacing w:before="240" w:after="64" w:line="317" w:lineRule="auto"/>
      <w:outlineLvl w:val="6"/>
    </w:pPr>
    <w:rPr>
      <w:rFonts w:ascii="Arial" w:hAnsi="Arial" w:cstheme="minorBidi"/>
      <w:b/>
      <w:sz w:val="24"/>
      <w:szCs w:val="24"/>
    </w:rPr>
  </w:style>
  <w:style w:type="paragraph" w:styleId="11">
    <w:name w:val="heading 8"/>
    <w:basedOn w:val="1"/>
    <w:next w:val="1"/>
    <w:link w:val="156"/>
    <w:autoRedefine/>
    <w:unhideWhenUsed/>
    <w:qFormat/>
    <w:uiPriority w:val="0"/>
    <w:pPr>
      <w:keepNext/>
      <w:keepLines/>
      <w:numPr>
        <w:ilvl w:val="7"/>
        <w:numId w:val="1"/>
      </w:numPr>
      <w:spacing w:before="240" w:after="64" w:line="317" w:lineRule="auto"/>
      <w:outlineLvl w:val="7"/>
    </w:pPr>
    <w:rPr>
      <w:rFonts w:ascii="Arial" w:hAnsi="Arial" w:cstheme="minorBidi"/>
      <w:b/>
      <w:sz w:val="22"/>
      <w:szCs w:val="24"/>
    </w:rPr>
  </w:style>
  <w:style w:type="paragraph" w:styleId="12">
    <w:name w:val="heading 9"/>
    <w:basedOn w:val="1"/>
    <w:next w:val="1"/>
    <w:link w:val="157"/>
    <w:autoRedefine/>
    <w:unhideWhenUsed/>
    <w:qFormat/>
    <w:uiPriority w:val="0"/>
    <w:pPr>
      <w:keepNext/>
      <w:keepLines/>
      <w:numPr>
        <w:ilvl w:val="8"/>
        <w:numId w:val="1"/>
      </w:numPr>
      <w:spacing w:before="240" w:after="64" w:line="317" w:lineRule="auto"/>
      <w:outlineLvl w:val="8"/>
    </w:pPr>
    <w:rPr>
      <w:rFonts w:ascii="Arial" w:hAnsi="Arial" w:eastAsia="黑体" w:cstheme="minorBidi"/>
      <w:sz w:val="24"/>
      <w:szCs w:val="24"/>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2"/>
      </w:numPr>
    </w:pPr>
  </w:style>
  <w:style w:type="paragraph" w:styleId="8">
    <w:name w:val="Normal (Web)"/>
    <w:basedOn w:val="1"/>
    <w:link w:val="144"/>
    <w:autoRedefine/>
    <w:unhideWhenUsed/>
    <w:qFormat/>
    <w:uiPriority w:val="99"/>
    <w:pPr>
      <w:widowControl/>
      <w:spacing w:before="100" w:beforeAutospacing="1" w:after="100" w:afterAutospacing="1"/>
      <w:jc w:val="left"/>
    </w:pPr>
    <w:rPr>
      <w:rFonts w:ascii="宋体" w:hAnsi="宋体"/>
      <w:kern w:val="0"/>
      <w:sz w:val="24"/>
      <w:szCs w:val="24"/>
    </w:rPr>
  </w:style>
  <w:style w:type="paragraph" w:styleId="13">
    <w:name w:val="toc 7"/>
    <w:basedOn w:val="1"/>
    <w:next w:val="1"/>
    <w:autoRedefine/>
    <w:unhideWhenUsed/>
    <w:qFormat/>
    <w:uiPriority w:val="39"/>
    <w:pPr>
      <w:ind w:left="1260"/>
      <w:jc w:val="left"/>
    </w:pPr>
    <w:rPr>
      <w:sz w:val="18"/>
      <w:szCs w:val="18"/>
    </w:rPr>
  </w:style>
  <w:style w:type="paragraph" w:styleId="14">
    <w:name w:val="Normal Indent"/>
    <w:basedOn w:val="1"/>
    <w:autoRedefine/>
    <w:unhideWhenUsed/>
    <w:qFormat/>
    <w:uiPriority w:val="99"/>
    <w:pPr>
      <w:ind w:firstLine="420"/>
    </w:pPr>
  </w:style>
  <w:style w:type="paragraph" w:styleId="15">
    <w:name w:val="List Bullet"/>
    <w:basedOn w:val="1"/>
    <w:semiHidden/>
    <w:unhideWhenUsed/>
    <w:qFormat/>
    <w:uiPriority w:val="99"/>
    <w:pPr>
      <w:numPr>
        <w:ilvl w:val="0"/>
        <w:numId w:val="3"/>
      </w:numPr>
    </w:pPr>
  </w:style>
  <w:style w:type="paragraph" w:styleId="16">
    <w:name w:val="Document Map"/>
    <w:basedOn w:val="1"/>
    <w:autoRedefine/>
    <w:qFormat/>
    <w:uiPriority w:val="99"/>
    <w:pPr>
      <w:shd w:val="clear" w:color="auto" w:fill="000080"/>
    </w:pPr>
  </w:style>
  <w:style w:type="paragraph" w:styleId="17">
    <w:name w:val="annotation text"/>
    <w:basedOn w:val="1"/>
    <w:link w:val="169"/>
    <w:autoRedefine/>
    <w:unhideWhenUsed/>
    <w:qFormat/>
    <w:uiPriority w:val="99"/>
    <w:pPr>
      <w:jc w:val="left"/>
    </w:pPr>
  </w:style>
  <w:style w:type="paragraph" w:styleId="18">
    <w:name w:val="Body Text 3"/>
    <w:basedOn w:val="1"/>
    <w:autoRedefine/>
    <w:unhideWhenUsed/>
    <w:qFormat/>
    <w:uiPriority w:val="99"/>
    <w:pPr>
      <w:spacing w:after="120"/>
    </w:pPr>
    <w:rPr>
      <w:sz w:val="16"/>
      <w:szCs w:val="16"/>
    </w:rPr>
  </w:style>
  <w:style w:type="paragraph" w:styleId="19">
    <w:name w:val="Body Text"/>
    <w:basedOn w:val="1"/>
    <w:next w:val="1"/>
    <w:link w:val="63"/>
    <w:autoRedefine/>
    <w:unhideWhenUsed/>
    <w:qFormat/>
    <w:uiPriority w:val="99"/>
    <w:rPr>
      <w:rFonts w:ascii="宋体"/>
      <w:sz w:val="24"/>
    </w:rPr>
  </w:style>
  <w:style w:type="paragraph" w:styleId="20">
    <w:name w:val="Body Text Indent"/>
    <w:basedOn w:val="1"/>
    <w:next w:val="1"/>
    <w:link w:val="66"/>
    <w:autoRedefine/>
    <w:unhideWhenUsed/>
    <w:qFormat/>
    <w:uiPriority w:val="99"/>
    <w:pPr>
      <w:spacing w:line="460" w:lineRule="exact"/>
      <w:ind w:firstLine="510"/>
    </w:pPr>
  </w:style>
  <w:style w:type="paragraph" w:styleId="21">
    <w:name w:val="toc 5"/>
    <w:basedOn w:val="1"/>
    <w:next w:val="1"/>
    <w:autoRedefine/>
    <w:unhideWhenUsed/>
    <w:qFormat/>
    <w:uiPriority w:val="39"/>
    <w:pPr>
      <w:ind w:left="840"/>
      <w:jc w:val="left"/>
    </w:pPr>
    <w:rPr>
      <w:sz w:val="18"/>
      <w:szCs w:val="18"/>
    </w:rPr>
  </w:style>
  <w:style w:type="paragraph" w:styleId="22">
    <w:name w:val="toc 3"/>
    <w:basedOn w:val="1"/>
    <w:next w:val="1"/>
    <w:autoRedefine/>
    <w:unhideWhenUsed/>
    <w:qFormat/>
    <w:uiPriority w:val="39"/>
    <w:pPr>
      <w:ind w:left="420"/>
      <w:jc w:val="left"/>
    </w:pPr>
    <w:rPr>
      <w:i/>
      <w:iCs/>
      <w:sz w:val="20"/>
    </w:rPr>
  </w:style>
  <w:style w:type="paragraph" w:styleId="23">
    <w:name w:val="Plain Text"/>
    <w:basedOn w:val="1"/>
    <w:next w:val="1"/>
    <w:link w:val="161"/>
    <w:autoRedefine/>
    <w:qFormat/>
    <w:uiPriority w:val="0"/>
    <w:rPr>
      <w:rFonts w:ascii="宋体"/>
    </w:rPr>
  </w:style>
  <w:style w:type="paragraph" w:styleId="24">
    <w:name w:val="toc 8"/>
    <w:basedOn w:val="1"/>
    <w:next w:val="1"/>
    <w:autoRedefine/>
    <w:unhideWhenUsed/>
    <w:qFormat/>
    <w:uiPriority w:val="39"/>
    <w:pPr>
      <w:ind w:left="1470"/>
      <w:jc w:val="left"/>
    </w:pPr>
    <w:rPr>
      <w:sz w:val="18"/>
      <w:szCs w:val="18"/>
    </w:rPr>
  </w:style>
  <w:style w:type="paragraph" w:styleId="25">
    <w:name w:val="Date"/>
    <w:basedOn w:val="1"/>
    <w:next w:val="1"/>
    <w:link w:val="168"/>
    <w:autoRedefine/>
    <w:unhideWhenUsed/>
    <w:qFormat/>
    <w:uiPriority w:val="99"/>
    <w:rPr>
      <w:kern w:val="0"/>
      <w:sz w:val="28"/>
    </w:rPr>
  </w:style>
  <w:style w:type="paragraph" w:styleId="26">
    <w:name w:val="Body Text Indent 2"/>
    <w:basedOn w:val="1"/>
    <w:link w:val="99"/>
    <w:autoRedefine/>
    <w:unhideWhenUsed/>
    <w:qFormat/>
    <w:uiPriority w:val="99"/>
    <w:pPr>
      <w:spacing w:line="500" w:lineRule="exact"/>
      <w:ind w:firstLine="510"/>
    </w:pPr>
    <w:rPr>
      <w:rFonts w:ascii="宋体"/>
      <w:sz w:val="24"/>
    </w:rPr>
  </w:style>
  <w:style w:type="paragraph" w:styleId="27">
    <w:name w:val="Balloon Text"/>
    <w:basedOn w:val="1"/>
    <w:link w:val="160"/>
    <w:autoRedefine/>
    <w:unhideWhenUsed/>
    <w:qFormat/>
    <w:uiPriority w:val="99"/>
    <w:rPr>
      <w:sz w:val="18"/>
      <w:szCs w:val="18"/>
    </w:rPr>
  </w:style>
  <w:style w:type="paragraph" w:styleId="28">
    <w:name w:val="footer"/>
    <w:basedOn w:val="1"/>
    <w:link w:val="158"/>
    <w:autoRedefine/>
    <w:qFormat/>
    <w:uiPriority w:val="99"/>
    <w:pPr>
      <w:tabs>
        <w:tab w:val="center" w:pos="4153"/>
        <w:tab w:val="right" w:pos="8306"/>
      </w:tabs>
      <w:snapToGrid w:val="0"/>
      <w:jc w:val="left"/>
    </w:pPr>
    <w:rPr>
      <w:sz w:val="18"/>
    </w:rPr>
  </w:style>
  <w:style w:type="paragraph" w:styleId="29">
    <w:name w:val="header"/>
    <w:basedOn w:val="1"/>
    <w:link w:val="159"/>
    <w:autoRedefine/>
    <w:qFormat/>
    <w:uiPriority w:val="99"/>
    <w:pPr>
      <w:pBdr>
        <w:bottom w:val="single" w:color="auto" w:sz="6" w:space="1"/>
      </w:pBdr>
      <w:tabs>
        <w:tab w:val="center" w:pos="4153"/>
        <w:tab w:val="right" w:pos="8306"/>
      </w:tabs>
      <w:snapToGrid w:val="0"/>
      <w:jc w:val="center"/>
    </w:pPr>
    <w:rPr>
      <w:sz w:val="18"/>
    </w:rPr>
  </w:style>
  <w:style w:type="paragraph" w:styleId="30">
    <w:name w:val="toc 1"/>
    <w:basedOn w:val="1"/>
    <w:next w:val="1"/>
    <w:autoRedefine/>
    <w:unhideWhenUsed/>
    <w:qFormat/>
    <w:uiPriority w:val="39"/>
    <w:pPr>
      <w:tabs>
        <w:tab w:val="right" w:leader="dot" w:pos="9663"/>
      </w:tabs>
      <w:spacing w:before="120" w:after="120"/>
      <w:jc w:val="left"/>
    </w:pPr>
    <w:rPr>
      <w:b/>
      <w:bCs/>
      <w:caps/>
      <w:sz w:val="28"/>
      <w:szCs w:val="28"/>
    </w:rPr>
  </w:style>
  <w:style w:type="paragraph" w:styleId="31">
    <w:name w:val="toc 4"/>
    <w:basedOn w:val="1"/>
    <w:next w:val="1"/>
    <w:autoRedefine/>
    <w:unhideWhenUsed/>
    <w:qFormat/>
    <w:uiPriority w:val="39"/>
    <w:pPr>
      <w:ind w:left="630"/>
      <w:jc w:val="left"/>
    </w:pPr>
    <w:rPr>
      <w:sz w:val="18"/>
      <w:szCs w:val="18"/>
    </w:rPr>
  </w:style>
  <w:style w:type="paragraph" w:styleId="32">
    <w:name w:val="Subtitle"/>
    <w:basedOn w:val="1"/>
    <w:next w:val="1"/>
    <w:autoRedefine/>
    <w:qFormat/>
    <w:uiPriority w:val="11"/>
    <w:pPr>
      <w:spacing w:before="240" w:after="60" w:line="312" w:lineRule="auto"/>
      <w:jc w:val="center"/>
      <w:outlineLvl w:val="1"/>
    </w:pPr>
    <w:rPr>
      <w:rFonts w:ascii="Cambria" w:hAnsi="Cambria"/>
      <w:b/>
      <w:bCs/>
      <w:kern w:val="28"/>
      <w:sz w:val="32"/>
      <w:szCs w:val="32"/>
    </w:rPr>
  </w:style>
  <w:style w:type="paragraph" w:styleId="33">
    <w:name w:val="toc 6"/>
    <w:basedOn w:val="1"/>
    <w:next w:val="1"/>
    <w:autoRedefine/>
    <w:unhideWhenUsed/>
    <w:qFormat/>
    <w:uiPriority w:val="39"/>
    <w:pPr>
      <w:ind w:left="1050"/>
      <w:jc w:val="left"/>
    </w:pPr>
    <w:rPr>
      <w:sz w:val="18"/>
      <w:szCs w:val="18"/>
    </w:rPr>
  </w:style>
  <w:style w:type="paragraph" w:styleId="34">
    <w:name w:val="Body Text Indent 3"/>
    <w:basedOn w:val="1"/>
    <w:autoRedefine/>
    <w:unhideWhenUsed/>
    <w:qFormat/>
    <w:uiPriority w:val="99"/>
    <w:pPr>
      <w:spacing w:line="500" w:lineRule="exact"/>
      <w:ind w:firstLine="510"/>
    </w:pPr>
    <w:rPr>
      <w:rFonts w:ascii="宋体"/>
      <w:color w:val="000000"/>
      <w:sz w:val="26"/>
    </w:rPr>
  </w:style>
  <w:style w:type="paragraph" w:styleId="35">
    <w:name w:val="table of figures"/>
    <w:basedOn w:val="1"/>
    <w:next w:val="1"/>
    <w:autoRedefine/>
    <w:unhideWhenUsed/>
    <w:qFormat/>
    <w:uiPriority w:val="99"/>
    <w:pPr>
      <w:ind w:left="840" w:hanging="420"/>
    </w:pPr>
  </w:style>
  <w:style w:type="paragraph" w:styleId="36">
    <w:name w:val="toc 2"/>
    <w:basedOn w:val="1"/>
    <w:next w:val="1"/>
    <w:autoRedefine/>
    <w:unhideWhenUsed/>
    <w:qFormat/>
    <w:uiPriority w:val="39"/>
    <w:pPr>
      <w:ind w:left="210"/>
      <w:jc w:val="left"/>
    </w:pPr>
    <w:rPr>
      <w:smallCaps/>
      <w:sz w:val="20"/>
    </w:rPr>
  </w:style>
  <w:style w:type="paragraph" w:styleId="37">
    <w:name w:val="toc 9"/>
    <w:basedOn w:val="1"/>
    <w:next w:val="1"/>
    <w:autoRedefine/>
    <w:unhideWhenUsed/>
    <w:qFormat/>
    <w:uiPriority w:val="39"/>
    <w:pPr>
      <w:ind w:left="1680"/>
      <w:jc w:val="left"/>
    </w:pPr>
    <w:rPr>
      <w:sz w:val="18"/>
      <w:szCs w:val="18"/>
    </w:rPr>
  </w:style>
  <w:style w:type="paragraph" w:styleId="3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9">
    <w:name w:val="Title"/>
    <w:basedOn w:val="1"/>
    <w:next w:val="1"/>
    <w:autoRedefine/>
    <w:qFormat/>
    <w:uiPriority w:val="0"/>
    <w:pPr>
      <w:spacing w:beforeLines="50" w:after="100" w:afterAutospacing="1" w:line="600" w:lineRule="exact"/>
      <w:jc w:val="center"/>
    </w:pPr>
    <w:rPr>
      <w:b/>
      <w:sz w:val="32"/>
      <w:szCs w:val="32"/>
    </w:rPr>
  </w:style>
  <w:style w:type="paragraph" w:styleId="40">
    <w:name w:val="annotation subject"/>
    <w:basedOn w:val="17"/>
    <w:next w:val="17"/>
    <w:link w:val="170"/>
    <w:autoRedefine/>
    <w:unhideWhenUsed/>
    <w:qFormat/>
    <w:uiPriority w:val="99"/>
    <w:rPr>
      <w:b/>
      <w:bCs/>
    </w:rPr>
  </w:style>
  <w:style w:type="paragraph" w:styleId="41">
    <w:name w:val="Body Text First Indent"/>
    <w:basedOn w:val="19"/>
    <w:autoRedefine/>
    <w:qFormat/>
    <w:uiPriority w:val="0"/>
    <w:pPr>
      <w:spacing w:line="312" w:lineRule="auto"/>
      <w:ind w:firstLine="420"/>
    </w:pPr>
  </w:style>
  <w:style w:type="paragraph" w:styleId="42">
    <w:name w:val="Body Text First Indent 2"/>
    <w:basedOn w:val="20"/>
    <w:next w:val="43"/>
    <w:unhideWhenUsed/>
    <w:qFormat/>
    <w:uiPriority w:val="99"/>
    <w:pPr>
      <w:spacing w:after="120" w:line="240" w:lineRule="auto"/>
      <w:ind w:left="420" w:leftChars="200" w:firstLine="420" w:firstLineChars="200"/>
    </w:pPr>
    <w:rPr>
      <w:szCs w:val="24"/>
    </w:rPr>
  </w:style>
  <w:style w:type="paragraph" w:customStyle="1" w:styleId="43">
    <w:name w:val="正文内容"/>
    <w:basedOn w:val="1"/>
    <w:qFormat/>
    <w:uiPriority w:val="0"/>
    <w:pPr>
      <w:ind w:firstLine="200" w:firstLineChars="200"/>
      <w:jc w:val="left"/>
    </w:pPr>
    <w:rPr>
      <w:rFonts w:eastAsia="仿宋_GB2312"/>
      <w:sz w:val="24"/>
    </w:rPr>
  </w:style>
  <w:style w:type="table" w:styleId="45">
    <w:name w:val="Table Grid"/>
    <w:basedOn w:val="4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autoRedefine/>
    <w:qFormat/>
    <w:uiPriority w:val="22"/>
    <w:rPr>
      <w:b/>
      <w:bCs/>
    </w:rPr>
  </w:style>
  <w:style w:type="character" w:styleId="48">
    <w:name w:val="page number"/>
    <w:basedOn w:val="46"/>
    <w:autoRedefine/>
    <w:unhideWhenUsed/>
    <w:qFormat/>
    <w:uiPriority w:val="99"/>
  </w:style>
  <w:style w:type="character" w:styleId="49">
    <w:name w:val="FollowedHyperlink"/>
    <w:basedOn w:val="46"/>
    <w:autoRedefine/>
    <w:unhideWhenUsed/>
    <w:qFormat/>
    <w:uiPriority w:val="99"/>
    <w:rPr>
      <w:rFonts w:hint="eastAsia" w:ascii="宋体" w:hAnsi="宋体" w:eastAsia="宋体" w:cs="宋体"/>
      <w:color w:val="0033CC"/>
      <w:sz w:val="18"/>
      <w:szCs w:val="18"/>
      <w:u w:val="none"/>
    </w:rPr>
  </w:style>
  <w:style w:type="character" w:styleId="50">
    <w:name w:val="Emphasis"/>
    <w:basedOn w:val="46"/>
    <w:autoRedefine/>
    <w:qFormat/>
    <w:uiPriority w:val="20"/>
    <w:rPr>
      <w:i/>
    </w:rPr>
  </w:style>
  <w:style w:type="character" w:styleId="51">
    <w:name w:val="HTML Definition"/>
    <w:basedOn w:val="46"/>
    <w:autoRedefine/>
    <w:unhideWhenUsed/>
    <w:qFormat/>
    <w:uiPriority w:val="99"/>
    <w:rPr>
      <w:i/>
    </w:rPr>
  </w:style>
  <w:style w:type="character" w:styleId="52">
    <w:name w:val="Hyperlink"/>
    <w:basedOn w:val="46"/>
    <w:autoRedefine/>
    <w:unhideWhenUsed/>
    <w:qFormat/>
    <w:uiPriority w:val="99"/>
    <w:rPr>
      <w:rFonts w:hint="eastAsia" w:ascii="宋体" w:hAnsi="宋体" w:eastAsia="宋体" w:cs="宋体"/>
      <w:color w:val="0033CC"/>
      <w:sz w:val="18"/>
      <w:szCs w:val="18"/>
      <w:u w:val="none"/>
    </w:rPr>
  </w:style>
  <w:style w:type="character" w:styleId="53">
    <w:name w:val="HTML Code"/>
    <w:basedOn w:val="46"/>
    <w:autoRedefine/>
    <w:unhideWhenUsed/>
    <w:qFormat/>
    <w:uiPriority w:val="99"/>
    <w:rPr>
      <w:rFonts w:hint="default" w:ascii="Consolas" w:hAnsi="Consolas" w:eastAsia="Consolas" w:cs="Consolas"/>
      <w:color w:val="C7254E"/>
      <w:sz w:val="21"/>
      <w:szCs w:val="21"/>
      <w:shd w:val="clear" w:color="auto" w:fill="F9F2F4"/>
    </w:rPr>
  </w:style>
  <w:style w:type="character" w:styleId="54">
    <w:name w:val="annotation reference"/>
    <w:basedOn w:val="46"/>
    <w:autoRedefine/>
    <w:unhideWhenUsed/>
    <w:qFormat/>
    <w:uiPriority w:val="99"/>
    <w:rPr>
      <w:sz w:val="21"/>
      <w:szCs w:val="21"/>
    </w:rPr>
  </w:style>
  <w:style w:type="character" w:styleId="55">
    <w:name w:val="HTML Keyboard"/>
    <w:basedOn w:val="46"/>
    <w:autoRedefine/>
    <w:unhideWhenUsed/>
    <w:qFormat/>
    <w:uiPriority w:val="99"/>
    <w:rPr>
      <w:rFonts w:hint="default" w:ascii="Consolas" w:hAnsi="Consolas" w:eastAsia="Consolas" w:cs="Consolas"/>
      <w:vanish/>
      <w:color w:val="FFFFFF"/>
      <w:sz w:val="21"/>
      <w:szCs w:val="21"/>
      <w:shd w:val="clear" w:color="auto" w:fill="333333"/>
    </w:rPr>
  </w:style>
  <w:style w:type="character" w:styleId="56">
    <w:name w:val="HTML Sample"/>
    <w:basedOn w:val="46"/>
    <w:autoRedefine/>
    <w:unhideWhenUsed/>
    <w:qFormat/>
    <w:uiPriority w:val="99"/>
    <w:rPr>
      <w:rFonts w:ascii="Consolas" w:hAnsi="Consolas" w:eastAsia="Consolas" w:cs="Consolas"/>
      <w:sz w:val="21"/>
      <w:szCs w:val="21"/>
    </w:rPr>
  </w:style>
  <w:style w:type="character" w:customStyle="1" w:styleId="57">
    <w:name w:val="标题 1 Char"/>
    <w:basedOn w:val="46"/>
    <w:autoRedefine/>
    <w:qFormat/>
    <w:uiPriority w:val="0"/>
    <w:rPr>
      <w:rFonts w:ascii="Arial" w:hAnsi="Arial" w:eastAsia="宋体" w:cs="Times New Roman"/>
      <w:b/>
      <w:kern w:val="44"/>
      <w:sz w:val="32"/>
      <w:szCs w:val="24"/>
    </w:rPr>
  </w:style>
  <w:style w:type="paragraph" w:customStyle="1" w:styleId="58">
    <w:name w:val="正常"/>
    <w:basedOn w:val="59"/>
    <w:autoRedefine/>
    <w:qFormat/>
    <w:uiPriority w:val="0"/>
    <w:rPr>
      <w:sz w:val="24"/>
    </w:rPr>
  </w:style>
  <w:style w:type="paragraph" w:customStyle="1" w:styleId="59">
    <w:name w:val="小正常"/>
    <w:basedOn w:val="1"/>
    <w:autoRedefine/>
    <w:qFormat/>
    <w:uiPriority w:val="0"/>
    <w:rPr>
      <w:sz w:val="20"/>
    </w:rPr>
  </w:style>
  <w:style w:type="character" w:customStyle="1" w:styleId="60">
    <w:name w:val="标题 2 Char"/>
    <w:basedOn w:val="46"/>
    <w:link w:val="3"/>
    <w:autoRedefine/>
    <w:qFormat/>
    <w:uiPriority w:val="0"/>
    <w:rPr>
      <w:rFonts w:ascii="Arial" w:hAnsi="Arial" w:eastAsia="宋体" w:cs="Times New Roman"/>
      <w:b/>
      <w:sz w:val="30"/>
      <w:szCs w:val="24"/>
    </w:rPr>
  </w:style>
  <w:style w:type="character" w:customStyle="1" w:styleId="61">
    <w:name w:val="style131"/>
    <w:autoRedefine/>
    <w:qFormat/>
    <w:uiPriority w:val="0"/>
    <w:rPr>
      <w:sz w:val="18"/>
      <w:szCs w:val="18"/>
    </w:rPr>
  </w:style>
  <w:style w:type="character" w:customStyle="1" w:styleId="62">
    <w:name w:val="标题 4 字符"/>
    <w:autoRedefine/>
    <w:qFormat/>
    <w:uiPriority w:val="0"/>
    <w:rPr>
      <w:rFonts w:ascii="Arial" w:hAnsi="Arial" w:eastAsia="黑体"/>
      <w:sz w:val="28"/>
    </w:rPr>
  </w:style>
  <w:style w:type="character" w:customStyle="1" w:styleId="63">
    <w:name w:val="正文文本 Char"/>
    <w:link w:val="19"/>
    <w:autoRedefine/>
    <w:qFormat/>
    <w:uiPriority w:val="0"/>
    <w:rPr>
      <w:rFonts w:ascii="宋体"/>
      <w:kern w:val="2"/>
      <w:sz w:val="24"/>
    </w:rPr>
  </w:style>
  <w:style w:type="character" w:customStyle="1" w:styleId="64">
    <w:name w:val="GW-正文 Char"/>
    <w:link w:val="65"/>
    <w:autoRedefine/>
    <w:qFormat/>
    <w:uiPriority w:val="0"/>
    <w:rPr>
      <w:rFonts w:eastAsia="仿宋_GB2312"/>
      <w:kern w:val="2"/>
      <w:sz w:val="24"/>
      <w:szCs w:val="24"/>
    </w:rPr>
  </w:style>
  <w:style w:type="paragraph" w:customStyle="1" w:styleId="65">
    <w:name w:val="GW-正文"/>
    <w:basedOn w:val="1"/>
    <w:link w:val="64"/>
    <w:autoRedefine/>
    <w:qFormat/>
    <w:uiPriority w:val="0"/>
    <w:pPr>
      <w:spacing w:line="360" w:lineRule="auto"/>
      <w:ind w:firstLine="200" w:firstLineChars="200"/>
    </w:pPr>
    <w:rPr>
      <w:rFonts w:eastAsia="仿宋_GB2312"/>
      <w:sz w:val="24"/>
      <w:szCs w:val="24"/>
    </w:rPr>
  </w:style>
  <w:style w:type="character" w:customStyle="1" w:styleId="66">
    <w:name w:val="正文文本缩进 Char"/>
    <w:link w:val="20"/>
    <w:autoRedefine/>
    <w:qFormat/>
    <w:uiPriority w:val="0"/>
    <w:rPr>
      <w:kern w:val="2"/>
      <w:sz w:val="21"/>
    </w:rPr>
  </w:style>
  <w:style w:type="character" w:customStyle="1" w:styleId="67">
    <w:name w:val="纯文本 字符"/>
    <w:autoRedefine/>
    <w:qFormat/>
    <w:uiPriority w:val="99"/>
    <w:rPr>
      <w:rFonts w:ascii="宋体" w:eastAsia="宋体"/>
      <w:kern w:val="2"/>
      <w:sz w:val="21"/>
      <w:lang w:val="en-US" w:eastAsia="zh-CN" w:bidi="ar-SA"/>
    </w:rPr>
  </w:style>
  <w:style w:type="paragraph" w:customStyle="1" w:styleId="68">
    <w:name w:val="Char"/>
    <w:basedOn w:val="1"/>
    <w:autoRedefine/>
    <w:qFormat/>
    <w:uiPriority w:val="0"/>
    <w:pPr>
      <w:widowControl/>
      <w:spacing w:line="240" w:lineRule="exact"/>
      <w:jc w:val="left"/>
    </w:pPr>
    <w:rPr>
      <w:rFonts w:ascii="Verdana" w:hAnsi="Verdana"/>
      <w:kern w:val="0"/>
      <w:sz w:val="20"/>
      <w:lang w:eastAsia="en-US"/>
    </w:rPr>
  </w:style>
  <w:style w:type="paragraph" w:customStyle="1" w:styleId="69">
    <w:name w:val="正文 New New New"/>
    <w:autoRedefine/>
    <w:qFormat/>
    <w:uiPriority w:val="0"/>
    <w:pPr>
      <w:spacing w:after="160" w:line="278" w:lineRule="auto"/>
      <w:jc w:val="both"/>
    </w:pPr>
    <w:rPr>
      <w:rFonts w:ascii="Times New Roman" w:hAnsi="Times New Roman" w:eastAsia="宋体" w:cs="Times New Roman"/>
      <w:kern w:val="2"/>
      <w:sz w:val="21"/>
      <w:lang w:val="en-US" w:eastAsia="zh-CN" w:bidi="ar-SA"/>
    </w:rPr>
  </w:style>
  <w:style w:type="paragraph" w:customStyle="1" w:styleId="70">
    <w:name w:val="修订1"/>
    <w:autoRedefine/>
    <w:semiHidden/>
    <w:qFormat/>
    <w:uiPriority w:val="99"/>
    <w:pPr>
      <w:spacing w:after="160" w:line="278" w:lineRule="auto"/>
    </w:pPr>
    <w:rPr>
      <w:rFonts w:ascii="Times New Roman" w:hAnsi="Times New Roman" w:eastAsia="宋体" w:cs="Times New Roman"/>
      <w:kern w:val="2"/>
      <w:sz w:val="21"/>
      <w:lang w:val="en-US" w:eastAsia="zh-CN" w:bidi="ar-SA"/>
    </w:rPr>
  </w:style>
  <w:style w:type="paragraph" w:customStyle="1" w:styleId="71">
    <w:name w:val="Char Char Char Char"/>
    <w:basedOn w:val="1"/>
    <w:autoRedefine/>
    <w:qFormat/>
    <w:uiPriority w:val="0"/>
    <w:rPr>
      <w:szCs w:val="24"/>
    </w:rPr>
  </w:style>
  <w:style w:type="paragraph" w:customStyle="1" w:styleId="72">
    <w:name w:val="目录"/>
    <w:basedOn w:val="1"/>
    <w:autoRedefine/>
    <w:qFormat/>
    <w:uiPriority w:val="0"/>
    <w:pPr>
      <w:widowControl/>
      <w:jc w:val="center"/>
    </w:pPr>
    <w:rPr>
      <w:rFonts w:ascii="宋体"/>
      <w:b/>
      <w:kern w:val="0"/>
      <w:sz w:val="36"/>
    </w:rPr>
  </w:style>
  <w:style w:type="paragraph" w:customStyle="1" w:styleId="73">
    <w:name w:val="Default"/>
    <w:autoRedefine/>
    <w:qFormat/>
    <w:uiPriority w:val="0"/>
    <w:pPr>
      <w:widowControl w:val="0"/>
      <w:autoSpaceDE w:val="0"/>
      <w:autoSpaceDN w:val="0"/>
      <w:adjustRightInd w:val="0"/>
      <w:spacing w:after="160" w:line="278" w:lineRule="auto"/>
    </w:pPr>
    <w:rPr>
      <w:rFonts w:ascii="宋体" w:hAnsi="Calibri" w:eastAsia="宋体" w:cs="宋体"/>
      <w:color w:val="000000"/>
      <w:sz w:val="24"/>
      <w:szCs w:val="24"/>
      <w:lang w:val="en-US" w:eastAsia="zh-CN" w:bidi="ar-SA"/>
    </w:rPr>
  </w:style>
  <w:style w:type="paragraph" w:customStyle="1" w:styleId="74">
    <w:name w:val="子弹１"/>
    <w:basedOn w:val="75"/>
    <w:autoRedefine/>
    <w:qFormat/>
    <w:uiPriority w:val="0"/>
    <w:pPr>
      <w:tabs>
        <w:tab w:val="left" w:pos="873"/>
        <w:tab w:val="left" w:pos="1134"/>
        <w:tab w:val="right" w:pos="9356"/>
      </w:tabs>
    </w:pPr>
  </w:style>
  <w:style w:type="paragraph" w:customStyle="1" w:styleId="75">
    <w:name w:val="子弹"/>
    <w:basedOn w:val="1"/>
    <w:autoRedefine/>
    <w:qFormat/>
    <w:uiPriority w:val="0"/>
    <w:pPr>
      <w:tabs>
        <w:tab w:val="left" w:pos="1134"/>
        <w:tab w:val="right" w:pos="9356"/>
      </w:tabs>
      <w:ind w:left="720" w:hanging="360"/>
    </w:pPr>
    <w:rPr>
      <w:rFonts w:ascii="新宋体" w:hAnsi="新宋体" w:eastAsia="新宋体"/>
      <w:sz w:val="28"/>
      <w:szCs w:val="28"/>
    </w:rPr>
  </w:style>
  <w:style w:type="paragraph" w:customStyle="1" w:styleId="76">
    <w:name w:val="p0"/>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77">
    <w:name w:val="列出段落1"/>
    <w:basedOn w:val="1"/>
    <w:autoRedefine/>
    <w:qFormat/>
    <w:uiPriority w:val="34"/>
    <w:pPr>
      <w:ind w:firstLine="420" w:firstLineChars="200"/>
    </w:pPr>
    <w:rPr>
      <w:szCs w:val="24"/>
    </w:rPr>
  </w:style>
  <w:style w:type="paragraph" w:customStyle="1" w:styleId="78">
    <w:name w:val="正文1"/>
    <w:autoRedefine/>
    <w:qFormat/>
    <w:uiPriority w:val="0"/>
    <w:pPr>
      <w:spacing w:after="160" w:line="278" w:lineRule="auto"/>
      <w:jc w:val="both"/>
    </w:pPr>
    <w:rPr>
      <w:rFonts w:ascii="Times New Roman" w:hAnsi="Times New Roman" w:eastAsia="宋体" w:cs="Times New Roman"/>
      <w:kern w:val="2"/>
      <w:sz w:val="21"/>
      <w:szCs w:val="21"/>
      <w:lang w:val="en-US" w:eastAsia="zh-CN" w:bidi="ar-SA"/>
    </w:rPr>
  </w:style>
  <w:style w:type="paragraph" w:customStyle="1" w:styleId="79">
    <w:name w:val="Char Char Char Char1"/>
    <w:basedOn w:val="16"/>
    <w:autoRedefine/>
    <w:qFormat/>
    <w:uiPriority w:val="0"/>
    <w:pPr>
      <w:adjustRightInd w:val="0"/>
      <w:snapToGrid w:val="0"/>
      <w:spacing w:line="360" w:lineRule="auto"/>
    </w:pPr>
    <w:rPr>
      <w:rFonts w:ascii="Tahoma" w:hAnsi="Tahoma"/>
      <w:sz w:val="24"/>
      <w:szCs w:val="24"/>
    </w:rPr>
  </w:style>
  <w:style w:type="paragraph" w:customStyle="1" w:styleId="80">
    <w:name w:val="默认段落字体 Para Char Char Char Char"/>
    <w:basedOn w:val="1"/>
    <w:autoRedefine/>
    <w:qFormat/>
    <w:uiPriority w:val="0"/>
    <w:rPr>
      <w:szCs w:val="24"/>
    </w:rPr>
  </w:style>
  <w:style w:type="paragraph" w:customStyle="1" w:styleId="81">
    <w:name w:val="Char Char1"/>
    <w:basedOn w:val="1"/>
    <w:autoRedefine/>
    <w:qFormat/>
    <w:uiPriority w:val="0"/>
    <w:pPr>
      <w:widowControl/>
      <w:spacing w:line="240" w:lineRule="exact"/>
      <w:jc w:val="left"/>
    </w:pPr>
    <w:rPr>
      <w:rFonts w:ascii="Verdana" w:hAnsi="Verdana" w:eastAsia="仿宋_GB2312"/>
      <w:kern w:val="0"/>
      <w:sz w:val="20"/>
      <w:lang w:eastAsia="en-US"/>
    </w:rPr>
  </w:style>
  <w:style w:type="paragraph" w:customStyle="1" w:styleId="82">
    <w:name w:val="列出段落11"/>
    <w:basedOn w:val="1"/>
    <w:autoRedefine/>
    <w:qFormat/>
    <w:uiPriority w:val="0"/>
    <w:pPr>
      <w:ind w:firstLine="420" w:firstLineChars="200"/>
    </w:pPr>
    <w:rPr>
      <w:rFonts w:ascii="Calibri" w:hAnsi="Calibri"/>
      <w:szCs w:val="22"/>
    </w:rPr>
  </w:style>
  <w:style w:type="paragraph" w:customStyle="1" w:styleId="83">
    <w:name w:val="Char1"/>
    <w:basedOn w:val="1"/>
    <w:autoRedefine/>
    <w:qFormat/>
    <w:uiPriority w:val="0"/>
    <w:rPr>
      <w:rFonts w:ascii="Tahoma" w:hAnsi="Tahoma"/>
      <w:sz w:val="24"/>
    </w:rPr>
  </w:style>
  <w:style w:type="paragraph" w:customStyle="1" w:styleId="84">
    <w:name w:val="样式1"/>
    <w:basedOn w:val="3"/>
    <w:autoRedefine/>
    <w:qFormat/>
    <w:uiPriority w:val="0"/>
    <w:pPr>
      <w:adjustRightInd w:val="0"/>
      <w:spacing w:line="416" w:lineRule="atLeast"/>
      <w:jc w:val="left"/>
      <w:textAlignment w:val="baseline"/>
    </w:pPr>
    <w:rPr>
      <w:rFonts w:eastAsia="黑体"/>
      <w:spacing w:val="0"/>
      <w:kern w:val="0"/>
      <w:sz w:val="30"/>
    </w:rPr>
  </w:style>
  <w:style w:type="character" w:customStyle="1" w:styleId="85">
    <w:name w:val="批注框文本 字符"/>
    <w:autoRedefine/>
    <w:qFormat/>
    <w:uiPriority w:val="0"/>
    <w:rPr>
      <w:kern w:val="2"/>
      <w:sz w:val="18"/>
      <w:szCs w:val="18"/>
    </w:rPr>
  </w:style>
  <w:style w:type="character" w:customStyle="1" w:styleId="86">
    <w:name w:val="grame"/>
    <w:autoRedefine/>
    <w:qFormat/>
    <w:uiPriority w:val="0"/>
  </w:style>
  <w:style w:type="character" w:customStyle="1" w:styleId="87">
    <w:name w:val="标题 5 字符"/>
    <w:basedOn w:val="46"/>
    <w:autoRedefine/>
    <w:qFormat/>
    <w:uiPriority w:val="0"/>
    <w:rPr>
      <w:b/>
      <w:sz w:val="28"/>
      <w:szCs w:val="24"/>
    </w:rPr>
  </w:style>
  <w:style w:type="character" w:customStyle="1" w:styleId="88">
    <w:name w:val="日期 字符"/>
    <w:autoRedefine/>
    <w:qFormat/>
    <w:uiPriority w:val="0"/>
    <w:rPr>
      <w:sz w:val="28"/>
    </w:rPr>
  </w:style>
  <w:style w:type="paragraph" w:customStyle="1" w:styleId="89">
    <w:name w:val="1"/>
    <w:autoRedefine/>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character" w:customStyle="1" w:styleId="90">
    <w:name w:val="孙普文字 Char"/>
    <w:autoRedefine/>
    <w:qFormat/>
    <w:uiPriority w:val="0"/>
    <w:rPr>
      <w:rFonts w:ascii="宋体" w:hAnsi="Times New Roman" w:eastAsia="宋体" w:cs="Times New Roman"/>
      <w:szCs w:val="20"/>
    </w:rPr>
  </w:style>
  <w:style w:type="character" w:customStyle="1" w:styleId="91">
    <w:name w:val="页脚 字符"/>
    <w:autoRedefine/>
    <w:qFormat/>
    <w:uiPriority w:val="99"/>
    <w:rPr>
      <w:kern w:val="2"/>
      <w:sz w:val="18"/>
    </w:rPr>
  </w:style>
  <w:style w:type="character" w:customStyle="1" w:styleId="92">
    <w:name w:val="不明显强调1"/>
    <w:autoRedefine/>
    <w:qFormat/>
    <w:uiPriority w:val="0"/>
    <w:rPr>
      <w:rFonts w:eastAsia="仿宋_GB2312"/>
      <w:iCs/>
      <w:color w:val="auto"/>
      <w:sz w:val="24"/>
    </w:rPr>
  </w:style>
  <w:style w:type="character" w:customStyle="1" w:styleId="93">
    <w:name w:val="标题 1 Char1"/>
    <w:link w:val="2"/>
    <w:autoRedefine/>
    <w:qFormat/>
    <w:uiPriority w:val="0"/>
    <w:rPr>
      <w:b/>
      <w:spacing w:val="20"/>
      <w:kern w:val="44"/>
      <w:sz w:val="32"/>
    </w:rPr>
  </w:style>
  <w:style w:type="character" w:customStyle="1" w:styleId="94">
    <w:name w:val="标题 3 字符"/>
    <w:autoRedefine/>
    <w:qFormat/>
    <w:uiPriority w:val="0"/>
    <w:rPr>
      <w:rFonts w:ascii="宋体"/>
      <w:b/>
      <w:kern w:val="2"/>
      <w:sz w:val="24"/>
    </w:rPr>
  </w:style>
  <w:style w:type="character" w:customStyle="1" w:styleId="95">
    <w:name w:val="标题 3 Char1"/>
    <w:autoRedefine/>
    <w:qFormat/>
    <w:uiPriority w:val="0"/>
    <w:rPr>
      <w:rFonts w:eastAsia="宋体"/>
      <w:b/>
      <w:bCs/>
      <w:kern w:val="2"/>
      <w:sz w:val="32"/>
      <w:szCs w:val="32"/>
      <w:lang w:val="en-US" w:eastAsia="zh-CN" w:bidi="ar-SA"/>
    </w:rPr>
  </w:style>
  <w:style w:type="character" w:customStyle="1" w:styleId="96">
    <w:name w:val="short_text1"/>
    <w:autoRedefine/>
    <w:qFormat/>
    <w:uiPriority w:val="0"/>
    <w:rPr>
      <w:sz w:val="26"/>
      <w:szCs w:val="26"/>
    </w:rPr>
  </w:style>
  <w:style w:type="character" w:customStyle="1" w:styleId="97">
    <w:name w:val="标题 2 字符"/>
    <w:autoRedefine/>
    <w:qFormat/>
    <w:uiPriority w:val="0"/>
    <w:rPr>
      <w:rFonts w:ascii="Arial" w:hAnsi="Arial"/>
      <w:b/>
      <w:color w:val="000000"/>
      <w:spacing w:val="40"/>
      <w:kern w:val="2"/>
      <w:sz w:val="32"/>
    </w:rPr>
  </w:style>
  <w:style w:type="character" w:customStyle="1" w:styleId="98">
    <w:name w:val="标题 3 Char"/>
    <w:basedOn w:val="46"/>
    <w:link w:val="4"/>
    <w:autoRedefine/>
    <w:qFormat/>
    <w:uiPriority w:val="0"/>
    <w:rPr>
      <w:rFonts w:eastAsia="宋体"/>
      <w:b/>
      <w:bCs/>
      <w:kern w:val="2"/>
      <w:sz w:val="32"/>
      <w:szCs w:val="32"/>
      <w:lang w:val="en-US" w:eastAsia="zh-CN" w:bidi="ar-SA"/>
    </w:rPr>
  </w:style>
  <w:style w:type="character" w:customStyle="1" w:styleId="99">
    <w:name w:val="正文文本缩进 2 Char"/>
    <w:link w:val="26"/>
    <w:autoRedefine/>
    <w:qFormat/>
    <w:uiPriority w:val="0"/>
    <w:rPr>
      <w:rFonts w:ascii="宋体"/>
      <w:kern w:val="2"/>
      <w:sz w:val="24"/>
    </w:rPr>
  </w:style>
  <w:style w:type="character" w:customStyle="1" w:styleId="100">
    <w:name w:val="纯文本 Char2"/>
    <w:autoRedefine/>
    <w:qFormat/>
    <w:uiPriority w:val="99"/>
    <w:rPr>
      <w:rFonts w:ascii="宋体" w:eastAsia="宋体"/>
      <w:kern w:val="2"/>
      <w:sz w:val="21"/>
      <w:lang w:val="en-US" w:eastAsia="zh-CN" w:bidi="ar-SA"/>
    </w:rPr>
  </w:style>
  <w:style w:type="character" w:customStyle="1" w:styleId="101">
    <w:name w:val="纯文本 Char1"/>
    <w:autoRedefine/>
    <w:qFormat/>
    <w:uiPriority w:val="0"/>
    <w:rPr>
      <w:rFonts w:ascii="宋体" w:eastAsia="宋体"/>
      <w:kern w:val="2"/>
      <w:sz w:val="21"/>
      <w:lang w:val="en-US" w:eastAsia="zh-CN" w:bidi="ar-SA"/>
    </w:rPr>
  </w:style>
  <w:style w:type="paragraph" w:customStyle="1" w:styleId="102">
    <w:name w:val="抬头"/>
    <w:basedOn w:val="1"/>
    <w:autoRedefine/>
    <w:qFormat/>
    <w:uiPriority w:val="0"/>
    <w:pPr>
      <w:spacing w:beforeLines="50" w:line="360" w:lineRule="auto"/>
    </w:pPr>
    <w:rPr>
      <w:rFonts w:ascii="宋体"/>
      <w:sz w:val="24"/>
      <w:szCs w:val="24"/>
    </w:rPr>
  </w:style>
  <w:style w:type="paragraph" w:customStyle="1" w:styleId="103">
    <w:name w:val="5"/>
    <w:basedOn w:val="1"/>
    <w:autoRedefine/>
    <w:qFormat/>
    <w:uiPriority w:val="0"/>
    <w:pPr>
      <w:tabs>
        <w:tab w:val="right" w:pos="-2120"/>
      </w:tabs>
      <w:snapToGrid w:val="0"/>
    </w:pPr>
    <w:rPr>
      <w:rFonts w:ascii="Tahoma" w:hAnsi="Tahoma"/>
      <w:spacing w:val="6"/>
      <w:sz w:val="24"/>
    </w:rPr>
  </w:style>
  <w:style w:type="paragraph" w:customStyle="1" w:styleId="104">
    <w:name w:val="表格"/>
    <w:basedOn w:val="1"/>
    <w:autoRedefine/>
    <w:qFormat/>
    <w:uiPriority w:val="0"/>
    <w:pPr>
      <w:tabs>
        <w:tab w:val="left" w:pos="1200"/>
      </w:tabs>
      <w:spacing w:line="500" w:lineRule="exact"/>
      <w:jc w:val="center"/>
    </w:pPr>
    <w:rPr>
      <w:rFonts w:ascii="宋体"/>
      <w:sz w:val="24"/>
      <w:szCs w:val="18"/>
    </w:rPr>
  </w:style>
  <w:style w:type="paragraph" w:customStyle="1" w:styleId="105">
    <w:name w:val="xl23"/>
    <w:next w:val="37"/>
    <w:autoRedefine/>
    <w:qFormat/>
    <w:uiPriority w:val="0"/>
    <w:pPr>
      <w:spacing w:before="100" w:beforeAutospacing="1" w:after="100" w:afterAutospacing="1" w:line="278" w:lineRule="auto"/>
      <w:jc w:val="center"/>
    </w:pPr>
    <w:rPr>
      <w:rFonts w:ascii="Arial Unicode MS" w:hAnsi="Arial Unicode MS" w:eastAsia="Arial Unicode MS" w:cs="Times New Roman"/>
      <w:sz w:val="24"/>
      <w:lang w:val="en-US" w:eastAsia="zh-CN" w:bidi="ar-SA"/>
    </w:rPr>
  </w:style>
  <w:style w:type="paragraph" w:customStyle="1" w:styleId="106">
    <w:name w:val="无间距"/>
    <w:autoRedefine/>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07">
    <w:name w:val="Char Char Char Char Char Char Char Char Char Char Char Char"/>
    <w:basedOn w:val="1"/>
    <w:autoRedefine/>
    <w:qFormat/>
    <w:uiPriority w:val="0"/>
    <w:pPr>
      <w:tabs>
        <w:tab w:val="right" w:pos="-2120"/>
      </w:tabs>
      <w:snapToGrid w:val="0"/>
    </w:pPr>
    <w:rPr>
      <w:rFonts w:ascii="Tahoma" w:hAnsi="Tahoma"/>
      <w:spacing w:val="6"/>
      <w:sz w:val="24"/>
    </w:rPr>
  </w:style>
  <w:style w:type="paragraph" w:customStyle="1" w:styleId="108">
    <w:name w:val="Absatz2AL"/>
    <w:basedOn w:val="19"/>
    <w:next w:val="1"/>
    <w:autoRedefine/>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09">
    <w:name w:val="_Style 1"/>
    <w:basedOn w:val="1"/>
    <w:autoRedefine/>
    <w:qFormat/>
    <w:uiPriority w:val="34"/>
    <w:pPr>
      <w:spacing w:line="276" w:lineRule="auto"/>
      <w:ind w:left="720"/>
      <w:contextualSpacing/>
    </w:pPr>
    <w:rPr>
      <w:rFonts w:ascii="Calibri" w:hAnsi="Calibri"/>
      <w:szCs w:val="24"/>
    </w:rPr>
  </w:style>
  <w:style w:type="paragraph" w:customStyle="1" w:styleId="110">
    <w:name w:val="Char Char Char"/>
    <w:basedOn w:val="1"/>
    <w:autoRedefine/>
    <w:qFormat/>
    <w:uiPriority w:val="0"/>
    <w:pPr>
      <w:ind w:firstLine="200" w:firstLineChars="200"/>
    </w:pPr>
    <w:rPr>
      <w:sz w:val="24"/>
      <w:szCs w:val="24"/>
    </w:rPr>
  </w:style>
  <w:style w:type="paragraph" w:customStyle="1" w:styleId="111">
    <w:name w:val="样式2"/>
    <w:basedOn w:val="1"/>
    <w:autoRedefine/>
    <w:qFormat/>
    <w:uiPriority w:val="0"/>
    <w:pPr>
      <w:spacing w:line="360" w:lineRule="auto"/>
    </w:pPr>
    <w:rPr>
      <w:rFonts w:ascii="Century Gothic" w:hAnsi="Century Gothic" w:eastAsia="黑体"/>
      <w:b/>
      <w:sz w:val="32"/>
      <w:szCs w:val="30"/>
    </w:rPr>
  </w:style>
  <w:style w:type="paragraph" w:customStyle="1" w:styleId="112">
    <w:name w:val="Char13"/>
    <w:basedOn w:val="1"/>
    <w:autoRedefine/>
    <w:qFormat/>
    <w:uiPriority w:val="0"/>
    <w:rPr>
      <w:szCs w:val="24"/>
    </w:rPr>
  </w:style>
  <w:style w:type="paragraph" w:customStyle="1" w:styleId="113">
    <w:name w:val="缺省文本"/>
    <w:basedOn w:val="1"/>
    <w:autoRedefine/>
    <w:qFormat/>
    <w:uiPriority w:val="0"/>
    <w:pPr>
      <w:autoSpaceDE w:val="0"/>
      <w:autoSpaceDN w:val="0"/>
      <w:adjustRightInd w:val="0"/>
      <w:jc w:val="left"/>
    </w:pPr>
    <w:rPr>
      <w:kern w:val="0"/>
      <w:sz w:val="24"/>
    </w:rPr>
  </w:style>
  <w:style w:type="paragraph" w:customStyle="1" w:styleId="114">
    <w:name w:val="正文五号"/>
    <w:basedOn w:val="1"/>
    <w:autoRedefine/>
    <w:qFormat/>
    <w:uiPriority w:val="0"/>
    <w:rPr>
      <w:rFonts w:ascii="宋体" w:eastAsia="仿宋_GB2312"/>
    </w:rPr>
  </w:style>
  <w:style w:type="paragraph" w:customStyle="1" w:styleId="115">
    <w:name w:val="Char Char1 Char Char"/>
    <w:basedOn w:val="1"/>
    <w:autoRedefine/>
    <w:qFormat/>
    <w:uiPriority w:val="0"/>
    <w:pPr>
      <w:tabs>
        <w:tab w:val="left" w:pos="360"/>
      </w:tabs>
    </w:pPr>
  </w:style>
  <w:style w:type="paragraph" w:customStyle="1" w:styleId="116">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spacing w:val="0"/>
      <w:kern w:val="0"/>
      <w:sz w:val="28"/>
      <w:szCs w:val="28"/>
    </w:rPr>
  </w:style>
  <w:style w:type="paragraph" w:customStyle="1" w:styleId="117">
    <w:name w:val="_Style 2"/>
    <w:basedOn w:val="1"/>
    <w:autoRedefine/>
    <w:qFormat/>
    <w:uiPriority w:val="99"/>
    <w:pPr>
      <w:ind w:firstLine="420" w:firstLineChars="200"/>
    </w:pPr>
    <w:rPr>
      <w:szCs w:val="21"/>
    </w:rPr>
  </w:style>
  <w:style w:type="paragraph" w:customStyle="1" w:styleId="118">
    <w:name w:val="修订2"/>
    <w:autoRedefine/>
    <w:hidden/>
    <w:semiHidden/>
    <w:qFormat/>
    <w:uiPriority w:val="99"/>
    <w:pPr>
      <w:spacing w:after="160" w:line="278" w:lineRule="auto"/>
    </w:pPr>
    <w:rPr>
      <w:rFonts w:ascii="Times New Roman" w:hAnsi="Times New Roman" w:eastAsia="宋体" w:cs="Times New Roman"/>
      <w:kern w:val="2"/>
      <w:sz w:val="21"/>
      <w:lang w:val="en-US" w:eastAsia="zh-CN" w:bidi="ar-SA"/>
    </w:rPr>
  </w:style>
  <w:style w:type="paragraph" w:customStyle="1" w:styleId="119">
    <w:name w:val="修订3"/>
    <w:autoRedefine/>
    <w:hidden/>
    <w:unhideWhenUsed/>
    <w:qFormat/>
    <w:uiPriority w:val="99"/>
    <w:pPr>
      <w:spacing w:after="160" w:line="278" w:lineRule="auto"/>
    </w:pPr>
    <w:rPr>
      <w:rFonts w:ascii="Times New Roman" w:hAnsi="Times New Roman" w:eastAsia="宋体" w:cs="Times New Roman"/>
      <w:kern w:val="2"/>
      <w:sz w:val="21"/>
      <w:lang w:val="en-US" w:eastAsia="zh-CN" w:bidi="ar-SA"/>
    </w:rPr>
  </w:style>
  <w:style w:type="paragraph" w:customStyle="1" w:styleId="120">
    <w:name w:val="修订4"/>
    <w:autoRedefine/>
    <w:hidden/>
    <w:unhideWhenUsed/>
    <w:qFormat/>
    <w:uiPriority w:val="99"/>
    <w:pPr>
      <w:spacing w:after="160" w:line="278" w:lineRule="auto"/>
    </w:pPr>
    <w:rPr>
      <w:rFonts w:ascii="Times New Roman" w:hAnsi="Times New Roman" w:eastAsia="宋体" w:cs="Times New Roman"/>
      <w:kern w:val="2"/>
      <w:sz w:val="21"/>
      <w:lang w:val="en-US" w:eastAsia="zh-CN" w:bidi="ar-SA"/>
    </w:rPr>
  </w:style>
  <w:style w:type="paragraph" w:customStyle="1" w:styleId="121">
    <w:name w:val="修订5"/>
    <w:autoRedefine/>
    <w:hidden/>
    <w:unhideWhenUsed/>
    <w:qFormat/>
    <w:uiPriority w:val="99"/>
    <w:pPr>
      <w:spacing w:after="160" w:line="278" w:lineRule="auto"/>
    </w:pPr>
    <w:rPr>
      <w:rFonts w:ascii="Times New Roman" w:hAnsi="Times New Roman" w:eastAsia="宋体" w:cs="Times New Roman"/>
      <w:kern w:val="2"/>
      <w:sz w:val="21"/>
      <w:lang w:val="en-US" w:eastAsia="zh-CN" w:bidi="ar-SA"/>
    </w:rPr>
  </w:style>
  <w:style w:type="character" w:customStyle="1" w:styleId="122">
    <w:name w:val="无"/>
    <w:autoRedefine/>
    <w:qFormat/>
    <w:uiPriority w:val="0"/>
  </w:style>
  <w:style w:type="paragraph" w:customStyle="1" w:styleId="123">
    <w:name w:val="修订6"/>
    <w:autoRedefine/>
    <w:hidden/>
    <w:unhideWhenUsed/>
    <w:qFormat/>
    <w:uiPriority w:val="99"/>
    <w:pPr>
      <w:spacing w:after="160" w:line="278" w:lineRule="auto"/>
    </w:pPr>
    <w:rPr>
      <w:rFonts w:ascii="Times New Roman" w:hAnsi="Times New Roman" w:eastAsia="宋体" w:cs="Times New Roman"/>
      <w:kern w:val="2"/>
      <w:sz w:val="21"/>
      <w:lang w:val="en-US" w:eastAsia="zh-CN" w:bidi="ar-SA"/>
    </w:rPr>
  </w:style>
  <w:style w:type="paragraph" w:customStyle="1" w:styleId="124">
    <w:name w:val="列出段落2"/>
    <w:basedOn w:val="1"/>
    <w:autoRedefine/>
    <w:unhideWhenUsed/>
    <w:qFormat/>
    <w:uiPriority w:val="99"/>
    <w:pPr>
      <w:ind w:firstLine="420" w:firstLineChars="200"/>
    </w:pPr>
  </w:style>
  <w:style w:type="character" w:customStyle="1" w:styleId="125">
    <w:name w:val="hover1"/>
    <w:basedOn w:val="46"/>
    <w:autoRedefine/>
    <w:qFormat/>
    <w:uiPriority w:val="0"/>
    <w:rPr>
      <w:shd w:val="clear" w:color="auto" w:fill="EEEEEE"/>
    </w:rPr>
  </w:style>
  <w:style w:type="character" w:customStyle="1" w:styleId="126">
    <w:name w:val="hour_am"/>
    <w:basedOn w:val="46"/>
    <w:autoRedefine/>
    <w:qFormat/>
    <w:uiPriority w:val="0"/>
  </w:style>
  <w:style w:type="character" w:customStyle="1" w:styleId="127">
    <w:name w:val="icon"/>
    <w:basedOn w:val="46"/>
    <w:autoRedefine/>
    <w:qFormat/>
    <w:uiPriority w:val="0"/>
  </w:style>
  <w:style w:type="character" w:customStyle="1" w:styleId="128">
    <w:name w:val="old"/>
    <w:basedOn w:val="46"/>
    <w:autoRedefine/>
    <w:qFormat/>
    <w:uiPriority w:val="0"/>
    <w:rPr>
      <w:color w:val="999999"/>
    </w:rPr>
  </w:style>
  <w:style w:type="character" w:customStyle="1" w:styleId="129">
    <w:name w:val="hour_pm"/>
    <w:basedOn w:val="46"/>
    <w:autoRedefine/>
    <w:qFormat/>
    <w:uiPriority w:val="0"/>
  </w:style>
  <w:style w:type="character" w:customStyle="1" w:styleId="130">
    <w:name w:val="glyphicon6"/>
    <w:basedOn w:val="46"/>
    <w:autoRedefine/>
    <w:qFormat/>
    <w:uiPriority w:val="0"/>
  </w:style>
  <w:style w:type="character" w:customStyle="1" w:styleId="131">
    <w:name w:val="indent"/>
    <w:basedOn w:val="46"/>
    <w:autoRedefine/>
    <w:qFormat/>
    <w:uiPriority w:val="0"/>
  </w:style>
  <w:style w:type="paragraph" w:customStyle="1" w:styleId="132">
    <w:name w:val="_Style 114"/>
    <w:basedOn w:val="1"/>
    <w:next w:val="1"/>
    <w:autoRedefine/>
    <w:qFormat/>
    <w:uiPriority w:val="0"/>
    <w:pPr>
      <w:pBdr>
        <w:bottom w:val="single" w:color="auto" w:sz="6" w:space="1"/>
      </w:pBdr>
      <w:jc w:val="center"/>
    </w:pPr>
    <w:rPr>
      <w:rFonts w:ascii="Arial"/>
      <w:vanish/>
      <w:sz w:val="16"/>
    </w:rPr>
  </w:style>
  <w:style w:type="paragraph" w:customStyle="1" w:styleId="133">
    <w:name w:val="_Style 115"/>
    <w:basedOn w:val="1"/>
    <w:next w:val="1"/>
    <w:autoRedefine/>
    <w:qFormat/>
    <w:uiPriority w:val="0"/>
    <w:pPr>
      <w:pBdr>
        <w:top w:val="single" w:color="auto" w:sz="6" w:space="1"/>
      </w:pBdr>
      <w:jc w:val="center"/>
    </w:pPr>
    <w:rPr>
      <w:rFonts w:ascii="Arial"/>
      <w:vanish/>
      <w:sz w:val="16"/>
    </w:rPr>
  </w:style>
  <w:style w:type="character" w:customStyle="1" w:styleId="134">
    <w:name w:val="glyphicon"/>
    <w:basedOn w:val="46"/>
    <w:autoRedefine/>
    <w:qFormat/>
    <w:uiPriority w:val="0"/>
  </w:style>
  <w:style w:type="character" w:customStyle="1" w:styleId="135">
    <w:name w:val="hover"/>
    <w:basedOn w:val="46"/>
    <w:autoRedefine/>
    <w:qFormat/>
    <w:uiPriority w:val="0"/>
    <w:rPr>
      <w:shd w:val="clear" w:color="auto" w:fill="EEEEEE"/>
    </w:rPr>
  </w:style>
  <w:style w:type="paragraph" w:customStyle="1" w:styleId="136">
    <w:name w:val="无间隔1"/>
    <w:autoRedefine/>
    <w:qFormat/>
    <w:uiPriority w:val="99"/>
    <w:pPr>
      <w:adjustRightInd w:val="0"/>
      <w:snapToGrid w:val="0"/>
      <w:spacing w:after="160" w:line="278" w:lineRule="auto"/>
    </w:pPr>
    <w:rPr>
      <w:rFonts w:ascii="Tahoma" w:hAnsi="Tahoma" w:eastAsia="微软雅黑" w:cs="Times New Roman"/>
      <w:sz w:val="22"/>
      <w:szCs w:val="22"/>
      <w:lang w:val="en-US" w:eastAsia="zh-CN" w:bidi="ar-SA"/>
    </w:rPr>
  </w:style>
  <w:style w:type="character" w:customStyle="1" w:styleId="137">
    <w:name w:val="font01"/>
    <w:basedOn w:val="46"/>
    <w:autoRedefine/>
    <w:qFormat/>
    <w:uiPriority w:val="0"/>
    <w:rPr>
      <w:rFonts w:hint="eastAsia" w:ascii="宋体" w:hAnsi="宋体" w:eastAsia="宋体" w:cs="宋体"/>
      <w:color w:val="000000"/>
      <w:sz w:val="20"/>
      <w:szCs w:val="20"/>
      <w:u w:val="none"/>
    </w:rPr>
  </w:style>
  <w:style w:type="character" w:customStyle="1" w:styleId="138">
    <w:name w:val="hps"/>
    <w:autoRedefine/>
    <w:qFormat/>
    <w:uiPriority w:val="0"/>
  </w:style>
  <w:style w:type="character" w:customStyle="1" w:styleId="139">
    <w:name w:val="font91"/>
    <w:basedOn w:val="46"/>
    <w:autoRedefine/>
    <w:qFormat/>
    <w:uiPriority w:val="0"/>
    <w:rPr>
      <w:rFonts w:hint="eastAsia" w:ascii="宋体" w:hAnsi="宋体" w:eastAsia="宋体" w:cs="宋体"/>
      <w:color w:val="000000"/>
      <w:sz w:val="20"/>
      <w:szCs w:val="20"/>
      <w:u w:val="none"/>
    </w:rPr>
  </w:style>
  <w:style w:type="character" w:customStyle="1" w:styleId="140">
    <w:name w:val="font41"/>
    <w:basedOn w:val="46"/>
    <w:autoRedefine/>
    <w:qFormat/>
    <w:uiPriority w:val="0"/>
    <w:rPr>
      <w:rFonts w:hint="default" w:ascii="Times New Roman" w:hAnsi="Times New Roman" w:cs="Times New Roman"/>
      <w:color w:val="000000"/>
      <w:sz w:val="24"/>
      <w:szCs w:val="24"/>
      <w:u w:val="none"/>
    </w:rPr>
  </w:style>
  <w:style w:type="character" w:customStyle="1" w:styleId="141">
    <w:name w:val="font71"/>
    <w:basedOn w:val="46"/>
    <w:autoRedefine/>
    <w:qFormat/>
    <w:uiPriority w:val="0"/>
    <w:rPr>
      <w:rFonts w:hint="eastAsia" w:ascii="宋体" w:hAnsi="宋体" w:eastAsia="宋体" w:cs="宋体"/>
      <w:color w:val="000000"/>
      <w:sz w:val="24"/>
      <w:szCs w:val="24"/>
      <w:u w:val="none"/>
    </w:rPr>
  </w:style>
  <w:style w:type="character" w:customStyle="1" w:styleId="142">
    <w:name w:val="font51"/>
    <w:basedOn w:val="46"/>
    <w:autoRedefine/>
    <w:qFormat/>
    <w:uiPriority w:val="0"/>
    <w:rPr>
      <w:rFonts w:hint="eastAsia" w:ascii="宋体" w:hAnsi="宋体" w:eastAsia="宋体" w:cs="宋体"/>
      <w:b/>
      <w:color w:val="000000"/>
      <w:sz w:val="20"/>
      <w:szCs w:val="20"/>
      <w:u w:val="none"/>
    </w:rPr>
  </w:style>
  <w:style w:type="character" w:customStyle="1" w:styleId="143">
    <w:name w:val="font61"/>
    <w:autoRedefine/>
    <w:qFormat/>
    <w:uiPriority w:val="0"/>
    <w:rPr>
      <w:rFonts w:hint="eastAsia" w:ascii="宋体" w:hAnsi="宋体" w:eastAsia="宋体" w:cs="宋体"/>
      <w:i/>
      <w:color w:val="000000"/>
      <w:sz w:val="20"/>
      <w:szCs w:val="20"/>
      <w:u w:val="none"/>
    </w:rPr>
  </w:style>
  <w:style w:type="character" w:customStyle="1" w:styleId="144">
    <w:name w:val="普通(网站) Char"/>
    <w:link w:val="8"/>
    <w:autoRedefine/>
    <w:qFormat/>
    <w:uiPriority w:val="99"/>
    <w:rPr>
      <w:rFonts w:ascii="宋体" w:hAnsi="宋体"/>
      <w:sz w:val="24"/>
      <w:szCs w:val="24"/>
    </w:rPr>
  </w:style>
  <w:style w:type="paragraph" w:customStyle="1" w:styleId="145">
    <w:name w:val="List Paragraph1"/>
    <w:basedOn w:val="1"/>
    <w:link w:val="149"/>
    <w:autoRedefine/>
    <w:unhideWhenUsed/>
    <w:qFormat/>
    <w:uiPriority w:val="34"/>
    <w:pPr>
      <w:ind w:firstLine="420" w:firstLineChars="200"/>
    </w:pPr>
  </w:style>
  <w:style w:type="character" w:customStyle="1" w:styleId="146">
    <w:name w:val="批注文字 字符"/>
    <w:basedOn w:val="46"/>
    <w:autoRedefine/>
    <w:qFormat/>
    <w:uiPriority w:val="99"/>
    <w:rPr>
      <w:kern w:val="2"/>
      <w:sz w:val="21"/>
    </w:rPr>
  </w:style>
  <w:style w:type="paragraph" w:customStyle="1" w:styleId="147">
    <w:name w:val="彩色列表 - 强调文字颜色 11"/>
    <w:basedOn w:val="1"/>
    <w:autoRedefine/>
    <w:qFormat/>
    <w:uiPriority w:val="0"/>
    <w:pPr>
      <w:ind w:firstLine="420" w:firstLineChars="200"/>
    </w:pPr>
    <w:rPr>
      <w:rFonts w:ascii="Cambria" w:hAnsi="Cambria"/>
      <w:sz w:val="24"/>
      <w:szCs w:val="24"/>
    </w:rPr>
  </w:style>
  <w:style w:type="character" w:customStyle="1" w:styleId="148">
    <w:name w:val="页眉 字符"/>
    <w:basedOn w:val="46"/>
    <w:autoRedefine/>
    <w:qFormat/>
    <w:uiPriority w:val="99"/>
    <w:rPr>
      <w:kern w:val="2"/>
      <w:sz w:val="18"/>
    </w:rPr>
  </w:style>
  <w:style w:type="character" w:customStyle="1" w:styleId="149">
    <w:name w:val="List Paragraph Char"/>
    <w:link w:val="145"/>
    <w:autoRedefine/>
    <w:qFormat/>
    <w:uiPriority w:val="0"/>
    <w:rPr>
      <w:kern w:val="2"/>
      <w:sz w:val="21"/>
    </w:rPr>
  </w:style>
  <w:style w:type="paragraph" w:customStyle="1" w:styleId="150">
    <w:name w:val="Other|1"/>
    <w:basedOn w:val="1"/>
    <w:autoRedefine/>
    <w:qFormat/>
    <w:uiPriority w:val="0"/>
    <w:pPr>
      <w:spacing w:line="420" w:lineRule="auto"/>
    </w:pPr>
    <w:rPr>
      <w:rFonts w:ascii="宋体" w:hAnsi="宋体" w:cs="宋体"/>
      <w:u w:val="single"/>
      <w:lang w:val="zh-TW" w:eastAsia="zh-TW" w:bidi="zh-TW"/>
    </w:rPr>
  </w:style>
  <w:style w:type="paragraph" w:customStyle="1" w:styleId="151">
    <w:name w:val="自定义正文"/>
    <w:basedOn w:val="1"/>
    <w:link w:val="163"/>
    <w:autoRedefine/>
    <w:qFormat/>
    <w:uiPriority w:val="0"/>
    <w:pPr>
      <w:spacing w:before="120" w:after="60" w:line="400" w:lineRule="exact"/>
      <w:ind w:firstLine="200" w:firstLineChars="200"/>
      <w:jc w:val="left"/>
    </w:pPr>
    <w:rPr>
      <w:szCs w:val="24"/>
    </w:rPr>
  </w:style>
  <w:style w:type="character" w:customStyle="1" w:styleId="152">
    <w:name w:val="标题 4 Char"/>
    <w:basedOn w:val="46"/>
    <w:link w:val="5"/>
    <w:autoRedefine/>
    <w:qFormat/>
    <w:uiPriority w:val="9"/>
    <w:rPr>
      <w:rFonts w:ascii="Arial" w:hAnsi="Arial" w:eastAsia="宋体" w:cs="Times New Roman"/>
      <w:sz w:val="24"/>
      <w:szCs w:val="24"/>
    </w:rPr>
  </w:style>
  <w:style w:type="character" w:customStyle="1" w:styleId="153">
    <w:name w:val="标题 5 Char"/>
    <w:basedOn w:val="46"/>
    <w:link w:val="6"/>
    <w:autoRedefine/>
    <w:qFormat/>
    <w:uiPriority w:val="0"/>
    <w:rPr>
      <w:rFonts w:ascii="Arial" w:hAnsi="Arial" w:eastAsia="宋体" w:cs="Times New Roman"/>
      <w:sz w:val="24"/>
      <w:szCs w:val="24"/>
    </w:rPr>
  </w:style>
  <w:style w:type="character" w:customStyle="1" w:styleId="154">
    <w:name w:val="标题 6 Char"/>
    <w:basedOn w:val="46"/>
    <w:link w:val="9"/>
    <w:autoRedefine/>
    <w:qFormat/>
    <w:uiPriority w:val="0"/>
    <w:rPr>
      <w:rFonts w:ascii="Times New Roman" w:hAnsi="Times New Roman" w:eastAsia="宋体" w:cs="Times New Roman"/>
      <w:szCs w:val="24"/>
    </w:rPr>
  </w:style>
  <w:style w:type="character" w:customStyle="1" w:styleId="155">
    <w:name w:val="标题 7 Char"/>
    <w:basedOn w:val="46"/>
    <w:link w:val="10"/>
    <w:autoRedefine/>
    <w:qFormat/>
    <w:uiPriority w:val="0"/>
    <w:rPr>
      <w:rFonts w:ascii="Times New Roman" w:hAnsi="Times New Roman" w:eastAsia="宋体" w:cs="Times New Roman"/>
      <w:b/>
      <w:szCs w:val="24"/>
    </w:rPr>
  </w:style>
  <w:style w:type="character" w:customStyle="1" w:styleId="156">
    <w:name w:val="标题 8 Char"/>
    <w:basedOn w:val="46"/>
    <w:link w:val="11"/>
    <w:autoRedefine/>
    <w:qFormat/>
    <w:uiPriority w:val="0"/>
    <w:rPr>
      <w:rFonts w:ascii="Times New Roman" w:hAnsi="Times New Roman" w:eastAsia="宋体" w:cs="Times New Roman"/>
      <w:b/>
      <w:sz w:val="22"/>
      <w:szCs w:val="24"/>
    </w:rPr>
  </w:style>
  <w:style w:type="character" w:customStyle="1" w:styleId="157">
    <w:name w:val="标题 9 Char"/>
    <w:basedOn w:val="46"/>
    <w:link w:val="12"/>
    <w:autoRedefine/>
    <w:qFormat/>
    <w:uiPriority w:val="0"/>
    <w:rPr>
      <w:rFonts w:ascii="Times New Roman" w:hAnsi="Times New Roman" w:eastAsia="黑体" w:cs="Times New Roman"/>
      <w:szCs w:val="24"/>
    </w:rPr>
  </w:style>
  <w:style w:type="character" w:customStyle="1" w:styleId="158">
    <w:name w:val="页脚 Char"/>
    <w:basedOn w:val="46"/>
    <w:link w:val="28"/>
    <w:autoRedefine/>
    <w:qFormat/>
    <w:uiPriority w:val="99"/>
    <w:rPr>
      <w:rFonts w:ascii="Times New Roman" w:hAnsi="Times New Roman" w:eastAsia="宋体" w:cs="Times New Roman"/>
      <w:sz w:val="18"/>
      <w:szCs w:val="24"/>
    </w:rPr>
  </w:style>
  <w:style w:type="character" w:customStyle="1" w:styleId="159">
    <w:name w:val="页眉 Char"/>
    <w:basedOn w:val="46"/>
    <w:link w:val="29"/>
    <w:autoRedefine/>
    <w:qFormat/>
    <w:uiPriority w:val="0"/>
    <w:rPr>
      <w:rFonts w:ascii="Times New Roman" w:hAnsi="Times New Roman" w:eastAsia="宋体" w:cs="Times New Roman"/>
      <w:sz w:val="18"/>
      <w:szCs w:val="24"/>
    </w:rPr>
  </w:style>
  <w:style w:type="character" w:customStyle="1" w:styleId="160">
    <w:name w:val="批注框文本 Char"/>
    <w:basedOn w:val="46"/>
    <w:link w:val="27"/>
    <w:autoRedefine/>
    <w:semiHidden/>
    <w:qFormat/>
    <w:uiPriority w:val="99"/>
    <w:rPr>
      <w:rFonts w:ascii="Times New Roman" w:hAnsi="Times New Roman" w:eastAsia="宋体" w:cs="Times New Roman"/>
      <w:sz w:val="18"/>
      <w:szCs w:val="18"/>
    </w:rPr>
  </w:style>
  <w:style w:type="character" w:customStyle="1" w:styleId="161">
    <w:name w:val="纯文本 Char"/>
    <w:basedOn w:val="46"/>
    <w:link w:val="23"/>
    <w:autoRedefine/>
    <w:qFormat/>
    <w:uiPriority w:val="0"/>
    <w:rPr>
      <w:rFonts w:ascii="宋体" w:hAnsi="Courier New" w:eastAsia="宋体" w:cs="Times New Roman"/>
      <w:szCs w:val="24"/>
      <w:lang w:val="zh-CN"/>
    </w:rPr>
  </w:style>
  <w:style w:type="paragraph" w:customStyle="1" w:styleId="162">
    <w:name w:val="表格正文"/>
    <w:basedOn w:val="1"/>
    <w:autoRedefine/>
    <w:qFormat/>
    <w:uiPriority w:val="0"/>
    <w:pPr>
      <w:spacing w:line="240" w:lineRule="atLeast"/>
    </w:pPr>
    <w:rPr>
      <w:rFonts w:eastAsia="楷体_GB2312"/>
      <w:sz w:val="24"/>
      <w:szCs w:val="24"/>
    </w:rPr>
  </w:style>
  <w:style w:type="character" w:customStyle="1" w:styleId="163">
    <w:name w:val="自定义正文 Char Char"/>
    <w:link w:val="151"/>
    <w:autoRedefine/>
    <w:qFormat/>
    <w:uiPriority w:val="0"/>
    <w:rPr>
      <w:rFonts w:ascii="Times New Roman" w:hAnsi="Times New Roman" w:eastAsia="宋体" w:cs="Times New Roman"/>
      <w:szCs w:val="24"/>
    </w:rPr>
  </w:style>
  <w:style w:type="paragraph" w:customStyle="1" w:styleId="164">
    <w:name w:val="图片"/>
    <w:basedOn w:val="1"/>
    <w:link w:val="165"/>
    <w:autoRedefine/>
    <w:qFormat/>
    <w:uiPriority w:val="0"/>
    <w:pPr>
      <w:jc w:val="center"/>
    </w:pPr>
    <w:rPr>
      <w:rFonts w:ascii="仿宋_GB2312" w:eastAsia="仿宋_GB2312" w:cs="宋体"/>
      <w:color w:val="0D0D0D" w:themeColor="text1" w:themeTint="F2"/>
      <w:sz w:val="24"/>
      <w14:textFill>
        <w14:solidFill>
          <w14:schemeClr w14:val="tx1">
            <w14:lumMod w14:val="95000"/>
            <w14:lumOff w14:val="5000"/>
          </w14:schemeClr>
        </w14:solidFill>
      </w14:textFill>
    </w:rPr>
  </w:style>
  <w:style w:type="character" w:customStyle="1" w:styleId="165">
    <w:name w:val="图片 字符"/>
    <w:basedOn w:val="46"/>
    <w:link w:val="164"/>
    <w:autoRedefine/>
    <w:qFormat/>
    <w:uiPriority w:val="0"/>
    <w:rPr>
      <w:rFonts w:ascii="仿宋_GB2312" w:hAnsi="Times New Roman" w:eastAsia="仿宋_GB2312" w:cs="宋体"/>
      <w:color w:val="0D0D0D" w:themeColor="text1" w:themeTint="F2"/>
      <w:szCs w:val="20"/>
      <w14:textFill>
        <w14:solidFill>
          <w14:schemeClr w14:val="tx1">
            <w14:lumMod w14:val="95000"/>
            <w14:lumOff w14:val="5000"/>
          </w14:schemeClr>
        </w14:solidFill>
      </w14:textFill>
    </w:rPr>
  </w:style>
  <w:style w:type="paragraph" w:customStyle="1" w:styleId="166">
    <w:name w:val="学分制正文样式"/>
    <w:basedOn w:val="1"/>
    <w:link w:val="167"/>
    <w:autoRedefine/>
    <w:qFormat/>
    <w:uiPriority w:val="0"/>
    <w:pPr>
      <w:spacing w:line="360" w:lineRule="auto"/>
      <w:ind w:firstLine="560" w:firstLineChars="200"/>
      <w:jc w:val="left"/>
    </w:pPr>
    <w:rPr>
      <w:rFonts w:ascii="宋体" w:hAnsi="宋体" w:cs="宋体"/>
      <w:bCs/>
      <w:sz w:val="28"/>
      <w:szCs w:val="22"/>
    </w:rPr>
  </w:style>
  <w:style w:type="character" w:customStyle="1" w:styleId="167">
    <w:name w:val="学分制正文样式 字符"/>
    <w:basedOn w:val="46"/>
    <w:link w:val="166"/>
    <w:autoRedefine/>
    <w:qFormat/>
    <w:uiPriority w:val="0"/>
    <w:rPr>
      <w:rFonts w:ascii="宋体" w:hAnsi="宋体" w:eastAsia="宋体" w:cs="宋体"/>
      <w:bCs/>
      <w:sz w:val="28"/>
    </w:rPr>
  </w:style>
  <w:style w:type="character" w:customStyle="1" w:styleId="168">
    <w:name w:val="日期 Char"/>
    <w:basedOn w:val="46"/>
    <w:link w:val="25"/>
    <w:autoRedefine/>
    <w:semiHidden/>
    <w:qFormat/>
    <w:uiPriority w:val="99"/>
    <w:rPr>
      <w:rFonts w:ascii="Times New Roman" w:hAnsi="Times New Roman" w:eastAsia="宋体" w:cs="Times New Roman"/>
    </w:rPr>
  </w:style>
  <w:style w:type="character" w:customStyle="1" w:styleId="169">
    <w:name w:val="批注文字 Char"/>
    <w:basedOn w:val="46"/>
    <w:link w:val="17"/>
    <w:autoRedefine/>
    <w:qFormat/>
    <w:uiPriority w:val="99"/>
    <w:rPr>
      <w:rFonts w:ascii="Times New Roman" w:hAnsi="Times New Roman" w:eastAsia="宋体" w:cs="Times New Roman"/>
    </w:rPr>
  </w:style>
  <w:style w:type="character" w:customStyle="1" w:styleId="170">
    <w:name w:val="批注主题 Char"/>
    <w:basedOn w:val="169"/>
    <w:link w:val="40"/>
    <w:autoRedefine/>
    <w:semiHidden/>
    <w:qFormat/>
    <w:uiPriority w:val="99"/>
    <w:rPr>
      <w:rFonts w:ascii="Times New Roman" w:hAnsi="Times New Roman" w:eastAsia="宋体" w:cs="Times New Roman"/>
      <w:b/>
      <w:bCs/>
    </w:rPr>
  </w:style>
  <w:style w:type="paragraph" w:customStyle="1" w:styleId="171">
    <w:name w:val="Intense Quote1"/>
    <w:basedOn w:val="1"/>
    <w:next w:val="1"/>
    <w:link w:val="172"/>
    <w:autoRedefine/>
    <w:qFormat/>
    <w:uiPriority w:val="30"/>
    <w:pPr>
      <w:pBdr>
        <w:bottom w:val="single" w:color="4F81BD" w:themeColor="accent1" w:sz="4" w:space="4"/>
      </w:pBdr>
      <w:spacing w:before="200" w:after="280"/>
      <w:ind w:left="936" w:right="936"/>
    </w:pPr>
    <w:rPr>
      <w:rFonts w:ascii="Arial" w:hAnsi="Arial" w:cstheme="minorBidi"/>
      <w:b/>
      <w:bCs/>
      <w:i/>
      <w:iCs/>
      <w:color w:val="4F81BD" w:themeColor="accent1"/>
      <w:sz w:val="24"/>
      <w:szCs w:val="22"/>
      <w14:textFill>
        <w14:solidFill>
          <w14:schemeClr w14:val="accent1"/>
        </w14:solidFill>
      </w14:textFill>
    </w:rPr>
  </w:style>
  <w:style w:type="character" w:customStyle="1" w:styleId="172">
    <w:name w:val="Intense Quote Char"/>
    <w:basedOn w:val="46"/>
    <w:link w:val="171"/>
    <w:autoRedefine/>
    <w:qFormat/>
    <w:uiPriority w:val="30"/>
    <w:rPr>
      <w:rFonts w:ascii="Times New Roman" w:hAnsi="Times New Roman" w:eastAsia="宋体" w:cs="Times New Roman"/>
      <w:b/>
      <w:bCs/>
      <w:i/>
      <w:iCs/>
      <w:color w:val="4F81BD" w:themeColor="accent1"/>
      <w14:textFill>
        <w14:solidFill>
          <w14:schemeClr w14:val="accent1"/>
        </w14:solidFill>
      </w14:textFill>
    </w:rPr>
  </w:style>
  <w:style w:type="character" w:customStyle="1" w:styleId="173">
    <w:name w:val="font21"/>
    <w:autoRedefine/>
    <w:qFormat/>
    <w:uiPriority w:val="0"/>
    <w:rPr>
      <w:rFonts w:hint="eastAsia" w:ascii="宋体" w:hAnsi="宋体" w:eastAsia="宋体" w:cs="宋体"/>
      <w:color w:val="000000"/>
      <w:sz w:val="18"/>
      <w:szCs w:val="18"/>
      <w:u w:val="none"/>
    </w:rPr>
  </w:style>
  <w:style w:type="paragraph" w:customStyle="1" w:styleId="174">
    <w:name w:val="图表目录1"/>
    <w:basedOn w:val="1"/>
    <w:next w:val="1"/>
    <w:autoRedefine/>
    <w:qFormat/>
    <w:uiPriority w:val="0"/>
    <w:pPr>
      <w:ind w:left="200" w:leftChars="200" w:hanging="200" w:hangingChars="200"/>
    </w:pPr>
    <w:rPr>
      <w:rFonts w:ascii="Calibri" w:hAnsi="Calibri" w:eastAsia="仿宋_GB2312" w:cs="宋体"/>
      <w:sz w:val="32"/>
      <w:szCs w:val="32"/>
    </w:rPr>
  </w:style>
  <w:style w:type="character" w:customStyle="1" w:styleId="175">
    <w:name w:val="font11"/>
    <w:basedOn w:val="46"/>
    <w:autoRedefine/>
    <w:qFormat/>
    <w:uiPriority w:val="0"/>
    <w:rPr>
      <w:rFonts w:hint="default" w:ascii="Calibri" w:hAnsi="Calibri" w:cs="Calibri"/>
      <w:color w:val="000000"/>
      <w:sz w:val="21"/>
      <w:szCs w:val="21"/>
      <w:u w:val="none"/>
    </w:rPr>
  </w:style>
  <w:style w:type="character" w:customStyle="1" w:styleId="176">
    <w:name w:val="font31"/>
    <w:basedOn w:val="46"/>
    <w:autoRedefine/>
    <w:qFormat/>
    <w:uiPriority w:val="0"/>
    <w:rPr>
      <w:rFonts w:hint="eastAsia" w:ascii="宋体" w:hAnsi="宋体" w:eastAsia="宋体" w:cs="宋体"/>
      <w:color w:val="000000"/>
      <w:sz w:val="18"/>
      <w:szCs w:val="18"/>
      <w:u w:val="none"/>
    </w:rPr>
  </w:style>
  <w:style w:type="paragraph" w:customStyle="1" w:styleId="177">
    <w:name w:val="WPSOffice手动目录 1"/>
    <w:autoRedefine/>
    <w:qFormat/>
    <w:uiPriority w:val="0"/>
    <w:pPr>
      <w:spacing w:after="160" w:line="278" w:lineRule="auto"/>
    </w:pPr>
    <w:rPr>
      <w:rFonts w:ascii="Times New Roman" w:hAnsi="Times New Roman" w:eastAsia="宋体" w:cs="Times New Roman"/>
      <w:lang w:val="en-US" w:eastAsia="zh-CN" w:bidi="ar-SA"/>
    </w:rPr>
  </w:style>
  <w:style w:type="paragraph" w:customStyle="1" w:styleId="178">
    <w:name w:val="WPSOffice手动目录 2"/>
    <w:autoRedefine/>
    <w:qFormat/>
    <w:uiPriority w:val="0"/>
    <w:pPr>
      <w:spacing w:after="160" w:line="278" w:lineRule="auto"/>
      <w:ind w:left="200" w:leftChars="200"/>
    </w:pPr>
    <w:rPr>
      <w:rFonts w:ascii="Times New Roman" w:hAnsi="Times New Roman" w:eastAsia="宋体" w:cs="Times New Roman"/>
      <w:lang w:val="en-US" w:eastAsia="zh-CN" w:bidi="ar-SA"/>
    </w:rPr>
  </w:style>
  <w:style w:type="paragraph" w:customStyle="1" w:styleId="179">
    <w:name w:val="zhang"/>
    <w:basedOn w:val="1"/>
    <w:autoRedefine/>
    <w:qFormat/>
    <w:uiPriority w:val="0"/>
    <w:pPr>
      <w:spacing w:before="100" w:beforeAutospacing="1" w:after="100" w:afterAutospacing="1"/>
    </w:pPr>
    <w:rPr>
      <w:rFonts w:ascii="宋体" w:hAnsi="宋体" w:cs="宋体"/>
      <w:b/>
      <w:bCs/>
      <w:smallCaps/>
      <w:color w:val="000000"/>
    </w:rPr>
  </w:style>
  <w:style w:type="character" w:customStyle="1" w:styleId="180">
    <w:name w:val="标题 Char"/>
    <w:autoRedefine/>
    <w:qFormat/>
    <w:uiPriority w:val="10"/>
    <w:rPr>
      <w:rFonts w:ascii="Cambria" w:hAnsi="Cambria" w:cs="Times New Roman"/>
      <w:b/>
      <w:bCs/>
      <w:sz w:val="32"/>
      <w:szCs w:val="32"/>
    </w:rPr>
  </w:style>
  <w:style w:type="character" w:customStyle="1" w:styleId="181">
    <w:name w:val="副标题 Char"/>
    <w:autoRedefine/>
    <w:qFormat/>
    <w:uiPriority w:val="11"/>
    <w:rPr>
      <w:rFonts w:ascii="Cambria" w:hAnsi="Cambria"/>
      <w:b/>
      <w:bCs/>
      <w:kern w:val="28"/>
      <w:sz w:val="32"/>
      <w:szCs w:val="32"/>
    </w:rPr>
  </w:style>
  <w:style w:type="paragraph" w:customStyle="1" w:styleId="182">
    <w:name w:val="文档结构图1"/>
    <w:basedOn w:val="1"/>
    <w:autoRedefine/>
    <w:qFormat/>
    <w:uiPriority w:val="0"/>
  </w:style>
  <w:style w:type="paragraph" w:customStyle="1" w:styleId="183">
    <w:name w:val="No Spacing1"/>
    <w:autoRedefine/>
    <w:qFormat/>
    <w:uiPriority w:val="1"/>
    <w:pPr>
      <w:widowControl w:val="0"/>
      <w:spacing w:after="160" w:line="278" w:lineRule="auto"/>
      <w:jc w:val="both"/>
    </w:pPr>
    <w:rPr>
      <w:rFonts w:asciiTheme="minorHAnsi" w:hAnsiTheme="minorHAnsi" w:eastAsiaTheme="minorEastAsia" w:cstheme="minorBidi"/>
      <w:kern w:val="2"/>
      <w:sz w:val="21"/>
      <w:szCs w:val="22"/>
      <w:lang w:val="en-US" w:eastAsia="zh-CN" w:bidi="ar-SA"/>
    </w:rPr>
  </w:style>
  <w:style w:type="paragraph" w:customStyle="1" w:styleId="184">
    <w:name w:val="二级条标题"/>
    <w:basedOn w:val="1"/>
    <w:next w:val="1"/>
    <w:autoRedefine/>
    <w:qFormat/>
    <w:uiPriority w:val="0"/>
    <w:pPr>
      <w:widowControl/>
      <w:numPr>
        <w:ilvl w:val="3"/>
        <w:numId w:val="4"/>
      </w:numPr>
      <w:jc w:val="left"/>
      <w:outlineLvl w:val="3"/>
    </w:pPr>
    <w:rPr>
      <w:rFonts w:eastAsia="黑体"/>
      <w:kern w:val="0"/>
    </w:rPr>
  </w:style>
  <w:style w:type="paragraph" w:customStyle="1" w:styleId="185">
    <w:name w:val="正文-LHM"/>
    <w:basedOn w:val="1"/>
    <w:autoRedefine/>
    <w:qFormat/>
    <w:uiPriority w:val="0"/>
    <w:pPr>
      <w:spacing w:line="340" w:lineRule="exact"/>
    </w:pPr>
    <w:rPr>
      <w:rFonts w:hint="eastAsia" w:ascii="思源黑体 CN Normal" w:hAnsi="思源黑体 CN Normal" w:eastAsia="思源黑体 CN Normal" w:cs="思源黑体 CN Normal"/>
      <w:sz w:val="18"/>
      <w:szCs w:val="16"/>
    </w:rPr>
  </w:style>
  <w:style w:type="paragraph" w:styleId="186">
    <w:name w:val="List Paragraph"/>
    <w:basedOn w:val="1"/>
    <w:qFormat/>
    <w:uiPriority w:val="34"/>
    <w:pPr>
      <w:tabs>
        <w:tab w:val="left" w:pos="360"/>
      </w:tabs>
      <w:ind w:firstLine="420" w:firstLineChars="200"/>
    </w:pPr>
  </w:style>
  <w:style w:type="paragraph" w:customStyle="1" w:styleId="187">
    <w:name w:val="修订7"/>
    <w:hidden/>
    <w:unhideWhenUsed/>
    <w:qFormat/>
    <w:uiPriority w:val="99"/>
    <w:rPr>
      <w:rFonts w:ascii="Times New Roman" w:hAnsi="Times New Roman" w:eastAsia="宋体" w:cs="Times New Roman"/>
      <w:kern w:val="2"/>
      <w:sz w:val="21"/>
      <w:lang w:val="en-US" w:eastAsia="zh-CN" w:bidi="ar-SA"/>
    </w:rPr>
  </w:style>
  <w:style w:type="paragraph" w:styleId="188">
    <w:name w:val="No Spacing"/>
    <w:basedOn w:val="1"/>
    <w:qFormat/>
    <w:uiPriority w:val="1"/>
    <w:pPr>
      <w:spacing w:after="0" w:line="240" w:lineRule="auto"/>
    </w:pPr>
  </w:style>
  <w:style w:type="character" w:customStyle="1" w:styleId="189">
    <w:name w:val="Classification"/>
    <w:basedOn w:val="46"/>
    <w:qFormat/>
    <w:uiPriority w:val="99"/>
    <w:rPr>
      <w:rFonts w:asciiTheme="minorHAnsi" w:hAnsiTheme="minorHAnsi" w:eastAsiaTheme="minorEastAsia" w:cstheme="minorBidi"/>
      <w:b/>
      <w:bCs/>
      <w:caps/>
      <w:color w:val="000000"/>
      <w:spacing w:val="20"/>
      <w:sz w:val="20"/>
      <w:szCs w:val="20"/>
    </w:rPr>
  </w:style>
  <w:style w:type="paragraph" w:customStyle="1" w:styleId="190">
    <w:name w:val="普通(网站) New"/>
    <w:basedOn w:val="1"/>
    <w:qFormat/>
    <w:uiPriority w:val="0"/>
    <w:pPr>
      <w:widowControl/>
      <w:spacing w:before="100" w:beforeAutospacing="1" w:after="100" w:afterAutospacing="1"/>
      <w:jc w:val="left"/>
    </w:pPr>
    <w:rPr>
      <w:kern w:val="0"/>
      <w:sz w:val="24"/>
    </w:rPr>
  </w:style>
  <w:style w:type="paragraph" w:customStyle="1" w:styleId="191">
    <w:name w:val="列表段落2"/>
    <w:basedOn w:val="1"/>
    <w:qFormat/>
    <w:uiPriority w:val="0"/>
    <w:pPr>
      <w:ind w:firstLine="420" w:firstLineChars="200"/>
    </w:pPr>
    <w:rPr>
      <w:rFonts w:ascii="Cambria" w:hAnsi="Cambria"/>
      <w:sz w:val="24"/>
    </w:rPr>
  </w:style>
  <w:style w:type="character" w:customStyle="1" w:styleId="192">
    <w:name w:val="font161"/>
    <w:basedOn w:val="46"/>
    <w:qFormat/>
    <w:uiPriority w:val="0"/>
    <w:rPr>
      <w:rFonts w:hint="eastAsia" w:ascii="宋体" w:hAnsi="宋体" w:eastAsia="宋体" w:cs="宋体"/>
      <w:color w:val="FF0000"/>
      <w:sz w:val="18"/>
      <w:szCs w:val="18"/>
      <w:u w:val="none"/>
    </w:rPr>
  </w:style>
  <w:style w:type="character" w:customStyle="1" w:styleId="193">
    <w:name w:val="font121"/>
    <w:qFormat/>
    <w:uiPriority w:val="0"/>
    <w:rPr>
      <w:rFonts w:ascii="Times New Roman" w:hAnsi="Times New Roman" w:eastAsia="宋体" w:cs="Times New Roman"/>
      <w:kern w:val="2"/>
      <w:sz w:val="21"/>
      <w:lang w:val="en-US" w:eastAsia="zh-CN" w:bidi="ar-SA"/>
    </w:rPr>
  </w:style>
  <w:style w:type="character" w:customStyle="1" w:styleId="194">
    <w:name w:val="font101"/>
    <w:basedOn w:val="46"/>
    <w:qFormat/>
    <w:uiPriority w:val="0"/>
    <w:rPr>
      <w:rFonts w:ascii="Calibri" w:hAnsi="Calibri" w:cs="Calibri"/>
      <w:color w:val="000000"/>
      <w:sz w:val="18"/>
      <w:szCs w:val="18"/>
      <w:u w:val="none"/>
    </w:rPr>
  </w:style>
  <w:style w:type="character" w:customStyle="1" w:styleId="195">
    <w:name w:val="font112"/>
    <w:qFormat/>
    <w:uiPriority w:val="0"/>
    <w:rPr>
      <w:rFonts w:ascii="Segoe UI Symbol" w:hAnsi="Segoe UI Symbol" w:eastAsia="Segoe UI Symbol" w:cs="Segoe UI Symbol"/>
      <w:color w:val="000000"/>
      <w:sz w:val="18"/>
      <w:szCs w:val="18"/>
      <w:u w:val="none"/>
    </w:rPr>
  </w:style>
  <w:style w:type="paragraph" w:customStyle="1" w:styleId="196">
    <w:name w:val="修订8"/>
    <w:hidden/>
    <w:unhideWhenUsed/>
    <w:qFormat/>
    <w:uiPriority w:val="99"/>
    <w:rPr>
      <w:rFonts w:ascii="Times New Roman" w:hAnsi="Times New Roman" w:eastAsia="宋体" w:cs="Times New Roman"/>
      <w:kern w:val="2"/>
      <w:sz w:val="21"/>
      <w:lang w:val="en-US" w:eastAsia="zh-CN" w:bidi="ar-SA"/>
    </w:rPr>
  </w:style>
  <w:style w:type="character" w:customStyle="1" w:styleId="197">
    <w:name w:val="font81"/>
    <w:basedOn w:val="46"/>
    <w:qFormat/>
    <w:uiPriority w:val="0"/>
    <w:rPr>
      <w:rFonts w:ascii="Arial Unicode MS" w:hAnsi="Arial Unicode MS" w:eastAsia="Arial Unicode MS" w:cs="Arial Unicode MS"/>
      <w:color w:val="000000"/>
      <w:sz w:val="24"/>
      <w:szCs w:val="24"/>
      <w:u w:val="none"/>
    </w:rPr>
  </w:style>
  <w:style w:type="paragraph" w:customStyle="1" w:styleId="198">
    <w:name w:val="_Style 32"/>
    <w:basedOn w:val="1"/>
    <w:next w:val="186"/>
    <w:qFormat/>
    <w:uiPriority w:val="34"/>
    <w:pPr>
      <w:spacing w:after="0" w:line="240" w:lineRule="auto"/>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95</Pages>
  <Words>208</Words>
  <Characters>235</Characters>
  <Lines>400</Lines>
  <Paragraphs>112</Paragraphs>
  <TotalTime>14</TotalTime>
  <ScaleCrop>false</ScaleCrop>
  <LinksUpToDate>false</LinksUpToDate>
  <CharactersWithSpaces>265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2026-03-12T05:11:00Z</dcterms:created>
  <dc:creator>h</dc:creator>
  <cp:lastModifiedBy>云南冠睿-田</cp:lastModifiedBy>
  <cp:lastPrinted>2024-12-16T15:53:00Z</cp:lastPrinted>
  <dcterms:modified xsi:type="dcterms:W3CDTF">2026-08-18T03:47:48Z</dcterms:modified>
  <dc:title>招标文件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5D3F9A68F080453CA5F049D7A04E4286_13</vt:lpwstr>
  </property>
  <property fmtid="{D5CDD505-2E9C-101B-9397-08002B2CF9AE}" pid="4" name="KSOTemplateDocerSaveRecord">
    <vt:lpwstr>eyJoZGlkIjoiY2Y1MGRlNzU5NTdmZmJkNzEzOTE1NmJiNTE2ZjYzMjYiLCJ1c2VySWQiOiI1MjgyMjQzNzAifQ==</vt:lpwstr>
  </property>
</Properties>
</file>