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441323-2025-00955</w:t>
      </w:r>
    </w:p>
    <w:p>
      <w:pPr>
        <w:pStyle w:val="null3"/>
        <w:jc w:val="center"/>
        <w:outlineLvl w:val="3"/>
      </w:pPr>
      <w:r>
        <w:rPr>
          <w:sz w:val="24"/>
          <w:b/>
        </w:rPr>
        <w:t>采购项目编号：</w:t>
      </w:r>
      <w:r>
        <w:rPr>
          <w:sz w:val="24"/>
          <w:b/>
        </w:rPr>
        <w:t>XCCG2025-001</w:t>
      </w:r>
    </w:p>
    <w:p>
      <w:pPr>
        <w:pStyle w:val="null3"/>
        <w:jc w:val="center"/>
        <w:outlineLvl w:val="3"/>
      </w:pPr>
      <w:r>
        <w:rPr>
          <w:sz w:val="24"/>
          <w:b/>
        </w:rPr>
        <w:t>项目名称：</w:t>
      </w:r>
      <w:r>
        <w:rPr>
          <w:sz w:val="24"/>
          <w:b/>
        </w:rPr>
        <w:t>惠东县理化生实验操作室日常教学训练设备采购项目</w:t>
      </w:r>
    </w:p>
    <w:p>
      <w:pPr>
        <w:pStyle w:val="null3"/>
        <w:jc w:val="center"/>
        <w:outlineLvl w:val="3"/>
      </w:pPr>
      <w:r>
        <w:rPr>
          <w:sz w:val="24"/>
          <w:b/>
        </w:rPr>
        <w:t>采购人：</w:t>
      </w:r>
      <w:r>
        <w:rPr>
          <w:sz w:val="24"/>
          <w:b/>
        </w:rPr>
        <w:t>惠东县教育局</w:t>
      </w:r>
    </w:p>
    <w:p>
      <w:pPr>
        <w:pStyle w:val="null3"/>
        <w:jc w:val="center"/>
        <w:outlineLvl w:val="3"/>
      </w:pPr>
      <w:r>
        <w:rPr>
          <w:sz w:val="24"/>
          <w:b/>
        </w:rPr>
        <w:t>采购代理机构：</w:t>
      </w:r>
      <w:r>
        <w:rPr>
          <w:sz w:val="24"/>
          <w:b/>
        </w:rPr>
        <w:t>广东昕诚项目管理有限公司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广东昕诚项目管理有限公司</w:t>
      </w:r>
      <w:r>
        <w:rPr/>
        <w:t>受</w:t>
      </w:r>
      <w:r>
        <w:rPr/>
        <w:t>惠东县教育局</w:t>
      </w:r>
      <w:r>
        <w:rPr/>
        <w:t>的委托，采用</w:t>
      </w:r>
      <w:r>
        <w:rPr/>
        <w:t>公开招标</w:t>
      </w:r>
      <w:r>
        <w:rPr/>
        <w:t>方式组织采购</w:t>
      </w:r>
      <w:r>
        <w:rPr/>
        <w:t>惠东县理化生实验操作室日常教学训练设备采购项目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惠东县理化生实验操作室日常教学训练设备采购项目</w:t>
      </w:r>
    </w:p>
    <w:p>
      <w:pPr>
        <w:pStyle w:val="null3"/>
        <w:ind w:firstLine="480"/>
      </w:pPr>
      <w:r>
        <w:rPr/>
        <w:t>采购计划编号：</w:t>
      </w:r>
      <w:r>
        <w:rPr/>
        <w:t>441323-2025-00955</w:t>
      </w:r>
    </w:p>
    <w:p>
      <w:pPr>
        <w:pStyle w:val="null3"/>
        <w:ind w:firstLine="480"/>
      </w:pPr>
      <w:r>
        <w:rPr/>
        <w:t>采购项目编号：</w:t>
      </w:r>
      <w:r>
        <w:rPr/>
        <w:t>XCCG2025-001</w:t>
      </w:r>
    </w:p>
    <w:p>
      <w:pPr>
        <w:pStyle w:val="null3"/>
        <w:ind w:firstLine="480"/>
      </w:pPr>
      <w:r>
        <w:rPr/>
        <w:t>采购方式：</w:t>
      </w:r>
      <w:r>
        <w:rPr/>
        <w:t>公开招标</w:t>
      </w:r>
    </w:p>
    <w:p>
      <w:pPr>
        <w:pStyle w:val="null3"/>
        <w:ind w:firstLine="480"/>
      </w:pPr>
      <w:r>
        <w:rPr/>
        <w:t>预算金额：</w:t>
      </w:r>
      <w:r>
        <w:rPr/>
        <w:t>9,357,140.00</w:t>
      </w:r>
      <w:r>
        <w:rPr/>
        <w:t>元</w:t>
      </w:r>
    </w:p>
    <w:p>
      <w:pPr>
        <w:pStyle w:val="null3"/>
        <w:outlineLvl w:val="3"/>
      </w:pPr>
      <w:r>
        <w:rPr>
          <w:sz w:val="24"/>
          <w:b/>
        </w:rPr>
        <w:t>2.项目内容及需求情况（采购项目技术规格、参数及要求）</w:t>
      </w:r>
    </w:p>
    <w:p>
      <w:pPr>
        <w:pStyle w:val="null3"/>
      </w:pPr>
      <w:r>
        <w:rPr/>
        <w:t>采购包1(惠东县理化生实验操作室日常教学训练设备采购项目):</w:t>
      </w:r>
    </w:p>
    <w:p>
      <w:pPr>
        <w:pStyle w:val="null3"/>
      </w:pPr>
      <w:r>
        <w:rPr/>
        <w:t>采购包预算金额：9,357,140.00元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其他信息化设备</w:t>
            </w:r>
          </w:p>
        </w:tc>
        <w:tc>
          <w:tcPr>
            <w:tcW w:type="dxa" w:w="2052"/>
          </w:tcPr>
          <w:p>
            <w:pPr>
              <w:pStyle w:val="null3"/>
            </w:pPr>
            <w:r>
              <w:rPr/>
              <w:t>惠东县理化生实验操作室日常教学训练设备采购项目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9,357,140.00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合同履行期限：合同签订后45个日历日内供货。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3）具有良好的商业信誉和健全的财务会计制度：提供2023或2024年度的财务状况报告（新成立不足一年的供应商可提供投标截止日前6个月内任意1个月财务状况报告）或基本开户行出具的资信证明。</w:t>
      </w:r>
    </w:p>
    <w:p>
      <w:pPr>
        <w:pStyle w:val="null3"/>
      </w:pPr>
      <w:r>
        <w:rPr/>
        <w:t>4）履行合同所必需的设备和专业技术能力：提供承诺函，格式自拟。</w:t>
      </w:r>
    </w:p>
    <w:p>
      <w:pPr>
        <w:pStyle w:val="null3"/>
      </w:pPr>
      <w:r>
        <w:rPr/>
        <w:t>5）参加采购活动前3年内，在经营活动中没有重大违法记录：参照投标（报价）函相关承诺格式内容。 重大违法记录， 是指供应商因违法经营受到刑事处罚或者责令停产停业、吊销许可证或者执照、较大数额罚款等行政处罚。（根据财库 〔2022〕3号文，“较大数额罚款”认定为200万元以上的罚款，法律、行政法规以及国务院有关部门明确规定相关领域“较大 数额罚款”标准高于200万元的，从其规定）</w:t>
      </w:r>
    </w:p>
    <w:p>
      <w:pPr>
        <w:pStyle w:val="null3"/>
        <w:outlineLvl w:val="3"/>
      </w:pPr>
      <w:r>
        <w:rPr>
          <w:sz w:val="24"/>
          <w:b/>
        </w:rPr>
        <w:t>2.落实政府采购政策需满足的资格要求：</w:t>
      </w:r>
    </w:p>
    <w:p>
      <w:pPr>
        <w:pStyle w:val="null3"/>
        <w:jc w:val="left"/>
      </w:pPr>
      <w:r>
        <w:rPr/>
        <w:t>采购包1（惠东县理化生实验操作室日常教学训练设备采购项目）：</w:t>
      </w:r>
    </w:p>
    <w:p>
      <w:pPr>
        <w:pStyle w:val="null3"/>
        <w:outlineLvl w:val="3"/>
      </w:pPr>
      <w:r>
        <w:rPr>
          <w:sz w:val="24"/>
          <w:b/>
        </w:rPr>
        <w:t>3.本项目特定的资格要求：</w:t>
      </w:r>
    </w:p>
    <w:p>
      <w:pPr>
        <w:pStyle w:val="null3"/>
      </w:pPr>
      <w:r>
        <w:rPr/>
        <w:t>采购包1（惠东县理化生实验操作室日常教学训练设备采购项目）：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惠东县教育局</w:t>
      </w:r>
    </w:p>
    <w:p>
      <w:pPr>
        <w:pStyle w:val="null3"/>
        <w:ind w:firstLine="480"/>
      </w:pPr>
      <w:r>
        <w:rPr/>
        <w:t xml:space="preserve"> 地址：</w:t>
      </w:r>
      <w:r>
        <w:rPr/>
        <w:t>广东省惠州市惠东县城新平大道619号</w:t>
      </w:r>
    </w:p>
    <w:p>
      <w:pPr>
        <w:pStyle w:val="null3"/>
        <w:ind w:firstLine="480"/>
      </w:pPr>
      <w:r>
        <w:rPr/>
        <w:t xml:space="preserve"> 联系方式：</w:t>
      </w:r>
      <w:r>
        <w:rPr/>
        <w:t>0752-8823811</w:t>
      </w:r>
    </w:p>
    <w:p>
      <w:pPr>
        <w:pStyle w:val="null3"/>
        <w:outlineLvl w:val="3"/>
      </w:pPr>
      <w:r>
        <w:rPr>
          <w:sz w:val="24"/>
          <w:b/>
        </w:rPr>
        <w:t xml:space="preserve"> 2.采购代理机构信息</w:t>
      </w:r>
    </w:p>
    <w:p>
      <w:pPr>
        <w:pStyle w:val="null3"/>
        <w:ind w:firstLine="480"/>
      </w:pPr>
      <w:r>
        <w:rPr/>
        <w:t xml:space="preserve"> 名称：</w:t>
      </w:r>
      <w:r>
        <w:rPr/>
        <w:t>广东昕诚项目管理有限公司</w:t>
      </w:r>
    </w:p>
    <w:p>
      <w:pPr>
        <w:pStyle w:val="null3"/>
        <w:ind w:firstLine="480"/>
      </w:pPr>
      <w:r>
        <w:rPr/>
        <w:t xml:space="preserve"> 地址：</w:t>
      </w:r>
      <w:r>
        <w:rPr/>
        <w:t>广东省惠州市惠东县平山街道黄排社区长新路26号6楼</w:t>
      </w:r>
    </w:p>
    <w:p>
      <w:pPr>
        <w:pStyle w:val="null3"/>
        <w:ind w:firstLine="480"/>
      </w:pPr>
      <w:r>
        <w:rPr/>
        <w:t xml:space="preserve"> 联系方式：</w:t>
      </w:r>
      <w:r>
        <w:rPr/>
        <w:t>0752-8189366</w:t>
      </w:r>
    </w:p>
    <w:p>
      <w:pPr>
        <w:pStyle w:val="null3"/>
        <w:outlineLvl w:val="3"/>
      </w:pPr>
      <w:r>
        <w:rPr>
          <w:sz w:val="24"/>
          <w:b/>
        </w:rPr>
        <w:t xml:space="preserve"> 3.项目联系方式</w:t>
      </w:r>
    </w:p>
    <w:p>
      <w:pPr>
        <w:pStyle w:val="null3"/>
        <w:ind w:firstLine="480"/>
      </w:pPr>
      <w:r>
        <w:rPr/>
        <w:t xml:space="preserve"> 项目联系人：</w:t>
      </w:r>
      <w:r>
        <w:rPr/>
        <w:t>张工</w:t>
      </w:r>
    </w:p>
    <w:p>
      <w:pPr>
        <w:pStyle w:val="null3"/>
        <w:ind w:firstLine="480"/>
      </w:pPr>
      <w:r>
        <w:rPr/>
        <w:t xml:space="preserve"> 电话：</w:t>
      </w:r>
      <w:r>
        <w:rPr/>
        <w:t>0752-8189366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广东昕诚项目管理有限公司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888"/>
        <w:gridCol w:w="2231"/>
        <w:gridCol w:w="3185"/>
      </w:tblGrid>
      <w:tr>
        <w:tc>
          <w:tcPr>
            <w:tcW w:type="dxa" w:w="2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项目名称</w:t>
            </w:r>
          </w:p>
        </w:tc>
        <w:tc>
          <w:tcPr>
            <w:tcW w:type="dxa" w:w="2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采购预算（元）</w:t>
            </w:r>
          </w:p>
        </w:tc>
        <w:tc>
          <w:tcPr>
            <w:tcW w:type="dxa" w:w="3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标的提供时间</w:t>
            </w:r>
          </w:p>
        </w:tc>
      </w:tr>
      <w:tr>
        <w:tc>
          <w:tcPr>
            <w:tcW w:type="dxa" w:w="2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惠东县理化生实验操作室日常教学训练设备采购项目</w:t>
            </w:r>
          </w:p>
        </w:tc>
        <w:tc>
          <w:tcPr>
            <w:tcW w:type="dxa" w:w="2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9357140</w:t>
            </w:r>
            <w:r>
              <w:rPr>
                <w:sz w:val="24"/>
              </w:rPr>
              <w:t>.00</w:t>
            </w:r>
          </w:p>
        </w:tc>
        <w:tc>
          <w:tcPr>
            <w:tcW w:type="dxa" w:w="3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合同生效后开始供货。</w:t>
            </w:r>
          </w:p>
        </w:tc>
      </w:tr>
    </w:tbl>
    <w:p>
      <w:pPr>
        <w:pStyle w:val="null3"/>
      </w:pPr>
      <w:r>
        <w:rPr/>
        <w:t>采购包1（惠东县理化生实验操作室日常教学训练设备采购项目）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合同签订后45个日历日内供货。</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第1期为(预付款)：支付比例30%，签订合同且收到发票后15日内，采购人向中标人支付合同总计的30%作为首期款；。</w:t>
            </w:r>
          </w:p>
          <w:p>
            <w:pPr>
              <w:pStyle w:val="null3"/>
            </w:pPr>
            <w:r>
              <w:rPr/>
              <w:t>第2期为(尾款)：支付比例70%，设备验收合格并交付校方使用，提交全部报告材料后，支付合同金额的100%。。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1期：（1）项目完工后试用10 天，采购人应组织验收工作。 （2）所有设备、器材在开箱时必须完好，无破损，配置与装箱单相符，数量、质量及性能不低于招标要求。 （3）拆箱后，中标供应商应对其全部产品、零件、配件、用户许可证书、资料、介质造册登记，登记册作为验收文档之一； （4）中标供应商应负责在项目验收时将系统的全部有关产品说明书、原厂家安装手册、技术文件、资料、及安装、验收报告等文档汇集成册交付设备使用单位。</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其他，1、项目实施：包括但不限于以下的实施要求： （1）工程安装实施工作必须由中标供应商负责，不准分包，并实行“三包”：包质量、包工期、包施工安全。必须是投标人自己的专业安装队伍承担工程安装，并由投标人直接进行工程全过程监管，承担工程实施全过程的相关人员和施工安全责任。 （2）投标人应提供安装调试工艺流程、质量控制程序和检验方法，处理关键点、难点的对策及措施，实施前须得到采购人批准方能施行。其内容应对所有货物的安装、调试及现场验收做出详尽安排和说明，并包括参与或派出人员人数、参与时间、责任和工作内容等。 （3）施工现场的管理投标人在工程实施全过程中应服从采购人现场代表或监理代表的统一管理和监督检查。 （4）安装现场工作和生活条件由投标人自行解决。 （5）本项目涉及的软硬件均应符合相关规定的技术路线要求，所有软件须保证为正版授权软件。 2、售后服务： （1）免费质保期期限：至少为验收合格后 1年 ，具体按国家或行业有关标准由买卖双方在合同中约定为准。质保期后，如采购人要求，中标供应商应长期负责有偿优惠维修。 （2）提供标准400电话技术支持（7×24小时）。免费质保期内维修人员接到维修通知后 30 分钟内响应， 2小时内到达现场，除特殊情况外，故障排除时间不超过 6 小时。</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1.报价方式采用总价报价，(本项目招标控制价为：9357140元；其中系统软件招标控制价为：2687900元,项目硬件设备招标控制价为：6669240元，投标人报价不得超出控制价。)分项（明细）报价格式自拟。 2.投标人的报价明显低于其他通过符合性审查投标人的报价，有可能影响服务质量或者不能诚信履约的，评标委员会应当要求其在评标现场合理的时间内提供书面说明和成本清单等相关证明材料；投标人不能证明其报价合理性的，评标委员会应当将其作为无效投标处理。 3.投标报价必须包括完成项目全部内容所需的所有费用。投标报价包括设备费、设备运至合同指定地点的运输费、卸装就位费、保险费、税费、安装调试费、验收以及培训等一切费用，采购人不再支付任何费用。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其他信息化设备</w:t>
            </w:r>
          </w:p>
        </w:tc>
        <w:tc>
          <w:tcPr>
            <w:tcW w:type="dxa" w:w="831"/>
          </w:tcPr>
          <w:p>
            <w:pPr>
              <w:pStyle w:val="null3"/>
              <w:jc w:val="left"/>
            </w:pPr>
            <w:r>
              <w:rPr/>
              <w:t>惠东县理化生实验操作室日常教学训练设备采购项目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9,357,140.00</w:t>
            </w:r>
          </w:p>
        </w:tc>
        <w:tc>
          <w:tcPr>
            <w:tcW w:type="dxa" w:w="831"/>
          </w:tcPr>
          <w:p>
            <w:pPr>
              <w:pStyle w:val="null3"/>
              <w:jc w:val="right"/>
            </w:pPr>
            <w:r>
              <w:rPr/>
              <w:t>9,357,140.00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惠东县理化生实验操作室日常教学训练设备采购项目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21"/>
              <w:gridCol w:w="1588"/>
              <w:gridCol w:w="1230"/>
              <w:gridCol w:w="1230"/>
              <w:gridCol w:w="1230"/>
            </w:tblGrid>
            <w:tr>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名称</w:t>
                  </w:r>
                </w:p>
              </w:tc>
              <w:tc>
                <w:tcPr>
                  <w:tcW w:type="dxa" w:w="369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技术要求</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1、理化生标准化考场信息化管理校级平台及终端软件、理化生智慧教学管理校级平台及终端软件</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369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定制开发理化生实验操作室日常教学训练平台：</w:t>
                  </w:r>
                  <w:r>
                    <w:br/>
                  </w:r>
                  <w:r>
                    <w:rPr>
                      <w:sz w:val="22"/>
                      <w:color w:val="000000"/>
                    </w:rPr>
                    <w:t>▲1、学校管理：对校内理化实验操作考试统一管理，可增删改查；学校信息包括学校名称、学校地址、学校编码、理化实验操作考场数、联系人及联系电话等。</w:t>
                  </w:r>
                  <w:r>
                    <w:rPr>
                      <w:sz w:val="22"/>
                      <w:b/>
                      <w:color w:val="000000"/>
                    </w:rPr>
                    <w:t>（提供制造商相应的智能编排管理相关软件著作权证书复印件，并加原厂公章）</w:t>
                  </w:r>
                  <w:r>
                    <w:br/>
                  </w:r>
                  <w:r>
                    <w:rPr>
                      <w:sz w:val="22"/>
                      <w:color w:val="000000"/>
                    </w:rPr>
                    <w:t>2、排考管理：支持所有考生统一排考，理化生三科场地同时使用。</w:t>
                  </w:r>
                  <w:r>
                    <w:br/>
                  </w:r>
                  <w:r>
                    <w:rPr>
                      <w:sz w:val="22"/>
                      <w:color w:val="000000"/>
                    </w:rPr>
                    <w:t>3、考试任务管理：展示考试任务一览表，能增、删、改、查考试任务，设置选取考试试题、考试时长、评卷方式（集中评卷、现场评卷）。</w:t>
                  </w:r>
                  <w:r>
                    <w:br/>
                  </w:r>
                  <w:r>
                    <w:rPr>
                      <w:sz w:val="22"/>
                      <w:color w:val="000000"/>
                    </w:rPr>
                    <w:t>4、试题管理：按科目从题库中选取当次考试的多道试题，生成供监考机联网自动下载的加密试题包，可关联对应试题的评分项，并可查看、新增、删除、修改试题评分项；支持生成可直接打印的PDF和Word格式的试题、评分细则文件，可选择某次考试任务或某道试题导出。</w:t>
                  </w:r>
                  <w:r>
                    <w:br/>
                  </w:r>
                  <w:r>
                    <w:rPr>
                      <w:sz w:val="22"/>
                      <w:color w:val="000000"/>
                    </w:rPr>
                    <w:t>5、用户及权限管理：基于角色的权限控制管理。</w:t>
                  </w:r>
                  <w:r>
                    <w:br/>
                  </w:r>
                  <w:r>
                    <w:rPr>
                      <w:sz w:val="22"/>
                      <w:color w:val="000000"/>
                    </w:rPr>
                    <w:t>6、通讯设置：设置本监考机连接的流媒体存储、平板电脑、IPC、NVR的网址、账号密码，以便通信。</w:t>
                  </w:r>
                  <w:r>
                    <w:br/>
                  </w:r>
                  <w:r>
                    <w:rPr>
                      <w:sz w:val="22"/>
                      <w:color w:val="000000"/>
                    </w:rPr>
                    <w:t>▲7、考生管理：支持管理考生信息，支持增/删/改/查，支持批量导入，提供批量导入excel模板。</w:t>
                  </w:r>
                  <w:r>
                    <w:rPr>
                      <w:sz w:val="22"/>
                      <w:b/>
                      <w:color w:val="000000"/>
                    </w:rPr>
                    <w:t>（提供制造商相应的数据批量导入相关软件著作权证书复印件，并加原厂公章）</w:t>
                  </w:r>
                  <w:r>
                    <w:br/>
                  </w:r>
                  <w:r>
                    <w:rPr>
                      <w:sz w:val="22"/>
                      <w:color w:val="000000"/>
                    </w:rPr>
                    <w:t>▲8、考生人脸照片管理：导入考生相片的人脸相片进行质量检测，自动判断相片是否满足人脸比对要求，在相片入库前对人脸相片按照标准采集要求进行自动质量检测，并反馈不符合要求的原因，提醒用户重新采集相片或者对人脸相片进一步图像处理。</w:t>
                  </w:r>
                  <w:r>
                    <w:rPr>
                      <w:sz w:val="22"/>
                      <w:b/>
                      <w:color w:val="000000"/>
                    </w:rPr>
                    <w:t>（提供制造商相应的多标准海量人脸图像智能采集相关软件著作权证书复印件，并加原厂公章）</w:t>
                  </w:r>
                  <w:r>
                    <w:br/>
                  </w:r>
                  <w:r>
                    <w:rPr>
                      <w:sz w:val="22"/>
                      <w:color w:val="000000"/>
                    </w:rPr>
                    <w:t>9、评分页面：评卷页面具有低延时、按比例显示、平铺显示、多分辨率布局切换等功能。视频播放器兼容HTML5，实现跨终端跨平台各浏览器兼容的视频播放；支持清晰度无缝切换、码率自适应、低卡顿率、多倍速播放（支持单倍速、2倍速、3倍速、4倍速）、进度拖动等功能特性。</w:t>
                  </w:r>
                  <w:r>
                    <w:br/>
                  </w:r>
                  <w:r>
                    <w:rPr>
                      <w:sz w:val="22"/>
                      <w:color w:val="000000"/>
                    </w:rPr>
                    <w:t>▲10、座位排题及抽签：根据相邻座位不同试题的原则，可自动或手动为每个座位安排试题；在每一场考试开始前，监考员在软件上点击抽签，现场为每一个考生安排座位和题目；且在抽签以前数据库不会生成任何的考生和考题对应数据，防止泄露；系统预先将每个座位考试的题目编排好，这样便于学校准备实验材料，快速安排考试，实现相邻座位不同考题，保证考试的公平性。</w:t>
                  </w:r>
                  <w:r>
                    <w:rPr>
                      <w:sz w:val="22"/>
                      <w:b/>
                      <w:color w:val="000000"/>
                    </w:rPr>
                    <w:t>（提供制造商相应的招生管理系统相关软件著作权证书复印件，并加原厂公章）</w:t>
                  </w:r>
                  <w:r>
                    <w:br/>
                  </w:r>
                  <w:r>
                    <w:rPr>
                      <w:sz w:val="22"/>
                      <w:color w:val="000000"/>
                    </w:rPr>
                    <w:t>11、考试过程管理：考生的过程状态包括：签到、已验证、正在考试、考试完毕，可管控每个考试流程步骤；监考员可以查看考生信息及考试视频，包括考生姓名、准考证号、座位号、入座现场照片、实时视频等，对于刷脸不通过的考生，监考员可人工核验考生身份。</w:t>
                  </w:r>
                  <w:r>
                    <w:br/>
                  </w:r>
                  <w:r>
                    <w:rPr>
                      <w:sz w:val="22"/>
                      <w:color w:val="000000"/>
                    </w:rPr>
                    <w:t>12、考前视频检测：轮询检查考场内的每路视频，报告视频不合要求的座位，便于监考员调整摄像头或调整考生考试座位。检测连通性和图像质量，包括连通性、取流异常、信号丢失、图像模糊、对比度、图像过亮、图像过暗、图像偏色、噪声干扰、条纹干扰、黑白图像、画面冻结、视频剧变、视频抖动、场景变更、视频遮挡等常见问题</w:t>
                  </w:r>
                  <w:r>
                    <w:br/>
                  </w:r>
                  <w:r>
                    <w:rPr>
                      <w:sz w:val="22"/>
                      <w:color w:val="000000"/>
                    </w:rPr>
                    <w:t>▲13、成绩导出与统计：系统管理员可对学校和科目统计参加考试人数、各分数段人数和累计人数、满分人数、平均分、满分率、优秀率、及格率、参考率；系统管理员可对自己添加的考试任务进行成绩导出和统计导出为Excel格式文件。</w:t>
                  </w:r>
                  <w:r>
                    <w:rPr>
                      <w:sz w:val="22"/>
                      <w:b/>
                      <w:color w:val="000000"/>
                    </w:rPr>
                    <w:t>（提供制造商相应的考试综合管理平台相关软件著作权证书复印件，并加原厂公章）</w:t>
                  </w:r>
                  <w:r>
                    <w:br/>
                  </w:r>
                  <w:r>
                    <w:rPr>
                      <w:sz w:val="22"/>
                      <w:color w:val="000000"/>
                    </w:rPr>
                    <w:t>14、通讯心跳检测：主界面显眼位置实时显示本机与流媒体存储、本考场各考试平板电脑的通讯是否正常。</w:t>
                  </w:r>
                  <w:r>
                    <w:br/>
                  </w:r>
                  <w:r>
                    <w:rPr>
                      <w:sz w:val="22"/>
                      <w:color w:val="000000"/>
                    </w:rPr>
                    <w:t>15、保存考试视频：支持高清视频同时写入；采用实时流传输协议RTSP，直接从各考场正在考试的IPC获取指定格式编码的音视频复合流，一式两份同时写入流媒体服务器和NVR。考生考试视频文件名为考试科目编号、摄像头编号、考生号、场次关联，文件名及文件属性（大小、创建时间、修改时间）写入日志，以便校验数据一致性。</w:t>
                  </w:r>
                  <w:r>
                    <w:br/>
                  </w:r>
                  <w:r>
                    <w:rPr>
                      <w:sz w:val="22"/>
                      <w:color w:val="000000"/>
                    </w:rPr>
                    <w:t>▲16、视频实时预览及存储：可实时远程调用考场座位摄像头查看现场视频，并可投放到大屏，支持1/4/9窗格等多画面同时预览。考生的实验操作视频按照3重视频异地备份机制进行备份，确保考试全程录像及考生操作过程录像的安全可靠。</w:t>
                  </w:r>
                  <w:r>
                    <w:rPr>
                      <w:sz w:val="22"/>
                      <w:b/>
                      <w:color w:val="000000"/>
                    </w:rPr>
                    <w:t>（提供第三方检测机构出具的有效检测报告复印件，并加原厂公章）</w:t>
                  </w:r>
                  <w:r>
                    <w:br/>
                  </w:r>
                  <w:r>
                    <w:rPr>
                      <w:sz w:val="22"/>
                      <w:color w:val="000000"/>
                    </w:rPr>
                    <w:t>17、重考编排及申请仲裁：对于受到设备或实验器材故障等影响的考生，监考员可安排考生到指定场次的相同题目座位进行重考，也可新增场次安排重考；监考员在不能确认是否应该安排考生重考时，可向仲裁小组申请仲裁，由仲裁小组查看考生视频后决定是否安排重考。</w:t>
                  </w:r>
                  <w:r>
                    <w:br/>
                  </w:r>
                  <w:r>
                    <w:rPr>
                      <w:sz w:val="22"/>
                      <w:color w:val="000000"/>
                    </w:rPr>
                    <w:t>18、考试数据检查：考试结束时，系统自动对考生数据及视频进行检查，检查数据是否完整、损坏，并生成数据检查报告。应仔细检查报告内容，并与人工考场记录进行核对，确保数据万无一失。</w:t>
                  </w:r>
                  <w:r>
                    <w:br/>
                  </w:r>
                  <w:r>
                    <w:rPr>
                      <w:sz w:val="22"/>
                      <w:color w:val="000000"/>
                    </w:rPr>
                    <w:t>19、支持从惠州市理化生考试综合管理平台统一下发校端管理平台、流媒体视频服务的软件版本，并实现自动更新，可统计各考点软件升。</w:t>
                  </w:r>
                </w:p>
                <w:p>
                  <w:pPr>
                    <w:pStyle w:val="null3"/>
                    <w:jc w:val="left"/>
                  </w:pPr>
                  <w:r>
                    <w:rPr>
                      <w:sz w:val="20"/>
                      <w:color w:val="000000"/>
                    </w:rPr>
                    <w:t>20、支持自动从惠州市理化生实验操作信息化考核综合管理平台获取考试计划任务及考生的编排数据和照片，考试过程数据及视频可实时上传，实现市端的统一管控和考务组织安排。</w:t>
                  </w:r>
                  <w:r>
                    <w:br/>
                  </w:r>
                  <w:r>
                    <w:rPr>
                      <w:sz w:val="20"/>
                      <w:color w:val="000000"/>
                    </w:rPr>
                    <w:t>21、须兼容适配运行惠州市理化生实验操作考试校端管理平台，实现与惠州市理化生实验操作信息化考核综合管理平台互联互通。</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定制开发理化生标准化考场信息化管理终端软件：</w:t>
                  </w:r>
                  <w:r>
                    <w:br/>
                  </w:r>
                  <w:r>
                    <w:rPr>
                      <w:sz w:val="22"/>
                      <w:color w:val="000000"/>
                    </w:rPr>
                    <w:t>1、集中管控：显示设备支持集中管控，工作期间无法打开其他界面；客户端启动后须保持全屏，需输入密码才可退出软件。</w:t>
                  </w:r>
                  <w:r>
                    <w:br/>
                  </w:r>
                  <w:r>
                    <w:rPr>
                      <w:sz w:val="22"/>
                      <w:color w:val="000000"/>
                    </w:rPr>
                    <w:t>2、与本考场考场管理终端通讯：获取当前场次的本平板电脑座位编号的考生信息与试题信息；获取本平板电脑座位编号对应IPC通讯信息，含摄像头位置编号（侧面、正上方）；接收本考场考场管理终端发出的开考与停考指令；发送本座位的两路视频检测结果；发送本场次考试的考生考试数据和日志给本考场考场管理终端；可设置连接本考场考场管理终端的考场信息（考场编号唯一）和网址，以便通信；可设置本平板电脑对应的座位编号；</w:t>
                  </w:r>
                  <w:r>
                    <w:br/>
                  </w:r>
                  <w:r>
                    <w:rPr>
                      <w:sz w:val="22"/>
                      <w:color w:val="000000"/>
                    </w:rPr>
                    <w:t>▲3、考生认证：等待考试界面用橙红色大字体醒目显示座位编号，便于考生快速找到自己的座位。成功获取本考场考场管理终端发出的考生信息和试题信息后，屏幕显示考生基本信息、座位号（右上角醒目显示）、试题信息、考试注意事项。考生核对无误，点击“确认无误”按钮（签到），刷脸确认参加考试，系统自动记录考生刷脸相片、比对结果和有关操作信息；信息有误，点击“信息有误，反馈监考老师”按钮，发送考生信息有误至考场管理终端，等待系统管理员处理。</w:t>
                  </w:r>
                  <w:r>
                    <w:rPr>
                      <w:sz w:val="22"/>
                      <w:b/>
                      <w:color w:val="000000"/>
                    </w:rPr>
                    <w:t>（提供制造商相应的生物特征识别相关软件著作权证书复印件，并加原厂公章）</w:t>
                  </w:r>
                  <w:r>
                    <w:br/>
                  </w:r>
                  <w:r>
                    <w:rPr>
                      <w:sz w:val="22"/>
                      <w:color w:val="000000"/>
                    </w:rPr>
                    <w:t>4、考试过程视频检测：采用实时流传输协议RTSP，实时获取检测考试过程中本座位的两路IPC视频流是否正常。</w:t>
                  </w:r>
                  <w:r>
                    <w:br/>
                  </w:r>
                  <w:r>
                    <w:rPr>
                      <w:sz w:val="22"/>
                      <w:color w:val="000000"/>
                    </w:rPr>
                    <w:t>5、考试过程指引与实验记录：在显眼位置显示考试状态（等待开始、倒计时方式显示考试剩余时间、考试结束），考试中显示两路视频画面和考试试题，提供软键盘录入实验记录；考试结束后可接收本考场考场管理终端发出的停考指令或倒计时结束，自动提交考生的实验记录数据，弹出考试结束、等待打包上传的提示信息，有结论的提示信息显示后，自动进入等待考试界面。</w:t>
                  </w:r>
                  <w:r>
                    <w:br/>
                  </w:r>
                  <w:r>
                    <w:rPr>
                      <w:sz w:val="22"/>
                      <w:color w:val="000000"/>
                    </w:rPr>
                    <w:t>▲6、入座身份核验：为避免出现替考、更换试题等作弊行为的发生，在入座环节须对考生进行活体识别及人脸识别身份核验，确保考生只能于系统抽签安排的座位入座考试。为确保人脸识别的可靠性，人脸生物特征识别须符合《GA/T 922.2-2011安防人脸识别应用系统第2部分:人脸图像数据》；人脸识别准确率：人脸识别时间：≤2s，在一般考场环境下，人脸准确率≥99%。</w:t>
                  </w:r>
                  <w:r>
                    <w:rPr>
                      <w:sz w:val="22"/>
                      <w:b/>
                      <w:color w:val="000000"/>
                    </w:rPr>
                    <w:t>（提供制造商相应的人像点名管理相关软件著作权证书复印件，并加原厂公章）</w:t>
                  </w:r>
                  <w:r>
                    <w:br/>
                  </w:r>
                  <w:r>
                    <w:rPr>
                      <w:sz w:val="22"/>
                      <w:color w:val="000000"/>
                    </w:rPr>
                    <w:t>7、支持从惠州市理化生实验操作信息化考核综合管理平台统一下发客户端的软件版本，并实现自动更新，可统计各考点软件升级情况，确保全市考点软件版本、功能及考试流程一致性，保障考试公平公正。</w:t>
                  </w:r>
                  <w:r>
                    <w:br/>
                  </w:r>
                  <w:r>
                    <w:rPr>
                      <w:sz w:val="22"/>
                      <w:color w:val="000000"/>
                    </w:rPr>
                    <w:t>8、须兼容适配运行惠州市理化生实验操作考试客户端，实现与惠州市理化生实验操作信息化考核综合管理平台互联互通。</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定制开发理化生智慧教学管理校级平台：</w:t>
                  </w:r>
                  <w:r>
                    <w:br/>
                  </w:r>
                  <w:r>
                    <w:rPr>
                      <w:sz w:val="22"/>
                      <w:color w:val="000000"/>
                    </w:rPr>
                    <w:t>1、班级管理：支持对班级进行管理，可对不同年级进行班级新增、修改、删除等操作；</w:t>
                  </w:r>
                  <w:r>
                    <w:br/>
                  </w:r>
                  <w:r>
                    <w:rPr>
                      <w:sz w:val="22"/>
                      <w:color w:val="000000"/>
                    </w:rPr>
                    <w:t>2、教师管理：支持单个录入以及批量导入新增教师，可对教师设置多个任课学年、年级、班级；</w:t>
                  </w:r>
                  <w:r>
                    <w:br/>
                  </w:r>
                  <w:r>
                    <w:rPr>
                      <w:sz w:val="22"/>
                      <w:color w:val="000000"/>
                    </w:rPr>
                    <w:t>3、学生管理：支持对学生进行单个录入以及批量导入；</w:t>
                  </w:r>
                  <w:r>
                    <w:br/>
                  </w:r>
                  <w:r>
                    <w:rPr>
                      <w:sz w:val="22"/>
                      <w:color w:val="000000"/>
                    </w:rPr>
                    <w:t>4、教师登录：支持选择实验计划进入实验教学模块，进行实验教学；</w:t>
                  </w:r>
                  <w:r>
                    <w:br/>
                  </w:r>
                  <w:r>
                    <w:rPr>
                      <w:sz w:val="22"/>
                      <w:color w:val="000000"/>
                    </w:rPr>
                    <w:t>▲5、查看学生情况：可查看学生姓名、登录机位、登录状态等情况；</w:t>
                  </w:r>
                  <w:r>
                    <w:rPr>
                      <w:sz w:val="22"/>
                      <w:b/>
                      <w:color w:val="000000"/>
                    </w:rPr>
                    <w:t>（提供制造商相应的机考题库管理相关软件著作权证书复印件，并加原厂公章）</w:t>
                  </w:r>
                  <w:r>
                    <w:br/>
                  </w:r>
                  <w:r>
                    <w:rPr>
                      <w:sz w:val="22"/>
                      <w:color w:val="000000"/>
                    </w:rPr>
                    <w:t>6、分享素材：教师可选择教学视频、图片、课件等教学素材进行分享，将其分享到学生终端中同步观看。</w:t>
                  </w:r>
                  <w:r>
                    <w:br/>
                  </w:r>
                  <w:r>
                    <w:rPr>
                      <w:sz w:val="22"/>
                      <w:color w:val="000000"/>
                    </w:rPr>
                    <w:t>7、同步投屏：支持教师选择实验终端作为教师端并进行同步投屏教学，各学生终端同步显示教师操作的两路视频画面；</w:t>
                  </w:r>
                  <w:r>
                    <w:br/>
                  </w:r>
                  <w:r>
                    <w:rPr>
                      <w:sz w:val="22"/>
                      <w:color w:val="000000"/>
                    </w:rPr>
                    <w:t>8、教学视频录制：支持自动录制教师演示的两路视频作为教师演示视频，演示结束时可对录制的视频进行自定义命名保存；</w:t>
                  </w:r>
                  <w:r>
                    <w:br/>
                  </w:r>
                  <w:r>
                    <w:rPr>
                      <w:sz w:val="22"/>
                      <w:color w:val="000000"/>
                    </w:rPr>
                    <w:t>▲9、随堂测验：课中教师可选择实验题目开展随堂测验，可控制全部或者选中的学生终端进入实验测评；</w:t>
                  </w:r>
                  <w:r>
                    <w:rPr>
                      <w:sz w:val="22"/>
                      <w:b/>
                      <w:color w:val="000000"/>
                    </w:rPr>
                    <w:t>（提供制造商相应的作答系统相关软件著作权证书复印件，并加原厂公章）</w:t>
                  </w:r>
                  <w:r>
                    <w:br/>
                  </w:r>
                  <w:r>
                    <w:rPr>
                      <w:sz w:val="22"/>
                      <w:color w:val="000000"/>
                    </w:rPr>
                    <w:t>10、一键检测：支持一键检测学生终端联调和数据下发情况；</w:t>
                  </w:r>
                  <w:r>
                    <w:br/>
                  </w:r>
                  <w:r>
                    <w:rPr>
                      <w:sz w:val="22"/>
                      <w:color w:val="000000"/>
                    </w:rPr>
                    <w:t>11、教师评分：教师可选择对学生测验进行打分操作，可不同倍速查看学生的操作视频，显示学生的实验记录，并查看评分细则，点击提交按钮即完成评分；可选择匿名评分模式，支持AI自动识别出所有学生视频中的人脸图像，并可对人脸图像自动打码。</w:t>
                  </w:r>
                  <w:r>
                    <w:br/>
                  </w:r>
                  <w:r>
                    <w:rPr>
                      <w:sz w:val="22"/>
                      <w:color w:val="000000"/>
                    </w:rPr>
                    <w:t>12、学生互评：系统对每组学生的测验视频顺序进行打乱、分发到不同小组进行互相观看实验视频并且对实验过程评分，确保每个小组都是为其他小组进行评分；</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定制开发理化生智慧教学信息化管理终端软件</w:t>
                  </w:r>
                  <w:r>
                    <w:br/>
                  </w:r>
                  <w:r>
                    <w:rPr>
                      <w:sz w:val="22"/>
                      <w:color w:val="000000"/>
                    </w:rPr>
                    <w:t>1、学生登录：支持选择单名、多名学生姓名进行登录，也可采用刷脸进行点名登录；</w:t>
                  </w:r>
                  <w:r>
                    <w:br/>
                  </w:r>
                  <w:r>
                    <w:rPr>
                      <w:sz w:val="22"/>
                      <w:color w:val="000000"/>
                    </w:rPr>
                    <w:t>2、素材分享：支持查看教师端分享的课件素材；</w:t>
                  </w:r>
                  <w:r>
                    <w:br/>
                  </w:r>
                  <w:r>
                    <w:rPr>
                      <w:sz w:val="22"/>
                      <w:color w:val="000000"/>
                    </w:rPr>
                    <w:t>3、同步投屏：教师可指定学生终端转化为教师终端，视频画面同步投屏到其他学生终端，两路视频画面可切换主次播放；</w:t>
                  </w:r>
                  <w:r>
                    <w:br/>
                  </w:r>
                  <w:r>
                    <w:rPr>
                      <w:sz w:val="22"/>
                      <w:color w:val="000000"/>
                    </w:rPr>
                    <w:t>▲4、随堂测验：教师选择实验题目并下发开始测验指令后，学生终端自动进行倒计时，并开始实验测试，实时显示两路视频画面，可填写实验记录；</w:t>
                  </w:r>
                  <w:r>
                    <w:rPr>
                      <w:sz w:val="22"/>
                      <w:b/>
                      <w:color w:val="000000"/>
                    </w:rPr>
                    <w:t>（提供制造商相应的评测管理相关软件著作权证书复印件，并加原厂公章）</w:t>
                  </w:r>
                  <w:r>
                    <w:br/>
                  </w:r>
                  <w:r>
                    <w:rPr>
                      <w:sz w:val="22"/>
                      <w:color w:val="000000"/>
                    </w:rPr>
                    <w:t>5、记录回放：支持回放学生练习、自学测试的视频记录；</w:t>
                  </w:r>
                  <w:r>
                    <w:br/>
                  </w:r>
                  <w:r>
                    <w:rPr>
                      <w:sz w:val="22"/>
                      <w:color w:val="000000"/>
                    </w:rPr>
                    <w:t>6、学生互评：教师在管理后台下发学生互评指令后，学生终端之间互相观看视频进行评分。</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2、理化生训练场室</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369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1、CPU：≥10核，主频≥2.4GHz；缓存≥24M。</w:t>
                  </w:r>
                  <w:r>
                    <w:br/>
                  </w:r>
                  <w:r>
                    <w:rPr>
                      <w:sz w:val="22"/>
                      <w:color w:val="000000"/>
                    </w:rPr>
                    <w:t>2、主板：与处理器平台相匹配。</w:t>
                  </w:r>
                  <w:r>
                    <w:br/>
                  </w:r>
                  <w:r>
                    <w:rPr>
                      <w:sz w:val="22"/>
                      <w:color w:val="000000"/>
                    </w:rPr>
                    <w:t>3、内存：≥16G DDR5 4800MHz，提供双内存槽位。</w:t>
                  </w:r>
                  <w:r>
                    <w:br/>
                  </w:r>
                  <w:r>
                    <w:rPr>
                      <w:sz w:val="22"/>
                      <w:color w:val="000000"/>
                    </w:rPr>
                    <w:t>4、显卡：集成显卡。</w:t>
                  </w:r>
                  <w:r>
                    <w:br/>
                  </w:r>
                  <w:r>
                    <w:rPr>
                      <w:sz w:val="22"/>
                      <w:color w:val="000000"/>
                    </w:rPr>
                    <w:t>5、声卡：支持2.1声道（提供3个音频接口，前置至少1个是二合一音频接口）：</w:t>
                  </w:r>
                  <w:r>
                    <w:br/>
                  </w:r>
                  <w:r>
                    <w:rPr>
                      <w:sz w:val="22"/>
                      <w:color w:val="000000"/>
                    </w:rPr>
                    <w:t>6、硬盘：≥1T机械硬盘+256GB M.2 NVME SSD 硬盘，主板预留第二个板载M.2 NVME SSD硬盘槽位；</w:t>
                  </w:r>
                  <w:r>
                    <w:br/>
                  </w:r>
                  <w:r>
                    <w:rPr>
                      <w:sz w:val="22"/>
                      <w:color w:val="000000"/>
                    </w:rPr>
                    <w:t>7、接口：≥8个USB接口（前置至少有1个Type-C接口）、1*VGA接口、1*HDMI接口（VGA非转接）、1个RJ45网口；</w:t>
                  </w:r>
                  <w:r>
                    <w:br/>
                  </w:r>
                  <w:r>
                    <w:rPr>
                      <w:sz w:val="22"/>
                      <w:color w:val="000000"/>
                    </w:rPr>
                    <w:t>8、扩展槽：≥1个PCI-E*16、1个PCI-E*1； 。</w:t>
                  </w:r>
                  <w:r>
                    <w:br/>
                  </w:r>
                  <w:r>
                    <w:rPr>
                      <w:sz w:val="22"/>
                      <w:color w:val="000000"/>
                    </w:rPr>
                    <w:t>9、电源：≥180W电源，电源支持165V-265V宽电压下正常工作能力。</w:t>
                  </w:r>
                  <w:r>
                    <w:br/>
                  </w:r>
                  <w:r>
                    <w:rPr>
                      <w:sz w:val="22"/>
                      <w:color w:val="000000"/>
                    </w:rPr>
                    <w:t>10、显示器：≥23.8英寸16:9宽屏液晶显示器（1920x1080，Eye-comfort，VGA+DVI双接口）</w:t>
                  </w:r>
                  <w:r>
                    <w:br/>
                  </w:r>
                  <w:r>
                    <w:rPr>
                      <w:sz w:val="22"/>
                      <w:color w:val="000000"/>
                    </w:rPr>
                    <w:t xml:space="preserve">11、机箱：可立可卧机箱，采用蜂窝结构，散热更为有效；考虑实际家具空间，机箱不大于9L，顶置电源开关键，方便使用 </w:t>
                  </w:r>
                  <w:r>
                    <w:br/>
                  </w:r>
                  <w:r>
                    <w:rPr>
                      <w:sz w:val="22"/>
                      <w:color w:val="000000"/>
                    </w:rPr>
                    <w:t>12、键盘鼠标：配置原厂USB键盘鼠标，支持键盘开机功能。</w:t>
                  </w:r>
                  <w:r>
                    <w:br/>
                  </w:r>
                  <w:r>
                    <w:rPr>
                      <w:sz w:val="22"/>
                      <w:color w:val="000000"/>
                    </w:rPr>
                    <w:t>13、安全性：出厂主板BIOS自带USB屏蔽技术，仅识别键盘、鼠标，各位置USB可分别独立管理，有效防止U盘自带病毒传入计算机以及数据泄露。</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学生实验视频录制专用终端是为完成考生考试过程全程录制而专门定制的视频采集设备。</w:t>
                  </w:r>
                  <w:r>
                    <w:br/>
                  </w:r>
                  <w:r>
                    <w:rPr>
                      <w:sz w:val="22"/>
                      <w:color w:val="000000"/>
                    </w:rPr>
                    <w:t>1、终端主体：采用稳固性良好的铝合金材质制成，并在其底部设置防滑层及真空吸盘，使其能够稳固在实验台上且不易被外力改变位置和方向，便于拆卸，尺寸不宜超过400mm*200mm*200mm。</w:t>
                  </w:r>
                  <w:r>
                    <w:br/>
                  </w:r>
                  <w:r>
                    <w:rPr>
                      <w:sz w:val="22"/>
                      <w:color w:val="000000"/>
                    </w:rPr>
                    <w:t>2、伸缩杆：具备双杆且须长短可调，且具有横向支撑杆，伸缩杆上须具有固定指示的螺纹刻度，可根据刻度标准化的调整角度和长度，并可任意长度进行固定并与摄像头连接牢固，每个摄像头杆总长度均不小于1000mm，可根据实验台的情景进行高度调节，展开并固定后不易受外力而改变摄像头采集角度和范围。</w:t>
                  </w:r>
                  <w:r>
                    <w:br/>
                  </w:r>
                  <w:r>
                    <w:rPr>
                      <w:sz w:val="22"/>
                      <w:color w:val="000000"/>
                    </w:rPr>
                    <w:t>3、通讯连接组件：箱体背面具有RJ45接口、1个USB接口用于接入电子目镜，箱体内置拾音器，支持通过POE为摄像头及平板电脑供网供电，无需外接强电，提升实验操作安全性。</w:t>
                  </w:r>
                  <w:r>
                    <w:br/>
                  </w:r>
                  <w:r>
                    <w:rPr>
                      <w:sz w:val="22"/>
                      <w:color w:val="000000"/>
                    </w:rPr>
                    <w:t>4、摄像头：≥400W 像素网络摄像机，POE供电，最高分辨率支持2560×1440；视频压缩标准支持H.265编码格式；支持标准的RTSP协议；单个摄像头支持的并发访问数量不低于5路；视频帧率≥25帧，支持畸变矫正。</w:t>
                  </w:r>
                  <w:r>
                    <w:br/>
                  </w:r>
                  <w:r>
                    <w:rPr>
                      <w:sz w:val="22"/>
                      <w:color w:val="000000"/>
                    </w:rPr>
                    <w:t>5、采用双通道设计，仅需1个IP即可实现主、副摄像头的访问，有效减少IP占用。</w:t>
                  </w:r>
                  <w:r>
                    <w:br/>
                  </w:r>
                  <w:r>
                    <w:rPr>
                      <w:sz w:val="22"/>
                      <w:color w:val="000000"/>
                    </w:rPr>
                    <w:t>▲6、具有原始图像预览和双摄像头图像拼接合成2种预览模式。</w:t>
                  </w:r>
                  <w:r>
                    <w:rPr>
                      <w:sz w:val="22"/>
                      <w:b/>
                      <w:color w:val="000000"/>
                    </w:rPr>
                    <w:t>（提供所投设备厂家的海量视频人脸图像识别相关软件著作权证书复印件，并加盖原厂公章）</w:t>
                  </w:r>
                  <w:r>
                    <w:br/>
                  </w:r>
                  <w:r>
                    <w:rPr>
                      <w:sz w:val="22"/>
                      <w:color w:val="000000"/>
                    </w:rPr>
                    <w:t>▲7、支持视频遮挡检测功能，当检测到视频画面被遮盖时，可以实时上传报警。</w:t>
                  </w:r>
                  <w:r>
                    <w:rPr>
                      <w:sz w:val="22"/>
                      <w:b/>
                      <w:color w:val="000000"/>
                    </w:rPr>
                    <w:t>（提供所投设备厂家的视频抽取覆盖相关软件著作权证书复印件，并加盖原厂公章）</w:t>
                  </w:r>
                  <w:r>
                    <w:br/>
                  </w:r>
                  <w:r>
                    <w:rPr>
                      <w:sz w:val="22"/>
                      <w:color w:val="000000"/>
                    </w:rPr>
                    <w:t>8、支持虚焦检测，当调整焦距使监控画面不清晰时，可以实时上传报警。</w:t>
                  </w:r>
                  <w:r>
                    <w:br/>
                  </w:r>
                  <w:r>
                    <w:rPr>
                      <w:sz w:val="22"/>
                      <w:color w:val="000000"/>
                    </w:rPr>
                    <w:t>9、支持场景变更功能，当侦测到实验监控场景发生变更时，可以实时上传报警。</w:t>
                  </w:r>
                  <w:r>
                    <w:br/>
                  </w:r>
                  <w:r>
                    <w:rPr>
                      <w:sz w:val="22"/>
                      <w:color w:val="000000"/>
                    </w:rPr>
                    <w:t>10、不存在弱密码及安全漏洞，采用主流品牌摄像头，设备无故障运行时间不低于7*24小时。</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八核或以上的处理器，主频不低于</w:t>
                  </w:r>
                  <w:r>
                    <w:rPr>
                      <w:sz w:val="22"/>
                      <w:color w:val="000000"/>
                    </w:rPr>
                    <w:t>1.8Ghz； 内存 ≥4GB； 存储容量 ≥64GB；屏幕尺寸≥10 英寸，分辨率≥ 1920×1080，支持触摸输入；具有人脸识别用前置摄像头；接口类型 ≥1 个 USB Type-C 接口，支持 POE 供网供电；</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仅生物考场须配备，考试专用电子目镜；</w:t>
                  </w:r>
                  <w:r>
                    <w:rPr>
                      <w:sz w:val="22"/>
                      <w:color w:val="000000"/>
                    </w:rPr>
                    <w:t>CMOS 传 感器，匹配传统目镜，无需调节，USB 电子接 口， ≥200 万像素， 白平衡、 自动曝光、增益补偿；</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双目四孔、光学放大倍数</w:t>
                  </w:r>
                  <w:r>
                    <w:rPr>
                      <w:sz w:val="22"/>
                      <w:color w:val="000000"/>
                    </w:rPr>
                    <w:t>40X-1600X；</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人脸识别身份验证终端</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1、屏幕：屏幕尺寸大于等于8英寸，分辨率大于等于1280×800，可触控，文字、图片显示清晰。</w:t>
                  </w:r>
                  <w:r>
                    <w:br/>
                  </w:r>
                  <w:r>
                    <w:rPr>
                      <w:sz w:val="22"/>
                      <w:color w:val="000000"/>
                    </w:rPr>
                    <w:t>▲2、不低于4核，主频大于等于1.8GHz；运行内存大于等于2GB，保证软件运行速度；存储容量大于等于16GB；电池容量大于等于10000mah；支持WiFi和以太网；Android 8.0或以上；前后置摄像头，均不低于1300W像素。</w:t>
                  </w:r>
                  <w:r>
                    <w:rPr>
                      <w:sz w:val="22"/>
                      <w:b/>
                      <w:color w:val="000000"/>
                    </w:rPr>
                    <w:t>（提供相应的中国境内合法第三方检测机构出具的检测报告复印件，并加原厂公章）</w:t>
                  </w:r>
                  <w:r>
                    <w:br/>
                  </w:r>
                  <w:r>
                    <w:rPr>
                      <w:sz w:val="22"/>
                      <w:color w:val="000000"/>
                    </w:rPr>
                    <w:t>3、补光光源：具备两个LED面光源补光组件（非点光源），且满足《ISO/IEC 19794-5:2005 FDAM 1》附录一：拍摄人脸图像数据的条件中关于补光设备的要求。</w:t>
                  </w:r>
                  <w:r>
                    <w:br/>
                  </w:r>
                  <w:r>
                    <w:rPr>
                      <w:sz w:val="22"/>
                      <w:color w:val="000000"/>
                    </w:rPr>
                    <w:t>4、身份证阅读模块：符合公安部《手持式居民身份证阅读器》（GA 1153-2014）或符合公安部《台式居民身份证阅读器通用技术要求》（GA450-2013），可读取二代身份证信息，包括姓名、证件照片、指纹信息、证件有效期等。</w:t>
                  </w:r>
                  <w:r>
                    <w:br/>
                  </w:r>
                  <w:r>
                    <w:rPr>
                      <w:sz w:val="22"/>
                      <w:color w:val="000000"/>
                    </w:rPr>
                    <w:t>5、通行指示灯：人脸识别认证设备带有通行颜色光源指示灯，以满足在室外环境快速通行的指示要求，其中绿色表示通过，红色表示不通过，黄色表示需要复核。</w:t>
                  </w:r>
                  <w:r>
                    <w:br/>
                  </w:r>
                  <w:r>
                    <w:rPr>
                      <w:sz w:val="22"/>
                      <w:color w:val="000000"/>
                    </w:rPr>
                    <w:t>6、支持验证数据支持按考点下载、按考场下载；支持与指定的考点、考场的考生进行快速的刷脸比对。</w:t>
                  </w:r>
                  <w:r>
                    <w:br/>
                  </w:r>
                  <w:r>
                    <w:rPr>
                      <w:sz w:val="22"/>
                      <w:color w:val="000000"/>
                    </w:rPr>
                    <w:t>▲7、在一般考场环境下，具有活体识别功能。</w:t>
                  </w:r>
                  <w:r>
                    <w:rPr>
                      <w:sz w:val="22"/>
                      <w:b/>
                      <w:color w:val="000000"/>
                    </w:rPr>
                    <w:t>（提供相应的活体人脸检测相关软件著作权证书复印件，并加原厂公章）</w:t>
                  </w:r>
                  <w:r>
                    <w:br/>
                  </w:r>
                  <w:r>
                    <w:rPr>
                      <w:sz w:val="22"/>
                      <w:color w:val="000000"/>
                    </w:rPr>
                    <w:t>▲8、人脸生物特征须符合《GA/T 922.2-2011安防人脸识别应用系统第2部分:人脸图像数据》。</w:t>
                  </w:r>
                  <w:r>
                    <w:rPr>
                      <w:sz w:val="22"/>
                      <w:b/>
                      <w:color w:val="000000"/>
                    </w:rPr>
                    <w:t>（提供公安部认证的相关检测中心出具的人脸识别比对相关软件的检测报告复印件，并加原厂公章）</w:t>
                  </w:r>
                  <w:r>
                    <w:br/>
                  </w:r>
                  <w:r>
                    <w:rPr>
                      <w:sz w:val="22"/>
                      <w:color w:val="000000"/>
                    </w:rPr>
                    <w:t>▲9、人脸照片比对时间：≤2s且人脸正确识别率≥99%。</w:t>
                  </w:r>
                  <w:r>
                    <w:rPr>
                      <w:sz w:val="22"/>
                      <w:b/>
                      <w:color w:val="000000"/>
                    </w:rPr>
                    <w:t>（提供公安部认证的相关检测中心出具的人脸识别比对相关软件的检测报告复印件，并加原厂公章）</w:t>
                  </w:r>
                  <w:r>
                    <w:br/>
                  </w:r>
                  <w:r>
                    <w:rPr>
                      <w:sz w:val="22"/>
                      <w:color w:val="000000"/>
                    </w:rPr>
                    <w:t>▲10、具有采集持证人现场照片功能，系统自动检测并追踪持证人头像，如头像位置及大小符合要求，系统可自动进行采集。</w:t>
                  </w:r>
                  <w:r>
                    <w:rPr>
                      <w:sz w:val="22"/>
                      <w:b/>
                      <w:color w:val="000000"/>
                    </w:rPr>
                    <w:t>（提供公安部认证的相关检测中心出具的人脸识别比对相关软件的检测报告复印件，并加原厂公章）</w:t>
                  </w:r>
                  <w:r>
                    <w:br/>
                  </w:r>
                  <w:r>
                    <w:rPr>
                      <w:sz w:val="22"/>
                      <w:color w:val="000000"/>
                    </w:rPr>
                    <w:t>11、须与惠州市已建设的人脸识别身份验证管理平台及广东省考试院人脸识别平台实现互联互通，验证数据能实时上传至平台。</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智能</w:t>
                  </w:r>
                  <w:r>
                    <w:rPr>
                      <w:sz w:val="22"/>
                      <w:color w:val="000000"/>
                    </w:rPr>
                    <w:t>5G屏蔽终端</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1、并发阻断能力：不少于20路。</w:t>
                  </w:r>
                  <w:r>
                    <w:br/>
                  </w:r>
                  <w:r>
                    <w:rPr>
                      <w:sz w:val="22"/>
                      <w:color w:val="000000"/>
                    </w:rPr>
                    <w:t>2、固定频段阻断范围：在6m×9m 标准化考场空间内,信号强度≤-65dBm 时,电信、移动、联通、广电运营商2G/3G/4G/5G频段信号，屏蔽有效率95%以上。</w:t>
                  </w:r>
                  <w:r>
                    <w:br/>
                  </w:r>
                  <w:r>
                    <w:rPr>
                      <w:sz w:val="22"/>
                      <w:color w:val="000000"/>
                    </w:rPr>
                    <w:t>▲3、在6m×9m 标准化考场空间内,信号强度≤-65dBm 时，支持对蓝牙/WiFi固定频段进行全时阻断，阻断频率范围：蓝牙/WIFI的2.4G频率:2400MHz~2485MHz；5.8G WiFi频率:5725MHz~5850MHz；5.4G WIFI频率5470MHz-5725MHz；5.2G WiFi频率：5170MHz~5330MHz；</w:t>
                  </w:r>
                  <w:r>
                    <w:rPr>
                      <w:sz w:val="22"/>
                      <w:b/>
                      <w:color w:val="000000"/>
                    </w:rPr>
                    <w:t>（提供相应的中国境内合法第三方检测机构出具的检测报告复印件，并加原厂公章）</w:t>
                  </w:r>
                  <w:r>
                    <w:br/>
                  </w:r>
                  <w:r>
                    <w:rPr>
                      <w:sz w:val="22"/>
                      <w:color w:val="000000"/>
                    </w:rPr>
                    <w:t>▲4、预留扩展接口，支持扩展侦测引导阻断，支持的侦测引导频段阻断扩展范围应满足：在6m×9m 标准化考场空间内,信号强度≤-65dBm 时，在侦测服务器引导下屏蔽不少于50MHz~3000MHz频率范围内的无线电信号，屏蔽有效率95%以上。</w:t>
                  </w:r>
                  <w:r>
                    <w:rPr>
                      <w:sz w:val="22"/>
                      <w:b/>
                      <w:color w:val="000000"/>
                    </w:rPr>
                    <w:t>（提供相应的中国境内合法第三方检测机构出具的检测报告复印件，并加原厂公章）</w:t>
                  </w:r>
                  <w:r>
                    <w:br/>
                  </w:r>
                  <w:r>
                    <w:rPr>
                      <w:sz w:val="22"/>
                      <w:color w:val="000000"/>
                    </w:rPr>
                    <w:t>5、设备运行期间，应当实现不间断持续阻断。</w:t>
                  </w:r>
                  <w:r>
                    <w:br/>
                  </w:r>
                  <w:r>
                    <w:rPr>
                      <w:sz w:val="22"/>
                      <w:color w:val="000000"/>
                    </w:rPr>
                    <w:t>▲6、网络接口：不少于2个 10M/100M自适应以太网接口。</w:t>
                  </w:r>
                  <w:r>
                    <w:rPr>
                      <w:sz w:val="22"/>
                      <w:b/>
                      <w:color w:val="000000"/>
                    </w:rPr>
                    <w:t>（提供相应的中国境内合法第三方检测机构出具的检测报告复印件，并加原厂公章）</w:t>
                  </w:r>
                  <w:r>
                    <w:br/>
                  </w:r>
                  <w:r>
                    <w:rPr>
                      <w:sz w:val="22"/>
                      <w:color w:val="000000"/>
                    </w:rPr>
                    <w:t>7、可靠性：安全散热，支持7×24小时连续工作，性能稳定；应采用隐蔽式内置天线设计；采用无风扇设计，设备噪声接近环境噪声，对考场环境无噪音干扰，符合《声环境质量标准(GB3096-2008)》中0类环境要求。</w:t>
                  </w:r>
                  <w:r>
                    <w:br/>
                  </w:r>
                  <w:r>
                    <w:rPr>
                      <w:sz w:val="22"/>
                      <w:color w:val="000000"/>
                    </w:rPr>
                    <w:t>8、屏蔽终端可以通过网络进行远程批量升级，方便设备的后期维护；各屏蔽通道可独立控制，可以有选择的打开及关闭任意屏蔽通道；屏蔽终端可以教室为单位对设备进行管理，可独立配置屏蔽终端工作模式。</w:t>
                  </w:r>
                  <w:r>
                    <w:br/>
                  </w:r>
                  <w:r>
                    <w:rPr>
                      <w:sz w:val="22"/>
                      <w:color w:val="000000"/>
                    </w:rPr>
                    <w:t>9、辐射标准：符合GB8702-2014《电磁环境控制限值》。</w:t>
                  </w:r>
                  <w:r>
                    <w:br/>
                  </w:r>
                  <w:r>
                    <w:rPr>
                      <w:sz w:val="22"/>
                      <w:color w:val="000000"/>
                    </w:rPr>
                    <w:t>▲10、提供校级作弊防控管理平台，实现与惠州市已建设的作弊防控管理平台进行无缝对接。</w:t>
                  </w:r>
                  <w:r>
                    <w:rPr>
                      <w:sz w:val="22"/>
                      <w:b/>
                      <w:color w:val="000000"/>
                    </w:rPr>
                    <w:t>（提供相应的接入证明材料及截图，并加原厂公章）</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交换容量</w:t>
                  </w:r>
                  <w:r>
                    <w:rPr>
                      <w:sz w:val="22"/>
                      <w:color w:val="000000"/>
                    </w:rPr>
                    <w:t>≥672Gbps/6.72Tbps，包转发率≥166Mpps，10/100/1000BASE-T以太网端口≥48个，千兆SFP接口≥4个，POE供电功率≥380W。</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超五类非屏蔽双绞线</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1U理线器/标准19英寸结构化设计/采用优质冷轧钢板成型，静电粉末喷塑；</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1.5米超五类网络跳线；</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网络面板</w:t>
                  </w:r>
                  <w:r>
                    <w:rPr>
                      <w:sz w:val="22"/>
                      <w:color w:val="000000"/>
                    </w:rPr>
                    <w:t>/底盒；</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超五类非屏蔽模块</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w:t>
                  </w:r>
                  <w:r>
                    <w:rPr>
                      <w:sz w:val="22"/>
                      <w:color w:val="000000"/>
                    </w:rPr>
                    <w:t>≥22U，宽≥600mm，深≥1000mm，采用冷轧钢材质制作。标准配置：玻璃前门，钣金后门。含1个8位16A防雷PDU插座。</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3、网络中心/视频监控室</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369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交换容量</w:t>
                  </w:r>
                  <w:r>
                    <w:rPr>
                      <w:sz w:val="22"/>
                      <w:color w:val="000000"/>
                    </w:rPr>
                    <w:t>≥672Gbps/6.72Tbps，包转发率≥126Mpps，10/100/1000BASE-T以太网端口≥24个，千兆SFP接口≥4个。</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1、采用机架式服务器机箱。</w:t>
                  </w:r>
                  <w:r>
                    <w:br/>
                  </w:r>
                  <w:r>
                    <w:rPr>
                      <w:sz w:val="22"/>
                      <w:color w:val="000000"/>
                    </w:rPr>
                    <w:t>2、处理器：配置不少于1颗处理器、主频≥2.6GHz、≥6核12线程。</w:t>
                  </w:r>
                  <w:r>
                    <w:br/>
                  </w:r>
                  <w:r>
                    <w:rPr>
                      <w:sz w:val="22"/>
                      <w:color w:val="000000"/>
                    </w:rPr>
                    <w:t>3、内存：≥64GB DDR4 ECC。</w:t>
                  </w:r>
                  <w:r>
                    <w:br/>
                  </w:r>
                  <w:r>
                    <w:rPr>
                      <w:sz w:val="22"/>
                      <w:color w:val="000000"/>
                    </w:rPr>
                    <w:t>4、硬盘：≥3.8TB 固态硬盘。</w:t>
                  </w:r>
                  <w:r>
                    <w:br/>
                  </w:r>
                  <w:r>
                    <w:rPr>
                      <w:sz w:val="22"/>
                      <w:color w:val="000000"/>
                    </w:rPr>
                    <w:t>5、网口：≥1个万兆电口。</w:t>
                  </w:r>
                  <w:r>
                    <w:br/>
                  </w:r>
                  <w:r>
                    <w:rPr>
                      <w:sz w:val="22"/>
                      <w:color w:val="000000"/>
                    </w:rPr>
                    <w:t>6、USB接口：支持USB3.0协议及以上。</w:t>
                  </w:r>
                  <w:r>
                    <w:br/>
                  </w:r>
                  <w:r>
                    <w:rPr>
                      <w:sz w:val="22"/>
                      <w:color w:val="000000"/>
                    </w:rPr>
                    <w:t>7、采用高效能电源。</w:t>
                  </w:r>
                  <w:r>
                    <w:br/>
                  </w:r>
                  <w:r>
                    <w:rPr>
                      <w:sz w:val="22"/>
                      <w:color w:val="000000"/>
                    </w:rPr>
                    <w:t>8、系统具有良好的应用支持能力，具有良好的数据库软件兼容性，兼容国内外主流的数据库软件产品，包括：人大金仓、达梦、神通、南大通用、PostgreSQL、Mysql等；</w:t>
                  </w:r>
                  <w:r>
                    <w:br/>
                  </w:r>
                  <w:r>
                    <w:rPr>
                      <w:sz w:val="22"/>
                      <w:color w:val="000000"/>
                    </w:rPr>
                    <w:t>9、支持Tomcat、Nginx等常用WEB服务器；</w:t>
                  </w:r>
                  <w:r>
                    <w:br/>
                  </w:r>
                  <w:r>
                    <w:rPr>
                      <w:sz w:val="22"/>
                      <w:color w:val="000000"/>
                    </w:rPr>
                    <w:t>10、支持高速网络流媒体存储，可同时存储不低于48路1080P实时视频流；</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4、其他</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369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PVC25/PVC32；</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螺钉、卡码、扎带、胶布、软管、直通等五金；</w:t>
                  </w:r>
                </w:p>
              </w:tc>
            </w:tr>
            <w:tr>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369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设备安装</w:t>
                  </w:r>
                  <w:r>
                    <w:rPr>
                      <w:sz w:val="22"/>
                      <w:color w:val="000000"/>
                    </w:rPr>
                    <w:t>/调试/培训（提供3年10次人员培训，培训人数不少于2人）/运输/搬运/安全文明施工费/保险/及售后服务（提供3年售后技术支持服务）</w:t>
                  </w:r>
                </w:p>
              </w:tc>
            </w:tr>
          </w:tbl>
          <w:p/>
        </w:tc>
      </w:tr>
      <w:tr>
        <w:tc>
          <w:tcPr>
            <w:tcW w:type="dxa" w:w="2076"/>
          </w:tcPr>
          <w:p/>
        </w:tc>
        <w:tc>
          <w:tcPr>
            <w:tcW w:type="dxa" w:w="415"/>
          </w:tcPr>
          <w:p>
            <w:pPr>
              <w:pStyle w:val="null3"/>
            </w:pPr>
            <w:r>
              <w:rPr/>
              <w:t>2</w:t>
            </w:r>
          </w:p>
        </w:tc>
        <w:tc>
          <w:tcPr>
            <w:tcW w:type="dxa" w:w="5814"/>
          </w:tcPr>
          <w:p>
            <w:pPr>
              <w:pStyle w:val="null3"/>
              <w:jc w:val="left"/>
            </w:pPr>
            <w:r>
              <w:rPr>
                <w:sz w:val="22"/>
                <w:b/>
                <w:color w:val="000000"/>
              </w:rPr>
              <w:t>附件</w:t>
            </w:r>
            <w:r>
              <w:rPr>
                <w:sz w:val="22"/>
                <w:b/>
                <w:color w:val="000000"/>
              </w:rPr>
              <w:t>1：项目硬件设备</w:t>
            </w:r>
          </w:p>
          <w:tbl>
            <w:tblPr>
              <w:tblBorders>
                <w:top w:val="none" w:color="000000" w:sz="4"/>
                <w:left w:val="none" w:color="000000" w:sz="4"/>
                <w:bottom w:val="none" w:color="000000" w:sz="4"/>
                <w:right w:val="none" w:color="000000" w:sz="4"/>
                <w:insideH w:val="none"/>
                <w:insideV w:val="none"/>
              </w:tblBorders>
            </w:tblPr>
            <w:tblGrid>
              <w:gridCol w:w="715"/>
              <w:gridCol w:w="3804"/>
              <w:gridCol w:w="529"/>
              <w:gridCol w:w="551"/>
            </w:tblGrid>
            <w:tr>
              <w:tc>
                <w:tcPr>
                  <w:tcW w:type="dxa" w:w="5599"/>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惠东县理化生实验操作室日常教学训练设备采购项目</w:t>
                  </w:r>
                  <w:r>
                    <w:rPr>
                      <w:sz w:val="22"/>
                      <w:b/>
                      <w:color w:val="000000"/>
                    </w:rPr>
                    <w:t>设备</w:t>
                  </w:r>
                  <w:r>
                    <w:rPr>
                      <w:sz w:val="22"/>
                      <w:b/>
                      <w:color w:val="000000"/>
                    </w:rPr>
                    <w:t>清单</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3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设备名称</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单位</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一、惠东县稔山中学硬件设备（</w:t>
                  </w:r>
                  <w:r>
                    <w:rPr>
                      <w:sz w:val="22"/>
                      <w:b/>
                      <w:color w:val="000000"/>
                    </w:rPr>
                    <w:t>1套训练系统28个学生位，理化生三合一）</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二、惠东县多祝中学硬件设备（</w:t>
                  </w:r>
                  <w:r>
                    <w:rPr>
                      <w:sz w:val="22"/>
                      <w:b/>
                      <w:color w:val="000000"/>
                    </w:rPr>
                    <w:t>1套训练系统25个学生位，理化生三合一）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三、惠东县高潭中学硬件设备（</w:t>
                  </w:r>
                  <w:r>
                    <w:rPr>
                      <w:sz w:val="22"/>
                      <w:b/>
                      <w:color w:val="000000"/>
                    </w:rPr>
                    <w:t>1套训练系统25个学生位，理化生三合一）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四、惠东县大岭中学硬件设备（</w:t>
                  </w:r>
                  <w:r>
                    <w:rPr>
                      <w:sz w:val="22"/>
                      <w:b/>
                      <w:color w:val="000000"/>
                    </w:rPr>
                    <w:t>1套训练系统25个学生位，理化生三合一）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人脸识别身份验证终端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智能</w:t>
                  </w:r>
                  <w:r>
                    <w:rPr>
                      <w:sz w:val="22"/>
                      <w:color w:val="000000"/>
                    </w:rPr>
                    <w:t>5G屏蔽终端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五、惠东县平山飞鹅中学硬件设备（</w:t>
                  </w:r>
                  <w:r>
                    <w:rPr>
                      <w:sz w:val="22"/>
                      <w:b/>
                      <w:color w:val="000000"/>
                    </w:rPr>
                    <w:t>1套训练系统28个学生位，理化生三合一）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人脸识别身份验证终端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智能</w:t>
                  </w:r>
                  <w:r>
                    <w:rPr>
                      <w:sz w:val="22"/>
                      <w:color w:val="000000"/>
                    </w:rPr>
                    <w:t>5G屏蔽终端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六、惠东县九龙峰谭公中学硬件设备（</w:t>
                  </w:r>
                  <w:r>
                    <w:rPr>
                      <w:sz w:val="22"/>
                      <w:b/>
                      <w:color w:val="000000"/>
                    </w:rPr>
                    <w:t>1套训练系统25个学生位，理化生三合一）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七、惠东县梁化中学硬件设备（</w:t>
                  </w:r>
                  <w:r>
                    <w:rPr>
                      <w:sz w:val="22"/>
                      <w:b/>
                      <w:color w:val="000000"/>
                    </w:rPr>
                    <w:t>1套训练系统27个学生位，理化生三合一）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八、惠东县梁化第二中学硬件设备（</w:t>
                  </w:r>
                  <w:r>
                    <w:rPr>
                      <w:sz w:val="22"/>
                      <w:b/>
                      <w:color w:val="000000"/>
                    </w:rPr>
                    <w:t>1套训练系统25个学生位，理化生三合一）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九、惠东县白花中学硬件设备（</w:t>
                  </w:r>
                  <w:r>
                    <w:rPr>
                      <w:sz w:val="22"/>
                      <w:b/>
                      <w:color w:val="000000"/>
                    </w:rPr>
                    <w:t>1套训练系统28个学生位，理化生三合一）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十、惠东县白花联进中学硬件设备（</w:t>
                  </w:r>
                  <w:r>
                    <w:rPr>
                      <w:sz w:val="22"/>
                      <w:b/>
                      <w:color w:val="000000"/>
                    </w:rPr>
                    <w:t>1套训练系统28个学生位，理化生三合一）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十一、惠东县稔山第二中学硬件设备（</w:t>
                  </w:r>
                  <w:r>
                    <w:rPr>
                      <w:sz w:val="22"/>
                      <w:b/>
                      <w:color w:val="000000"/>
                    </w:rPr>
                    <w:t>1套训练系统28个学生位，理化生三合一）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十二、惠东县巽寮中心学校硬件设备（</w:t>
                  </w:r>
                  <w:r>
                    <w:rPr>
                      <w:sz w:val="22"/>
                      <w:b/>
                      <w:color w:val="000000"/>
                    </w:rPr>
                    <w:t>1套训练系统28个学生位，理化生三合一）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十三、惠东县平海中学硬件设备（</w:t>
                  </w:r>
                  <w:r>
                    <w:rPr>
                      <w:sz w:val="22"/>
                      <w:b/>
                      <w:color w:val="000000"/>
                    </w:rPr>
                    <w:t>1套训练系统28个学生位，理化生三合一）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十四、惠东县港口中学硬件设备（</w:t>
                  </w:r>
                  <w:r>
                    <w:rPr>
                      <w:sz w:val="22"/>
                      <w:b/>
                      <w:color w:val="000000"/>
                    </w:rPr>
                    <w:t>1套训练系统28个学生位，理化生三合一）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十五、惠东县铁涌中学硬件设备（</w:t>
                  </w:r>
                  <w:r>
                    <w:rPr>
                      <w:sz w:val="22"/>
                      <w:b/>
                      <w:color w:val="000000"/>
                    </w:rPr>
                    <w:t>1套训练系统28个学生位，理化生三合一）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十六、惠东县黄埠盐洲中学硬件设备（</w:t>
                  </w:r>
                  <w:r>
                    <w:rPr>
                      <w:sz w:val="22"/>
                      <w:b/>
                      <w:color w:val="000000"/>
                    </w:rPr>
                    <w:t>1套训练系统28个学生位，理化生三合一）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十七、惠东县黄埠中学硬件设备（</w:t>
                  </w:r>
                  <w:r>
                    <w:rPr>
                      <w:sz w:val="22"/>
                      <w:b/>
                      <w:color w:val="000000"/>
                    </w:rPr>
                    <w:t>1套训练系统28个学生位，理化生三合一）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十八、惠东县吉隆中学硬件设备（</w:t>
                  </w:r>
                  <w:r>
                    <w:rPr>
                      <w:sz w:val="22"/>
                      <w:b/>
                      <w:color w:val="000000"/>
                    </w:rPr>
                    <w:t>1套训练系统28个学生位，理化生三合一）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十九、惠东县白盆珠中学硬件设备（</w:t>
                  </w:r>
                  <w:r>
                    <w:rPr>
                      <w:sz w:val="22"/>
                      <w:b/>
                      <w:color w:val="000000"/>
                    </w:rPr>
                    <w:t>1套训练系统20个学生位，理化生三合一）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二十、惠东县多祝第三中学硬件设备（</w:t>
                  </w:r>
                  <w:r>
                    <w:rPr>
                      <w:sz w:val="22"/>
                      <w:b/>
                      <w:color w:val="000000"/>
                    </w:rPr>
                    <w:t>1套训练系统28个学生位，理化生三合一）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二十一、惠东县安墩中学硬件设备（</w:t>
                  </w:r>
                  <w:r>
                    <w:rPr>
                      <w:sz w:val="22"/>
                      <w:b/>
                      <w:color w:val="000000"/>
                    </w:rPr>
                    <w:t>1套训练系统20个学生位，理化生三合一）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559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二十二、惠东县九龙峰增光中学硬件设备（</w:t>
                  </w:r>
                  <w:r>
                    <w:rPr>
                      <w:sz w:val="22"/>
                      <w:b/>
                      <w:color w:val="000000"/>
                    </w:rPr>
                    <w:t>1套训练系统25个学生位，理化生三合一）</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1、理化生训练场室</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训练管理终端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学生实验视频录制专用终端</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学生显示交互设备</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显微镜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 口千兆POE交换机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超五类非屏蔽双绞线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理线器</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1.5米超五类网络跳线</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网络面板</w:t>
                  </w:r>
                  <w:r>
                    <w:rPr>
                      <w:sz w:val="22"/>
                      <w:color w:val="000000"/>
                    </w:rPr>
                    <w:t>/底盒</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超五类非屏蔽模块</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机柜</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2、网络中心/视频监控室</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24口千兆交换机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实验考试管理一体机</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451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3、其他</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PVC线管/线槽</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辅助材料</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系统集成</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间</w:t>
                  </w:r>
                </w:p>
              </w:tc>
            </w:tr>
          </w:tbl>
          <w:p>
            <w:pPr>
              <w:pStyle w:val="null3"/>
              <w:jc w:val="both"/>
            </w:pPr>
            <w:r>
              <w:rPr>
                <w:sz w:val="22"/>
                <w:b/>
                <w:color w:val="000000"/>
              </w:rPr>
              <w:t>附件</w:t>
            </w:r>
            <w:r>
              <w:rPr>
                <w:sz w:val="22"/>
                <w:b/>
                <w:color w:val="000000"/>
              </w:rPr>
              <w:t>2：系统软件</w:t>
            </w:r>
          </w:p>
          <w:tbl>
            <w:tblPr>
              <w:tblInd w:type="dxa" w:w="120"/>
              <w:tblBorders>
                <w:top w:val="none" w:color="000000" w:sz="4"/>
                <w:left w:val="none" w:color="000000" w:sz="4"/>
                <w:bottom w:val="none" w:color="000000" w:sz="4"/>
                <w:right w:val="none" w:color="000000" w:sz="4"/>
                <w:insideH w:val="none"/>
                <w:insideV w:val="none"/>
              </w:tblBorders>
            </w:tblPr>
            <w:tblGrid>
              <w:gridCol w:w="731"/>
              <w:gridCol w:w="3805"/>
              <w:gridCol w:w="529"/>
              <w:gridCol w:w="533"/>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惠东县理化生实验操作室日常教学训练设备采购项目系统软件</w:t>
                  </w:r>
                  <w:r>
                    <w:rPr>
                      <w:sz w:val="22"/>
                      <w:b/>
                      <w:color w:val="000000"/>
                    </w:rPr>
                    <w:t>清单</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一、惠东县稔山中学系统软件（</w:t>
                  </w:r>
                  <w:r>
                    <w:rPr>
                      <w:sz w:val="22"/>
                      <w:b/>
                      <w:color w:val="000000"/>
                    </w:rPr>
                    <w:t>1套训练系统28个学生位，理化生三合一）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二、惠东县多祝中学系统软件（</w:t>
                  </w:r>
                  <w:r>
                    <w:rPr>
                      <w:sz w:val="22"/>
                      <w:b/>
                      <w:color w:val="000000"/>
                    </w:rPr>
                    <w:t>1套训练系统25个学生位，理化生三合一）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三、惠东县高潭中学系统软件（</w:t>
                  </w:r>
                  <w:r>
                    <w:rPr>
                      <w:sz w:val="22"/>
                      <w:b/>
                      <w:color w:val="000000"/>
                    </w:rPr>
                    <w:t>1套训练系统25个学生位，理化生三合一）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四、惠东县大岭中学系统软件（</w:t>
                  </w:r>
                  <w:r>
                    <w:rPr>
                      <w:sz w:val="22"/>
                      <w:b/>
                      <w:color w:val="000000"/>
                    </w:rPr>
                    <w:t>1套训练系统25个学生位，理化生三合一）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五、惠东县平山飞鹅中学系统软件（</w:t>
                  </w:r>
                  <w:r>
                    <w:rPr>
                      <w:sz w:val="22"/>
                      <w:b/>
                      <w:color w:val="000000"/>
                    </w:rPr>
                    <w:t>1套训练系统28个学生位，理化生三合一）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六、惠东县九龙峰谭公中学系统软件（</w:t>
                  </w:r>
                  <w:r>
                    <w:rPr>
                      <w:sz w:val="22"/>
                      <w:b/>
                      <w:color w:val="000000"/>
                    </w:rPr>
                    <w:t>1套训练系统25个学生位，理化生三合一）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七、惠东县梁化中学系统软件（</w:t>
                  </w:r>
                  <w:r>
                    <w:rPr>
                      <w:sz w:val="22"/>
                      <w:b/>
                      <w:color w:val="000000"/>
                    </w:rPr>
                    <w:t>1套训练系统27个学生位，理化生三合一）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八、惠东县梁化第二中学系统软件（</w:t>
                  </w:r>
                  <w:r>
                    <w:rPr>
                      <w:sz w:val="22"/>
                      <w:b/>
                      <w:color w:val="000000"/>
                    </w:rPr>
                    <w:t>1套训练系统25个学生位，理化生三合一）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九、惠东县白花中学系统软件（</w:t>
                  </w:r>
                  <w:r>
                    <w:rPr>
                      <w:sz w:val="22"/>
                      <w:b/>
                      <w:color w:val="000000"/>
                    </w:rPr>
                    <w:t>1套训练系统28个学生位，理化生三合一）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十、惠东县白花联进中学系统软件（</w:t>
                  </w:r>
                  <w:r>
                    <w:rPr>
                      <w:sz w:val="22"/>
                      <w:b/>
                      <w:color w:val="000000"/>
                    </w:rPr>
                    <w:t>1套训练系统28个学生位，理化生三合一）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十一、惠东县稔山第二中学系统软件（</w:t>
                  </w:r>
                  <w:r>
                    <w:rPr>
                      <w:sz w:val="22"/>
                      <w:b/>
                      <w:color w:val="000000"/>
                    </w:rPr>
                    <w:t>1套训练系统28个学生位，理化生三合一）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十二、惠东县巽寮中心学校（</w:t>
                  </w:r>
                  <w:r>
                    <w:rPr>
                      <w:sz w:val="22"/>
                      <w:b/>
                      <w:color w:val="000000"/>
                    </w:rPr>
                    <w:t>1套训练系统28个学生位，理化生三合一）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十三、惠东县平海中学系统软件（</w:t>
                  </w:r>
                  <w:r>
                    <w:rPr>
                      <w:sz w:val="22"/>
                      <w:b/>
                      <w:color w:val="000000"/>
                    </w:rPr>
                    <w:t>1套训练系统28个学生位，理化生三合一）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十四、惠东县港口中学系统软件（</w:t>
                  </w:r>
                  <w:r>
                    <w:rPr>
                      <w:sz w:val="22"/>
                      <w:b/>
                      <w:color w:val="000000"/>
                    </w:rPr>
                    <w:t>1套训练系统28个学生位，理化生三合一）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十五、惠东县铁涌中学系统软件（</w:t>
                  </w:r>
                  <w:r>
                    <w:rPr>
                      <w:sz w:val="22"/>
                      <w:b/>
                      <w:color w:val="000000"/>
                    </w:rPr>
                    <w:t>1套训练系统28个学生位，理化生三合一）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十六、惠东县黄埠盐洲中学系统软件（</w:t>
                  </w:r>
                  <w:r>
                    <w:rPr>
                      <w:sz w:val="22"/>
                      <w:b/>
                      <w:color w:val="000000"/>
                    </w:rPr>
                    <w:t>1套训练系统28个学生位，理化生三合一）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十七、惠东县黄埠中学系统软件（</w:t>
                  </w:r>
                  <w:r>
                    <w:rPr>
                      <w:sz w:val="22"/>
                      <w:b/>
                      <w:color w:val="000000"/>
                    </w:rPr>
                    <w:t>1套训练系统28个学生位，理化生三合一）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十八、惠东县吉隆中学系统软件（</w:t>
                  </w:r>
                  <w:r>
                    <w:rPr>
                      <w:sz w:val="22"/>
                      <w:b/>
                      <w:color w:val="000000"/>
                    </w:rPr>
                    <w:t>1套训练系统28个学生位，理化生三合一）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十九、惠东县白盆珠中学系统软件（</w:t>
                  </w:r>
                  <w:r>
                    <w:rPr>
                      <w:sz w:val="22"/>
                      <w:b/>
                      <w:color w:val="000000"/>
                    </w:rPr>
                    <w:t>1套训练系统20个学生位，理化生三合一）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二十、惠东县多祝第三中学系统软件（</w:t>
                  </w:r>
                  <w:r>
                    <w:rPr>
                      <w:sz w:val="22"/>
                      <w:b/>
                      <w:color w:val="000000"/>
                    </w:rPr>
                    <w:t>1套训练系统28个学生位，理化生三合一）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二十一、惠东县安墩中学系统软件（</w:t>
                  </w:r>
                  <w:r>
                    <w:rPr>
                      <w:sz w:val="22"/>
                      <w:b/>
                      <w:color w:val="000000"/>
                    </w:rPr>
                    <w:t>1套训练系统20个学生位，理化生三合一）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二十二、惠东县九龙峰增光中学系统软件（</w:t>
                  </w:r>
                  <w:r>
                    <w:rPr>
                      <w:sz w:val="22"/>
                      <w:b/>
                      <w:color w:val="000000"/>
                    </w:rPr>
                    <w:t>1套训练系统25个学生位，理化生三合一）</w:t>
                  </w:r>
                </w:p>
              </w:tc>
            </w:tr>
            <w:tr>
              <w:tc>
                <w:tcPr>
                  <w:tcW w:type="dxa" w:w="45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1、理化生标准化考场信息化管理校级平台及终端软件、理化生智慧教学管理校级平台及终端软件</w:t>
                  </w:r>
                </w:p>
              </w:tc>
              <w:tc>
                <w:tcPr>
                  <w:tcW w:type="dxa" w:w="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理化生标准化考场信息化管理终端软件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理化生智慧教学管理校级平台</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r>
              <w:tc>
                <w:tcPr>
                  <w:tcW w:type="dxa" w:w="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3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理化生智慧教学信息化管理终端软件</w:t>
                  </w:r>
                </w:p>
              </w:tc>
              <w:tc>
                <w:tcPr>
                  <w:tcW w:type="dxa" w:w="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5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1.采购代理机构：本项目是指广东昕诚项目管理有限公司，负责整个采购活动的组织，依法负责编制和发布招标文件，对招标文件拥有最终的解释权，不以任何身份出任评标委员会成员。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惠东县教育局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采购机构代理服务收费标准：发改委计价格 2002 1980号文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广东昕诚项目管理有限公司</w:t>
      </w:r>
      <w:r>
        <w:rPr/>
        <w:t>代收。具体操作要求详见</w:t>
      </w:r>
      <w:r>
        <w:rPr/>
        <w:t>广东昕诚项目管理有限公司</w:t>
      </w:r>
      <w:r>
        <w:rPr/>
        <w:t>有关指引，递交事宜请自行咨询</w:t>
      </w:r>
      <w:r>
        <w:rPr/>
        <w:t>广东昕诚项目管理有限公司</w:t>
      </w:r>
      <w:r>
        <w:rPr/>
        <w:t>；请各投标人在投标文件递交截止时间前按须知前附表规定的金额递交至</w:t>
      </w:r>
      <w:r>
        <w:rPr/>
        <w:t>广东昕诚项目管理有限公司</w:t>
      </w:r>
      <w:r>
        <w:rPr/>
        <w:t>，到账情况以开标时</w:t>
      </w:r>
      <w:r>
        <w:rPr/>
        <w:t>广东昕诚项目管理有限公司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0752-8189366</w:t>
      </w:r>
    </w:p>
    <w:p>
      <w:pPr>
        <w:pStyle w:val="null3"/>
        <w:ind w:firstLine="480"/>
      </w:pPr>
      <w:r>
        <w:rPr/>
        <w:t>传真：</w:t>
      </w:r>
      <w:r>
        <w:rPr/>
        <w:t>\</w:t>
      </w:r>
    </w:p>
    <w:p>
      <w:pPr>
        <w:pStyle w:val="null3"/>
        <w:ind w:firstLine="480"/>
      </w:pPr>
      <w:r>
        <w:rPr/>
        <w:t>邮箱：</w:t>
      </w:r>
      <w:r>
        <w:rPr/>
        <w:t>\</w:t>
      </w:r>
    </w:p>
    <w:p>
      <w:pPr>
        <w:pStyle w:val="null3"/>
        <w:ind w:firstLine="480"/>
      </w:pPr>
      <w:r>
        <w:rPr/>
        <w:t>地址：</w:t>
      </w:r>
      <w:r>
        <w:rPr/>
        <w:t>广东省惠州市惠东县平山街道黄排社区长新路26号6楼</w:t>
      </w:r>
    </w:p>
    <w:p>
      <w:pPr>
        <w:pStyle w:val="null3"/>
        <w:ind w:firstLine="480"/>
      </w:pPr>
      <w:r>
        <w:rPr/>
        <w:t>邮编：</w:t>
      </w:r>
      <w:r>
        <w:rPr/>
        <w:t>516300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政府采购监督管理机构名称：惠东县财政局政府采购监管股</w:t>
      </w:r>
    </w:p>
    <w:p>
      <w:pPr>
        <w:pStyle w:val="null3"/>
      </w:pPr>
      <w:r>
        <w:rPr/>
        <w:t>地 址：惠东县城建设路88号</w:t>
      </w:r>
    </w:p>
    <w:p>
      <w:pPr>
        <w:pStyle w:val="null3"/>
      </w:pPr>
      <w:r>
        <w:rPr/>
        <w:t>电 话：0752-8820322</w:t>
      </w:r>
    </w:p>
    <w:p>
      <w:pPr>
        <w:pStyle w:val="null3"/>
      </w:pPr>
      <w:r>
        <w:rPr/>
        <w:t>邮 编：516300</w:t>
      </w:r>
    </w:p>
    <w:p>
      <w:pPr>
        <w:pStyle w:val="null3"/>
      </w:pPr>
      <w:r>
        <w:rPr/>
        <w:t>传 真：0752-8820323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惠东县理化生实验操作室日常教学训练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广东昕诚项目管理有限公司</w:t>
      </w:r>
      <w:r>
        <w:rPr/>
        <w:t>统一对外发布。</w:t>
      </w:r>
    </w:p>
    <w:p>
      <w:pPr>
        <w:pStyle w:val="null3"/>
        <w:ind w:firstLine="480"/>
      </w:pPr>
      <w:r>
        <w:rPr/>
        <w:t>（2）对</w:t>
      </w:r>
      <w:r>
        <w:rPr/>
        <w:t>广东昕诚项目管理有限公司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采购包1（惠东县理化生实验操作室日常教学训练设备采购项目）：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采购包1（惠东县理化生实验操作室日常教学训练设备采购项目）：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提供2023或2024年度的财务状况报告（新成立不足一年的供应商可提供投标截止日前6个月内任意1个月财务状况报告）或基本开户行出具的资信证明。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 是指供应商因违法经营受到刑事处罚或者责令停产停业、吊销许可证或者执照、较大数额罚款等行政处罚。（根据财库 〔2022〕3号文，“较大数额罚款”认定为200万元以上的罚款，法律、行政法规以及国务院有关部门明确规定相关领域“较大 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采购包1（惠东县理化生实验操作室日常教学训练设备采购项目）：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投标响应文件</w:t>
            </w:r>
          </w:p>
        </w:tc>
        <w:tc>
          <w:tcPr>
            <w:tcW w:type="dxa" w:w="4238"/>
          </w:tcPr>
          <w:p>
            <w:pPr>
              <w:pStyle w:val="null3"/>
            </w:pPr>
            <w:r>
              <w:rPr/>
              <w:t>按照采购文件要求进行签名和盖章。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投标报价按照采购文件要求报价且无明显低于其他供应商报价。</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投标有效期符合采购文件要求。</w:t>
            </w:r>
          </w:p>
        </w:tc>
      </w:tr>
      <w:tr>
        <w:tc>
          <w:tcPr>
            <w:tcW w:type="dxa" w:w="890"/>
          </w:tcPr>
          <w:p>
            <w:pPr>
              <w:pStyle w:val="null3"/>
            </w:pPr>
            <w:r>
              <w:rPr/>
              <w:t>4</w:t>
            </w:r>
          </w:p>
        </w:tc>
        <w:tc>
          <w:tcPr>
            <w:tcW w:type="dxa" w:w="3178"/>
          </w:tcPr>
          <w:p>
            <w:pPr>
              <w:pStyle w:val="null3"/>
            </w:pPr>
            <w:r>
              <w:rPr/>
              <w:t>附加条件</w:t>
            </w:r>
          </w:p>
        </w:tc>
        <w:tc>
          <w:tcPr>
            <w:tcW w:type="dxa" w:w="4238"/>
          </w:tcPr>
          <w:p>
            <w:pPr>
              <w:pStyle w:val="null3"/>
            </w:pPr>
            <w:r>
              <w:rPr/>
              <w:t>投标文件未附带有采购人依法不能接受的条件</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投标文件没有采购文件中规定的其它无效投标条款的；按有关法律、法规、规章不属于投标无效的。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惠东县理化生实验操作室日常教学训练设备采购项目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已标识主要技术（已标▲符号） (33.0分)</w:t>
            </w:r>
          </w:p>
        </w:tc>
        <w:tc>
          <w:tcPr>
            <w:tcW w:type="dxa" w:w="5076"/>
          </w:tcPr>
          <w:p>
            <w:pPr>
              <w:pStyle w:val="null3"/>
              <w:jc w:val="left"/>
            </w:pPr>
            <w:r>
              <w:rPr/>
              <w:t>评标委员会对投标人所投产品满足本项目招标文件中已标识▲符号的主要技术参数要求的情况进行评审，全部满足得满分，若不满足一项扣1.5分，扣完为止。（投标文件需按照招标文件要求提供有效的证明文件来予以佐证主要技术符合招标要求）</w:t>
            </w:r>
          </w:p>
        </w:tc>
      </w:tr>
      <w:tr>
        <w:tc>
          <w:tcPr>
            <w:tcW w:type="dxa" w:w="922"/>
            <w:gridSpan w:val="2"/>
            <w:vMerge/>
          </w:tcPr>
          <w:p/>
        </w:tc>
        <w:tc>
          <w:tcPr>
            <w:tcW w:type="dxa" w:w="2307"/>
          </w:tcPr>
          <w:p>
            <w:pPr>
              <w:pStyle w:val="null3"/>
              <w:jc w:val="left"/>
            </w:pPr>
            <w:r>
              <w:rPr/>
              <w:t>一般技术参数（未标▲技术参 数） (3.0分)</w:t>
            </w:r>
          </w:p>
        </w:tc>
        <w:tc>
          <w:tcPr>
            <w:tcW w:type="dxa" w:w="5076"/>
          </w:tcPr>
          <w:p>
            <w:pPr>
              <w:pStyle w:val="null3"/>
              <w:jc w:val="left"/>
            </w:pPr>
            <w:r>
              <w:rPr/>
              <w:t>评标委员会对投标人所投产品满足本项目招标文件中未标▲符号的一般技术参数要求的情况进行评审： 1.全部满足且优于招标文件要求的为优得3分； 2.基本满足招标文件要求的为良得2分； 3.部分满足招标文件要求的为一般得1分。 无提供能证实产品技术、配置参数的说明材料来佐证主要技术符合招标要求，该项不得分。（投标文件需按照招标文件要求提供有效的证明文件来予以佐证主要技术符合招标要求）</w:t>
            </w:r>
          </w:p>
        </w:tc>
      </w:tr>
      <w:tr>
        <w:tc>
          <w:tcPr>
            <w:tcW w:type="dxa" w:w="922"/>
            <w:gridSpan w:val="2"/>
            <w:vMerge/>
          </w:tcPr>
          <w:p/>
        </w:tc>
        <w:tc>
          <w:tcPr>
            <w:tcW w:type="dxa" w:w="2307"/>
          </w:tcPr>
          <w:p>
            <w:pPr>
              <w:pStyle w:val="null3"/>
              <w:jc w:val="left"/>
            </w:pPr>
            <w:r>
              <w:rPr/>
              <w:t>本项目组织实施方案 (5.0分)</w:t>
            </w:r>
          </w:p>
        </w:tc>
        <w:tc>
          <w:tcPr>
            <w:tcW w:type="dxa" w:w="5076"/>
          </w:tcPr>
          <w:p>
            <w:pPr>
              <w:pStyle w:val="null3"/>
              <w:jc w:val="left"/>
            </w:pPr>
            <w:r>
              <w:rPr/>
              <w:t>根据投标人提供的本项目组织实施方案（包含施工组织、进度安排、人员安排、培训计划、质量保证措施、安全文明措施等内容）进行评审： 1.项目实施方案具体详细，施工组织、进度安排、人员安排、培训计划、质量保证措施、安全文明措施方案针对性强得5分； 2.项目实施方案基本完整，施工组织、进度安排、人员安排、培训计划、质量保证措施、安全文明措施方案针对性一般得3分； 3.项目实施方案不完整，施工组织、进度安排、人员安排、培训计划、质量保证措施、安全文明措施方案针对性差1分； 注：未提供项目组织实施方案不得分。</w:t>
            </w:r>
          </w:p>
        </w:tc>
      </w:tr>
      <w:tr>
        <w:tc>
          <w:tcPr>
            <w:tcW w:type="dxa" w:w="922"/>
            <w:gridSpan w:val="2"/>
            <w:vMerge/>
          </w:tcPr>
          <w:p/>
        </w:tc>
        <w:tc>
          <w:tcPr>
            <w:tcW w:type="dxa" w:w="2307"/>
          </w:tcPr>
          <w:p>
            <w:pPr>
              <w:pStyle w:val="null3"/>
              <w:jc w:val="left"/>
            </w:pPr>
            <w:r>
              <w:rPr/>
              <w:t>本项目业务需求理解方案 (4.0分)</w:t>
            </w:r>
          </w:p>
        </w:tc>
        <w:tc>
          <w:tcPr>
            <w:tcW w:type="dxa" w:w="5076"/>
          </w:tcPr>
          <w:p>
            <w:pPr>
              <w:pStyle w:val="null3"/>
              <w:jc w:val="left"/>
            </w:pPr>
            <w:r>
              <w:rPr/>
              <w:t>对投标人提供的业务现状、项目需求、系统要求理解清晰、分析准确进行评审： 1.内容全面准确得4分； 2.内容较为全面得2分； 3.内容一般得1分； 无此项内容不得分。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核心产品制造商综合实力 (10.0分)</w:t>
            </w:r>
          </w:p>
        </w:tc>
        <w:tc>
          <w:tcPr>
            <w:tcW w:type="dxa" w:w="5076"/>
          </w:tcPr>
          <w:p>
            <w:pPr>
              <w:pStyle w:val="null3"/>
              <w:jc w:val="left"/>
            </w:pPr>
            <w:r>
              <w:rPr/>
              <w:t>1、所投核心产品（学生实验视频录制专用终端）制造商同时具有有效期内的信息安全管理体系认证证书、知识产权管理体系认证证书、信息技术服务管理体系认证证书，得3分，缺任何一个不得分。注：提供上述认证证书复印件及证书通过国家认证认可监督管理委员会官方网站（http://www.cnca.gov.cn/)查询的认证结果截图并加盖制造商原厂公章，未提供不得分。 2、所投核心产品（学生实验视频录制专用终端）制造商具有理化生云终端系统、人脸轨迹分析系统、人脸识别监控软件、视频人脸采集筛选软件、人员信息采集核查系统、校园安全管理软件、海量视频人脸图像识别等相关著作权登记证书，每个得1分，最高得7分。 注：提供有效的证书复印件并加盖制造商原厂公章，未提供不得分。</w:t>
            </w:r>
          </w:p>
        </w:tc>
      </w:tr>
      <w:tr>
        <w:tc>
          <w:tcPr>
            <w:tcW w:type="dxa" w:w="922"/>
            <w:gridSpan w:val="2"/>
            <w:vMerge/>
          </w:tcPr>
          <w:p/>
        </w:tc>
        <w:tc>
          <w:tcPr>
            <w:tcW w:type="dxa" w:w="2307"/>
          </w:tcPr>
          <w:p>
            <w:pPr>
              <w:pStyle w:val="null3"/>
              <w:jc w:val="left"/>
            </w:pPr>
            <w:r>
              <w:rPr/>
              <w:t>拟派项目负责人 (10.0分)</w:t>
            </w:r>
          </w:p>
        </w:tc>
        <w:tc>
          <w:tcPr>
            <w:tcW w:type="dxa" w:w="5076"/>
          </w:tcPr>
          <w:p>
            <w:pPr>
              <w:pStyle w:val="null3"/>
              <w:jc w:val="left"/>
            </w:pPr>
            <w:r>
              <w:rPr/>
              <w:t>项目实施团队负责人技术力量强、项目管理经验丰富，项目经理同时具有信息系统项目管理师、软件设计师、数据库系统工程师、信息系统监理师、网络工程师，每个证书得2分，最高得10分。投标文件需提供以上证书的复印件作为佐证材料。拟派出的项目负责人需提供社保记录复印件（提供投标截止日前6个月内任意1个月的社保证明文件）。</w:t>
            </w:r>
          </w:p>
        </w:tc>
      </w:tr>
      <w:tr>
        <w:tc>
          <w:tcPr>
            <w:tcW w:type="dxa" w:w="922"/>
            <w:gridSpan w:val="2"/>
            <w:vMerge/>
          </w:tcPr>
          <w:p/>
        </w:tc>
        <w:tc>
          <w:tcPr>
            <w:tcW w:type="dxa" w:w="2307"/>
          </w:tcPr>
          <w:p>
            <w:pPr>
              <w:pStyle w:val="null3"/>
              <w:jc w:val="left"/>
            </w:pPr>
            <w:r>
              <w:rPr/>
              <w:t>售后服务保障 (5.0分)</w:t>
            </w:r>
          </w:p>
        </w:tc>
        <w:tc>
          <w:tcPr>
            <w:tcW w:type="dxa" w:w="5076"/>
          </w:tcPr>
          <w:p>
            <w:pPr>
              <w:pStyle w:val="null3"/>
              <w:jc w:val="left"/>
            </w:pPr>
            <w:r>
              <w:rPr/>
              <w:t>根据售后服务方案、售后服务承诺、售后点技术力量，采购人提出的维护要求响应情况，出现紧急情况时的服务措施进行评比。 1.优：售后服务方案可依据本项目的服务保障要求提供详细的售后服务措施和服务人员，对采购人提出的维护要求响应能满足半小时内响应，得5分； 2.良：售后服务方案依据本项目的服务保障要求提供详细的售后服务措施和服务人员，对采购人提出的维护要求响应不能满足半小时内响应，得3分； 3.中：售后服务方案未能依据本项目的服务保障要求提供详细的售后服务措施和服务人员，对采购人提出的维护要求响应不能满足半小时内响应，得1分。 4.差：无提供，不得分。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441323-2025-00955</w:t>
      </w:r>
    </w:p>
    <w:p>
      <w:pPr>
        <w:pStyle w:val="null3"/>
        <w:jc w:val="center"/>
        <w:outlineLvl w:val="3"/>
      </w:pPr>
      <w:r>
        <w:rPr>
          <w:sz w:val="24"/>
          <w:b/>
        </w:rPr>
        <w:t>采购项目编号：</w:t>
      </w:r>
      <w:r>
        <w:rPr>
          <w:sz w:val="24"/>
          <w:b/>
        </w:rPr>
        <w:t>XCCG2025-001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广东昕诚项目管理有限公司</w:t>
      </w:r>
    </w:p>
    <w:p>
      <w:pPr>
        <w:pStyle w:val="null3"/>
        <w:ind w:firstLine="480"/>
      </w:pPr>
      <w:r>
        <w:rPr/>
        <w:t xml:space="preserve"> 你方组织的</w:t>
      </w:r>
      <w:r>
        <w:rPr>
          <w:u w:val="single"/>
        </w:rPr>
        <w:t>“</w:t>
      </w:r>
      <w:r>
        <w:rPr>
          <w:u w:val="single"/>
        </w:rPr>
        <w:t>惠东县理化生实验操作室日常教学训练设备采购项目</w:t>
      </w:r>
      <w:r>
        <w:rPr>
          <w:u w:val="single"/>
        </w:rPr>
        <w:t>”</w:t>
      </w:r>
      <w:r>
        <w:rPr/>
        <w:t>项目的招标[采购项目编号为：</w:t>
      </w:r>
      <w:r>
        <w:rPr>
          <w:u w:val="single"/>
        </w:rPr>
        <w:t>XCCG2025-001</w:t>
      </w:r>
      <w:r>
        <w:rPr/>
        <w:t>]，我方愿参与投标。</w:t>
      </w:r>
    </w:p>
    <w:p>
      <w:pPr>
        <w:pStyle w:val="null3"/>
        <w:ind w:firstLine="480"/>
      </w:pPr>
      <w:r>
        <w:rPr/>
        <w:t>我方确认收到贵方提供的</w:t>
      </w:r>
      <w:r>
        <w:rPr>
          <w:u w:val="single"/>
        </w:rPr>
        <w:t>“</w:t>
      </w:r>
      <w:r>
        <w:rPr>
          <w:u w:val="single"/>
        </w:rPr>
        <w:t>惠东县理化生实验操作室日常教学训练设备采购项目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广东昕诚项目管理有限公司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惠东县理化生实验操作室日常教学训练设备采购项目</w:t>
      </w:r>
      <w:r>
        <w:rPr/>
        <w:t>”项目采购[采购项目编号为</w:t>
      </w:r>
      <w:r>
        <w:rPr/>
        <w:t>XCCG2025-001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惠东县教育局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广东昕诚项目管理有限公司</w:t>
      </w:r>
    </w:p>
    <w:p>
      <w:pPr>
        <w:pStyle w:val="null3"/>
        <w:ind w:firstLine="480"/>
      </w:pPr>
      <w:r>
        <w:rPr/>
        <w:t xml:space="preserve"> 如果我方在贵采购代理机构组织的</w:t>
      </w:r>
      <w:r>
        <w:rPr/>
        <w:t>惠东县理化生实验操作室日常教学训练设备采购项目</w:t>
      </w:r>
      <w:r>
        <w:rPr/>
        <w:t>招标中获中标（采购项目编号：</w:t>
      </w:r>
      <w:r>
        <w:rPr/>
        <w:t>XCCG2025-001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广东昕诚项目管理有限公司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广东昕诚项目管理有限公司</w:t>
      </w:r>
    </w:p>
    <w:p>
      <w:pPr>
        <w:pStyle w:val="null3"/>
        <w:ind w:firstLine="480"/>
      </w:pPr>
      <w:r>
        <w:rPr/>
        <w:t>我单位已登记并准备参与“</w:t>
      </w:r>
      <w:r>
        <w:rPr/>
        <w:t>惠东县理化生实验操作室日常教学训练设备采购项目</w:t>
      </w:r>
      <w:r>
        <w:rPr/>
        <w:t>”项目（采购项目编号：</w:t>
      </w:r>
      <w:r>
        <w:rPr/>
        <w:t>XCCG2025-001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