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441301-2025-02980</w:t>
      </w:r>
    </w:p>
    <w:p>
      <w:pPr>
        <w:pStyle w:val="null3"/>
        <w:jc w:val="center"/>
        <w:outlineLvl w:val="3"/>
      </w:pPr>
      <w:r>
        <w:rPr>
          <w:sz w:val="24"/>
          <w:b/>
        </w:rPr>
        <w:t>采购项目编号：</w:t>
      </w:r>
      <w:r>
        <w:rPr>
          <w:sz w:val="24"/>
          <w:b/>
        </w:rPr>
        <w:t>OITC-G250882240</w:t>
      </w:r>
    </w:p>
    <w:p>
      <w:pPr>
        <w:pStyle w:val="null3"/>
        <w:jc w:val="center"/>
        <w:outlineLvl w:val="3"/>
      </w:pPr>
      <w:r>
        <w:rPr>
          <w:sz w:val="24"/>
          <w:b/>
        </w:rPr>
        <w:t>项目名称：</w:t>
      </w:r>
      <w:r>
        <w:rPr>
          <w:sz w:val="24"/>
          <w:b/>
        </w:rPr>
        <w:t>先进能源科学与技术广东省实验室SIMM项目拖链直流电缆采购项目</w:t>
      </w:r>
    </w:p>
    <w:p>
      <w:pPr>
        <w:pStyle w:val="null3"/>
        <w:jc w:val="center"/>
        <w:outlineLvl w:val="3"/>
      </w:pPr>
      <w:r>
        <w:rPr>
          <w:sz w:val="24"/>
          <w:b/>
        </w:rPr>
        <w:t>采购人：</w:t>
      </w:r>
      <w:r>
        <w:rPr>
          <w:sz w:val="24"/>
          <w:b/>
        </w:rPr>
        <w:t>先进能源科学与技术广东省实验室</w:t>
      </w:r>
    </w:p>
    <w:p>
      <w:pPr>
        <w:pStyle w:val="null3"/>
        <w:jc w:val="center"/>
        <w:outlineLvl w:val="3"/>
      </w:pPr>
      <w:r>
        <w:rPr>
          <w:sz w:val="24"/>
          <w:b/>
        </w:rPr>
        <w:t>采购代理机构：</w:t>
      </w:r>
      <w:r>
        <w:rPr>
          <w:sz w:val="24"/>
          <w:b/>
        </w:rPr>
        <w:t>东方国际招标有限责任公司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东方国际招标有限责任公司</w:t>
      </w:r>
      <w:r>
        <w:rPr/>
        <w:t>受</w:t>
      </w:r>
      <w:r>
        <w:rPr/>
        <w:t>先进能源科学与技术广东省实验室</w:t>
      </w:r>
      <w:r>
        <w:rPr/>
        <w:t>的委托，采用</w:t>
      </w:r>
      <w:r>
        <w:rPr/>
        <w:t>公开招标</w:t>
      </w:r>
      <w:r>
        <w:rPr/>
        <w:t>方式组织采购</w:t>
      </w:r>
      <w:r>
        <w:rPr/>
        <w:t>先进能源科学与技术广东省实验室SIMM项目拖链直流电缆采购项目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先进能源科学与技术广东省实验室SIMM项目拖链直流电缆采购项目</w:t>
      </w:r>
    </w:p>
    <w:p>
      <w:pPr>
        <w:pStyle w:val="null3"/>
        <w:ind w:firstLine="480"/>
      </w:pPr>
      <w:r>
        <w:rPr/>
        <w:t>采购计划编号：</w:t>
      </w:r>
      <w:r>
        <w:rPr/>
        <w:t>441301-2025-02980</w:t>
      </w:r>
    </w:p>
    <w:p>
      <w:pPr>
        <w:pStyle w:val="null3"/>
        <w:ind w:firstLine="480"/>
      </w:pPr>
      <w:r>
        <w:rPr/>
        <w:t>采购项目编号：</w:t>
      </w:r>
      <w:r>
        <w:rPr/>
        <w:t>OITC-G250882240</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采购包1(SIMM项目拖链直流电缆采购项目):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绝缘电线和电缆</w:t>
            </w:r>
          </w:p>
        </w:tc>
        <w:tc>
          <w:tcPr>
            <w:tcW w:type="dxa" w:w="2136"/>
          </w:tcPr>
          <w:p>
            <w:pPr>
              <w:pStyle w:val="null3"/>
            </w:pPr>
            <w:r>
              <w:rPr/>
              <w:t>SIMM项目拖链直流电缆</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合同履行期限：合同签订后2个月内交货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采购包1（SIMM项目拖链直流电缆采购项目）：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先进能源科学与技术广东省实验室</w:t>
      </w:r>
    </w:p>
    <w:p>
      <w:pPr>
        <w:pStyle w:val="null3"/>
        <w:ind w:firstLine="480"/>
      </w:pPr>
      <w:r>
        <w:rPr/>
        <w:t xml:space="preserve"> 地址：</w:t>
      </w:r>
      <w:r>
        <w:rPr/>
        <w:t>惠州市惠城区河南岸新桥北路1号</w:t>
      </w:r>
    </w:p>
    <w:p>
      <w:pPr>
        <w:pStyle w:val="null3"/>
        <w:ind w:firstLine="480"/>
      </w:pPr>
      <w:r>
        <w:rPr/>
        <w:t xml:space="preserve"> 联系方式：</w:t>
      </w:r>
      <w:r>
        <w:rPr/>
        <w:t>0752-2781074</w:t>
      </w:r>
    </w:p>
    <w:p>
      <w:pPr>
        <w:pStyle w:val="null3"/>
        <w:outlineLvl w:val="3"/>
      </w:pPr>
      <w:r>
        <w:rPr>
          <w:sz w:val="24"/>
          <w:b/>
        </w:rPr>
        <w:t xml:space="preserve"> 2.采购代理机构信息</w:t>
      </w:r>
    </w:p>
    <w:p>
      <w:pPr>
        <w:pStyle w:val="null3"/>
        <w:ind w:firstLine="480"/>
      </w:pPr>
      <w:r>
        <w:rPr/>
        <w:t xml:space="preserve"> 名称：</w:t>
      </w:r>
      <w:r>
        <w:rPr/>
        <w:t>东方国际招标有限责任公司</w:t>
      </w:r>
    </w:p>
    <w:p>
      <w:pPr>
        <w:pStyle w:val="null3"/>
        <w:ind w:firstLine="480"/>
      </w:pPr>
      <w:r>
        <w:rPr/>
        <w:t xml:space="preserve"> 地址：</w:t>
      </w:r>
      <w:r>
        <w:rPr/>
        <w:t>北京市海淀区丹棱街1号互联网金融中心20层</w:t>
      </w:r>
    </w:p>
    <w:p>
      <w:pPr>
        <w:pStyle w:val="null3"/>
        <w:ind w:firstLine="480"/>
      </w:pPr>
      <w:r>
        <w:rPr/>
        <w:t xml:space="preserve"> 联系方式：</w:t>
      </w:r>
      <w:r>
        <w:rPr/>
        <w:t>010-68290550</w:t>
      </w:r>
    </w:p>
    <w:p>
      <w:pPr>
        <w:pStyle w:val="null3"/>
        <w:outlineLvl w:val="3"/>
      </w:pPr>
      <w:r>
        <w:rPr>
          <w:sz w:val="24"/>
          <w:b/>
        </w:rPr>
        <w:t xml:space="preserve"> 3.项目联系方式</w:t>
      </w:r>
    </w:p>
    <w:p>
      <w:pPr>
        <w:pStyle w:val="null3"/>
        <w:ind w:firstLine="480"/>
      </w:pPr>
      <w:r>
        <w:rPr/>
        <w:t xml:space="preserve"> 项目联系人：</w:t>
      </w:r>
      <w:r>
        <w:rPr/>
        <w:t>冯宇图</w:t>
      </w:r>
    </w:p>
    <w:p>
      <w:pPr>
        <w:pStyle w:val="null3"/>
        <w:ind w:firstLine="480"/>
      </w:pPr>
      <w:r>
        <w:rPr/>
        <w:t xml:space="preserve"> 电话：</w:t>
      </w:r>
      <w:r>
        <w:rPr/>
        <w:t>010-68290550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东方国际招标有限责任公司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项目编号：</w:t>
      </w:r>
      <w:r>
        <w:rPr>
          <w:sz w:val="24"/>
          <w:color w:val="000000"/>
          <w:u w:val="single"/>
        </w:rPr>
        <w:t xml:space="preserve">  OITC-G250882240 </w:t>
      </w:r>
    </w:p>
    <w:p>
      <w:pPr>
        <w:pStyle w:val="null3"/>
      </w:pPr>
      <w:r>
        <w:rPr>
          <w:sz w:val="24"/>
          <w:color w:val="000000"/>
        </w:rPr>
        <w:t>项目名称：</w:t>
      </w:r>
      <w:r>
        <w:rPr>
          <w:sz w:val="24"/>
          <w:color w:val="000000"/>
          <w:u w:val="single"/>
        </w:rPr>
        <w:t xml:space="preserve">  先进能源科学与技术广东省实验室SIMM项目拖链直流电缆采购项目 </w:t>
      </w:r>
    </w:p>
    <w:p>
      <w:pPr>
        <w:pStyle w:val="null3"/>
      </w:pPr>
      <w:r>
        <w:rPr>
          <w:sz w:val="24"/>
          <w:color w:val="000000"/>
        </w:rPr>
        <w:t>预算金额：</w:t>
      </w:r>
      <w:r>
        <w:rPr>
          <w:sz w:val="24"/>
          <w:color w:val="000000"/>
          <w:u w:val="single"/>
        </w:rPr>
        <w:t xml:space="preserve">    100     </w:t>
      </w:r>
      <w:r>
        <w:rPr>
          <w:sz w:val="24"/>
          <w:color w:val="000000"/>
        </w:rPr>
        <w:t xml:space="preserve"> 万元（人民币）</w:t>
      </w:r>
    </w:p>
    <w:p>
      <w:pPr>
        <w:pStyle w:val="null3"/>
      </w:pPr>
      <w:r>
        <w:rPr>
          <w:sz w:val="24"/>
          <w:color w:val="000000"/>
        </w:rPr>
        <w:t>最高限价（如有）：</w:t>
      </w:r>
      <w:r>
        <w:rPr>
          <w:sz w:val="24"/>
          <w:color w:val="000000"/>
          <w:u w:val="single"/>
        </w:rPr>
        <w:t xml:space="preserve">          </w:t>
      </w:r>
      <w:r>
        <w:rPr>
          <w:sz w:val="24"/>
          <w:color w:val="000000"/>
        </w:rPr>
        <w:t xml:space="preserve"> 万元（人民币）</w:t>
      </w:r>
    </w:p>
    <w:p>
      <w:pPr>
        <w:pStyle w:val="null3"/>
      </w:pPr>
      <w:r>
        <w:rPr>
          <w:sz w:val="24"/>
          <w:color w:val="000000"/>
        </w:rPr>
        <w:t>采购需求：</w:t>
      </w:r>
    </w:p>
    <w:p>
      <w:pPr>
        <w:pStyle w:val="null3"/>
        <w:spacing w:before="120"/>
      </w:pPr>
      <w:r>
        <w:rPr>
          <w:sz w:val="24"/>
          <w:color w:val="000000"/>
        </w:rPr>
        <w:t>1、采购项目的名称、数量：</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46"/>
        <w:gridCol w:w="2961"/>
        <w:gridCol w:w="1100"/>
        <w:gridCol w:w="1269"/>
        <w:gridCol w:w="2030"/>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包号</w:t>
            </w:r>
          </w:p>
        </w:tc>
        <w:tc>
          <w:tcPr>
            <w:tcW w:type="dxa" w:w="29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货物名称</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数量</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是否允许采购进口产品</w:t>
            </w:r>
          </w:p>
        </w:tc>
        <w:tc>
          <w:tcPr>
            <w:tcW w:type="dxa" w:w="20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采购预算</w:t>
            </w:r>
          </w:p>
          <w:p>
            <w:pPr>
              <w:pStyle w:val="null3"/>
              <w:jc w:val="center"/>
            </w:pPr>
            <w:r>
              <w:rPr>
                <w:sz w:val="24"/>
                <w:color w:val="000000"/>
              </w:rPr>
              <w:t>（万元人民币）</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2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SIMM项目拖链直流电缆</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1项</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否</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100</w:t>
            </w:r>
          </w:p>
        </w:tc>
      </w:tr>
    </w:tbl>
    <w:p>
      <w:pPr>
        <w:pStyle w:val="null3"/>
      </w:pPr>
      <w:r>
        <w:rPr>
          <w:sz w:val="24"/>
          <w:color w:val="000000"/>
        </w:rPr>
        <w:t>投标人可对其中一个包或多个包进行投标，须以包为单位对包中全部内容进行投标，不得拆分，评标、授标以包为单位。</w:t>
      </w:r>
    </w:p>
    <w:p>
      <w:pPr>
        <w:pStyle w:val="null3"/>
      </w:pPr>
      <w:r>
        <w:rPr>
          <w:sz w:val="24"/>
          <w:color w:val="000000"/>
        </w:rPr>
        <w:t>2、技术要求详见公告附件。</w:t>
      </w:r>
    </w:p>
    <w:p>
      <w:pPr>
        <w:pStyle w:val="null3"/>
      </w:pPr>
      <w:r>
        <w:rPr>
          <w:sz w:val="24"/>
          <w:color w:val="000000"/>
        </w:rPr>
        <w:t>合同履行期限：</w:t>
      </w:r>
      <w:r>
        <w:rPr>
          <w:sz w:val="24"/>
          <w:color w:val="000000"/>
          <w:u w:val="single"/>
        </w:rPr>
        <w:t xml:space="preserve">  合同签订后2个月内交货。 </w:t>
      </w:r>
    </w:p>
    <w:p>
      <w:pPr>
        <w:pStyle w:val="null3"/>
      </w:pPr>
      <w:r>
        <w:rPr>
          <w:sz w:val="24"/>
          <w:color w:val="000000"/>
        </w:rPr>
        <w:t>本项目不接受联合体投标。</w:t>
      </w:r>
    </w:p>
    <w:p>
      <w:pPr>
        <w:pStyle w:val="null3"/>
      </w:pPr>
      <w:r>
        <w:rPr/>
        <w:t>采购包1（SIMM项目拖链直流电缆采购项目）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合同签订后2个月内交货</w:t>
            </w:r>
          </w:p>
        </w:tc>
      </w:tr>
      <w:tr>
        <w:tc>
          <w:tcPr>
            <w:tcW w:type="dxa" w:w="4153"/>
          </w:tcPr>
          <w:p>
            <w:pPr>
              <w:pStyle w:val="null3"/>
            </w:pPr>
            <w:r>
              <w:rPr/>
              <w:t>标的提供的地点</w:t>
            </w:r>
          </w:p>
        </w:tc>
        <w:tc>
          <w:tcPr>
            <w:tcW w:type="dxa" w:w="4153"/>
          </w:tcPr>
          <w:p>
            <w:pPr>
              <w:pStyle w:val="null3"/>
            </w:pPr>
            <w:r>
              <w:rPr/>
              <w:t>惠州市惠城区会众北路与四环南路交叉口东南320米</w:t>
            </w:r>
          </w:p>
        </w:tc>
      </w:tr>
      <w:tr>
        <w:tc>
          <w:tcPr>
            <w:tcW w:type="dxa" w:w="4153"/>
          </w:tcPr>
          <w:p>
            <w:pPr>
              <w:pStyle w:val="null3"/>
            </w:pPr>
            <w:r>
              <w:rPr/>
              <w:t>付款方式</w:t>
            </w:r>
          </w:p>
        </w:tc>
        <w:tc>
          <w:tcPr>
            <w:tcW w:type="dxa" w:w="4153"/>
          </w:tcPr>
          <w:p>
            <w:pPr>
              <w:pStyle w:val="null3"/>
            </w:pPr>
            <w:r>
              <w:rPr/>
              <w:t>1期：支付比例30%,合同签订后，在合同签订后15日内支付合同总价的30%</w:t>
            </w:r>
          </w:p>
          <w:p>
            <w:pPr>
              <w:pStyle w:val="null3"/>
            </w:pPr>
            <w:r>
              <w:rPr/>
              <w:t>2期：支付比例70%,乙方将电缆全部运送至甲方指定地点，经甲方组织验收合格后，向乙方支付合同总价的70%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检测 1) 对于本次采购的电缆的检测要按照本文5.3中标准及技术规范书进行检测。 2) 检测应在有资质的专业机构完成，检测机构由甲方指定。 3) 所有检测所需要的运费及检测费均应由乙方承担。 4) 检测样品由甲方负责选取，在电缆到货后对长度大于400m、且总截面积≥140mm2的电缆，在任意位置截取样品，送交有检验机构进行检测。 5) 主要检测项目包括：内导体直流电阻、内导体最大最小直径、截面积误差率、护套最薄点厚度、绝缘平均厚度、绝缘最薄点厚度、绝缘老化前抗张强度、绝缘老化前断裂伸长率、护套老化前抗张强度、护套老化前断裂伸长率、绝缘热延伸实验、单根阻燃性能、单根耐火性能、标志及其他国标要求项目。 2 现场验收 1) 包装外观检查。 2) 电缆规格及数量核对检查。 3) 电缆合格证和出厂试验报告检查。 3 验收人员 甲方技术人员、乙方技术人员。 4 交付内容 合同内所有电缆和电缆合格证、出厂试验报告。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1. 商务条款应答响应情况</w:t>
            </w:r>
          </w:p>
        </w:tc>
        <w:tc>
          <w:tcPr>
            <w:tcW w:type="dxa" w:w="2076"/>
          </w:tcPr>
          <w:p>
            <w:pPr>
              <w:pStyle w:val="null3"/>
              <w:jc w:val="left"/>
            </w:pPr>
            <w:r>
              <w:rPr/>
              <w:t>商务条款应答有负偏离得0分，商务条款应答无偏离得2分，正偏离得4分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2. 投标产品厂家提供相关认证</w:t>
            </w:r>
          </w:p>
        </w:tc>
        <w:tc>
          <w:tcPr>
            <w:tcW w:type="dxa" w:w="2076"/>
          </w:tcPr>
          <w:p>
            <w:pPr>
              <w:pStyle w:val="null3"/>
              <w:jc w:val="left"/>
            </w:pPr>
            <w:r>
              <w:rPr/>
              <w:t>每提供一项得2分，最高分为8分，没有不得分。如IS09001质量管理体系认证、环境管理体系IS014001认证、ISO50001能源管理体系认证、职业健康管理体系OHSAS18001认证（或等效其他认证与许可）</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3. 投标人的相关拖链电缆业绩</w:t>
            </w:r>
          </w:p>
        </w:tc>
        <w:tc>
          <w:tcPr>
            <w:tcW w:type="dxa" w:w="2076"/>
          </w:tcPr>
          <w:p>
            <w:pPr>
              <w:pStyle w:val="null3"/>
              <w:jc w:val="left"/>
            </w:pPr>
            <w:r>
              <w:rPr/>
              <w:t>每提供一个在投标截止日起近5年内相同产品项目合同案例加2分，最高不超过8分，案例以提供的合同为准，要求必须提供与最终用户签订的合同首页、合同金额所在页、签字盖章页复印件作为证明</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绝缘电线和电缆</w:t>
            </w:r>
          </w:p>
        </w:tc>
        <w:tc>
          <w:tcPr>
            <w:tcW w:type="dxa" w:w="831"/>
          </w:tcPr>
          <w:p>
            <w:pPr>
              <w:pStyle w:val="null3"/>
              <w:jc w:val="left"/>
            </w:pPr>
            <w:r>
              <w:rPr/>
              <w:t>SIMM项目拖链直流电缆</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SIMM项目拖链直流电缆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after="120"/>
            </w:pPr>
            <w:r>
              <w:rPr>
                <w:sz w:val="24"/>
                <w:b/>
              </w:rPr>
              <w:t xml:space="preserve">1 </w:t>
            </w:r>
            <w:r>
              <w:rPr>
                <w:sz w:val="24"/>
                <w:b/>
              </w:rPr>
              <w:t>项目名称：</w:t>
            </w:r>
          </w:p>
          <w:p>
            <w:pPr>
              <w:pStyle w:val="null3"/>
              <w:ind w:firstLine="480"/>
            </w:pPr>
            <w:r>
              <w:rPr>
                <w:sz w:val="24"/>
              </w:rPr>
              <w:t>SIMM</w:t>
            </w:r>
            <w:r>
              <w:rPr>
                <w:sz w:val="24"/>
              </w:rPr>
              <w:t>项目拖链直流电缆</w:t>
            </w:r>
          </w:p>
          <w:p>
            <w:pPr>
              <w:pStyle w:val="null3"/>
              <w:spacing w:before="120" w:after="120"/>
            </w:pPr>
            <w:r>
              <w:rPr>
                <w:sz w:val="24"/>
                <w:b/>
              </w:rPr>
              <w:t xml:space="preserve">2 </w:t>
            </w:r>
            <w:r>
              <w:rPr>
                <w:sz w:val="24"/>
                <w:b/>
              </w:rPr>
              <w:t>数量：</w:t>
            </w:r>
          </w:p>
          <w:p>
            <w:pPr>
              <w:pStyle w:val="null3"/>
              <w:ind w:firstLine="480"/>
            </w:pPr>
            <w:r>
              <w:rPr>
                <w:sz w:val="24"/>
              </w:rPr>
              <w:t>1</w:t>
            </w:r>
            <w:r>
              <w:rPr>
                <w:sz w:val="24"/>
              </w:rPr>
              <w:t>项</w:t>
            </w:r>
          </w:p>
          <w:p>
            <w:pPr>
              <w:pStyle w:val="null3"/>
              <w:spacing w:before="120" w:after="120"/>
            </w:pPr>
            <w:r>
              <w:rPr>
                <w:sz w:val="24"/>
                <w:b/>
              </w:rPr>
              <w:t xml:space="preserve">3 </w:t>
            </w:r>
            <w:r>
              <w:rPr>
                <w:sz w:val="24"/>
                <w:b/>
              </w:rPr>
              <w:t>用途说明：</w:t>
            </w:r>
          </w:p>
          <w:p>
            <w:pPr>
              <w:pStyle w:val="null3"/>
              <w:ind w:firstLine="360"/>
            </w:pPr>
            <w:r>
              <w:rPr>
                <w:sz w:val="24"/>
              </w:rPr>
              <w:t>本次采购项目</w:t>
            </w:r>
            <w:r>
              <w:rPr>
                <w:sz w:val="24"/>
              </w:rPr>
              <w:t>“SIMM</w:t>
            </w:r>
            <w:r>
              <w:rPr>
                <w:sz w:val="24"/>
              </w:rPr>
              <w:t>项目拖链直流电缆</w:t>
            </w:r>
            <w:r>
              <w:rPr>
                <w:sz w:val="24"/>
              </w:rPr>
              <w:t>”</w:t>
            </w:r>
            <w:r>
              <w:rPr>
                <w:sz w:val="24"/>
              </w:rPr>
              <w:t>内容包括加速器磁铁电源拖链直流电缆，主要用于加速器中磁铁电源的直流信号传输，主要用于旋转机架拖链内。</w:t>
            </w:r>
          </w:p>
          <w:p>
            <w:pPr>
              <w:pStyle w:val="null3"/>
              <w:spacing w:before="120" w:after="120"/>
            </w:pPr>
            <w:r>
              <w:rPr>
                <w:sz w:val="24"/>
                <w:b/>
              </w:rPr>
              <w:t>★</w:t>
            </w:r>
            <w:r>
              <w:rPr>
                <w:sz w:val="24"/>
                <w:b/>
              </w:rPr>
              <w:t xml:space="preserve">4 </w:t>
            </w:r>
            <w:r>
              <w:rPr>
                <w:sz w:val="24"/>
                <w:b/>
              </w:rPr>
              <w:t>材料清单</w:t>
            </w:r>
          </w:p>
          <w:tbl>
            <w:tblPr>
              <w:tblBorders>
                <w:top w:val="none" w:color="000000" w:sz="4"/>
                <w:left w:val="none" w:color="000000" w:sz="4"/>
                <w:bottom w:val="none" w:color="000000" w:sz="4"/>
                <w:right w:val="none" w:color="000000" w:sz="4"/>
                <w:insideH w:val="none"/>
                <w:insideV w:val="none"/>
              </w:tblBorders>
            </w:tblPr>
            <w:tblGrid>
              <w:gridCol w:w="462"/>
              <w:gridCol w:w="1270"/>
              <w:gridCol w:w="1154"/>
              <w:gridCol w:w="635"/>
              <w:gridCol w:w="693"/>
              <w:gridCol w:w="1385"/>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耐压</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规格</w:t>
                  </w:r>
                  <w:r>
                    <w:rPr>
                      <w:sz w:val="22"/>
                      <w:color w:val="000000"/>
                    </w:rPr>
                    <w:t xml:space="preserve"> mm</w:t>
                  </w:r>
                  <w:r>
                    <w:rPr>
                      <w:sz w:val="22"/>
                      <w:color w:val="000000"/>
                      <w:vertAlign w:val="superscript"/>
                    </w:rPr>
                    <w:t>2</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0.6/1kV</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拖链柔性电缆</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0.6/1kV</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拖链柔性电缆</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3.6/6kV</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拖链柔性电缆</w:t>
                  </w:r>
                </w:p>
              </w:tc>
            </w:tr>
          </w:tbl>
          <w:p>
            <w:pPr>
              <w:pStyle w:val="null3"/>
              <w:spacing w:before="120" w:after="120"/>
            </w:pPr>
            <w:r>
              <w:rPr>
                <w:sz w:val="24"/>
                <w:b/>
              </w:rPr>
              <w:t xml:space="preserve">5 </w:t>
            </w:r>
            <w:r>
              <w:rPr>
                <w:sz w:val="24"/>
                <w:b/>
              </w:rPr>
              <w:t>技术要求</w:t>
            </w:r>
          </w:p>
          <w:p>
            <w:pPr>
              <w:pStyle w:val="null3"/>
            </w:pPr>
            <w:r>
              <w:rPr>
                <w:sz w:val="24"/>
              </w:rPr>
              <w:t xml:space="preserve">5.1 </w:t>
            </w:r>
            <w:r>
              <w:rPr>
                <w:sz w:val="24"/>
              </w:rPr>
              <w:t>工作环境及负载电流特性</w:t>
            </w:r>
          </w:p>
          <w:p>
            <w:pPr>
              <w:pStyle w:val="null3"/>
              <w:ind w:firstLine="480"/>
            </w:pPr>
            <w:r>
              <w:rPr>
                <w:sz w:val="24"/>
              </w:rPr>
              <w:t>电缆使用工况说明，加速器辐射区域，日常工作下各种射线辐照计量约</w:t>
            </w:r>
            <w:r>
              <w:rPr>
                <w:sz w:val="24"/>
              </w:rPr>
              <w:t>5×10</w:t>
            </w:r>
            <w:r>
              <w:rPr>
                <w:sz w:val="24"/>
                <w:vertAlign w:val="superscript"/>
              </w:rPr>
              <w:t>4</w:t>
            </w:r>
            <w:r>
              <w:rPr>
                <w:sz w:val="24"/>
              </w:rPr>
              <w:t xml:space="preserve"> μSv/h</w:t>
            </w:r>
            <w:r>
              <w:rPr>
                <w:sz w:val="24"/>
              </w:rPr>
              <w:t>，电缆采用桥架或支架支撑敷设；工作环境均为室内环境，温度范围为</w:t>
            </w:r>
            <w:r>
              <w:rPr>
                <w:sz w:val="24"/>
              </w:rPr>
              <w:t>-10</w:t>
            </w:r>
            <w:r>
              <w:rPr>
                <w:sz w:val="24"/>
              </w:rPr>
              <w:t>~</w:t>
            </w:r>
            <w:r>
              <w:rPr>
                <w:sz w:val="24"/>
              </w:rPr>
              <w:t>40℃</w:t>
            </w:r>
            <w:r>
              <w:rPr>
                <w:sz w:val="24"/>
              </w:rPr>
              <w:t>，湿度范围为</w:t>
            </w:r>
            <w:r>
              <w:rPr>
                <w:sz w:val="24"/>
              </w:rPr>
              <w:t>30</w:t>
            </w:r>
            <w:r>
              <w:rPr>
                <w:sz w:val="24"/>
              </w:rPr>
              <w:t>~</w:t>
            </w:r>
            <w:r>
              <w:rPr>
                <w:sz w:val="24"/>
              </w:rPr>
              <w:t>70%</w:t>
            </w:r>
            <w:r>
              <w:rPr>
                <w:sz w:val="24"/>
              </w:rPr>
              <w:t>。</w:t>
            </w:r>
          </w:p>
          <w:p>
            <w:pPr>
              <w:pStyle w:val="null3"/>
              <w:spacing w:before="105"/>
              <w:ind w:left="285" w:firstLine="480"/>
            </w:pPr>
            <w:r>
              <w:rPr>
                <w:sz w:val="24"/>
              </w:rPr>
              <w:t>电流参数，电缆需承载直流、梯形波和三角波脉冲等多种大电流信号。</w:t>
            </w:r>
          </w:p>
          <w:p>
            <w:pPr>
              <w:pStyle w:val="null3"/>
              <w:spacing w:before="120" w:after="120"/>
            </w:pPr>
            <w:r>
              <w:rPr>
                <w:sz w:val="24"/>
              </w:rPr>
              <w:t xml:space="preserve">5.2 </w:t>
            </w:r>
            <w:r>
              <w:rPr>
                <w:sz w:val="24"/>
                <w:b/>
              </w:rPr>
              <w:t>对合格证和试验报告的要求</w:t>
            </w:r>
          </w:p>
          <w:p>
            <w:pPr>
              <w:pStyle w:val="null3"/>
              <w:spacing w:before="105" w:after="165"/>
              <w:ind w:left="435"/>
            </w:pPr>
            <w:r>
              <w:rPr>
                <w:sz w:val="24"/>
              </w:rPr>
              <w:t>乙方需提供电缆的产品合格证和出厂检验报告。</w:t>
            </w:r>
          </w:p>
          <w:p>
            <w:pPr>
              <w:pStyle w:val="null3"/>
              <w:spacing w:after="165"/>
            </w:pPr>
            <w:r>
              <w:rPr>
                <w:sz w:val="24"/>
              </w:rPr>
              <w:t xml:space="preserve">5.2 </w:t>
            </w:r>
            <w:r>
              <w:rPr>
                <w:sz w:val="24"/>
                <w:b/>
              </w:rPr>
              <w:t>标准和规范</w:t>
            </w:r>
          </w:p>
          <w:p>
            <w:pPr>
              <w:pStyle w:val="null3"/>
              <w:spacing w:after="165"/>
              <w:ind w:firstLine="480"/>
            </w:pPr>
            <w:r>
              <w:rPr>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Borders>
                <w:top w:val="none" w:color="000000" w:sz="4"/>
                <w:left w:val="none" w:color="000000" w:sz="4"/>
                <w:bottom w:val="none" w:color="000000" w:sz="4"/>
                <w:right w:val="none" w:color="000000" w:sz="4"/>
                <w:insideH w:val="none"/>
                <w:insideV w:val="none"/>
              </w:tblBorders>
            </w:tblPr>
            <w:tblGrid>
              <w:gridCol w:w="343"/>
              <w:gridCol w:w="971"/>
              <w:gridCol w:w="4284"/>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标准号</w:t>
                  </w:r>
                </w:p>
              </w:tc>
              <w:tc>
                <w:tcPr>
                  <w:tcW w:type="dxa" w:w="4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标准名称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 50217</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电力工程电缆设计规范</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12706</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额定电压</w:t>
                  </w:r>
                  <w:r>
                    <w:rPr>
                      <w:sz w:val="18"/>
                    </w:rPr>
                    <w:t>1kV</w:t>
                  </w:r>
                  <w:r>
                    <w:rPr>
                      <w:sz w:val="18"/>
                    </w:rPr>
                    <w:t>（</w:t>
                  </w:r>
                  <w:r>
                    <w:rPr>
                      <w:sz w:val="18"/>
                    </w:rPr>
                    <w:t>Um=1.2kV</w:t>
                  </w:r>
                  <w:r>
                    <w:rPr>
                      <w:sz w:val="18"/>
                    </w:rPr>
                    <w:t>到</w:t>
                  </w:r>
                  <w:r>
                    <w:rPr>
                      <w:sz w:val="18"/>
                    </w:rPr>
                    <w:t>35kv</w:t>
                  </w:r>
                  <w:r>
                    <w:rPr>
                      <w:sz w:val="18"/>
                    </w:rPr>
                    <w:t>（</w:t>
                  </w:r>
                  <w:r>
                    <w:rPr>
                      <w:sz w:val="18"/>
                    </w:rPr>
                    <w:t>Um=40.5kV</w:t>
                  </w:r>
                  <w:r>
                    <w:rPr>
                      <w:sz w:val="18"/>
                    </w:rPr>
                    <w:t>））挤包绝缘电力电缆及附件</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3</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3956</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电缆的导体</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4</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19666</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阻燃和耐火电线电缆通则</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 31247</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电缆及光缆燃烧性能分级</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6</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2952</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电缆外护层</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7</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2951</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电缆绝缘和护套材料通用试验方法</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8</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6995</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电线电缆识别标志方法</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9</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GB/T 3048</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18"/>
                    </w:rPr>
                    <w:t>电线电缆电性能试验方法</w:t>
                  </w:r>
                </w:p>
              </w:tc>
            </w:tr>
          </w:tbl>
          <w:p>
            <w:pPr>
              <w:pStyle w:val="null3"/>
              <w:spacing w:after="165"/>
            </w:pPr>
            <w:r>
              <w:rPr>
                <w:sz w:val="24"/>
                <w:b/>
              </w:rPr>
              <w:t>5.4</w:t>
            </w:r>
            <w:r>
              <w:rPr>
                <w:sz w:val="24"/>
                <w:b/>
              </w:rPr>
              <w:t>电缆技术要求</w:t>
            </w:r>
          </w:p>
          <w:p>
            <w:pPr>
              <w:pStyle w:val="null3"/>
            </w:pPr>
            <w:r>
              <w:rPr>
                <w:sz w:val="24"/>
              </w:rPr>
              <w:t>5.4.1</w:t>
            </w:r>
            <w:r>
              <w:rPr>
                <w:sz w:val="24"/>
              </w:rPr>
              <w:t>拖链电缆结构特性</w:t>
            </w:r>
          </w:p>
          <w:p>
            <w:pPr>
              <w:pStyle w:val="null3"/>
              <w:ind w:firstLine="480"/>
            </w:pPr>
            <w:r>
              <w:rPr>
                <w:sz w:val="24"/>
              </w:rPr>
              <w:t>电缆各项参数需符合</w:t>
            </w:r>
            <w:r>
              <w:rPr>
                <w:sz w:val="24"/>
              </w:rPr>
              <w:t>GB/T12706</w:t>
            </w:r>
            <w:r>
              <w:rPr>
                <w:sz w:val="24"/>
              </w:rPr>
              <w:t>标准规定，除此之外还应特别注意以下要求：</w:t>
            </w:r>
          </w:p>
          <w:p>
            <w:pPr>
              <w:pStyle w:val="null3"/>
              <w:jc w:val="both"/>
            </w:pPr>
            <w:r>
              <w:rPr>
                <w:sz w:val="24"/>
              </w:rPr>
              <w:t>1)</w:t>
            </w:r>
            <w:r>
              <w:rPr>
                <w:sz w:val="24"/>
                <w:b/>
              </w:rPr>
              <w:t>▲</w:t>
            </w:r>
            <w:r>
              <w:rPr>
                <w:sz w:val="24"/>
              </w:rPr>
              <w:t>内导体应是无氧铜，采用第</w:t>
            </w:r>
            <w:r>
              <w:rPr>
                <w:sz w:val="24"/>
              </w:rPr>
              <w:t>5</w:t>
            </w:r>
            <w:r>
              <w:rPr>
                <w:sz w:val="24"/>
              </w:rPr>
              <w:t>种铜导体，其最少单线数量和最大单线直径、</w:t>
            </w:r>
            <w:r>
              <w:rPr>
                <w:sz w:val="24"/>
              </w:rPr>
              <w:t>20℃</w:t>
            </w:r>
            <w:r>
              <w:rPr>
                <w:sz w:val="24"/>
              </w:rPr>
              <w:t>时最大单线电阻应符合</w:t>
            </w:r>
            <w:r>
              <w:rPr>
                <w:sz w:val="24"/>
              </w:rPr>
              <w:t>GB/T 3956</w:t>
            </w:r>
            <w:r>
              <w:rPr>
                <w:sz w:val="24"/>
              </w:rPr>
              <w:t>要求；每种规格导体最大最小直径需在</w:t>
            </w:r>
            <w:r>
              <w:rPr>
                <w:sz w:val="24"/>
              </w:rPr>
              <w:t>GB3956</w:t>
            </w:r>
            <w:r>
              <w:rPr>
                <w:sz w:val="24"/>
              </w:rPr>
              <w:t>要求的范围以内；</w:t>
            </w:r>
          </w:p>
          <w:p>
            <w:pPr>
              <w:pStyle w:val="null3"/>
              <w:jc w:val="both"/>
            </w:pPr>
            <w:r>
              <w:rPr>
                <w:sz w:val="24"/>
              </w:rPr>
              <w:t>2)▲</w:t>
            </w:r>
            <w:r>
              <w:rPr>
                <w:sz w:val="24"/>
              </w:rPr>
              <w:t>绝缘材质应使用乙丙橡胶，绝缘层应紧密挤包在导体上，绝缘表面应平整，色泽均匀，且应容易剥离而不损伤绝缘体、导体或镀层，各截面绝缘标称厚度最小测量值应不小于</w:t>
            </w:r>
            <w:r>
              <w:rPr>
                <w:sz w:val="24"/>
              </w:rPr>
              <w:t>GB12706</w:t>
            </w:r>
            <w:r>
              <w:rPr>
                <w:sz w:val="24"/>
              </w:rPr>
              <w:t>中规定的标称值，其中耐压要求</w:t>
            </w:r>
            <w:r>
              <w:rPr>
                <w:sz w:val="24"/>
              </w:rPr>
              <w:t>3.6/6kV</w:t>
            </w:r>
            <w:r>
              <w:rPr>
                <w:sz w:val="24"/>
              </w:rPr>
              <w:t>电缆应有导体屏蔽层，材质属于半导电屏蔽料。</w:t>
            </w:r>
          </w:p>
          <w:p>
            <w:pPr>
              <w:pStyle w:val="null3"/>
              <w:jc w:val="both"/>
            </w:pPr>
            <w:r>
              <w:rPr>
                <w:sz w:val="24"/>
              </w:rPr>
              <w:t>3)▲</w:t>
            </w:r>
            <w:r>
              <w:rPr>
                <w:sz w:val="24"/>
              </w:rPr>
              <w:t>电缆的导体长期允许工作温度为</w:t>
            </w:r>
            <w:r>
              <w:rPr>
                <w:sz w:val="24"/>
              </w:rPr>
              <w:t>90℃</w:t>
            </w:r>
            <w:r>
              <w:rPr>
                <w:sz w:val="24"/>
              </w:rPr>
              <w:t>，绝缘材质应满足这一性能要求。</w:t>
            </w:r>
          </w:p>
          <w:p>
            <w:pPr>
              <w:pStyle w:val="null3"/>
              <w:jc w:val="both"/>
            </w:pPr>
            <w:r>
              <w:rPr>
                <w:sz w:val="24"/>
              </w:rPr>
              <w:t>4)▲</w:t>
            </w:r>
            <w:r>
              <w:rPr>
                <w:sz w:val="24"/>
              </w:rPr>
              <w:t>芯线颜色应符合国标</w:t>
            </w:r>
            <w:r>
              <w:rPr>
                <w:sz w:val="24"/>
              </w:rPr>
              <w:t>GB/T 6995</w:t>
            </w:r>
            <w:r>
              <w:rPr>
                <w:sz w:val="24"/>
              </w:rPr>
              <w:t>中的规定，多芯电缆颜色应有说明。</w:t>
            </w:r>
          </w:p>
          <w:p>
            <w:pPr>
              <w:pStyle w:val="null3"/>
              <w:jc w:val="both"/>
            </w:pPr>
            <w:r>
              <w:rPr>
                <w:sz w:val="24"/>
              </w:rPr>
              <w:t>5)▲</w:t>
            </w:r>
            <w:r>
              <w:rPr>
                <w:sz w:val="24"/>
              </w:rPr>
              <w:t>内衬层与填充物适用</w:t>
            </w:r>
            <w:r>
              <w:rPr>
                <w:sz w:val="24"/>
              </w:rPr>
              <w:t>GB12706</w:t>
            </w:r>
            <w:r>
              <w:rPr>
                <w:sz w:val="24"/>
              </w:rPr>
              <w:t>中无金属绕包多芯电缆的相关规定。</w:t>
            </w:r>
          </w:p>
          <w:p>
            <w:pPr>
              <w:pStyle w:val="null3"/>
              <w:jc w:val="both"/>
            </w:pPr>
            <w:r>
              <w:rPr>
                <w:sz w:val="24"/>
              </w:rPr>
              <w:t>6)▲</w:t>
            </w:r>
            <w:r>
              <w:rPr>
                <w:sz w:val="24"/>
              </w:rPr>
              <w:t>电缆绝缘层外应有统一的金属屏蔽层，屏蔽采用铜丝编织屏蔽结构，编织密度不小于</w:t>
            </w:r>
            <w:r>
              <w:rPr>
                <w:sz w:val="24"/>
              </w:rPr>
              <w:t>80%</w:t>
            </w:r>
            <w:r>
              <w:rPr>
                <w:sz w:val="24"/>
              </w:rPr>
              <w:t>。</w:t>
            </w:r>
          </w:p>
          <w:p>
            <w:pPr>
              <w:pStyle w:val="null3"/>
              <w:jc w:val="both"/>
            </w:pPr>
            <w:r>
              <w:rPr>
                <w:sz w:val="24"/>
              </w:rPr>
              <w:t>7)▲</w:t>
            </w:r>
            <w:r>
              <w:rPr>
                <w:sz w:val="24"/>
              </w:rPr>
              <w:t>电缆屏蔽层的屏蔽效能在</w:t>
            </w:r>
            <w:r>
              <w:rPr>
                <w:sz w:val="24"/>
              </w:rPr>
              <w:t>100Hz-100MHz</w:t>
            </w:r>
            <w:r>
              <w:rPr>
                <w:sz w:val="24"/>
              </w:rPr>
              <w:t>下应满足</w:t>
            </w:r>
            <w:r>
              <w:rPr>
                <w:sz w:val="24"/>
              </w:rPr>
              <w:t>40dB</w:t>
            </w:r>
            <w:r>
              <w:rPr>
                <w:sz w:val="24"/>
              </w:rPr>
              <w:t>。</w:t>
            </w:r>
          </w:p>
          <w:p>
            <w:pPr>
              <w:pStyle w:val="null3"/>
              <w:jc w:val="both"/>
            </w:pPr>
            <w:r>
              <w:rPr>
                <w:sz w:val="24"/>
              </w:rPr>
              <w:t>8)▲</w:t>
            </w:r>
            <w:r>
              <w:rPr>
                <w:sz w:val="24"/>
              </w:rPr>
              <w:t>中标电缆厂家应提前生产样品，电缆屏蔽效能经甲方测试合格后再批量生产电缆。</w:t>
            </w:r>
          </w:p>
          <w:p>
            <w:pPr>
              <w:pStyle w:val="null3"/>
              <w:jc w:val="both"/>
            </w:pPr>
            <w:r>
              <w:rPr>
                <w:sz w:val="24"/>
              </w:rPr>
              <w:t>9)▲</w:t>
            </w:r>
            <w:r>
              <w:rPr>
                <w:sz w:val="24"/>
              </w:rPr>
              <w:t>外护套采用聚氨酯护套，颜色采用橙色，色号为</w:t>
            </w:r>
            <w:r>
              <w:rPr>
                <w:sz w:val="24"/>
              </w:rPr>
              <w:t>RAL 2003</w:t>
            </w:r>
            <w:r>
              <w:rPr>
                <w:sz w:val="24"/>
              </w:rPr>
              <w:t>。外护套应具有耐磨、抗撕裂和低粘性特点。护套表面应光洁、色泽均匀。外护套材料、厚度、抗拉伸度都应符合相关国家标准</w:t>
            </w:r>
            <w:r>
              <w:rPr>
                <w:sz w:val="24"/>
              </w:rPr>
              <w:t>GB/T 12706</w:t>
            </w:r>
            <w:r>
              <w:rPr>
                <w:sz w:val="24"/>
              </w:rPr>
              <w:t>的规定。</w:t>
            </w:r>
          </w:p>
          <w:p>
            <w:pPr>
              <w:pStyle w:val="null3"/>
              <w:jc w:val="both"/>
            </w:pPr>
            <w:r>
              <w:rPr>
                <w:sz w:val="24"/>
              </w:rPr>
              <w:t>10)▲</w:t>
            </w:r>
            <w:r>
              <w:rPr>
                <w:sz w:val="24"/>
              </w:rPr>
              <w:t>电缆所有材质均应满足低烟无卤的要求。</w:t>
            </w:r>
          </w:p>
          <w:p>
            <w:pPr>
              <w:pStyle w:val="null3"/>
            </w:pPr>
            <w:r>
              <w:rPr>
                <w:sz w:val="24"/>
              </w:rPr>
              <w:t>5.4.2</w:t>
            </w:r>
            <w:r>
              <w:rPr>
                <w:sz w:val="24"/>
              </w:rPr>
              <w:t>拖链电缆机械特性</w:t>
            </w:r>
          </w:p>
          <w:p>
            <w:pPr>
              <w:pStyle w:val="null3"/>
              <w:jc w:val="both"/>
            </w:pPr>
            <w:r>
              <w:rPr>
                <w:sz w:val="24"/>
              </w:rPr>
              <w:t>1)▲</w:t>
            </w:r>
            <w:r>
              <w:rPr>
                <w:sz w:val="24"/>
              </w:rPr>
              <w:t>机械拖链运转速频率为</w:t>
            </w:r>
            <w:r>
              <w:rPr>
                <w:sz w:val="24"/>
              </w:rPr>
              <w:t>0.1-2rpm</w:t>
            </w:r>
            <w:r>
              <w:rPr>
                <w:sz w:val="24"/>
              </w:rPr>
              <w:t>，最大转动线速度为</w:t>
            </w:r>
            <w:r>
              <w:rPr>
                <w:sz w:val="24"/>
              </w:rPr>
              <w:t>1m/s</w:t>
            </w:r>
            <w:r>
              <w:rPr>
                <w:sz w:val="24"/>
              </w:rPr>
              <w:t>。</w:t>
            </w:r>
          </w:p>
          <w:p>
            <w:pPr>
              <w:pStyle w:val="null3"/>
              <w:jc w:val="both"/>
            </w:pPr>
            <w:r>
              <w:rPr>
                <w:sz w:val="24"/>
              </w:rPr>
              <w:t>2)▲</w:t>
            </w:r>
            <w:r>
              <w:rPr>
                <w:sz w:val="24"/>
              </w:rPr>
              <w:t>电缆在最小弯曲半径</w:t>
            </w:r>
            <w:r>
              <w:rPr>
                <w:sz w:val="24"/>
              </w:rPr>
              <w:t>6</w:t>
            </w:r>
            <w:r>
              <w:rPr>
                <w:sz w:val="24"/>
              </w:rPr>
              <w:t>倍外径下，</w:t>
            </w:r>
            <w:r>
              <w:rPr>
                <w:sz w:val="24"/>
              </w:rPr>
              <w:t>2</w:t>
            </w:r>
            <w:r>
              <w:rPr>
                <w:sz w:val="24"/>
              </w:rPr>
              <w:t>年内可以耐受</w:t>
            </w:r>
            <w:r>
              <w:rPr>
                <w:sz w:val="24"/>
              </w:rPr>
              <w:t>≥8</w:t>
            </w:r>
            <w:r>
              <w:rPr>
                <w:sz w:val="24"/>
              </w:rPr>
              <w:t>万次拖链循环测试。</w:t>
            </w:r>
          </w:p>
          <w:p>
            <w:pPr>
              <w:pStyle w:val="null3"/>
              <w:jc w:val="center"/>
            </w:pPr>
            <w:r>
              <w:drawing>
                <wp:inline distT="0" distR="0" distB="0" distL="0">
                  <wp:extent cx="2790825" cy="25812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2790825" cy="2581275"/>
                          </a:xfrm>
                          <a:prstGeom prst="rect">
                            <a:avLst/>
                          </a:prstGeom>
                        </pic:spPr>
                      </pic:pic>
                    </a:graphicData>
                  </a:graphic>
                </wp:inline>
              </w:drawing>
            </w:r>
          </w:p>
          <w:p>
            <w:pPr>
              <w:pStyle w:val="null3"/>
              <w:jc w:val="center"/>
            </w:pPr>
            <w:r>
              <w:rPr>
                <w:sz w:val="24"/>
              </w:rPr>
              <w:t>大拖链旋转结构图</w:t>
            </w:r>
          </w:p>
          <w:p>
            <w:pPr>
              <w:pStyle w:val="null3"/>
              <w:jc w:val="center"/>
            </w:pPr>
            <w:r>
              <w:drawing>
                <wp:inline distT="0" distR="0" distB="0" distL="0">
                  <wp:extent cx="3209925" cy="31908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209925" cy="3190875"/>
                          </a:xfrm>
                          <a:prstGeom prst="rect">
                            <a:avLst/>
                          </a:prstGeom>
                        </pic:spPr>
                      </pic:pic>
                    </a:graphicData>
                  </a:graphic>
                </wp:inline>
              </w:drawing>
            </w:r>
          </w:p>
          <w:p>
            <w:pPr>
              <w:pStyle w:val="null3"/>
              <w:jc w:val="center"/>
            </w:pPr>
            <w:r>
              <w:rPr>
                <w:sz w:val="24"/>
              </w:rPr>
              <w:t>小拖链旋转结构图</w:t>
            </w:r>
          </w:p>
          <w:p>
            <w:pPr>
              <w:pStyle w:val="null3"/>
              <w:spacing w:after="165"/>
            </w:pPr>
            <w:r>
              <w:rPr>
                <w:sz w:val="24"/>
                <w:b/>
              </w:rPr>
              <w:t xml:space="preserve">5.5 </w:t>
            </w:r>
            <w:r>
              <w:rPr>
                <w:sz w:val="24"/>
                <w:b/>
              </w:rPr>
              <w:t>端头</w:t>
            </w:r>
          </w:p>
          <w:p>
            <w:pPr>
              <w:pStyle w:val="null3"/>
              <w:spacing w:before="120" w:after="120"/>
              <w:ind w:firstLine="480"/>
            </w:pPr>
            <w:r>
              <w:rPr>
                <w:sz w:val="24"/>
              </w:rPr>
              <w:t>电缆端头应可靠密封，做好防潮措施。</w:t>
            </w:r>
          </w:p>
          <w:p>
            <w:pPr>
              <w:pStyle w:val="null3"/>
              <w:spacing w:after="165"/>
            </w:pPr>
            <w:r>
              <w:rPr>
                <w:sz w:val="24"/>
                <w:b/>
              </w:rPr>
              <w:t xml:space="preserve">5.6 </w:t>
            </w:r>
            <w:r>
              <w:rPr>
                <w:sz w:val="24"/>
                <w:b/>
              </w:rPr>
              <w:t>到货长度</w:t>
            </w:r>
          </w:p>
          <w:p>
            <w:pPr>
              <w:pStyle w:val="null3"/>
              <w:spacing w:before="120" w:after="120"/>
              <w:ind w:firstLine="482"/>
            </w:pPr>
            <w:r>
              <w:rPr>
                <w:sz w:val="24"/>
                <w:b/>
              </w:rPr>
              <w:t>★</w:t>
            </w:r>
            <w:r>
              <w:rPr>
                <w:sz w:val="24"/>
              </w:rPr>
              <w:t>电缆到货长度不得是负误差，允许正误差。</w:t>
            </w:r>
          </w:p>
          <w:p>
            <w:pPr>
              <w:pStyle w:val="null3"/>
              <w:spacing w:before="120" w:after="120"/>
            </w:pPr>
            <w:r>
              <w:rPr>
                <w:sz w:val="24"/>
                <w:b/>
              </w:rPr>
              <w:t xml:space="preserve">6 </w:t>
            </w:r>
            <w:r>
              <w:rPr>
                <w:sz w:val="24"/>
                <w:b/>
              </w:rPr>
              <w:t>配置清单及零配件：</w:t>
            </w:r>
          </w:p>
          <w:tbl>
            <w:tblPr>
              <w:tblInd w:type="dxa" w:w="705"/>
              <w:tblBorders>
                <w:top w:val="none" w:color="000000" w:sz="4"/>
                <w:left w:val="none" w:color="000000" w:sz="4"/>
                <w:bottom w:val="none" w:color="000000" w:sz="4"/>
                <w:right w:val="none" w:color="000000" w:sz="4"/>
                <w:insideH w:val="none"/>
                <w:insideV w:val="none"/>
              </w:tblBorders>
            </w:tblPr>
            <w:tblGrid>
              <w:gridCol w:w="1124"/>
              <w:gridCol w:w="2343"/>
              <w:gridCol w:w="1005"/>
              <w:gridCol w:w="1124"/>
            </w:tblGrid>
            <w:tr>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序号</w:t>
                  </w:r>
                </w:p>
              </w:tc>
              <w:tc>
                <w:tcPr>
                  <w:tcW w:type="dxa" w:w="2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名称</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单位</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数量</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1</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SIMM</w:t>
                  </w:r>
                  <w:r>
                    <w:rPr>
                      <w:sz w:val="24"/>
                    </w:rPr>
                    <w:t>项目拖链直流电缆</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项</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1</w:t>
                  </w:r>
                </w:p>
              </w:tc>
            </w:tr>
          </w:tbl>
          <w:p>
            <w:pPr>
              <w:pStyle w:val="null3"/>
              <w:spacing w:before="120"/>
            </w:pPr>
            <w:r>
              <w:rPr>
                <w:sz w:val="24"/>
                <w:b/>
              </w:rPr>
              <w:t xml:space="preserve">7 </w:t>
            </w:r>
            <w:r>
              <w:rPr>
                <w:sz w:val="24"/>
                <w:b/>
              </w:rPr>
              <w:t>技术服务条款：</w:t>
            </w:r>
          </w:p>
          <w:p>
            <w:pPr>
              <w:pStyle w:val="null3"/>
              <w:ind w:firstLine="480"/>
            </w:pPr>
            <w:r>
              <w:rPr>
                <w:sz w:val="24"/>
              </w:rPr>
              <w:t>质保期：电缆全部收货，验收合格后</w:t>
            </w:r>
            <w:r>
              <w:rPr>
                <w:sz w:val="24"/>
              </w:rPr>
              <w:t>12</w:t>
            </w:r>
            <w:r>
              <w:rPr>
                <w:sz w:val="24"/>
              </w:rPr>
              <w:t>个月。质保期内，任何由制造商选材不当引起的质量问题，厂商负责免费更换。</w:t>
            </w:r>
          </w:p>
          <w:p>
            <w:pPr>
              <w:pStyle w:val="null3"/>
              <w:ind w:firstLine="480"/>
            </w:pPr>
            <w:r>
              <w:rPr>
                <w:sz w:val="24"/>
              </w:rPr>
              <w:t>维修响应时间：电话响应时间要求</w:t>
            </w:r>
            <w:r>
              <w:rPr>
                <w:sz w:val="24"/>
              </w:rPr>
              <w:t>24</w:t>
            </w:r>
            <w:r>
              <w:rPr>
                <w:sz w:val="24"/>
              </w:rPr>
              <w:t>小时内，到场响应时间要求</w:t>
            </w:r>
            <w:r>
              <w:rPr>
                <w:sz w:val="24"/>
              </w:rPr>
              <w:t>2</w:t>
            </w:r>
            <w:r>
              <w:rPr>
                <w:sz w:val="24"/>
              </w:rPr>
              <w:t>个工作日内（指从接到报障至到达故障现场的时间）；本项目采购的材料的包装、运输等均由乙方负责。</w:t>
            </w:r>
          </w:p>
          <w:p>
            <w:pPr>
              <w:pStyle w:val="null3"/>
              <w:spacing w:before="120"/>
            </w:pPr>
            <w:r>
              <w:rPr>
                <w:sz w:val="24"/>
                <w:b/>
              </w:rPr>
              <w:t xml:space="preserve">8 </w:t>
            </w:r>
            <w:r>
              <w:rPr>
                <w:sz w:val="24"/>
                <w:b/>
              </w:rPr>
              <w:t>包装要求：</w:t>
            </w:r>
          </w:p>
          <w:p>
            <w:pPr>
              <w:pStyle w:val="null3"/>
            </w:pPr>
            <w:r>
              <w:rPr>
                <w:sz w:val="24"/>
              </w:rPr>
              <w:t xml:space="preserve">1)    </w:t>
            </w:r>
            <w:r>
              <w:rPr>
                <w:sz w:val="24"/>
              </w:rPr>
              <w:t>所有材料包装应符合铁路、公路和海运部门的有关规定。</w:t>
            </w:r>
          </w:p>
          <w:p>
            <w:pPr>
              <w:pStyle w:val="null3"/>
            </w:pPr>
            <w:r>
              <w:rPr>
                <w:sz w:val="24"/>
              </w:rPr>
              <w:t xml:space="preserve">2)    </w:t>
            </w:r>
            <w:r>
              <w:rPr>
                <w:sz w:val="24"/>
              </w:rPr>
              <w:t>所有部件经妥善包装或装箱后，在运输过程中尚应采取其它防护措施，以免散失、损坏或被盗。</w:t>
            </w:r>
          </w:p>
          <w:p>
            <w:pPr>
              <w:pStyle w:val="null3"/>
            </w:pPr>
            <w:r>
              <w:rPr>
                <w:sz w:val="24"/>
              </w:rPr>
              <w:t xml:space="preserve">3)    </w:t>
            </w:r>
            <w:r>
              <w:rPr>
                <w:sz w:val="24"/>
              </w:rPr>
              <w:t>包装应能确保零部件在运输过程中不致遭到损坏、丢失、变形、受潮和腐蚀。</w:t>
            </w:r>
          </w:p>
          <w:p>
            <w:pPr>
              <w:pStyle w:val="null3"/>
            </w:pPr>
            <w:r>
              <w:rPr>
                <w:sz w:val="24"/>
              </w:rPr>
              <w:t xml:space="preserve">4)    </w:t>
            </w:r>
            <w:r>
              <w:rPr>
                <w:sz w:val="24"/>
              </w:rPr>
              <w:t>整体产品或分别运输的部件都适合运输和装载的要求。</w:t>
            </w:r>
          </w:p>
          <w:p>
            <w:pPr>
              <w:pStyle w:val="null3"/>
              <w:spacing w:before="120"/>
            </w:pPr>
            <w:r>
              <w:rPr>
                <w:sz w:val="24"/>
                <w:b/>
              </w:rPr>
              <w:t xml:space="preserve">9 </w:t>
            </w:r>
            <w:r>
              <w:rPr>
                <w:sz w:val="24"/>
                <w:b/>
              </w:rPr>
              <w:t>运输要求</w:t>
            </w:r>
          </w:p>
          <w:p>
            <w:pPr>
              <w:pStyle w:val="null3"/>
            </w:pPr>
            <w:r>
              <w:rPr>
                <w:sz w:val="24"/>
              </w:rPr>
              <w:t>1)</w:t>
            </w:r>
            <w:r>
              <w:rPr>
                <w:sz w:val="24"/>
              </w:rPr>
              <w:t>乙方负责材料运输到安装现场。</w:t>
            </w:r>
          </w:p>
          <w:p>
            <w:pPr>
              <w:pStyle w:val="null3"/>
            </w:pPr>
            <w:r>
              <w:rPr>
                <w:sz w:val="24"/>
              </w:rPr>
              <w:t>2)</w:t>
            </w:r>
            <w:r>
              <w:rPr>
                <w:sz w:val="24"/>
              </w:rPr>
              <w:t>乙方在电缆运输过程中应做好防雨、防晒和防潮措施。</w:t>
            </w:r>
          </w:p>
          <w:p>
            <w:pPr>
              <w:pStyle w:val="null3"/>
              <w:spacing w:before="120"/>
            </w:pPr>
            <w:r>
              <w:rPr>
                <w:sz w:val="24"/>
                <w:b/>
              </w:rPr>
              <w:t xml:space="preserve">10 </w:t>
            </w:r>
            <w:r>
              <w:rPr>
                <w:sz w:val="24"/>
                <w:b/>
              </w:rPr>
              <w:t>交货日期：</w:t>
            </w:r>
          </w:p>
          <w:p>
            <w:pPr>
              <w:pStyle w:val="null3"/>
              <w:ind w:firstLine="480"/>
            </w:pPr>
            <w:r>
              <w:rPr>
                <w:sz w:val="24"/>
              </w:rPr>
              <w:t>合同签订后</w:t>
            </w:r>
            <w:r>
              <w:rPr>
                <w:sz w:val="24"/>
              </w:rPr>
              <w:t>2</w:t>
            </w:r>
            <w:r>
              <w:rPr>
                <w:sz w:val="24"/>
              </w:rPr>
              <w:t>个月内交货</w:t>
            </w:r>
            <w:r>
              <w:rPr>
                <w:sz w:val="24"/>
              </w:rPr>
              <w:t>。</w:t>
            </w:r>
          </w:p>
          <w:p>
            <w:pPr>
              <w:pStyle w:val="null3"/>
              <w:spacing w:before="120"/>
            </w:pPr>
            <w:r>
              <w:rPr>
                <w:sz w:val="24"/>
                <w:b/>
              </w:rPr>
              <w:t>11</w:t>
            </w:r>
            <w:r>
              <w:rPr>
                <w:sz w:val="24"/>
                <w:b/>
              </w:rPr>
              <w:t>交货地点：</w:t>
            </w:r>
          </w:p>
          <w:p>
            <w:pPr>
              <w:pStyle w:val="null3"/>
              <w:ind w:firstLine="480"/>
            </w:pPr>
            <w:r>
              <w:rPr>
                <w:sz w:val="24"/>
              </w:rPr>
              <w:t>惠州市惠城区会众北路与四环南路交叉口东南</w:t>
            </w:r>
            <w:r>
              <w:rPr>
                <w:sz w:val="24"/>
              </w:rPr>
              <w:t>320</w:t>
            </w:r>
            <w:r>
              <w:rPr>
                <w:sz w:val="24"/>
              </w:rPr>
              <w:t>米</w:t>
            </w:r>
          </w:p>
          <w:p>
            <w:pPr>
              <w:pStyle w:val="null3"/>
              <w:spacing w:before="105"/>
            </w:pPr>
            <w:r>
              <w:rPr>
                <w:sz w:val="24"/>
                <w:b/>
              </w:rPr>
              <w:t xml:space="preserve">12 </w:t>
            </w:r>
            <w:r>
              <w:rPr>
                <w:sz w:val="24"/>
                <w:b/>
              </w:rPr>
              <w:t>检测及验收</w:t>
            </w:r>
          </w:p>
          <w:p>
            <w:pPr>
              <w:pStyle w:val="null3"/>
              <w:spacing w:before="105"/>
            </w:pPr>
            <w:r>
              <w:rPr>
                <w:sz w:val="24"/>
                <w:b/>
              </w:rPr>
              <w:t>12.1</w:t>
            </w:r>
            <w:r>
              <w:rPr>
                <w:sz w:val="24"/>
                <w:b/>
              </w:rPr>
              <w:t>检测</w:t>
            </w:r>
          </w:p>
          <w:p>
            <w:pPr>
              <w:pStyle w:val="null3"/>
              <w:jc w:val="both"/>
            </w:pPr>
            <w:r>
              <w:rPr>
                <w:sz w:val="24"/>
              </w:rPr>
              <w:t>1)对于本次采购的电缆的检测要按照本文</w:t>
            </w:r>
            <w:r>
              <w:rPr>
                <w:sz w:val="24"/>
              </w:rPr>
              <w:t>5.3</w:t>
            </w:r>
            <w:r>
              <w:rPr>
                <w:sz w:val="24"/>
              </w:rPr>
              <w:t>中标准及技术规范书进行检测。</w:t>
            </w:r>
          </w:p>
          <w:p>
            <w:pPr>
              <w:pStyle w:val="null3"/>
              <w:jc w:val="both"/>
            </w:pPr>
            <w:r>
              <w:rPr>
                <w:sz w:val="24"/>
              </w:rPr>
              <w:t>2)检测应在有资质的专业机构完成，检测机构由甲方指定。</w:t>
            </w:r>
          </w:p>
          <w:p>
            <w:pPr>
              <w:pStyle w:val="null3"/>
              <w:jc w:val="both"/>
            </w:pPr>
            <w:r>
              <w:rPr>
                <w:sz w:val="24"/>
              </w:rPr>
              <w:t>3)所有检测所需要的运费及检测费均应由乙方承担。</w:t>
            </w:r>
          </w:p>
          <w:p>
            <w:pPr>
              <w:pStyle w:val="null3"/>
              <w:jc w:val="both"/>
            </w:pPr>
            <w:r>
              <w:rPr>
                <w:sz w:val="24"/>
              </w:rPr>
              <w:t>4)检测样品由甲方负责选取，在电缆到货后对长度大于</w:t>
            </w:r>
            <w:r>
              <w:rPr>
                <w:sz w:val="24"/>
              </w:rPr>
              <w:t>400m</w:t>
            </w:r>
            <w:r>
              <w:rPr>
                <w:sz w:val="24"/>
              </w:rPr>
              <w:t>、且总截面积</w:t>
            </w:r>
            <w:r>
              <w:rPr>
                <w:sz w:val="24"/>
              </w:rPr>
              <w:t>≥140mm</w:t>
            </w:r>
            <w:r>
              <w:rPr>
                <w:sz w:val="24"/>
                <w:vertAlign w:val="superscript"/>
              </w:rPr>
              <w:t>2</w:t>
            </w:r>
            <w:r>
              <w:rPr>
                <w:sz w:val="24"/>
              </w:rPr>
              <w:t>的电缆，在任意位置截取样品，送交有检验机构进行检测。</w:t>
            </w:r>
          </w:p>
          <w:p>
            <w:pPr>
              <w:pStyle w:val="null3"/>
              <w:jc w:val="both"/>
            </w:pPr>
            <w:r>
              <w:rPr>
                <w:sz w:val="24"/>
              </w:rPr>
              <w:t>5)主要检测项目包括：内导体直流电阻、内导体最大最小直径、截面积误差率、护套最薄点厚度、绝缘平均厚度、绝缘最薄点厚度、绝缘老化前抗张强度、绝缘老化前断裂伸长率、护套老化前抗张强度、护套老化前断裂伸长率、绝缘热延伸实验、单根阻燃性能、单根耐火性能、标志及其他国标要求项目。</w:t>
            </w:r>
          </w:p>
          <w:p>
            <w:pPr>
              <w:pStyle w:val="null3"/>
            </w:pPr>
            <w:r>
              <w:rPr>
                <w:sz w:val="24"/>
                <w:b/>
              </w:rPr>
              <w:t xml:space="preserve">12.2 </w:t>
            </w:r>
            <w:r>
              <w:rPr>
                <w:sz w:val="24"/>
                <w:b/>
              </w:rPr>
              <w:t>现场验收</w:t>
            </w:r>
          </w:p>
          <w:p>
            <w:pPr>
              <w:pStyle w:val="null3"/>
              <w:jc w:val="both"/>
            </w:pPr>
            <w:r>
              <w:rPr>
                <w:sz w:val="24"/>
              </w:rPr>
              <w:t>1)包装外观检查。</w:t>
            </w:r>
          </w:p>
          <w:p>
            <w:pPr>
              <w:pStyle w:val="null3"/>
              <w:jc w:val="both"/>
            </w:pPr>
            <w:r>
              <w:rPr>
                <w:sz w:val="24"/>
              </w:rPr>
              <w:t>2)电缆规格及数量核对检查。</w:t>
            </w:r>
          </w:p>
          <w:p>
            <w:pPr>
              <w:pStyle w:val="null3"/>
              <w:jc w:val="both"/>
            </w:pPr>
            <w:r>
              <w:rPr>
                <w:sz w:val="24"/>
              </w:rPr>
              <w:t>3)电缆合格证和出厂试验报告检查。</w:t>
            </w:r>
          </w:p>
          <w:p>
            <w:pPr>
              <w:pStyle w:val="null3"/>
            </w:pPr>
            <w:r>
              <w:rPr>
                <w:sz w:val="24"/>
                <w:b/>
              </w:rPr>
              <w:t>12.3</w:t>
            </w:r>
            <w:r>
              <w:rPr>
                <w:sz w:val="24"/>
                <w:b/>
              </w:rPr>
              <w:t>验收人员</w:t>
            </w:r>
          </w:p>
          <w:p>
            <w:pPr>
              <w:pStyle w:val="null3"/>
              <w:ind w:left="435"/>
            </w:pPr>
            <w:r>
              <w:rPr>
                <w:sz w:val="24"/>
              </w:rPr>
              <w:t>甲方技术人员、乙方技术人员。</w:t>
            </w:r>
          </w:p>
          <w:p>
            <w:pPr>
              <w:pStyle w:val="null3"/>
              <w:spacing w:before="105"/>
            </w:pPr>
            <w:r>
              <w:rPr>
                <w:sz w:val="24"/>
                <w:b/>
              </w:rPr>
              <w:t>12.4</w:t>
            </w:r>
            <w:r>
              <w:rPr>
                <w:sz w:val="24"/>
                <w:b/>
              </w:rPr>
              <w:t>交付内容</w:t>
            </w:r>
          </w:p>
          <w:p>
            <w:pPr>
              <w:pStyle w:val="null3"/>
            </w:pPr>
            <w:r>
              <w:rPr>
                <w:sz w:val="24"/>
              </w:rPr>
              <w:t>合同内所有电缆和电缆合格证、出厂试验报告。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1.采购代理机构：本项目是指东方国际招标有限责任公司，负责整个采购活动的组织，依法负责编制和发布招标文件，对招标文件拥有最终的解释权，不以任何身份出任评标委员会成员。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先进能源科学与技术广东省实验室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采购包1：保证金人民币15000.0元整</w:t>
            </w:r>
          </w:p>
          <w:p>
            <w:pPr>
              <w:pStyle w:val="null3"/>
            </w:pPr>
            <w:r>
              <w:rPr/>
              <w:t>缴费渠道：</w:t>
            </w:r>
            <w:r>
              <w:rPr/>
              <w:t>电子保函（保险）</w:t>
            </w:r>
            <w:r>
              <w:rPr/>
              <w:t>、其他</w:t>
            </w:r>
          </w:p>
          <w:p>
            <w:pPr>
              <w:pStyle w:val="null3"/>
            </w:pPr>
            <w:r>
              <w:rPr/>
              <w:t>开户单位：东方国际招标有限责任公司</w:t>
            </w:r>
          </w:p>
          <w:p>
            <w:pPr>
              <w:pStyle w:val="null3"/>
            </w:pPr>
            <w:r>
              <w:rPr/>
              <w:t>开户账号：862081657710001</w:t>
            </w:r>
          </w:p>
          <w:p>
            <w:pPr>
              <w:pStyle w:val="null3"/>
            </w:pPr>
            <w:r>
              <w:rPr/>
              <w:t>开户银行：招商银行北京西三环支行</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采购机构代理服务收费标准：中标商在收到中标通知书后5日内，须向采购人代理支付中标服务费： 中标服务费支付给采购人委托的采购代理机构，即东方国际招标有限责任公司，收费标准依据《招标代理服务收费管理暂行办法》（计价格〔2002〕1980 号）中货物类采购收费比率执行。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东方国际招标有限责任公司</w:t>
      </w:r>
      <w:r>
        <w:rPr/>
        <w:t>代收。具体操作要求详见</w:t>
      </w:r>
      <w:r>
        <w:rPr/>
        <w:t>东方国际招标有限责任公司</w:t>
      </w:r>
      <w:r>
        <w:rPr/>
        <w:t>有关指引，递交事宜请自行咨询</w:t>
      </w:r>
      <w:r>
        <w:rPr/>
        <w:t>东方国际招标有限责任公司</w:t>
      </w:r>
      <w:r>
        <w:rPr/>
        <w:t>；请各投标人在投标文件递交截止时间前按须知前附表规定的金额递交至</w:t>
      </w:r>
      <w:r>
        <w:rPr/>
        <w:t>东方国际招标有限责任公司</w:t>
      </w:r>
      <w:r>
        <w:rPr/>
        <w:t>，到账情况以开标时</w:t>
      </w:r>
      <w:r>
        <w:rPr/>
        <w:t>东方国际招标有限责任公司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冯宇图</w:t>
      </w:r>
    </w:p>
    <w:p>
      <w:pPr>
        <w:pStyle w:val="null3"/>
        <w:ind w:firstLine="480"/>
      </w:pPr>
      <w:r>
        <w:rPr/>
        <w:t>电话：</w:t>
      </w:r>
      <w:r>
        <w:rPr/>
        <w:t>010-68290550</w:t>
      </w:r>
    </w:p>
    <w:p>
      <w:pPr>
        <w:pStyle w:val="null3"/>
        <w:ind w:firstLine="480"/>
      </w:pPr>
      <w:r>
        <w:rPr/>
        <w:t>传真：</w:t>
      </w:r>
      <w:r>
        <w:rPr/>
        <w:t>010-88517351</w:t>
      </w:r>
    </w:p>
    <w:p>
      <w:pPr>
        <w:pStyle w:val="null3"/>
        <w:ind w:firstLine="480"/>
      </w:pPr>
      <w:r>
        <w:rPr/>
        <w:t>邮箱：</w:t>
      </w:r>
      <w:r>
        <w:rPr/>
        <w:t>ytfeng@oitc.com.cn</w:t>
      </w:r>
    </w:p>
    <w:p>
      <w:pPr>
        <w:pStyle w:val="null3"/>
        <w:ind w:firstLine="480"/>
      </w:pPr>
      <w:r>
        <w:rPr/>
        <w:t>地址：</w:t>
      </w:r>
      <w:r>
        <w:rPr/>
        <w:t>北京市海淀区丹棱街1号互联网金融中心20层</w:t>
      </w:r>
    </w:p>
    <w:p>
      <w:pPr>
        <w:pStyle w:val="null3"/>
        <w:ind w:firstLine="480"/>
      </w:pPr>
      <w:r>
        <w:rPr/>
        <w:t>邮编：</w:t>
      </w:r>
      <w:r>
        <w:rPr/>
        <w:t>100080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政府采购监督管理机构名称：惠州市财政局政府采购监管科</w:t>
      </w:r>
    </w:p>
    <w:p>
      <w:pPr>
        <w:pStyle w:val="null3"/>
      </w:pPr>
      <w:r>
        <w:rPr/>
        <w:t>地 址：广东省惠州市江北文华一路6号市财政局10楼政府采购监管科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SIMM项目拖链直流电缆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东方国际招标有限责任公司</w:t>
      </w:r>
      <w:r>
        <w:rPr/>
        <w:t>统一对外发布。</w:t>
      </w:r>
    </w:p>
    <w:p>
      <w:pPr>
        <w:pStyle w:val="null3"/>
        <w:ind w:firstLine="480"/>
      </w:pPr>
      <w:r>
        <w:rPr/>
        <w:t>（2）对</w:t>
      </w:r>
      <w:r>
        <w:rPr/>
        <w:t>东方国际招标有限责任公司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采购包1（SIMM项目拖链直流电缆采购项目）：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采购包1（SIMM项目拖链直流电缆采购项目）：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采购包1（SIMM项目拖链直流电缆采购项目）：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是否由法人代表或授权代表有效签署</w:t>
            </w:r>
          </w:p>
        </w:tc>
        <w:tc>
          <w:tcPr>
            <w:tcW w:type="dxa" w:w="4238"/>
          </w:tcPr>
          <w:p>
            <w:pPr>
              <w:pStyle w:val="null3"/>
            </w:pPr>
            <w:r>
              <w:rPr/>
              <w:t>是否由法人代表或授权代表有效签署</w:t>
            </w:r>
          </w:p>
        </w:tc>
      </w:tr>
      <w:tr>
        <w:tc>
          <w:tcPr>
            <w:tcW w:type="dxa" w:w="890"/>
          </w:tcPr>
          <w:p>
            <w:pPr>
              <w:pStyle w:val="null3"/>
            </w:pPr>
            <w:r>
              <w:rPr/>
              <w:t>2</w:t>
            </w:r>
          </w:p>
        </w:tc>
        <w:tc>
          <w:tcPr>
            <w:tcW w:type="dxa" w:w="3178"/>
          </w:tcPr>
          <w:p>
            <w:pPr>
              <w:pStyle w:val="null3"/>
            </w:pPr>
            <w:r>
              <w:rPr/>
              <w:t>是否按招标文件规定提供法人代表授权书（如适用）</w:t>
            </w:r>
          </w:p>
        </w:tc>
        <w:tc>
          <w:tcPr>
            <w:tcW w:type="dxa" w:w="4238"/>
          </w:tcPr>
          <w:p>
            <w:pPr>
              <w:pStyle w:val="null3"/>
            </w:pPr>
            <w:r>
              <w:rPr/>
              <w:t>是否按招标文件规定提供法人代表授权书（如适用）</w:t>
            </w:r>
          </w:p>
        </w:tc>
      </w:tr>
      <w:tr>
        <w:tc>
          <w:tcPr>
            <w:tcW w:type="dxa" w:w="890"/>
          </w:tcPr>
          <w:p>
            <w:pPr>
              <w:pStyle w:val="null3"/>
            </w:pPr>
            <w:r>
              <w:rPr/>
              <w:t>3</w:t>
            </w:r>
          </w:p>
        </w:tc>
        <w:tc>
          <w:tcPr>
            <w:tcW w:type="dxa" w:w="3178"/>
          </w:tcPr>
          <w:p>
            <w:pPr>
              <w:pStyle w:val="null3"/>
            </w:pPr>
            <w:r>
              <w:rPr/>
              <w:t>是否按招标文件规定要求密封、签署、盖章</w:t>
            </w:r>
          </w:p>
        </w:tc>
        <w:tc>
          <w:tcPr>
            <w:tcW w:type="dxa" w:w="4238"/>
          </w:tcPr>
          <w:p>
            <w:pPr>
              <w:pStyle w:val="null3"/>
            </w:pPr>
            <w:r>
              <w:rPr/>
              <w:t>是否按招标文件规定要求密封、签署、盖章</w:t>
            </w:r>
          </w:p>
        </w:tc>
      </w:tr>
      <w:tr>
        <w:tc>
          <w:tcPr>
            <w:tcW w:type="dxa" w:w="890"/>
          </w:tcPr>
          <w:p>
            <w:pPr>
              <w:pStyle w:val="null3"/>
            </w:pPr>
            <w:r>
              <w:rPr/>
              <w:t>4</w:t>
            </w:r>
          </w:p>
        </w:tc>
        <w:tc>
          <w:tcPr>
            <w:tcW w:type="dxa" w:w="3178"/>
          </w:tcPr>
          <w:p>
            <w:pPr>
              <w:pStyle w:val="null3"/>
            </w:pPr>
            <w:r>
              <w:rPr/>
              <w:t>投标有效期是否满足招标文件（不少于90天）</w:t>
            </w:r>
          </w:p>
        </w:tc>
        <w:tc>
          <w:tcPr>
            <w:tcW w:type="dxa" w:w="4238"/>
          </w:tcPr>
          <w:p>
            <w:pPr>
              <w:pStyle w:val="null3"/>
            </w:pPr>
            <w:r>
              <w:rPr/>
              <w:t>投标有效期是否满足招标文件（不少于90天）</w:t>
            </w:r>
          </w:p>
        </w:tc>
      </w:tr>
      <w:tr>
        <w:tc>
          <w:tcPr>
            <w:tcW w:type="dxa" w:w="890"/>
          </w:tcPr>
          <w:p>
            <w:pPr>
              <w:pStyle w:val="null3"/>
            </w:pPr>
            <w:r>
              <w:rPr/>
              <w:t>5</w:t>
            </w:r>
          </w:p>
        </w:tc>
        <w:tc>
          <w:tcPr>
            <w:tcW w:type="dxa" w:w="3178"/>
          </w:tcPr>
          <w:p>
            <w:pPr>
              <w:pStyle w:val="null3"/>
            </w:pPr>
            <w:r>
              <w:rPr/>
              <w:t>是否按招标文件规定提交足额投标保证金</w:t>
            </w:r>
          </w:p>
        </w:tc>
        <w:tc>
          <w:tcPr>
            <w:tcW w:type="dxa" w:w="4238"/>
          </w:tcPr>
          <w:p>
            <w:pPr>
              <w:pStyle w:val="null3"/>
            </w:pPr>
            <w:r>
              <w:rPr/>
              <w:t>是否按招标文件规定提交足额投标保证金</w:t>
            </w:r>
          </w:p>
        </w:tc>
      </w:tr>
      <w:tr>
        <w:tc>
          <w:tcPr>
            <w:tcW w:type="dxa" w:w="890"/>
          </w:tcPr>
          <w:p>
            <w:pPr>
              <w:pStyle w:val="null3"/>
            </w:pPr>
            <w:r>
              <w:rPr/>
              <w:t>6</w:t>
            </w:r>
          </w:p>
        </w:tc>
        <w:tc>
          <w:tcPr>
            <w:tcW w:type="dxa" w:w="3178"/>
          </w:tcPr>
          <w:p>
            <w:pPr>
              <w:pStyle w:val="null3"/>
            </w:pPr>
            <w:r>
              <w:rPr/>
              <w:t>投标报价是否固定唯一，投标报价是否超过采购预算（设置最高限价的，以最高限价为准）</w:t>
            </w:r>
          </w:p>
        </w:tc>
        <w:tc>
          <w:tcPr>
            <w:tcW w:type="dxa" w:w="4238"/>
          </w:tcPr>
          <w:p>
            <w:pPr>
              <w:pStyle w:val="null3"/>
            </w:pPr>
            <w:r>
              <w:rPr/>
              <w:t>投标报价是否固定唯一，投标报价是否超过采购预算（设置最高限价的，以最高限价为准）</w:t>
            </w:r>
          </w:p>
        </w:tc>
      </w:tr>
      <w:tr>
        <w:tc>
          <w:tcPr>
            <w:tcW w:type="dxa" w:w="890"/>
          </w:tcPr>
          <w:p>
            <w:pPr>
              <w:pStyle w:val="null3"/>
            </w:pPr>
            <w:r>
              <w:rPr/>
              <w:t>7</w:t>
            </w:r>
          </w:p>
        </w:tc>
        <w:tc>
          <w:tcPr>
            <w:tcW w:type="dxa" w:w="3178"/>
          </w:tcPr>
          <w:p>
            <w:pPr>
              <w:pStyle w:val="null3"/>
            </w:pPr>
            <w:r>
              <w:rPr/>
              <w:t>标文件中明确规定不接受进口产品的，投标人是否提供了进口产品</w:t>
            </w:r>
          </w:p>
        </w:tc>
        <w:tc>
          <w:tcPr>
            <w:tcW w:type="dxa" w:w="4238"/>
          </w:tcPr>
          <w:p>
            <w:pPr>
              <w:pStyle w:val="null3"/>
            </w:pPr>
            <w:r>
              <w:rPr/>
              <w:t>标文件中明确规定不接受进口产品的，投标人是否提供了进口产品</w:t>
            </w:r>
          </w:p>
        </w:tc>
      </w:tr>
      <w:tr>
        <w:tc>
          <w:tcPr>
            <w:tcW w:type="dxa" w:w="890"/>
          </w:tcPr>
          <w:p>
            <w:pPr>
              <w:pStyle w:val="null3"/>
            </w:pPr>
            <w:r>
              <w:rPr/>
              <w:t>8</w:t>
            </w:r>
          </w:p>
        </w:tc>
        <w:tc>
          <w:tcPr>
            <w:tcW w:type="dxa" w:w="3178"/>
          </w:tcPr>
          <w:p>
            <w:pPr>
              <w:pStyle w:val="null3"/>
            </w:pPr>
            <w:r>
              <w:rPr/>
              <w:t>是否按招标文件要求提供制造厂家的授权书（进口货物适用）</w:t>
            </w:r>
          </w:p>
        </w:tc>
        <w:tc>
          <w:tcPr>
            <w:tcW w:type="dxa" w:w="4238"/>
          </w:tcPr>
          <w:p>
            <w:pPr>
              <w:pStyle w:val="null3"/>
            </w:pPr>
            <w:r>
              <w:rPr/>
              <w:t>是否按招标文件要求提供制造厂家的授权书（进口货物适用）</w:t>
            </w:r>
          </w:p>
        </w:tc>
      </w:tr>
      <w:tr>
        <w:tc>
          <w:tcPr>
            <w:tcW w:type="dxa" w:w="890"/>
          </w:tcPr>
          <w:p>
            <w:pPr>
              <w:pStyle w:val="null3"/>
            </w:pPr>
            <w:r>
              <w:rPr/>
              <w:t>9</w:t>
            </w:r>
          </w:p>
        </w:tc>
        <w:tc>
          <w:tcPr>
            <w:tcW w:type="dxa" w:w="3178"/>
          </w:tcPr>
          <w:p>
            <w:pPr>
              <w:pStyle w:val="null3"/>
            </w:pPr>
            <w:r>
              <w:rPr/>
              <w:t>投标文件是否满足招标文件《采购需求》中★号条款要求</w:t>
            </w:r>
          </w:p>
        </w:tc>
        <w:tc>
          <w:tcPr>
            <w:tcW w:type="dxa" w:w="4238"/>
          </w:tcPr>
          <w:p>
            <w:pPr>
              <w:pStyle w:val="null3"/>
            </w:pPr>
            <w:r>
              <w:rPr/>
              <w:t>投标文件是否满足招标文件《采购需求》中★号条款要求</w:t>
            </w:r>
          </w:p>
        </w:tc>
      </w:tr>
      <w:tr>
        <w:tc>
          <w:tcPr>
            <w:tcW w:type="dxa" w:w="890"/>
          </w:tcPr>
          <w:p>
            <w:pPr>
              <w:pStyle w:val="null3"/>
            </w:pPr>
            <w:r>
              <w:rPr/>
              <w:t>10</w:t>
            </w:r>
          </w:p>
        </w:tc>
        <w:tc>
          <w:tcPr>
            <w:tcW w:type="dxa" w:w="3178"/>
          </w:tcPr>
          <w:p>
            <w:pPr>
              <w:pStyle w:val="null3"/>
            </w:pPr>
            <w:r>
              <w:rPr/>
              <w:t>如评标委员会发现投标人的报价明显低于其他通过符合性审查投标人的投标报价，有可能影响产品质量或者不能诚信履约的，投标人是否按要求作书面说明并提供相关证明材料。投标人不能合理说明或不能提供相关证明材料的，评标委员会将其作为无效投标处理</w:t>
            </w:r>
          </w:p>
        </w:tc>
        <w:tc>
          <w:tcPr>
            <w:tcW w:type="dxa" w:w="4238"/>
          </w:tcPr>
          <w:p>
            <w:pPr>
              <w:pStyle w:val="null3"/>
            </w:pPr>
            <w:r>
              <w:rPr/>
              <w:t>如评标委员会发现投标人的报价明显低于其他通过符合性审查投标人的投标报价，有可能影响产品质量或者不能诚信履约的，投标人是否按要求作书面说明并提供相关证明材料。投标人不能合理说明或不能提供相关证明材料的，评标委员会将其作为无效投标处理</w:t>
            </w:r>
          </w:p>
        </w:tc>
      </w:tr>
      <w:tr>
        <w:tc>
          <w:tcPr>
            <w:tcW w:type="dxa" w:w="890"/>
          </w:tcPr>
          <w:p>
            <w:pPr>
              <w:pStyle w:val="null3"/>
            </w:pPr>
            <w:r>
              <w:rPr/>
              <w:t>11</w:t>
            </w:r>
          </w:p>
        </w:tc>
        <w:tc>
          <w:tcPr>
            <w:tcW w:type="dxa" w:w="3178"/>
          </w:tcPr>
          <w:p>
            <w:pPr>
              <w:pStyle w:val="null3"/>
            </w:pPr>
            <w:r>
              <w:rPr/>
              <w:t>是否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c>
          <w:tcPr>
            <w:tcW w:type="dxa" w:w="4238"/>
          </w:tcPr>
          <w:p>
            <w:pPr>
              <w:pStyle w:val="null3"/>
            </w:pPr>
            <w:r>
              <w:rPr/>
              <w:t>是否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tc>
          <w:tcPr>
            <w:tcW w:type="dxa" w:w="890"/>
          </w:tcPr>
          <w:p>
            <w:pPr>
              <w:pStyle w:val="null3"/>
            </w:pPr>
            <w:r>
              <w:rPr/>
              <w:t>12</w:t>
            </w:r>
          </w:p>
        </w:tc>
        <w:tc>
          <w:tcPr>
            <w:tcW w:type="dxa" w:w="3178"/>
          </w:tcPr>
          <w:p>
            <w:pPr>
              <w:pStyle w:val="null3"/>
            </w:pPr>
            <w:r>
              <w:rPr/>
              <w:t>是否符合招标文件规定的其它实质性要求</w:t>
            </w:r>
          </w:p>
        </w:tc>
        <w:tc>
          <w:tcPr>
            <w:tcW w:type="dxa" w:w="4238"/>
          </w:tcPr>
          <w:p>
            <w:pPr>
              <w:pStyle w:val="null3"/>
            </w:pPr>
            <w:r>
              <w:rPr/>
              <w:t>是否符合招标文件规定的其它实质性要求</w:t>
            </w:r>
          </w:p>
        </w:tc>
      </w:tr>
      <w:tr>
        <w:tc>
          <w:tcPr>
            <w:tcW w:type="dxa" w:w="890"/>
          </w:tcPr>
          <w:p>
            <w:pPr>
              <w:pStyle w:val="null3"/>
            </w:pPr>
            <w:r>
              <w:rPr/>
              <w:t>13</w:t>
            </w:r>
          </w:p>
        </w:tc>
        <w:tc>
          <w:tcPr>
            <w:tcW w:type="dxa" w:w="3178"/>
          </w:tcPr>
          <w:p>
            <w:pPr>
              <w:pStyle w:val="null3"/>
            </w:pPr>
            <w:r>
              <w:rPr/>
              <w:t>投标文件是否有招标文件中规定的其它无效投标条款</w:t>
            </w:r>
          </w:p>
        </w:tc>
        <w:tc>
          <w:tcPr>
            <w:tcW w:type="dxa" w:w="4238"/>
          </w:tcPr>
          <w:p>
            <w:pPr>
              <w:pStyle w:val="null3"/>
            </w:pPr>
            <w:r>
              <w:rPr/>
              <w:t>投标文件是否有招标文件中规定的其它无效投标条款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SIMM项目拖链直流电缆采购项目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1. 技术指标条款响应情况 (18.0分)</w:t>
            </w:r>
          </w:p>
        </w:tc>
        <w:tc>
          <w:tcPr>
            <w:tcW w:type="dxa" w:w="5076"/>
          </w:tcPr>
          <w:p>
            <w:pPr>
              <w:pStyle w:val="null3"/>
              <w:jc w:val="left"/>
            </w:pPr>
            <w:r>
              <w:rPr/>
              <w:t>标记为“★”的指标是关键技术条款，正偏离不加分，负偏离投标将被拒绝。 标记为“▲”的指标是重要技术条款，正偏离不加分，负偏离每条减1.5分,共12条。 投标人对标记为星号（“★”）的关键技术条款必须在投标文件中提供技术支持资料。技术支持资料以制造商提供的详细方案、流程等文件，凡不提供技术支持资料的，视为不满足招标文件要求，其投标予以拒绝。</w:t>
            </w:r>
          </w:p>
        </w:tc>
      </w:tr>
      <w:tr>
        <w:tc>
          <w:tcPr>
            <w:tcW w:type="dxa" w:w="922"/>
            <w:gridSpan w:val="2"/>
            <w:vMerge/>
          </w:tcPr>
          <w:p/>
        </w:tc>
        <w:tc>
          <w:tcPr>
            <w:tcW w:type="dxa" w:w="2307"/>
          </w:tcPr>
          <w:p>
            <w:pPr>
              <w:pStyle w:val="null3"/>
              <w:jc w:val="left"/>
            </w:pPr>
            <w:r>
              <w:rPr/>
              <w:t>2. 材料质量保障 (10.0分)</w:t>
            </w:r>
          </w:p>
        </w:tc>
        <w:tc>
          <w:tcPr>
            <w:tcW w:type="dxa" w:w="5076"/>
          </w:tcPr>
          <w:p>
            <w:pPr>
              <w:pStyle w:val="null3"/>
              <w:jc w:val="left"/>
            </w:pPr>
            <w:r>
              <w:rPr/>
              <w:t>（1）投标人对本项目招标电缆产品，能提供质量技术监督部门出具的有效期内的同类产品质量检验合格报告复印件，并加盖印章，每提供1种相应规格的盖章检验报告得2分，满分4分；没有提供不得分。 （2）投标人所投标电缆生产所使用的无氧铜原材料应符合国家质量标准，与提供质量检验部门检验报告的得2分，没有的不得分。 （3）投标人所投标电缆生产所施工的绝缘层、护套原材料应符合国家质量标准，有提供专业质量检验部门的检验报告的得2分，提供原材料采购记录的得2分，总分4分，没有不得分。</w:t>
            </w:r>
          </w:p>
        </w:tc>
      </w:tr>
      <w:tr>
        <w:tc>
          <w:tcPr>
            <w:tcW w:type="dxa" w:w="922"/>
            <w:gridSpan w:val="2"/>
            <w:vMerge/>
          </w:tcPr>
          <w:p/>
        </w:tc>
        <w:tc>
          <w:tcPr>
            <w:tcW w:type="dxa" w:w="2307"/>
          </w:tcPr>
          <w:p>
            <w:pPr>
              <w:pStyle w:val="null3"/>
              <w:jc w:val="left"/>
            </w:pPr>
            <w:r>
              <w:rPr/>
              <w:t>3. 项目质量控制方案 (6.0分)</w:t>
            </w:r>
          </w:p>
        </w:tc>
        <w:tc>
          <w:tcPr>
            <w:tcW w:type="dxa" w:w="5076"/>
          </w:tcPr>
          <w:p>
            <w:pPr>
              <w:pStyle w:val="null3"/>
              <w:jc w:val="left"/>
            </w:pPr>
            <w:r>
              <w:rPr/>
              <w:t>投标人针对本项目电缆制定的生产方案、过程质量控制、性能检测及电缆运输等方面评定：内容完整、严密、科学合理、可操作性强的得6分；方案描述较科学、合理、可操作得4分；内容一般的得2分；内容较差或没有的不得分。</w:t>
            </w:r>
          </w:p>
        </w:tc>
      </w:tr>
      <w:tr>
        <w:tc>
          <w:tcPr>
            <w:tcW w:type="dxa" w:w="922"/>
            <w:gridSpan w:val="2"/>
            <w:vMerge/>
          </w:tcPr>
          <w:p/>
        </w:tc>
        <w:tc>
          <w:tcPr>
            <w:tcW w:type="dxa" w:w="2307"/>
          </w:tcPr>
          <w:p>
            <w:pPr>
              <w:pStyle w:val="null3"/>
              <w:jc w:val="left"/>
            </w:pPr>
            <w:r>
              <w:rPr/>
              <w:t>4. 售后服务 (9.0分)</w:t>
            </w:r>
          </w:p>
        </w:tc>
        <w:tc>
          <w:tcPr>
            <w:tcW w:type="dxa" w:w="5076"/>
          </w:tcPr>
          <w:p>
            <w:pPr>
              <w:pStyle w:val="null3"/>
              <w:jc w:val="left"/>
            </w:pPr>
            <w:r>
              <w:rPr/>
              <w:t>（1） 投标人提供完整的售后服务方案及承诺，条理清晰，权责明确，内容详细且优于招标文件要求得6分；条理较清晰，权责较明确，内容较详细且满足招标文件要求得4分；条理、权责、内容一般且基本满足招标文件要求得2分；差或者没有的不得分。 （2） 所提供材料质保期不少于2年，每增加1年得1.5分，满分3分；质保期2年不得分。</w:t>
            </w:r>
          </w:p>
        </w:tc>
      </w:tr>
      <w:tr>
        <w:tc>
          <w:tcPr>
            <w:tcW w:type="dxa" w:w="922"/>
            <w:gridSpan w:val="2"/>
            <w:vMerge w:val="restart"/>
          </w:tcPr>
          <w:p>
            <w:pPr>
              <w:pStyle w:val="null3"/>
              <w:jc w:val="center"/>
            </w:pPr>
            <w:r>
              <w:rPr/>
              <w:t>商务部分</w:t>
            </w:r>
          </w:p>
        </w:tc>
        <w:tc>
          <w:tcPr>
            <w:tcW w:type="dxa" w:w="2307"/>
          </w:tcPr>
          <w:p>
            <w:pPr>
              <w:pStyle w:val="null3"/>
              <w:jc w:val="left"/>
            </w:pPr>
            <w:r>
              <w:rPr/>
              <w:t>1. 商务条款应答响应情况 (4.0分)</w:t>
            </w:r>
          </w:p>
        </w:tc>
        <w:tc>
          <w:tcPr>
            <w:tcW w:type="dxa" w:w="5076"/>
          </w:tcPr>
          <w:p>
            <w:pPr>
              <w:pStyle w:val="null3"/>
              <w:jc w:val="left"/>
            </w:pPr>
            <w:r>
              <w:rPr/>
              <w:t>商务条款应答有负偏离得0分，商务条款应答无偏离得2分，正偏离得4分</w:t>
            </w:r>
          </w:p>
        </w:tc>
      </w:tr>
      <w:tr>
        <w:tc>
          <w:tcPr>
            <w:tcW w:type="dxa" w:w="922"/>
            <w:gridSpan w:val="2"/>
            <w:vMerge/>
          </w:tcPr>
          <w:p/>
        </w:tc>
        <w:tc>
          <w:tcPr>
            <w:tcW w:type="dxa" w:w="2307"/>
          </w:tcPr>
          <w:p>
            <w:pPr>
              <w:pStyle w:val="null3"/>
              <w:jc w:val="left"/>
            </w:pPr>
            <w:r>
              <w:rPr/>
              <w:t>2. 投标产品厂家提供相关认证 (8.0分)</w:t>
            </w:r>
          </w:p>
        </w:tc>
        <w:tc>
          <w:tcPr>
            <w:tcW w:type="dxa" w:w="5076"/>
          </w:tcPr>
          <w:p>
            <w:pPr>
              <w:pStyle w:val="null3"/>
              <w:jc w:val="left"/>
            </w:pPr>
            <w:r>
              <w:rPr/>
              <w:t>每提供一项得2分，最高分为8分，没有不得分。如IS09001质量管理体系认证、环境管理体系IS014001认证、ISO50001能源管理体系认证、职业健康管理体系OHSAS18001认证（或等效其他认证与许可）</w:t>
            </w:r>
          </w:p>
        </w:tc>
      </w:tr>
      <w:tr>
        <w:tc>
          <w:tcPr>
            <w:tcW w:type="dxa" w:w="922"/>
            <w:gridSpan w:val="2"/>
            <w:vMerge/>
          </w:tcPr>
          <w:p/>
        </w:tc>
        <w:tc>
          <w:tcPr>
            <w:tcW w:type="dxa" w:w="2307"/>
          </w:tcPr>
          <w:p>
            <w:pPr>
              <w:pStyle w:val="null3"/>
              <w:jc w:val="left"/>
            </w:pPr>
            <w:r>
              <w:rPr/>
              <w:t>3. 投标人的相关拖链电缆业绩 (8.0分)</w:t>
            </w:r>
          </w:p>
        </w:tc>
        <w:tc>
          <w:tcPr>
            <w:tcW w:type="dxa" w:w="5076"/>
          </w:tcPr>
          <w:p>
            <w:pPr>
              <w:pStyle w:val="null3"/>
              <w:jc w:val="left"/>
            </w:pPr>
            <w:r>
              <w:rPr/>
              <w:t>每提供一个在投标截止日起近5年内相同产品项目合同案例加2分，最高不超过8分，案例以提供的合同为准，要求必须提供与最终用户签订的合同首页、合同金额所在页、签字盖章页复印件作为证明</w:t>
            </w:r>
          </w:p>
        </w:tc>
      </w:tr>
      <w:tr>
        <w:tc>
          <w:tcPr>
            <w:tcW w:type="dxa" w:w="922"/>
            <w:gridSpan w:val="2"/>
            <w:vMerge/>
          </w:tcPr>
          <w:p/>
        </w:tc>
        <w:tc>
          <w:tcPr>
            <w:tcW w:type="dxa" w:w="2307"/>
          </w:tcPr>
          <w:p>
            <w:pPr>
              <w:pStyle w:val="null3"/>
              <w:jc w:val="left"/>
            </w:pPr>
            <w:r>
              <w:rPr/>
              <w:t>其他 (2.0分)</w:t>
            </w:r>
          </w:p>
        </w:tc>
        <w:tc>
          <w:tcPr>
            <w:tcW w:type="dxa" w:w="5076"/>
          </w:tcPr>
          <w:p>
            <w:pPr>
              <w:pStyle w:val="null3"/>
              <w:jc w:val="left"/>
            </w:pPr>
            <w:r>
              <w:rPr/>
              <w:t>投标人所投产品获得相关节能、环保产品认证情况： （1）节能产品：投标产品属于财政部和国家发改委最新公布的优先采购节能产品政府采购品目清单的（须提供国家确定的认证机构出具的、处于有效期之内的节能产品认证证书复印件并加盖公章）得1分；否则0分。 （2）环境标志产品：投标产品属于财政部和生态环境部最新公布的优先采购环境标志产品政府采购品目清单的（须提供国家确定的认证机构出具的、处于有效期之内的环境标志产品认证证书复印件并加盖公章）得1分；否则0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441301-2025-02980</w:t>
      </w:r>
    </w:p>
    <w:p>
      <w:pPr>
        <w:pStyle w:val="null3"/>
        <w:jc w:val="center"/>
        <w:outlineLvl w:val="3"/>
      </w:pPr>
      <w:r>
        <w:rPr>
          <w:sz w:val="24"/>
          <w:b/>
        </w:rPr>
        <w:t>采购项目编号：</w:t>
      </w:r>
      <w:r>
        <w:rPr>
          <w:sz w:val="24"/>
          <w:b/>
        </w:rPr>
        <w:t>OITC-G250882240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东方国际招标有限责任公司</w:t>
      </w:r>
    </w:p>
    <w:p>
      <w:pPr>
        <w:pStyle w:val="null3"/>
        <w:ind w:firstLine="480"/>
      </w:pPr>
      <w:r>
        <w:rPr/>
        <w:t xml:space="preserve"> 你方组织的</w:t>
      </w:r>
      <w:r>
        <w:rPr>
          <w:u w:val="single"/>
        </w:rPr>
        <w:t>“</w:t>
      </w:r>
      <w:r>
        <w:rPr>
          <w:u w:val="single"/>
        </w:rPr>
        <w:t>先进能源科学与技术广东省实验室SIMM项目拖链直流电缆采购项目</w:t>
      </w:r>
      <w:r>
        <w:rPr>
          <w:u w:val="single"/>
        </w:rPr>
        <w:t>”</w:t>
      </w:r>
      <w:r>
        <w:rPr/>
        <w:t>项目的招标[采购项目编号为：</w:t>
      </w:r>
      <w:r>
        <w:rPr>
          <w:u w:val="single"/>
        </w:rPr>
        <w:t>OITC-G250882240</w:t>
      </w:r>
      <w:r>
        <w:rPr/>
        <w:t>]，我方愿参与投标。</w:t>
      </w:r>
    </w:p>
    <w:p>
      <w:pPr>
        <w:pStyle w:val="null3"/>
        <w:ind w:firstLine="480"/>
      </w:pPr>
      <w:r>
        <w:rPr/>
        <w:t>我方确认收到贵方提供的</w:t>
      </w:r>
      <w:r>
        <w:rPr>
          <w:u w:val="single"/>
        </w:rPr>
        <w:t>“</w:t>
      </w:r>
      <w:r>
        <w:rPr>
          <w:u w:val="single"/>
        </w:rPr>
        <w:t>先进能源科学与技术广东省实验室SIMM项目拖链直流电缆采购项目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东方国际招标有限责任公司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先进能源科学与技术广东省实验室SIMM项目拖链直流电缆采购项目</w:t>
      </w:r>
      <w:r>
        <w:rPr/>
        <w:t>”项目采购[采购项目编号为</w:t>
      </w:r>
      <w:r>
        <w:rPr/>
        <w:t>OITC-G250882240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先进能源科学与技术广东省实验室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东方国际招标有限责任公司</w:t>
      </w:r>
    </w:p>
    <w:p>
      <w:pPr>
        <w:pStyle w:val="null3"/>
        <w:ind w:firstLine="480"/>
      </w:pPr>
      <w:r>
        <w:rPr/>
        <w:t xml:space="preserve"> 如果我方在贵采购代理机构组织的</w:t>
      </w:r>
      <w:r>
        <w:rPr/>
        <w:t>先进能源科学与技术广东省实验室SIMM项目拖链直流电缆采购项目</w:t>
      </w:r>
      <w:r>
        <w:rPr/>
        <w:t>招标中获中标（采购项目编号：</w:t>
      </w:r>
      <w:r>
        <w:rPr/>
        <w:t>OITC-G250882240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东方国际招标有限责任公司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东方国际招标有限责任公司</w:t>
      </w:r>
    </w:p>
    <w:p>
      <w:pPr>
        <w:pStyle w:val="null3"/>
        <w:ind w:firstLine="480"/>
      </w:pPr>
      <w:r>
        <w:rPr/>
        <w:t>我单位已登记并准备参与“</w:t>
      </w:r>
      <w:r>
        <w:rPr/>
        <w:t>先进能源科学与技术广东省实验室SIMM项目拖链直流电缆采购项目</w:t>
      </w:r>
      <w:r>
        <w:rPr/>
        <w:t>”项目（采购项目编号：</w:t>
      </w:r>
      <w:r>
        <w:rPr/>
        <w:t>OITC-G250882240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