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版本号：N511381202500004220250616002</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彩超机采购项目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N5113812025000042</w:t>
      </w:r>
    </w:p>
    <w:p>
      <w:pPr>
        <w:pStyle w:val="null3"/>
        <w:jc w:val="left"/>
        <w:outlineLvl w:val="2"/>
      </w:pPr>
      <w:r>
        <w:rPr>
          <w:rFonts w:ascii="仿宋_GB2312" w:hAnsi="仿宋_GB2312" w:cs="仿宋_GB2312" w:eastAsia="仿宋_GB2312"/>
          <w:sz w:val="28"/>
          <w:b/>
        </w:rPr>
        <w:t>阆中市精神卫生中心</w:t>
      </w:r>
    </w:p>
    <w:p>
      <w:pPr>
        <w:pStyle w:val="null3"/>
        <w:jc w:val="center"/>
        <w:outlineLvl w:val="2"/>
      </w:pPr>
      <w:r>
        <w:rPr>
          <w:rFonts w:ascii="仿宋_GB2312" w:hAnsi="仿宋_GB2312" w:cs="仿宋_GB2312" w:eastAsia="仿宋_GB2312"/>
          <w:sz w:val="28"/>
          <w:b/>
        </w:rPr>
        <w:t>阆中市祥昇招标代理有限公司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阆中市祥昇招标代理有限公司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阆中市精神卫生中心</w:t>
      </w:r>
      <w:r>
        <w:rPr>
          <w:rFonts w:ascii="仿宋_GB2312" w:hAnsi="仿宋_GB2312" w:cs="仿宋_GB2312" w:eastAsia="仿宋_GB2312"/>
        </w:rPr>
        <w:t xml:space="preserve"> 委托，拟对 </w:t>
      </w:r>
      <w:r>
        <w:rPr>
          <w:rFonts w:ascii="仿宋_GB2312" w:hAnsi="仿宋_GB2312" w:cs="仿宋_GB2312" w:eastAsia="仿宋_GB2312"/>
        </w:rPr>
        <w:t>彩超机采购项目</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南充市阆中市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N5113812025000042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彩超机采购项目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阆中市精神卫生中心彩超机采购项目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须符合《医疗器械监督管理条例》要求并提供投标人经营该产品的经营许可/经营备案证明材料；投标产品须符合《医疗器械注册与备案管理办法》要求并提供产品的注册/备案证明材料（描述：投标人须符合《医疗器械监督管理条例》要求并提供投标人经营该产品的经营许可/经营备案证明材料；投标产品须符合《医疗器械注册与备案管理办法》要求并提供产品的注册/备案证明材料）</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阆中市精神卫生中心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阆中市蟠龙路48号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637400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19808177521</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阆中市祥昇招标代理有限公司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阆中市七里街道落下闳大道5号山湖语6栋501室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637400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0817-6265821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采购包1：1,500,000.00元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考发改价格【2011】534号、《国家发展改革委关于进一步放开建设项目专业服务价格的通知》【发改价格（2015）299号】等相关文件规定收取代理服务费，由成交供应商在领取成交通知书前支付给代理机构。</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 xml:space="preserve"> 注：</w:t>
            </w:r>
          </w:p>
          <w:p>
            <w:pPr>
              <w:pStyle w:val="null3"/>
              <w:jc w:val="left"/>
            </w:pPr>
            <w:r>
              <w:rPr>
                <w:rFonts w:ascii="仿宋_GB2312" w:hAnsi="仿宋_GB2312" w:cs="仿宋_GB2312" w:eastAsia="仿宋_GB2312"/>
              </w:rPr>
              <w:t xml:space="preserve"> 1.平台系统故障认定以四川政府采购网发布的系统运维通知内容为准；</w:t>
            </w:r>
          </w:p>
          <w:p>
            <w:pPr>
              <w:pStyle w:val="null3"/>
              <w:jc w:val="left"/>
            </w:pPr>
            <w:r>
              <w:rPr>
                <w:rFonts w:ascii="仿宋_GB2312" w:hAnsi="仿宋_GB2312" w:cs="仿宋_GB2312" w:eastAsia="仿宋_GB2312"/>
              </w:rPr>
              <w:t xml:space="preserve"> 2.故障处理详见第二章规定。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阆中市精神卫生中心</w:t>
      </w:r>
      <w:r>
        <w:rPr>
          <w:rFonts w:ascii="仿宋_GB2312" w:hAnsi="仿宋_GB2312" w:cs="仿宋_GB2312" w:eastAsia="仿宋_GB2312"/>
        </w:rPr>
        <w:t xml:space="preserve"> 和 </w:t>
      </w:r>
      <w:r>
        <w:rPr>
          <w:rFonts w:ascii="仿宋_GB2312" w:hAnsi="仿宋_GB2312" w:cs="仿宋_GB2312" w:eastAsia="仿宋_GB2312"/>
        </w:rPr>
        <w:t>阆中市祥昇招标代理有限公司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阆中市精神卫生中心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阆中市祥昇招标代理有限公司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在四川政府采购网发布更正公告，并将更正后的谈判文件上传至交易系统。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三、供应商根据更正公告、更正信息要求，下载更正后的谈判文件，进行响应文件编制。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供应商提出验收申请之日起 </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以合同约定为准</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采购包1：按《财政部关于进一步加强政府采购需求和履约验收管理的指导意见》（财库 [2016] 205号）的规定，采购人应当根据采购项目的具体情况，依法组织履约验收工作。</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采购包1：验收程序如下： 1.在供应商履行完合同义务起十日以内，由采购单位编制验收方案并组织成立验收工作小组开展履约验收。 2.验收应以采购合同、采购及其补充文件、国家或行业相关标准为验收的主要依据。 3.验收结束后,应当出具验收书,列明各项标准的验收情况及项目总体评价,由验收双方共同签署。验收结果应当与采购合同约定的资金支付条件挂钩。履约验收的各项资料应当存档备查。 4.验收结果合格的，成交供应商凭验收合格报告与采购人结算采购资金；验收结果不合格的，将不予支付采购资金，同时报告本项目同级财政部门按照政府采购法律法规有关规定给予行政处罚或者以失信行为记入诚信档案。 采购合同的履行、违约责任和解决争议的方式等适用《中华人民共和国民法典》。供应商在履约过程中有政府采购法律法规规定的违法违规情形的,采购人应当及时报告本级财政部门。</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采购包1：成交供应商与采购人应严格按照《财政部关于进一步加强政府采购需求和履约验收管理的指导意见》(财库〔2016〕205号)以及国家、省、市主管部门的相关文件要求和标准进行验收。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以合同约定为准</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阆中市精神卫生中心</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阆中市祥昇招标代理有限公司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阆中市祥昇招标代理有限公司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联系人：阆中市祥昇招标代理有限公司-法务部</w:t>
      </w:r>
    </w:p>
    <w:p>
      <w:pPr>
        <w:pStyle w:val="null3"/>
        <w:jc w:val="left"/>
      </w:pPr>
      <w:r>
        <w:rPr>
          <w:rFonts w:ascii="仿宋_GB2312" w:hAnsi="仿宋_GB2312" w:cs="仿宋_GB2312" w:eastAsia="仿宋_GB2312"/>
        </w:rPr>
        <w:t>联系电话：0817-6265821</w:t>
      </w:r>
    </w:p>
    <w:p>
      <w:pPr>
        <w:pStyle w:val="null3"/>
        <w:jc w:val="left"/>
      </w:pPr>
      <w:r>
        <w:rPr>
          <w:rFonts w:ascii="仿宋_GB2312" w:hAnsi="仿宋_GB2312" w:cs="仿宋_GB2312" w:eastAsia="仿宋_GB2312"/>
        </w:rPr>
        <w:t>地址：阆中市七里街道落下闳大道5号 山湖语6栋501室</w:t>
      </w:r>
    </w:p>
    <w:p>
      <w:pPr>
        <w:pStyle w:val="null3"/>
        <w:jc w:val="left"/>
      </w:pPr>
      <w:r>
        <w:rPr>
          <w:rFonts w:ascii="仿宋_GB2312" w:hAnsi="仿宋_GB2312" w:cs="仿宋_GB2312" w:eastAsia="仿宋_GB2312"/>
        </w:rPr>
        <w:t>邮编：637400（由于诈骗分子诈骗手段层出不穷，快递诈骗高发等原因，故供应商如采用邮寄质疑函的方式发送质疑函均须邮寄至阆中市七里街道落下闳大道5号山湖语6栋501室，并请邮寄质疑函当天与阆中市祥昇招标代理有限公司-法务部联系，同时发送质疑函电子档给邮箱（1011874071@qq.com），相关部门在收到邮寄质疑函并审查后将会对质疑函进行转交（代理机构或采购人），如因质疑供应商不联系收件单位未按上述邮寄地址进行邮寄，造成相关单位未在规定时间内收到质疑函，一切责任由质疑供应商负责）</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（一）对可以质疑的谈判文件提出质疑的，为收到谈判文件之日或者谈判文件公告期限届满之日；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ind w:firstLine="480"/>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1,500,000.00</w:t>
      </w:r>
    </w:p>
    <w:p>
      <w:pPr>
        <w:pStyle w:val="null3"/>
        <w:jc w:val="left"/>
      </w:pPr>
      <w:r>
        <w:rPr>
          <w:rFonts w:ascii="仿宋_GB2312" w:hAnsi="仿宋_GB2312" w:cs="仿宋_GB2312" w:eastAsia="仿宋_GB2312"/>
        </w:rPr>
        <w:t>采购包最高限价（元）: 1,080,000.00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A02320500 医用超声波仪器及设备</w:t>
            </w:r>
          </w:p>
        </w:tc>
        <w:tc>
          <w:tcPr>
            <w:tcW w:type="dxa" w:w="821"/>
          </w:tcPr>
          <w:p>
            <w:pPr>
              <w:pStyle w:val="null3"/>
              <w:jc w:val="left"/>
            </w:pPr>
            <w:r>
              <w:rPr>
                <w:rFonts w:ascii="仿宋_GB2312" w:hAnsi="仿宋_GB2312" w:cs="仿宋_GB2312" w:eastAsia="仿宋_GB2312"/>
              </w:rPr>
              <w:t>彩超机</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1,080,000.00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彩超机</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1,080,000.00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A02320500 医用超声波仪器及设备</w:t>
            </w:r>
          </w:p>
        </w:tc>
        <w:tc>
          <w:tcPr>
            <w:tcW w:type="dxa" w:w="2492"/>
          </w:tcPr>
          <w:p>
            <w:pPr>
              <w:pStyle w:val="null3"/>
              <w:jc w:val="left"/>
            </w:pPr>
            <w:r>
              <w:rPr>
                <w:rFonts w:ascii="仿宋_GB2312" w:hAnsi="仿宋_GB2312" w:cs="仿宋_GB2312" w:eastAsia="仿宋_GB2312"/>
              </w:rPr>
              <w:t>彩超机</w:t>
            </w:r>
          </w:p>
        </w:tc>
        <w:tc>
          <w:tcPr>
            <w:tcW w:type="dxa" w:w="2492"/>
          </w:tcPr>
          <w:p>
            <w:pPr>
              <w:pStyle w:val="null3"/>
              <w:jc w:val="left"/>
            </w:pPr>
            <w:r>
              <w:rPr>
                <w:rFonts w:ascii="仿宋_GB2312" w:hAnsi="仿宋_GB2312" w:cs="仿宋_GB2312" w:eastAsia="仿宋_GB2312"/>
              </w:rPr>
              <w:t>彩超机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标的名称：彩超机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货物名称：彩超机</w:t>
            </w:r>
          </w:p>
        </w:tc>
        <w:tc>
          <w:tcPr>
            <w:tcW w:type="dxa" w:w="5814"/>
          </w:tcPr>
          <w:p>
            <w:pPr>
              <w:pStyle w:val="null3"/>
              <w:jc w:val="both"/>
            </w:pPr>
            <w:r>
              <w:rPr>
                <w:rFonts w:ascii="仿宋_GB2312" w:hAnsi="仿宋_GB2312" w:cs="仿宋_GB2312" w:eastAsia="仿宋_GB2312"/>
                <w:sz w:val="36"/>
              </w:rPr>
              <w:t>彩超机技术参数</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全数字彩色多普勒超声诊断仪用途说明：全身应用型彩色超声诊断仪</w:t>
            </w:r>
            <w:r>
              <w:rPr>
                <w:rFonts w:ascii="仿宋_GB2312" w:hAnsi="仿宋_GB2312" w:cs="仿宋_GB2312" w:eastAsia="仿宋_GB2312"/>
                <w:sz w:val="28"/>
              </w:rPr>
              <w:t>:</w:t>
            </w:r>
            <w:r>
              <w:rPr>
                <w:rFonts w:ascii="仿宋_GB2312" w:hAnsi="仿宋_GB2312" w:cs="仿宋_GB2312" w:eastAsia="仿宋_GB2312"/>
                <w:sz w:val="28"/>
              </w:rPr>
              <w:t>腹部、产科、妇科、心脏、小器官、泌尿、血管、儿科、急诊、麻醉、其它</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系统技术规格及概述：</w:t>
            </w:r>
          </w:p>
          <w:p>
            <w:pPr>
              <w:pStyle w:val="null3"/>
              <w:jc w:val="left"/>
            </w:pPr>
            <w:r>
              <w:rPr>
                <w:rFonts w:ascii="仿宋_GB2312" w:hAnsi="仿宋_GB2312" w:cs="仿宋_GB2312" w:eastAsia="仿宋_GB2312"/>
                <w:sz w:val="28"/>
              </w:rPr>
              <w:t>2.1</w:t>
            </w:r>
            <w:r>
              <w:rPr>
                <w:rFonts w:ascii="仿宋_GB2312" w:hAnsi="仿宋_GB2312" w:cs="仿宋_GB2312" w:eastAsia="仿宋_GB2312"/>
                <w:sz w:val="28"/>
              </w:rPr>
              <w:t>全数字化彩色多普勒超声诊断系统主机；≥</w:t>
            </w:r>
            <w:r>
              <w:rPr>
                <w:rFonts w:ascii="仿宋_GB2312" w:hAnsi="仿宋_GB2312" w:cs="仿宋_GB2312" w:eastAsia="仿宋_GB2312"/>
                <w:sz w:val="28"/>
              </w:rPr>
              <w:t>21</w:t>
            </w:r>
            <w:r>
              <w:rPr>
                <w:rFonts w:ascii="仿宋_GB2312" w:hAnsi="仿宋_GB2312" w:cs="仿宋_GB2312" w:eastAsia="仿宋_GB2312"/>
                <w:sz w:val="28"/>
              </w:rPr>
              <w:t>寸终端显示装置；控制面板可独立旋转、升降。</w:t>
            </w:r>
          </w:p>
          <w:p>
            <w:pPr>
              <w:pStyle w:val="null3"/>
              <w:jc w:val="left"/>
            </w:pPr>
            <w:r>
              <w:rPr>
                <w:rFonts w:ascii="仿宋_GB2312" w:hAnsi="仿宋_GB2312" w:cs="仿宋_GB2312" w:eastAsia="仿宋_GB2312"/>
                <w:sz w:val="28"/>
              </w:rPr>
              <w:t xml:space="preserve">2.2 </w:t>
            </w:r>
            <w:r>
              <w:rPr>
                <w:rFonts w:ascii="仿宋_GB2312" w:hAnsi="仿宋_GB2312" w:cs="仿宋_GB2312" w:eastAsia="仿宋_GB2312"/>
                <w:sz w:val="28"/>
              </w:rPr>
              <w:t>≥</w:t>
            </w:r>
            <w:r>
              <w:rPr>
                <w:rFonts w:ascii="仿宋_GB2312" w:hAnsi="仿宋_GB2312" w:cs="仿宋_GB2312" w:eastAsia="仿宋_GB2312"/>
                <w:sz w:val="28"/>
              </w:rPr>
              <w:t>12</w:t>
            </w:r>
            <w:r>
              <w:rPr>
                <w:rFonts w:ascii="仿宋_GB2312" w:hAnsi="仿宋_GB2312" w:cs="仿宋_GB2312" w:eastAsia="仿宋_GB2312"/>
                <w:sz w:val="28"/>
              </w:rPr>
              <w:t>寸高灵敏度防反光彩色触摸屏，支持手势操作，触摸屏角度可调</w:t>
            </w:r>
            <w:r>
              <w:rPr>
                <w:rFonts w:ascii="仿宋_GB2312" w:hAnsi="仿宋_GB2312" w:cs="仿宋_GB2312" w:eastAsia="仿宋_GB2312"/>
                <w:sz w:val="28"/>
              </w:rPr>
              <w:t>，</w:t>
            </w:r>
            <w:r>
              <w:rPr>
                <w:rFonts w:ascii="仿宋_GB2312" w:hAnsi="仿宋_GB2312" w:cs="仿宋_GB2312" w:eastAsia="仿宋_GB2312"/>
                <w:sz w:val="28"/>
              </w:rPr>
              <w:t>全域动态聚焦技术。（提供</w:t>
            </w:r>
            <w:r>
              <w:rPr>
                <w:rFonts w:ascii="仿宋_GB2312" w:hAnsi="仿宋_GB2312" w:cs="仿宋_GB2312" w:eastAsia="仿宋_GB2312"/>
                <w:sz w:val="28"/>
              </w:rPr>
              <w:t>机器运行图片</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 xml:space="preserve">2.3 </w:t>
            </w:r>
            <w:r>
              <w:rPr>
                <w:rFonts w:ascii="仿宋_GB2312" w:hAnsi="仿宋_GB2312" w:cs="仿宋_GB2312" w:eastAsia="仿宋_GB2312"/>
                <w:sz w:val="28"/>
              </w:rPr>
              <w:t>组织特异性成像预设，针对不同脏器预设最佳声波传播速度用于计算成像，减少因成像声速值与实际声速值偏差导致图像失真。（提供</w:t>
            </w:r>
            <w:r>
              <w:rPr>
                <w:rFonts w:ascii="仿宋_GB2312" w:hAnsi="仿宋_GB2312" w:cs="仿宋_GB2312" w:eastAsia="仿宋_GB2312"/>
                <w:sz w:val="28"/>
              </w:rPr>
              <w:t>说明书和机器运行图片</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 xml:space="preserve">2.4 </w:t>
            </w:r>
            <w:r>
              <w:rPr>
                <w:rFonts w:ascii="仿宋_GB2312" w:hAnsi="仿宋_GB2312" w:cs="仿宋_GB2312" w:eastAsia="仿宋_GB2312"/>
                <w:sz w:val="28"/>
              </w:rPr>
              <w:t>声速匹配技术，可根据人体组织真实情况，一键实时自动匹配至最佳成像声速，并以具体数值在屏幕上显示。（提供</w:t>
            </w:r>
            <w:r>
              <w:rPr>
                <w:rFonts w:ascii="仿宋_GB2312" w:hAnsi="仿宋_GB2312" w:cs="仿宋_GB2312" w:eastAsia="仿宋_GB2312"/>
                <w:sz w:val="28"/>
              </w:rPr>
              <w:t>说明书和机器运行图片</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 xml:space="preserve">2.5 </w:t>
            </w:r>
            <w:r>
              <w:rPr>
                <w:rFonts w:ascii="仿宋_GB2312" w:hAnsi="仿宋_GB2312" w:cs="仿宋_GB2312" w:eastAsia="仿宋_GB2312"/>
                <w:sz w:val="28"/>
              </w:rPr>
              <w:t>多级信号处理系统</w:t>
            </w:r>
          </w:p>
          <w:p>
            <w:pPr>
              <w:pStyle w:val="null3"/>
              <w:jc w:val="left"/>
            </w:pPr>
            <w:r>
              <w:rPr>
                <w:rFonts w:ascii="仿宋_GB2312" w:hAnsi="仿宋_GB2312" w:cs="仿宋_GB2312" w:eastAsia="仿宋_GB2312"/>
                <w:sz w:val="28"/>
              </w:rPr>
              <w:t xml:space="preserve">2.6 </w:t>
            </w:r>
            <w:r>
              <w:rPr>
                <w:rFonts w:ascii="仿宋_GB2312" w:hAnsi="仿宋_GB2312" w:cs="仿宋_GB2312" w:eastAsia="仿宋_GB2312"/>
                <w:sz w:val="28"/>
              </w:rPr>
              <w:t>声功率输出调节：</w:t>
            </w:r>
            <w:r>
              <w:rPr>
                <w:rFonts w:ascii="仿宋_GB2312" w:hAnsi="仿宋_GB2312" w:cs="仿宋_GB2312" w:eastAsia="仿宋_GB2312"/>
                <w:sz w:val="28"/>
              </w:rPr>
              <w:t>B/M</w:t>
            </w:r>
            <w:r>
              <w:rPr>
                <w:rFonts w:ascii="仿宋_GB2312" w:hAnsi="仿宋_GB2312" w:cs="仿宋_GB2312" w:eastAsia="仿宋_GB2312"/>
                <w:sz w:val="28"/>
              </w:rPr>
              <w:t>、彩色、频谱多普勒输出功率可选择分级调节</w:t>
            </w:r>
          </w:p>
          <w:p>
            <w:pPr>
              <w:pStyle w:val="null3"/>
              <w:jc w:val="left"/>
            </w:pPr>
            <w:r>
              <w:rPr>
                <w:rFonts w:ascii="仿宋_GB2312" w:hAnsi="仿宋_GB2312" w:cs="仿宋_GB2312" w:eastAsia="仿宋_GB2312"/>
                <w:sz w:val="28"/>
              </w:rPr>
              <w:t xml:space="preserve">2.7 </w:t>
            </w:r>
            <w:r>
              <w:rPr>
                <w:rFonts w:ascii="仿宋_GB2312" w:hAnsi="仿宋_GB2312" w:cs="仿宋_GB2312" w:eastAsia="仿宋_GB2312"/>
                <w:sz w:val="28"/>
              </w:rPr>
              <w:t>可选配解剖</w:t>
            </w:r>
            <w:r>
              <w:rPr>
                <w:rFonts w:ascii="仿宋_GB2312" w:hAnsi="仿宋_GB2312" w:cs="仿宋_GB2312" w:eastAsia="仿宋_GB2312"/>
                <w:sz w:val="28"/>
              </w:rPr>
              <w:t>M</w:t>
            </w:r>
            <w:r>
              <w:rPr>
                <w:rFonts w:ascii="仿宋_GB2312" w:hAnsi="仿宋_GB2312" w:cs="仿宋_GB2312" w:eastAsia="仿宋_GB2312"/>
                <w:sz w:val="28"/>
              </w:rPr>
              <w:t>型模式 ，≥</w:t>
            </w:r>
            <w:r>
              <w:rPr>
                <w:rFonts w:ascii="仿宋_GB2312" w:hAnsi="仿宋_GB2312" w:cs="仿宋_GB2312" w:eastAsia="仿宋_GB2312"/>
                <w:sz w:val="28"/>
              </w:rPr>
              <w:t>3</w:t>
            </w:r>
            <w:r>
              <w:rPr>
                <w:rFonts w:ascii="仿宋_GB2312" w:hAnsi="仿宋_GB2312" w:cs="仿宋_GB2312" w:eastAsia="仿宋_GB2312"/>
                <w:sz w:val="28"/>
              </w:rPr>
              <w:t>条取样线（提供</w:t>
            </w:r>
            <w:r>
              <w:rPr>
                <w:rFonts w:ascii="仿宋_GB2312" w:hAnsi="仿宋_GB2312" w:cs="仿宋_GB2312" w:eastAsia="仿宋_GB2312"/>
                <w:sz w:val="28"/>
              </w:rPr>
              <w:t>说明书和机器运行图片资料</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 xml:space="preserve">2.8 </w:t>
            </w:r>
            <w:r>
              <w:rPr>
                <w:rFonts w:ascii="仿宋_GB2312" w:hAnsi="仿宋_GB2312" w:cs="仿宋_GB2312" w:eastAsia="仿宋_GB2312"/>
                <w:sz w:val="28"/>
              </w:rPr>
              <w:t>全屏放大</w:t>
            </w:r>
          </w:p>
          <w:p>
            <w:pPr>
              <w:pStyle w:val="null3"/>
              <w:jc w:val="left"/>
            </w:pPr>
            <w:r>
              <w:rPr>
                <w:rFonts w:ascii="仿宋_GB2312" w:hAnsi="仿宋_GB2312" w:cs="仿宋_GB2312" w:eastAsia="仿宋_GB2312"/>
                <w:sz w:val="28"/>
              </w:rPr>
              <w:t xml:space="preserve">2.9 </w:t>
            </w:r>
            <w:r>
              <w:rPr>
                <w:rFonts w:ascii="仿宋_GB2312" w:hAnsi="仿宋_GB2312" w:cs="仿宋_GB2312" w:eastAsia="仿宋_GB2312"/>
                <w:sz w:val="28"/>
              </w:rPr>
              <w:t>宽景成像：线阵探头可用，支持彩色宽景，扫描速度提示</w:t>
            </w:r>
            <w:r>
              <w:rPr>
                <w:rFonts w:ascii="仿宋_GB2312" w:hAnsi="仿宋_GB2312" w:cs="仿宋_GB2312" w:eastAsia="仿宋_GB2312"/>
                <w:sz w:val="28"/>
              </w:rPr>
              <w:t>（</w:t>
            </w:r>
            <w:r>
              <w:rPr>
                <w:rFonts w:ascii="仿宋_GB2312" w:hAnsi="仿宋_GB2312" w:cs="仿宋_GB2312" w:eastAsia="仿宋_GB2312"/>
                <w:sz w:val="28"/>
              </w:rPr>
              <w:t>提供</w:t>
            </w:r>
            <w:r>
              <w:rPr>
                <w:rFonts w:ascii="仿宋_GB2312" w:hAnsi="仿宋_GB2312" w:cs="仿宋_GB2312" w:eastAsia="仿宋_GB2312"/>
                <w:sz w:val="28"/>
              </w:rPr>
              <w:t>说明书证明材料）。</w:t>
            </w:r>
            <w:r>
              <w:rPr>
                <w:rFonts w:ascii="仿宋_GB2312" w:hAnsi="仿宋_GB2312" w:cs="仿宋_GB2312" w:eastAsia="仿宋_GB2312"/>
                <w:sz w:val="28"/>
              </w:rPr>
              <w:t>扫查距离</w:t>
            </w:r>
            <w:r>
              <w:rPr>
                <w:rFonts w:ascii="仿宋_GB2312" w:hAnsi="仿宋_GB2312" w:cs="仿宋_GB2312" w:eastAsia="仿宋_GB2312"/>
                <w:sz w:val="28"/>
              </w:rPr>
              <w:t>≥</w:t>
            </w:r>
            <w:r>
              <w:rPr>
                <w:rFonts w:ascii="仿宋_GB2312" w:hAnsi="仿宋_GB2312" w:cs="仿宋_GB2312" w:eastAsia="仿宋_GB2312"/>
                <w:sz w:val="28"/>
              </w:rPr>
              <w:t>120cm</w:t>
            </w:r>
            <w:r>
              <w:rPr>
                <w:rFonts w:ascii="仿宋_GB2312" w:hAnsi="仿宋_GB2312" w:cs="仿宋_GB2312" w:eastAsia="仿宋_GB2312"/>
                <w:sz w:val="28"/>
              </w:rPr>
              <w:t>。（</w:t>
            </w:r>
            <w:r>
              <w:rPr>
                <w:rFonts w:ascii="仿宋_GB2312" w:hAnsi="仿宋_GB2312" w:cs="仿宋_GB2312" w:eastAsia="仿宋_GB2312"/>
                <w:sz w:val="28"/>
              </w:rPr>
              <w:t>提供机器运行图片</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 xml:space="preserve">2.10 </w:t>
            </w:r>
            <w:r>
              <w:rPr>
                <w:rFonts w:ascii="仿宋_GB2312" w:hAnsi="仿宋_GB2312" w:cs="仿宋_GB2312" w:eastAsia="仿宋_GB2312"/>
                <w:sz w:val="28"/>
              </w:rPr>
              <w:t>空间复合成像，最高可达</w:t>
            </w:r>
            <w:r>
              <w:rPr>
                <w:rFonts w:ascii="仿宋_GB2312" w:hAnsi="仿宋_GB2312" w:cs="仿宋_GB2312" w:eastAsia="仿宋_GB2312"/>
                <w:sz w:val="28"/>
              </w:rPr>
              <w:t>9</w:t>
            </w:r>
            <w:r>
              <w:rPr>
                <w:rFonts w:ascii="仿宋_GB2312" w:hAnsi="仿宋_GB2312" w:cs="仿宋_GB2312" w:eastAsia="仿宋_GB2312"/>
                <w:sz w:val="28"/>
              </w:rPr>
              <w:t>线偏转，要求作曲别针试验显示</w:t>
            </w:r>
            <w:r>
              <w:rPr>
                <w:rFonts w:ascii="仿宋_GB2312" w:hAnsi="仿宋_GB2312" w:cs="仿宋_GB2312" w:eastAsia="仿宋_GB2312"/>
                <w:sz w:val="28"/>
              </w:rPr>
              <w:t>9</w:t>
            </w:r>
            <w:r>
              <w:rPr>
                <w:rFonts w:ascii="仿宋_GB2312" w:hAnsi="仿宋_GB2312" w:cs="仿宋_GB2312" w:eastAsia="仿宋_GB2312"/>
                <w:sz w:val="28"/>
              </w:rPr>
              <w:t>条</w:t>
            </w:r>
          </w:p>
          <w:p>
            <w:pPr>
              <w:pStyle w:val="null3"/>
              <w:jc w:val="left"/>
            </w:pPr>
            <w:r>
              <w:rPr>
                <w:rFonts w:ascii="仿宋_GB2312" w:hAnsi="仿宋_GB2312" w:cs="仿宋_GB2312" w:eastAsia="仿宋_GB2312"/>
                <w:sz w:val="28"/>
              </w:rPr>
              <w:t xml:space="preserve">2.11 </w:t>
            </w:r>
            <w:r>
              <w:rPr>
                <w:rFonts w:ascii="仿宋_GB2312" w:hAnsi="仿宋_GB2312" w:cs="仿宋_GB2312" w:eastAsia="仿宋_GB2312"/>
                <w:sz w:val="28"/>
              </w:rPr>
              <w:t>斑点抑制成像，频率复合成像，独立角度偏转，实时双幅对比成像，高分辨率血流成像，精细血流自动识别成像</w:t>
            </w:r>
          </w:p>
          <w:p>
            <w:pPr>
              <w:pStyle w:val="null3"/>
              <w:jc w:val="left"/>
            </w:pPr>
            <w:r>
              <w:rPr>
                <w:rFonts w:ascii="仿宋_GB2312" w:hAnsi="仿宋_GB2312" w:cs="仿宋_GB2312" w:eastAsia="仿宋_GB2312"/>
                <w:sz w:val="28"/>
              </w:rPr>
              <w:t xml:space="preserve">2.12 </w:t>
            </w:r>
            <w:r>
              <w:rPr>
                <w:rFonts w:ascii="仿宋_GB2312" w:hAnsi="仿宋_GB2312" w:cs="仿宋_GB2312" w:eastAsia="仿宋_GB2312"/>
                <w:sz w:val="28"/>
              </w:rPr>
              <w:t>扩展成像：要求凸阵、线阵、容积、心脏探头可用。</w:t>
            </w:r>
          </w:p>
          <w:p>
            <w:pPr>
              <w:pStyle w:val="null3"/>
              <w:jc w:val="left"/>
            </w:pPr>
            <w:r>
              <w:rPr>
                <w:rFonts w:ascii="仿宋_GB2312" w:hAnsi="仿宋_GB2312" w:cs="仿宋_GB2312" w:eastAsia="仿宋_GB2312"/>
                <w:sz w:val="28"/>
              </w:rPr>
              <w:t xml:space="preserve">2.13 </w:t>
            </w:r>
            <w:r>
              <w:rPr>
                <w:rFonts w:ascii="仿宋_GB2312" w:hAnsi="仿宋_GB2312" w:cs="仿宋_GB2312" w:eastAsia="仿宋_GB2312"/>
                <w:sz w:val="28"/>
              </w:rPr>
              <w:t>立体血流成像（提供</w:t>
            </w:r>
            <w:r>
              <w:rPr>
                <w:rFonts w:ascii="仿宋_GB2312" w:hAnsi="仿宋_GB2312" w:cs="仿宋_GB2312" w:eastAsia="仿宋_GB2312"/>
                <w:sz w:val="28"/>
              </w:rPr>
              <w:t>说明书和机器运行图片</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 xml:space="preserve">2.14 </w:t>
            </w:r>
            <w:r>
              <w:rPr>
                <w:rFonts w:ascii="仿宋_GB2312" w:hAnsi="仿宋_GB2312" w:cs="仿宋_GB2312" w:eastAsia="仿宋_GB2312"/>
                <w:sz w:val="28"/>
              </w:rPr>
              <w:t>一键自动优化</w:t>
            </w:r>
            <w:r>
              <w:rPr>
                <w:rFonts w:ascii="仿宋_GB2312" w:hAnsi="仿宋_GB2312" w:cs="仿宋_GB2312" w:eastAsia="仿宋_GB2312"/>
                <w:sz w:val="28"/>
              </w:rPr>
              <w:t>，</w:t>
            </w:r>
            <w:r>
              <w:rPr>
                <w:rFonts w:ascii="仿宋_GB2312" w:hAnsi="仿宋_GB2312" w:cs="仿宋_GB2312" w:eastAsia="仿宋_GB2312"/>
                <w:sz w:val="28"/>
              </w:rPr>
              <w:t>要求一键快速优化造影图像、二维图像、彩色图像、彩色取样框位置、频谱图像、频谱取样门大小、取样门位置、偏转角度及造影图像。全屏放大。局部放大（支持前端、后端放大）（</w:t>
            </w:r>
            <w:r>
              <w:rPr>
                <w:rFonts w:ascii="仿宋_GB2312" w:hAnsi="仿宋_GB2312" w:cs="仿宋_GB2312" w:eastAsia="仿宋_GB2312"/>
                <w:sz w:val="28"/>
              </w:rPr>
              <w:t>提供机器运行图片</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 xml:space="preserve">2.15 </w:t>
            </w:r>
            <w:r>
              <w:rPr>
                <w:rFonts w:ascii="仿宋_GB2312" w:hAnsi="仿宋_GB2312" w:cs="仿宋_GB2312" w:eastAsia="仿宋_GB2312"/>
                <w:sz w:val="28"/>
              </w:rPr>
              <w:t>支持自动工作流协议，自动标注体位图、注释及自动切换检查模式，显著减少操作时间（提供</w:t>
            </w:r>
            <w:r>
              <w:rPr>
                <w:rFonts w:ascii="仿宋_GB2312" w:hAnsi="仿宋_GB2312" w:cs="仿宋_GB2312" w:eastAsia="仿宋_GB2312"/>
                <w:sz w:val="28"/>
              </w:rPr>
              <w:t>说明书和机器运行图片</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 xml:space="preserve">2.16 </w:t>
            </w:r>
            <w:r>
              <w:rPr>
                <w:rFonts w:ascii="仿宋_GB2312" w:hAnsi="仿宋_GB2312" w:cs="仿宋_GB2312" w:eastAsia="仿宋_GB2312"/>
                <w:sz w:val="28"/>
              </w:rPr>
              <w:t>支持手动触摸屏上注释，支持手动触摸屏上包络测量，支持语音注释及播放，支持语言，英语</w:t>
            </w:r>
            <w:r>
              <w:rPr>
                <w:rFonts w:ascii="仿宋_GB2312" w:hAnsi="仿宋_GB2312" w:cs="仿宋_GB2312" w:eastAsia="仿宋_GB2312"/>
                <w:sz w:val="28"/>
              </w:rPr>
              <w:t>,</w:t>
            </w:r>
            <w:r>
              <w:rPr>
                <w:rFonts w:ascii="仿宋_GB2312" w:hAnsi="仿宋_GB2312" w:cs="仿宋_GB2312" w:eastAsia="仿宋_GB2312"/>
                <w:sz w:val="28"/>
              </w:rPr>
              <w:t>中文（包括键盘输入、注释、操作面板等）</w:t>
            </w:r>
          </w:p>
          <w:p>
            <w:pPr>
              <w:pStyle w:val="null3"/>
              <w:jc w:val="left"/>
            </w:pPr>
            <w:r>
              <w:rPr>
                <w:rFonts w:ascii="仿宋_GB2312" w:hAnsi="仿宋_GB2312" w:cs="仿宋_GB2312" w:eastAsia="仿宋_GB2312"/>
                <w:sz w:val="28"/>
              </w:rPr>
              <w:t xml:space="preserve">2.17 </w:t>
            </w:r>
            <w:r>
              <w:rPr>
                <w:rFonts w:ascii="仿宋_GB2312" w:hAnsi="仿宋_GB2312" w:cs="仿宋_GB2312" w:eastAsia="仿宋_GB2312"/>
                <w:sz w:val="28"/>
              </w:rPr>
              <w:t>二维灰阶模式：数字化声束形成器，全程动态聚焦，多倍信号并行处理。</w:t>
            </w:r>
          </w:p>
          <w:p>
            <w:pPr>
              <w:pStyle w:val="null3"/>
              <w:jc w:val="left"/>
            </w:pPr>
            <w:r>
              <w:rPr>
                <w:rFonts w:ascii="仿宋_GB2312" w:hAnsi="仿宋_GB2312" w:cs="仿宋_GB2312" w:eastAsia="仿宋_GB2312"/>
                <w:sz w:val="28"/>
              </w:rPr>
              <w:t xml:space="preserve">2.18 </w:t>
            </w:r>
            <w:r>
              <w:rPr>
                <w:rFonts w:ascii="仿宋_GB2312" w:hAnsi="仿宋_GB2312" w:cs="仿宋_GB2312" w:eastAsia="仿宋_GB2312"/>
                <w:sz w:val="28"/>
              </w:rPr>
              <w:t>最大显示深度</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38cm</w:t>
            </w:r>
            <w:r>
              <w:rPr>
                <w:rFonts w:ascii="仿宋_GB2312" w:hAnsi="仿宋_GB2312" w:cs="仿宋_GB2312" w:eastAsia="仿宋_GB2312"/>
                <w:sz w:val="28"/>
              </w:rPr>
              <w:t xml:space="preserve">， </w:t>
            </w:r>
            <w:r>
              <w:rPr>
                <w:rFonts w:ascii="仿宋_GB2312" w:hAnsi="仿宋_GB2312" w:cs="仿宋_GB2312" w:eastAsia="仿宋_GB2312"/>
                <w:sz w:val="28"/>
              </w:rPr>
              <w:t xml:space="preserve">LGC: </w:t>
            </w:r>
            <w:r>
              <w:rPr>
                <w:rFonts w:ascii="仿宋_GB2312" w:hAnsi="仿宋_GB2312" w:cs="仿宋_GB2312" w:eastAsia="仿宋_GB2312"/>
                <w:sz w:val="28"/>
              </w:rPr>
              <w:t>≥</w:t>
            </w:r>
            <w:r>
              <w:rPr>
                <w:rFonts w:ascii="仿宋_GB2312" w:hAnsi="仿宋_GB2312" w:cs="仿宋_GB2312" w:eastAsia="仿宋_GB2312"/>
                <w:sz w:val="28"/>
              </w:rPr>
              <w:t>8</w:t>
            </w:r>
            <w:r>
              <w:rPr>
                <w:rFonts w:ascii="仿宋_GB2312" w:hAnsi="仿宋_GB2312" w:cs="仿宋_GB2312" w:eastAsia="仿宋_GB2312"/>
                <w:sz w:val="28"/>
              </w:rPr>
              <w:t>段</w:t>
            </w:r>
          </w:p>
          <w:p>
            <w:pPr>
              <w:pStyle w:val="null3"/>
              <w:jc w:val="left"/>
            </w:pPr>
            <w:r>
              <w:rPr>
                <w:rFonts w:ascii="仿宋_GB2312" w:hAnsi="仿宋_GB2312" w:cs="仿宋_GB2312" w:eastAsia="仿宋_GB2312"/>
                <w:sz w:val="28"/>
              </w:rPr>
              <w:t xml:space="preserve">2.19 </w:t>
            </w:r>
            <w:r>
              <w:rPr>
                <w:rFonts w:ascii="仿宋_GB2312" w:hAnsi="仿宋_GB2312" w:cs="仿宋_GB2312" w:eastAsia="仿宋_GB2312"/>
                <w:sz w:val="28"/>
              </w:rPr>
              <w:t>探头规格；频率：超宽频带或变频探头；二维、彩色、多普勒均可独立变频。探头频率：频率带宽</w:t>
            </w:r>
            <w:r>
              <w:rPr>
                <w:rFonts w:ascii="仿宋_GB2312" w:hAnsi="仿宋_GB2312" w:cs="仿宋_GB2312" w:eastAsia="仿宋_GB2312"/>
                <w:sz w:val="28"/>
              </w:rPr>
              <w:t>1.2-20 MHz</w:t>
            </w:r>
            <w:r>
              <w:rPr>
                <w:rFonts w:ascii="仿宋_GB2312" w:hAnsi="仿宋_GB2312" w:cs="仿宋_GB2312" w:eastAsia="仿宋_GB2312"/>
                <w:sz w:val="28"/>
              </w:rPr>
              <w:t>（依赖不同探头）；所有探头均为宽频变频探头</w:t>
            </w:r>
            <w:r>
              <w:rPr>
                <w:rFonts w:ascii="仿宋_GB2312" w:hAnsi="仿宋_GB2312" w:cs="仿宋_GB2312" w:eastAsia="仿宋_GB2312"/>
                <w:sz w:val="28"/>
              </w:rPr>
              <w:t>,</w:t>
            </w:r>
            <w:r>
              <w:rPr>
                <w:rFonts w:ascii="仿宋_GB2312" w:hAnsi="仿宋_GB2312" w:cs="仿宋_GB2312" w:eastAsia="仿宋_GB2312"/>
                <w:sz w:val="28"/>
              </w:rPr>
              <w:t>二维、谐波、彩色及频谱多普勒模式分别独立变频，≥</w:t>
            </w:r>
            <w:r>
              <w:rPr>
                <w:rFonts w:ascii="仿宋_GB2312" w:hAnsi="仿宋_GB2312" w:cs="仿宋_GB2312" w:eastAsia="仿宋_GB2312"/>
                <w:sz w:val="28"/>
              </w:rPr>
              <w:t>3</w:t>
            </w:r>
            <w:r>
              <w:rPr>
                <w:rFonts w:ascii="仿宋_GB2312" w:hAnsi="仿宋_GB2312" w:cs="仿宋_GB2312" w:eastAsia="仿宋_GB2312"/>
                <w:sz w:val="28"/>
              </w:rPr>
              <w:t>段。阵元：最大有效阵元数≥</w:t>
            </w:r>
            <w:r>
              <w:rPr>
                <w:rFonts w:ascii="仿宋_GB2312" w:hAnsi="仿宋_GB2312" w:cs="仿宋_GB2312" w:eastAsia="仿宋_GB2312"/>
                <w:sz w:val="28"/>
              </w:rPr>
              <w:t>576</w:t>
            </w:r>
            <w:r>
              <w:rPr>
                <w:rFonts w:ascii="仿宋_GB2312" w:hAnsi="仿宋_GB2312" w:cs="仿宋_GB2312" w:eastAsia="仿宋_GB2312"/>
                <w:sz w:val="28"/>
              </w:rPr>
              <w:t>阵元（提供技术白皮书证明材料）。</w:t>
            </w:r>
          </w:p>
          <w:p>
            <w:pPr>
              <w:pStyle w:val="null3"/>
              <w:jc w:val="left"/>
            </w:pPr>
            <w:r>
              <w:rPr>
                <w:rFonts w:ascii="仿宋_GB2312" w:hAnsi="仿宋_GB2312" w:cs="仿宋_GB2312" w:eastAsia="仿宋_GB2312"/>
                <w:sz w:val="28"/>
              </w:rPr>
              <w:t xml:space="preserve">2.20 </w:t>
            </w:r>
            <w:r>
              <w:rPr>
                <w:rFonts w:ascii="仿宋_GB2312" w:hAnsi="仿宋_GB2312" w:cs="仿宋_GB2312" w:eastAsia="仿宋_GB2312"/>
                <w:sz w:val="28"/>
              </w:rPr>
              <w:t>凸阵、线阵、相控阵具备多角度穿刺引导功能</w:t>
            </w:r>
          </w:p>
          <w:p>
            <w:pPr>
              <w:pStyle w:val="null3"/>
              <w:jc w:val="left"/>
            </w:pPr>
            <w:r>
              <w:rPr>
                <w:rFonts w:ascii="仿宋_GB2312" w:hAnsi="仿宋_GB2312" w:cs="仿宋_GB2312" w:eastAsia="仿宋_GB2312"/>
                <w:sz w:val="28"/>
              </w:rPr>
              <w:t xml:space="preserve">2.21 </w:t>
            </w:r>
            <w:r>
              <w:rPr>
                <w:rFonts w:ascii="仿宋_GB2312" w:hAnsi="仿宋_GB2312" w:cs="仿宋_GB2312" w:eastAsia="仿宋_GB2312"/>
                <w:sz w:val="28"/>
              </w:rPr>
              <w:t>扫描频率：电子容积凸阵：</w:t>
            </w:r>
            <w:r>
              <w:rPr>
                <w:rFonts w:ascii="仿宋_GB2312" w:hAnsi="仿宋_GB2312" w:cs="仿宋_GB2312" w:eastAsia="仿宋_GB2312"/>
                <w:sz w:val="28"/>
              </w:rPr>
              <w:t>1.2-8.0 MHz</w:t>
            </w:r>
            <w:r>
              <w:rPr>
                <w:rFonts w:ascii="仿宋_GB2312" w:hAnsi="仿宋_GB2312" w:cs="仿宋_GB2312" w:eastAsia="仿宋_GB2312"/>
                <w:sz w:val="28"/>
              </w:rPr>
              <w:t>。电子凸阵：</w:t>
            </w:r>
            <w:r>
              <w:rPr>
                <w:rFonts w:ascii="仿宋_GB2312" w:hAnsi="仿宋_GB2312" w:cs="仿宋_GB2312" w:eastAsia="仿宋_GB2312"/>
                <w:sz w:val="28"/>
              </w:rPr>
              <w:t>1.5-6.0MHz</w:t>
            </w:r>
            <w:r>
              <w:rPr>
                <w:rFonts w:ascii="仿宋_GB2312" w:hAnsi="仿宋_GB2312" w:cs="仿宋_GB2312" w:eastAsia="仿宋_GB2312"/>
                <w:sz w:val="28"/>
              </w:rPr>
              <w:t>。电子线阵：</w:t>
            </w:r>
            <w:r>
              <w:rPr>
                <w:rFonts w:ascii="仿宋_GB2312" w:hAnsi="仿宋_GB2312" w:cs="仿宋_GB2312" w:eastAsia="仿宋_GB2312"/>
                <w:sz w:val="28"/>
              </w:rPr>
              <w:t>3.0-11.0 MHz</w:t>
            </w:r>
            <w:r>
              <w:rPr>
                <w:rFonts w:ascii="仿宋_GB2312" w:hAnsi="仿宋_GB2312" w:cs="仿宋_GB2312" w:eastAsia="仿宋_GB2312"/>
                <w:sz w:val="28"/>
              </w:rPr>
              <w:t>。腔内凸阵，带宽</w:t>
            </w:r>
            <w:r>
              <w:rPr>
                <w:rFonts w:ascii="仿宋_GB2312" w:hAnsi="仿宋_GB2312" w:cs="仿宋_GB2312" w:eastAsia="仿宋_GB2312"/>
                <w:sz w:val="28"/>
              </w:rPr>
              <w:t>: 3.0-11.0 MHz</w:t>
            </w:r>
            <w:r>
              <w:rPr>
                <w:rFonts w:ascii="仿宋_GB2312" w:hAnsi="仿宋_GB2312" w:cs="仿宋_GB2312" w:eastAsia="仿宋_GB2312"/>
                <w:sz w:val="28"/>
              </w:rPr>
              <w:t>，电子相控阵：</w:t>
            </w:r>
            <w:r>
              <w:rPr>
                <w:rFonts w:ascii="仿宋_GB2312" w:hAnsi="仿宋_GB2312" w:cs="仿宋_GB2312" w:eastAsia="仿宋_GB2312"/>
                <w:sz w:val="28"/>
              </w:rPr>
              <w:t>2.5-4.5MHz</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预设条件：针对不同的检查脏器，预置最佳图像检查条件。最大帧率</w:t>
            </w:r>
            <w:r>
              <w:rPr>
                <w:rFonts w:ascii="仿宋_GB2312" w:hAnsi="仿宋_GB2312" w:cs="仿宋_GB2312" w:eastAsia="仿宋_GB2312"/>
                <w:sz w:val="28"/>
              </w:rPr>
              <w:t xml:space="preserve">: </w:t>
            </w:r>
            <w:r>
              <w:rPr>
                <w:rFonts w:ascii="仿宋_GB2312" w:hAnsi="仿宋_GB2312" w:cs="仿宋_GB2312" w:eastAsia="仿宋_GB2312"/>
                <w:sz w:val="28"/>
              </w:rPr>
              <w:t>≥</w:t>
            </w:r>
            <w:r>
              <w:rPr>
                <w:rFonts w:ascii="仿宋_GB2312" w:hAnsi="仿宋_GB2312" w:cs="仿宋_GB2312" w:eastAsia="仿宋_GB2312"/>
                <w:sz w:val="28"/>
              </w:rPr>
              <w:t xml:space="preserve">650 </w:t>
            </w:r>
            <w:r>
              <w:rPr>
                <w:rFonts w:ascii="仿宋_GB2312" w:hAnsi="仿宋_GB2312" w:cs="仿宋_GB2312" w:eastAsia="仿宋_GB2312"/>
                <w:sz w:val="28"/>
              </w:rPr>
              <w:t>帧</w:t>
            </w:r>
            <w:r>
              <w:rPr>
                <w:rFonts w:ascii="仿宋_GB2312" w:hAnsi="仿宋_GB2312" w:cs="仿宋_GB2312" w:eastAsia="仿宋_GB2312"/>
                <w:sz w:val="28"/>
              </w:rPr>
              <w:t>/</w:t>
            </w:r>
            <w:r>
              <w:rPr>
                <w:rFonts w:ascii="仿宋_GB2312" w:hAnsi="仿宋_GB2312" w:cs="仿宋_GB2312" w:eastAsia="仿宋_GB2312"/>
                <w:sz w:val="28"/>
              </w:rPr>
              <w:t>秒。</w:t>
            </w:r>
          </w:p>
          <w:p>
            <w:pPr>
              <w:pStyle w:val="null3"/>
              <w:jc w:val="left"/>
            </w:pPr>
            <w:r>
              <w:rPr>
                <w:rFonts w:ascii="仿宋_GB2312" w:hAnsi="仿宋_GB2312" w:cs="仿宋_GB2312" w:eastAsia="仿宋_GB2312"/>
                <w:sz w:val="28"/>
              </w:rPr>
              <w:t xml:space="preserve">TGC: </w:t>
            </w:r>
            <w:r>
              <w:rPr>
                <w:rFonts w:ascii="仿宋_GB2312" w:hAnsi="仿宋_GB2312" w:cs="仿宋_GB2312" w:eastAsia="仿宋_GB2312"/>
                <w:sz w:val="28"/>
              </w:rPr>
              <w:t>≥</w:t>
            </w:r>
            <w:r>
              <w:rPr>
                <w:rFonts w:ascii="仿宋_GB2312" w:hAnsi="仿宋_GB2312" w:cs="仿宋_GB2312" w:eastAsia="仿宋_GB2312"/>
                <w:sz w:val="28"/>
              </w:rPr>
              <w:t>8</w:t>
            </w:r>
            <w:r>
              <w:rPr>
                <w:rFonts w:ascii="仿宋_GB2312" w:hAnsi="仿宋_GB2312" w:cs="仿宋_GB2312" w:eastAsia="仿宋_GB2312"/>
                <w:sz w:val="28"/>
              </w:rPr>
              <w:t>段。</w:t>
            </w:r>
          </w:p>
          <w:p>
            <w:pPr>
              <w:pStyle w:val="null3"/>
              <w:jc w:val="left"/>
            </w:pPr>
            <w:r>
              <w:rPr>
                <w:rFonts w:ascii="仿宋_GB2312" w:hAnsi="仿宋_GB2312" w:cs="仿宋_GB2312" w:eastAsia="仿宋_GB2312"/>
                <w:sz w:val="28"/>
              </w:rPr>
              <w:t>二维灰阶：</w:t>
            </w:r>
            <w:r>
              <w:rPr>
                <w:rFonts w:ascii="仿宋_GB2312" w:hAnsi="仿宋_GB2312" w:cs="仿宋_GB2312" w:eastAsia="仿宋_GB2312"/>
                <w:sz w:val="28"/>
              </w:rPr>
              <w:t>≥</w:t>
            </w:r>
            <w:r>
              <w:rPr>
                <w:rFonts w:ascii="仿宋_GB2312" w:hAnsi="仿宋_GB2312" w:cs="仿宋_GB2312" w:eastAsia="仿宋_GB2312"/>
                <w:sz w:val="28"/>
              </w:rPr>
              <w:t>256</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动态范围</w:t>
            </w:r>
            <w:r>
              <w:rPr>
                <w:rFonts w:ascii="仿宋_GB2312" w:hAnsi="仿宋_GB2312" w:cs="仿宋_GB2312" w:eastAsia="仿宋_GB2312"/>
                <w:sz w:val="28"/>
              </w:rPr>
              <w:t xml:space="preserve">: </w:t>
            </w:r>
            <w:r>
              <w:rPr>
                <w:rFonts w:ascii="仿宋_GB2312" w:hAnsi="仿宋_GB2312" w:cs="仿宋_GB2312" w:eastAsia="仿宋_GB2312"/>
                <w:sz w:val="28"/>
              </w:rPr>
              <w:t>≥</w:t>
            </w:r>
            <w:r>
              <w:rPr>
                <w:rFonts w:ascii="仿宋_GB2312" w:hAnsi="仿宋_GB2312" w:cs="仿宋_GB2312" w:eastAsia="仿宋_GB2312"/>
                <w:sz w:val="28"/>
              </w:rPr>
              <w:t xml:space="preserve">160 </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增益调节</w:t>
            </w:r>
            <w:r>
              <w:rPr>
                <w:rFonts w:ascii="仿宋_GB2312" w:hAnsi="仿宋_GB2312" w:cs="仿宋_GB2312" w:eastAsia="仿宋_GB2312"/>
                <w:sz w:val="28"/>
              </w:rPr>
              <w:t>: B/M/D</w:t>
            </w:r>
            <w:r>
              <w:rPr>
                <w:rFonts w:ascii="仿宋_GB2312" w:hAnsi="仿宋_GB2312" w:cs="仿宋_GB2312" w:eastAsia="仿宋_GB2312"/>
                <w:sz w:val="28"/>
              </w:rPr>
              <w:t>分别独立可调，≥</w:t>
            </w:r>
            <w:r>
              <w:rPr>
                <w:rFonts w:ascii="仿宋_GB2312" w:hAnsi="仿宋_GB2312" w:cs="仿宋_GB2312" w:eastAsia="仿宋_GB2312"/>
                <w:sz w:val="28"/>
              </w:rPr>
              <w:t>100</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伪彩图谱</w:t>
            </w:r>
            <w:r>
              <w:rPr>
                <w:rFonts w:ascii="仿宋_GB2312" w:hAnsi="仿宋_GB2312" w:cs="仿宋_GB2312" w:eastAsia="仿宋_GB2312"/>
                <w:sz w:val="28"/>
              </w:rPr>
              <w:t xml:space="preserve">: </w:t>
            </w:r>
            <w:r>
              <w:rPr>
                <w:rFonts w:ascii="仿宋_GB2312" w:hAnsi="仿宋_GB2312" w:cs="仿宋_GB2312" w:eastAsia="仿宋_GB2312"/>
                <w:sz w:val="28"/>
              </w:rPr>
              <w:t>≥</w:t>
            </w:r>
            <w:r>
              <w:rPr>
                <w:rFonts w:ascii="仿宋_GB2312" w:hAnsi="仿宋_GB2312" w:cs="仿宋_GB2312" w:eastAsia="仿宋_GB2312"/>
                <w:sz w:val="28"/>
              </w:rPr>
              <w:t>8</w:t>
            </w:r>
            <w:r>
              <w:rPr>
                <w:rFonts w:ascii="仿宋_GB2312" w:hAnsi="仿宋_GB2312" w:cs="仿宋_GB2312" w:eastAsia="仿宋_GB2312"/>
                <w:sz w:val="28"/>
              </w:rPr>
              <w:t>种。</w:t>
            </w:r>
          </w:p>
          <w:p>
            <w:pPr>
              <w:pStyle w:val="null3"/>
              <w:jc w:val="left"/>
            </w:pPr>
            <w:r>
              <w:rPr>
                <w:rFonts w:ascii="仿宋_GB2312" w:hAnsi="仿宋_GB2312" w:cs="仿宋_GB2312" w:eastAsia="仿宋_GB2312"/>
                <w:sz w:val="28"/>
              </w:rPr>
              <w:t xml:space="preserve">2.22 </w:t>
            </w:r>
            <w:r>
              <w:rPr>
                <w:rFonts w:ascii="仿宋_GB2312" w:hAnsi="仿宋_GB2312" w:cs="仿宋_GB2312" w:eastAsia="仿宋_GB2312"/>
                <w:sz w:val="28"/>
              </w:rPr>
              <w:t>彩色多普勒成像：包括速度、速度方差、能量、方向能量显示等；显示方式：</w:t>
            </w:r>
            <w:r>
              <w:rPr>
                <w:rFonts w:ascii="仿宋_GB2312" w:hAnsi="仿宋_GB2312" w:cs="仿宋_GB2312" w:eastAsia="仿宋_GB2312"/>
                <w:sz w:val="28"/>
              </w:rPr>
              <w:t>B/C</w:t>
            </w:r>
            <w:r>
              <w:rPr>
                <w:rFonts w:ascii="仿宋_GB2312" w:hAnsi="仿宋_GB2312" w:cs="仿宋_GB2312" w:eastAsia="仿宋_GB2312"/>
                <w:sz w:val="28"/>
              </w:rPr>
              <w:t>、</w:t>
            </w:r>
            <w:r>
              <w:rPr>
                <w:rFonts w:ascii="仿宋_GB2312" w:hAnsi="仿宋_GB2312" w:cs="仿宋_GB2312" w:eastAsia="仿宋_GB2312"/>
                <w:sz w:val="28"/>
              </w:rPr>
              <w:t>B/C/M</w:t>
            </w:r>
            <w:r>
              <w:rPr>
                <w:rFonts w:ascii="仿宋_GB2312" w:hAnsi="仿宋_GB2312" w:cs="仿宋_GB2312" w:eastAsia="仿宋_GB2312"/>
                <w:sz w:val="28"/>
              </w:rPr>
              <w:t>、</w:t>
            </w:r>
            <w:r>
              <w:rPr>
                <w:rFonts w:ascii="仿宋_GB2312" w:hAnsi="仿宋_GB2312" w:cs="仿宋_GB2312" w:eastAsia="仿宋_GB2312"/>
                <w:sz w:val="28"/>
              </w:rPr>
              <w:t>B/POWER</w:t>
            </w:r>
            <w:r>
              <w:rPr>
                <w:rFonts w:ascii="仿宋_GB2312" w:hAnsi="仿宋_GB2312" w:cs="仿宋_GB2312" w:eastAsia="仿宋_GB2312"/>
                <w:sz w:val="28"/>
              </w:rPr>
              <w:t>、</w:t>
            </w:r>
            <w:r>
              <w:rPr>
                <w:rFonts w:ascii="仿宋_GB2312" w:hAnsi="仿宋_GB2312" w:cs="仿宋_GB2312" w:eastAsia="仿宋_GB2312"/>
                <w:sz w:val="28"/>
              </w:rPr>
              <w:t>B/C/PW</w:t>
            </w:r>
            <w:r>
              <w:rPr>
                <w:rFonts w:ascii="仿宋_GB2312" w:hAnsi="仿宋_GB2312" w:cs="仿宋_GB2312" w:eastAsia="仿宋_GB2312"/>
                <w:sz w:val="28"/>
              </w:rPr>
              <w:t>；取样框偏转</w:t>
            </w:r>
            <w:r>
              <w:rPr>
                <w:rFonts w:ascii="仿宋_GB2312" w:hAnsi="仿宋_GB2312" w:cs="仿宋_GB2312" w:eastAsia="仿宋_GB2312"/>
                <w:sz w:val="28"/>
              </w:rPr>
              <w:t xml:space="preserve">: </w:t>
            </w:r>
            <w:r>
              <w:rPr>
                <w:rFonts w:ascii="仿宋_GB2312" w:hAnsi="仿宋_GB2312" w:cs="仿宋_GB2312" w:eastAsia="仿宋_GB2312"/>
                <w:sz w:val="28"/>
              </w:rPr>
              <w:t>≥±</w:t>
            </w:r>
            <w:r>
              <w:rPr>
                <w:rFonts w:ascii="仿宋_GB2312" w:hAnsi="仿宋_GB2312" w:cs="仿宋_GB2312" w:eastAsia="仿宋_GB2312"/>
                <w:sz w:val="28"/>
              </w:rPr>
              <w:t>30</w:t>
            </w:r>
            <w:r>
              <w:rPr>
                <w:rFonts w:ascii="仿宋_GB2312" w:hAnsi="仿宋_GB2312" w:cs="仿宋_GB2312" w:eastAsia="仿宋_GB2312"/>
                <w:sz w:val="28"/>
              </w:rPr>
              <w:t xml:space="preserve">度 </w:t>
            </w:r>
            <w:r>
              <w:rPr>
                <w:rFonts w:ascii="仿宋_GB2312" w:hAnsi="仿宋_GB2312" w:cs="仿宋_GB2312" w:eastAsia="仿宋_GB2312"/>
                <w:sz w:val="28"/>
              </w:rPr>
              <w:t>(</w:t>
            </w:r>
            <w:r>
              <w:rPr>
                <w:rFonts w:ascii="仿宋_GB2312" w:hAnsi="仿宋_GB2312" w:cs="仿宋_GB2312" w:eastAsia="仿宋_GB2312"/>
                <w:sz w:val="28"/>
              </w:rPr>
              <w:t>线阵探头</w:t>
            </w:r>
            <w:r>
              <w:rPr>
                <w:rFonts w:ascii="仿宋_GB2312" w:hAnsi="仿宋_GB2312" w:cs="仿宋_GB2312" w:eastAsia="仿宋_GB2312"/>
                <w:sz w:val="28"/>
              </w:rPr>
              <w:t>)</w:t>
            </w:r>
            <w:r>
              <w:rPr>
                <w:rFonts w:ascii="仿宋_GB2312" w:hAnsi="仿宋_GB2312" w:cs="仿宋_GB2312" w:eastAsia="仿宋_GB2312"/>
                <w:sz w:val="28"/>
              </w:rPr>
              <w:t>；最大帧率</w:t>
            </w:r>
            <w:r>
              <w:rPr>
                <w:rFonts w:ascii="仿宋_GB2312" w:hAnsi="仿宋_GB2312" w:cs="仿宋_GB2312" w:eastAsia="仿宋_GB2312"/>
                <w:sz w:val="28"/>
              </w:rPr>
              <w:t xml:space="preserve">: </w:t>
            </w:r>
            <w:r>
              <w:rPr>
                <w:rFonts w:ascii="仿宋_GB2312" w:hAnsi="仿宋_GB2312" w:cs="仿宋_GB2312" w:eastAsia="仿宋_GB2312"/>
                <w:sz w:val="28"/>
              </w:rPr>
              <w:t>≥</w:t>
            </w:r>
            <w:r>
              <w:rPr>
                <w:rFonts w:ascii="仿宋_GB2312" w:hAnsi="仿宋_GB2312" w:cs="仿宋_GB2312" w:eastAsia="仿宋_GB2312"/>
                <w:sz w:val="28"/>
              </w:rPr>
              <w:t xml:space="preserve">200 </w:t>
            </w:r>
            <w:r>
              <w:rPr>
                <w:rFonts w:ascii="仿宋_GB2312" w:hAnsi="仿宋_GB2312" w:cs="仿宋_GB2312" w:eastAsia="仿宋_GB2312"/>
                <w:sz w:val="28"/>
              </w:rPr>
              <w:t>帧</w:t>
            </w:r>
            <w:r>
              <w:rPr>
                <w:rFonts w:ascii="仿宋_GB2312" w:hAnsi="仿宋_GB2312" w:cs="仿宋_GB2312" w:eastAsia="仿宋_GB2312"/>
                <w:sz w:val="28"/>
              </w:rPr>
              <w:t>/</w:t>
            </w:r>
            <w:r>
              <w:rPr>
                <w:rFonts w:ascii="仿宋_GB2312" w:hAnsi="仿宋_GB2312" w:cs="仿宋_GB2312" w:eastAsia="仿宋_GB2312"/>
                <w:sz w:val="28"/>
              </w:rPr>
              <w:t>秒；支持</w:t>
            </w:r>
            <w:r>
              <w:rPr>
                <w:rFonts w:ascii="仿宋_GB2312" w:hAnsi="仿宋_GB2312" w:cs="仿宋_GB2312" w:eastAsia="仿宋_GB2312"/>
                <w:sz w:val="28"/>
              </w:rPr>
              <w:t xml:space="preserve">B/C </w:t>
            </w:r>
            <w:r>
              <w:rPr>
                <w:rFonts w:ascii="仿宋_GB2312" w:hAnsi="仿宋_GB2312" w:cs="仿宋_GB2312" w:eastAsia="仿宋_GB2312"/>
                <w:sz w:val="28"/>
              </w:rPr>
              <w:t>同宽。</w:t>
            </w:r>
          </w:p>
          <w:p>
            <w:pPr>
              <w:pStyle w:val="null3"/>
              <w:jc w:val="left"/>
            </w:pPr>
            <w:r>
              <w:rPr>
                <w:rFonts w:ascii="仿宋_GB2312" w:hAnsi="仿宋_GB2312" w:cs="仿宋_GB2312" w:eastAsia="仿宋_GB2312"/>
                <w:sz w:val="28"/>
              </w:rPr>
              <w:t xml:space="preserve">2.23 </w:t>
            </w:r>
            <w:r>
              <w:rPr>
                <w:rFonts w:ascii="仿宋_GB2312" w:hAnsi="仿宋_GB2312" w:cs="仿宋_GB2312" w:eastAsia="仿宋_GB2312"/>
                <w:sz w:val="28"/>
              </w:rPr>
              <w:t>频谱多普勒模式：包括脉冲多普勒、高脉冲重复频率、连续多普勒；显示方式：</w:t>
            </w:r>
            <w:r>
              <w:rPr>
                <w:rFonts w:ascii="仿宋_GB2312" w:hAnsi="仿宋_GB2312" w:cs="仿宋_GB2312" w:eastAsia="仿宋_GB2312"/>
                <w:sz w:val="28"/>
              </w:rPr>
              <w:t>B, PW</w:t>
            </w:r>
            <w:r>
              <w:rPr>
                <w:rFonts w:ascii="仿宋_GB2312" w:hAnsi="仿宋_GB2312" w:cs="仿宋_GB2312" w:eastAsia="仿宋_GB2312"/>
                <w:sz w:val="28"/>
              </w:rPr>
              <w:t>，</w:t>
            </w:r>
            <w:r>
              <w:rPr>
                <w:rFonts w:ascii="仿宋_GB2312" w:hAnsi="仿宋_GB2312" w:cs="仿宋_GB2312" w:eastAsia="仿宋_GB2312"/>
                <w:sz w:val="28"/>
              </w:rPr>
              <w:t>B/PW, B/C/PW, B/CW, B/C/CW</w:t>
            </w:r>
            <w:r>
              <w:rPr>
                <w:rFonts w:ascii="仿宋_GB2312" w:hAnsi="仿宋_GB2312" w:cs="仿宋_GB2312" w:eastAsia="仿宋_GB2312"/>
                <w:sz w:val="28"/>
              </w:rPr>
              <w:t>等等；显示控制：反转、零移位、</w:t>
            </w:r>
            <w:r>
              <w:rPr>
                <w:rFonts w:ascii="仿宋_GB2312" w:hAnsi="仿宋_GB2312" w:cs="仿宋_GB2312" w:eastAsia="仿宋_GB2312"/>
                <w:sz w:val="28"/>
              </w:rPr>
              <w:t>B</w:t>
            </w:r>
            <w:r>
              <w:rPr>
                <w:rFonts w:ascii="仿宋_GB2312" w:hAnsi="仿宋_GB2312" w:cs="仿宋_GB2312" w:eastAsia="仿宋_GB2312"/>
                <w:sz w:val="28"/>
              </w:rPr>
              <w:t>刷新、</w:t>
            </w:r>
            <w:r>
              <w:rPr>
                <w:rFonts w:ascii="仿宋_GB2312" w:hAnsi="仿宋_GB2312" w:cs="仿宋_GB2312" w:eastAsia="仿宋_GB2312"/>
                <w:sz w:val="28"/>
              </w:rPr>
              <w:t>D</w:t>
            </w:r>
            <w:r>
              <w:rPr>
                <w:rFonts w:ascii="仿宋_GB2312" w:hAnsi="仿宋_GB2312" w:cs="仿宋_GB2312" w:eastAsia="仿宋_GB2312"/>
                <w:sz w:val="28"/>
              </w:rPr>
              <w:t>扩展、</w:t>
            </w:r>
            <w:r>
              <w:rPr>
                <w:rFonts w:ascii="仿宋_GB2312" w:hAnsi="仿宋_GB2312" w:cs="仿宋_GB2312" w:eastAsia="仿宋_GB2312"/>
                <w:sz w:val="28"/>
              </w:rPr>
              <w:t>B/D</w:t>
            </w:r>
            <w:r>
              <w:rPr>
                <w:rFonts w:ascii="仿宋_GB2312" w:hAnsi="仿宋_GB2312" w:cs="仿宋_GB2312" w:eastAsia="仿宋_GB2312"/>
                <w:sz w:val="28"/>
              </w:rPr>
              <w:t>扩展等；</w:t>
            </w:r>
            <w:r>
              <w:rPr>
                <w:rFonts w:ascii="仿宋_GB2312" w:hAnsi="仿宋_GB2312" w:cs="仿宋_GB2312" w:eastAsia="仿宋_GB2312"/>
                <w:sz w:val="28"/>
              </w:rPr>
              <w:t>PW</w:t>
            </w:r>
            <w:r>
              <w:rPr>
                <w:rFonts w:ascii="仿宋_GB2312" w:hAnsi="仿宋_GB2312" w:cs="仿宋_GB2312" w:eastAsia="仿宋_GB2312"/>
                <w:sz w:val="28"/>
              </w:rPr>
              <w:t>最大速度</w:t>
            </w:r>
            <w:r>
              <w:rPr>
                <w:rFonts w:ascii="仿宋_GB2312" w:hAnsi="仿宋_GB2312" w:cs="仿宋_GB2312" w:eastAsia="仿宋_GB2312"/>
                <w:sz w:val="28"/>
              </w:rPr>
              <w:t xml:space="preserve">: </w:t>
            </w:r>
            <w:r>
              <w:rPr>
                <w:rFonts w:ascii="仿宋_GB2312" w:hAnsi="仿宋_GB2312" w:cs="仿宋_GB2312" w:eastAsia="仿宋_GB2312"/>
                <w:sz w:val="28"/>
              </w:rPr>
              <w:t>≥</w:t>
            </w:r>
            <w:r>
              <w:rPr>
                <w:rFonts w:ascii="仿宋_GB2312" w:hAnsi="仿宋_GB2312" w:cs="仿宋_GB2312" w:eastAsia="仿宋_GB2312"/>
                <w:sz w:val="28"/>
              </w:rPr>
              <w:t>95.00m/s</w:t>
            </w:r>
            <w:r>
              <w:rPr>
                <w:rFonts w:ascii="仿宋_GB2312" w:hAnsi="仿宋_GB2312" w:cs="仿宋_GB2312" w:eastAsia="仿宋_GB2312"/>
                <w:sz w:val="28"/>
              </w:rPr>
              <w:t>（连续多普勒速度</w:t>
            </w:r>
            <w:r>
              <w:rPr>
                <w:rFonts w:ascii="仿宋_GB2312" w:hAnsi="仿宋_GB2312" w:cs="仿宋_GB2312" w:eastAsia="仿宋_GB2312"/>
                <w:sz w:val="28"/>
              </w:rPr>
              <w:t xml:space="preserve">: </w:t>
            </w:r>
            <w:r>
              <w:rPr>
                <w:rFonts w:ascii="仿宋_GB2312" w:hAnsi="仿宋_GB2312" w:cs="仿宋_GB2312" w:eastAsia="仿宋_GB2312"/>
                <w:sz w:val="28"/>
              </w:rPr>
              <w:t>≥</w:t>
            </w:r>
            <w:r>
              <w:rPr>
                <w:rFonts w:ascii="仿宋_GB2312" w:hAnsi="仿宋_GB2312" w:cs="仿宋_GB2312" w:eastAsia="仿宋_GB2312"/>
                <w:sz w:val="28"/>
              </w:rPr>
              <w:t>30.00m/s</w:t>
            </w:r>
            <w:r>
              <w:rPr>
                <w:rFonts w:ascii="仿宋_GB2312" w:hAnsi="仿宋_GB2312" w:cs="仿宋_GB2312" w:eastAsia="仿宋_GB2312"/>
                <w:sz w:val="28"/>
              </w:rPr>
              <w:t>）；（</w:t>
            </w:r>
            <w:r>
              <w:rPr>
                <w:rFonts w:ascii="仿宋_GB2312" w:hAnsi="仿宋_GB2312" w:cs="仿宋_GB2312" w:eastAsia="仿宋_GB2312"/>
                <w:sz w:val="28"/>
              </w:rPr>
              <w:t>提供机器运行图片</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最小速度</w:t>
            </w:r>
            <w:r>
              <w:rPr>
                <w:rFonts w:ascii="仿宋_GB2312" w:hAnsi="仿宋_GB2312" w:cs="仿宋_GB2312" w:eastAsia="仿宋_GB2312"/>
                <w:sz w:val="28"/>
              </w:rPr>
              <w:t xml:space="preserve">: </w:t>
            </w:r>
            <w:r>
              <w:rPr>
                <w:rFonts w:ascii="仿宋_GB2312" w:hAnsi="仿宋_GB2312" w:cs="仿宋_GB2312" w:eastAsia="仿宋_GB2312"/>
                <w:sz w:val="28"/>
              </w:rPr>
              <w:t>≤</w:t>
            </w:r>
            <w:r>
              <w:rPr>
                <w:rFonts w:ascii="仿宋_GB2312" w:hAnsi="仿宋_GB2312" w:cs="仿宋_GB2312" w:eastAsia="仿宋_GB2312"/>
                <w:sz w:val="28"/>
              </w:rPr>
              <w:t>0.4</w:t>
            </w:r>
            <w:r>
              <w:rPr>
                <w:rFonts w:ascii="仿宋_GB2312" w:hAnsi="仿宋_GB2312" w:cs="仿宋_GB2312" w:eastAsia="仿宋_GB2312"/>
                <w:sz w:val="28"/>
              </w:rPr>
              <w:t xml:space="preserve"> </w:t>
            </w:r>
            <w:r>
              <w:rPr>
                <w:rFonts w:ascii="仿宋_GB2312" w:hAnsi="仿宋_GB2312" w:cs="仿宋_GB2312" w:eastAsia="仿宋_GB2312"/>
                <w:sz w:val="28"/>
              </w:rPr>
              <w:t>mm /s</w:t>
            </w:r>
            <w:r>
              <w:rPr>
                <w:rFonts w:ascii="仿宋_GB2312" w:hAnsi="仿宋_GB2312" w:cs="仿宋_GB2312" w:eastAsia="仿宋_GB2312"/>
                <w:sz w:val="28"/>
              </w:rPr>
              <w:t>（非噪声信号），（</w:t>
            </w:r>
            <w:r>
              <w:rPr>
                <w:rFonts w:ascii="仿宋_GB2312" w:hAnsi="仿宋_GB2312" w:cs="仿宋_GB2312" w:eastAsia="仿宋_GB2312"/>
                <w:sz w:val="28"/>
              </w:rPr>
              <w:t>提供机器运行图片</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零位移动：</w:t>
            </w:r>
            <w:r>
              <w:rPr>
                <w:rFonts w:ascii="仿宋_GB2312" w:hAnsi="仿宋_GB2312" w:cs="仿宋_GB2312" w:eastAsia="仿宋_GB2312"/>
                <w:sz w:val="28"/>
              </w:rPr>
              <w:t>≥</w:t>
            </w:r>
            <w:r>
              <w:rPr>
                <w:rFonts w:ascii="仿宋_GB2312" w:hAnsi="仿宋_GB2312" w:cs="仿宋_GB2312" w:eastAsia="仿宋_GB2312"/>
                <w:sz w:val="28"/>
              </w:rPr>
              <w:t xml:space="preserve">8 </w:t>
            </w:r>
            <w:r>
              <w:rPr>
                <w:rFonts w:ascii="仿宋_GB2312" w:hAnsi="仿宋_GB2312" w:cs="仿宋_GB2312" w:eastAsia="仿宋_GB2312"/>
                <w:sz w:val="28"/>
              </w:rPr>
              <w:t>；支持快速角度校正；支持频谱自动测量。</w:t>
            </w:r>
          </w:p>
          <w:p>
            <w:pPr>
              <w:pStyle w:val="null3"/>
              <w:jc w:val="left"/>
            </w:pPr>
            <w:r>
              <w:rPr>
                <w:rFonts w:ascii="仿宋_GB2312" w:hAnsi="仿宋_GB2312" w:cs="仿宋_GB2312" w:eastAsia="仿宋_GB2312"/>
                <w:sz w:val="28"/>
              </w:rPr>
              <w:t xml:space="preserve">2.24 </w:t>
            </w:r>
            <w:r>
              <w:rPr>
                <w:rFonts w:ascii="仿宋_GB2312" w:hAnsi="仿宋_GB2312" w:cs="仿宋_GB2312" w:eastAsia="仿宋_GB2312"/>
                <w:sz w:val="28"/>
              </w:rPr>
              <w:t>取样容积</w:t>
            </w:r>
            <w:r>
              <w:rPr>
                <w:rFonts w:ascii="仿宋_GB2312" w:hAnsi="仿宋_GB2312" w:cs="仿宋_GB2312" w:eastAsia="仿宋_GB2312"/>
                <w:sz w:val="28"/>
              </w:rPr>
              <w:t>: 0.5-30mm ,</w:t>
            </w:r>
            <w:r>
              <w:rPr>
                <w:rFonts w:ascii="仿宋_GB2312" w:hAnsi="仿宋_GB2312" w:cs="仿宋_GB2312" w:eastAsia="仿宋_GB2312"/>
                <w:sz w:val="28"/>
              </w:rPr>
              <w:t>支持所有探头</w:t>
            </w:r>
          </w:p>
          <w:p>
            <w:pPr>
              <w:pStyle w:val="null3"/>
              <w:jc w:val="left"/>
            </w:pPr>
            <w:r>
              <w:rPr>
                <w:rFonts w:ascii="仿宋_GB2312" w:hAnsi="仿宋_GB2312" w:cs="仿宋_GB2312" w:eastAsia="仿宋_GB2312"/>
                <w:sz w:val="28"/>
              </w:rPr>
              <w:t xml:space="preserve">2.25 </w:t>
            </w:r>
            <w:r>
              <w:rPr>
                <w:rFonts w:ascii="仿宋_GB2312" w:hAnsi="仿宋_GB2312" w:cs="仿宋_GB2312" w:eastAsia="仿宋_GB2312"/>
                <w:sz w:val="28"/>
              </w:rPr>
              <w:t>偏转角度</w:t>
            </w:r>
            <w:r>
              <w:rPr>
                <w:rFonts w:ascii="仿宋_GB2312" w:hAnsi="仿宋_GB2312" w:cs="仿宋_GB2312" w:eastAsia="仿宋_GB2312"/>
                <w:sz w:val="28"/>
              </w:rPr>
              <w:t xml:space="preserve">: </w:t>
            </w:r>
            <w:r>
              <w:rPr>
                <w:rFonts w:ascii="仿宋_GB2312" w:hAnsi="仿宋_GB2312" w:cs="仿宋_GB2312" w:eastAsia="仿宋_GB2312"/>
                <w:sz w:val="28"/>
              </w:rPr>
              <w:t>≥±</w:t>
            </w:r>
            <w:r>
              <w:rPr>
                <w:rFonts w:ascii="仿宋_GB2312" w:hAnsi="仿宋_GB2312" w:cs="仿宋_GB2312" w:eastAsia="仿宋_GB2312"/>
                <w:sz w:val="28"/>
              </w:rPr>
              <w:t>30</w:t>
            </w:r>
            <w:r>
              <w:rPr>
                <w:rFonts w:ascii="仿宋_GB2312" w:hAnsi="仿宋_GB2312" w:cs="仿宋_GB2312" w:eastAsia="仿宋_GB2312"/>
                <w:sz w:val="28"/>
              </w:rPr>
              <w:t>度 ，线阵探头</w:t>
            </w:r>
          </w:p>
          <w:p>
            <w:pPr>
              <w:pStyle w:val="null3"/>
              <w:jc w:val="left"/>
            </w:pPr>
            <w:r>
              <w:rPr>
                <w:rFonts w:ascii="仿宋_GB2312" w:hAnsi="仿宋_GB2312" w:cs="仿宋_GB2312" w:eastAsia="仿宋_GB2312"/>
                <w:sz w:val="28"/>
              </w:rPr>
              <w:t xml:space="preserve">2.26 </w:t>
            </w:r>
            <w:r>
              <w:rPr>
                <w:rFonts w:ascii="仿宋_GB2312" w:hAnsi="仿宋_GB2312" w:cs="仿宋_GB2312" w:eastAsia="仿宋_GB2312"/>
                <w:sz w:val="28"/>
              </w:rPr>
              <w:t>实时四维模式：支持多种模式渲染成像及裁剪等功能，容积图像支持斑点噪声抑制；标配容积厚层成像，包括任意剖面成像。（提供</w:t>
            </w:r>
            <w:r>
              <w:rPr>
                <w:rFonts w:ascii="仿宋_GB2312" w:hAnsi="仿宋_GB2312" w:cs="仿宋_GB2312" w:eastAsia="仿宋_GB2312"/>
                <w:sz w:val="28"/>
              </w:rPr>
              <w:t>说明书证明资料</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 xml:space="preserve">2.27 </w:t>
            </w:r>
            <w:r>
              <w:rPr>
                <w:rFonts w:ascii="仿宋_GB2312" w:hAnsi="仿宋_GB2312" w:cs="仿宋_GB2312" w:eastAsia="仿宋_GB2312"/>
                <w:sz w:val="28"/>
              </w:rPr>
              <w:t>支持深度宣染成像</w:t>
            </w:r>
            <w:r>
              <w:rPr>
                <w:rFonts w:ascii="仿宋_GB2312" w:hAnsi="仿宋_GB2312" w:cs="仿宋_GB2312" w:eastAsia="仿宋_GB2312"/>
                <w:sz w:val="28"/>
              </w:rPr>
              <w:t>,</w:t>
            </w:r>
            <w:r>
              <w:rPr>
                <w:rFonts w:ascii="仿宋_GB2312" w:hAnsi="仿宋_GB2312" w:cs="仿宋_GB2312" w:eastAsia="仿宋_GB2312"/>
                <w:sz w:val="28"/>
              </w:rPr>
              <w:t>通过深度伪彩的强弱显示不同距离间三维信息；支持</w:t>
            </w:r>
            <w:r>
              <w:rPr>
                <w:rFonts w:ascii="仿宋_GB2312" w:hAnsi="仿宋_GB2312" w:cs="仿宋_GB2312" w:eastAsia="仿宋_GB2312"/>
                <w:sz w:val="28"/>
              </w:rPr>
              <w:t xml:space="preserve">VOI </w:t>
            </w:r>
            <w:r>
              <w:rPr>
                <w:rFonts w:ascii="仿宋_GB2312" w:hAnsi="仿宋_GB2312" w:cs="仿宋_GB2312" w:eastAsia="仿宋_GB2312"/>
                <w:sz w:val="28"/>
              </w:rPr>
              <w:t>在同一平面进行</w:t>
            </w:r>
            <w:r>
              <w:rPr>
                <w:rFonts w:ascii="仿宋_GB2312" w:hAnsi="仿宋_GB2312" w:cs="仿宋_GB2312" w:eastAsia="仿宋_GB2312"/>
                <w:sz w:val="28"/>
              </w:rPr>
              <w:t>360</w:t>
            </w:r>
            <w:r>
              <w:rPr>
                <w:rFonts w:ascii="仿宋_GB2312" w:hAnsi="仿宋_GB2312" w:cs="仿宋_GB2312" w:eastAsia="仿宋_GB2312"/>
                <w:sz w:val="28"/>
              </w:rPr>
              <w:t>度旋转。（提供说明书证明材料）</w:t>
            </w:r>
            <w:r>
              <w:rPr>
                <w:rFonts w:ascii="仿宋_GB2312" w:hAnsi="仿宋_GB2312" w:cs="仿宋_GB2312" w:eastAsia="仿宋_GB2312"/>
                <w:sz w:val="28"/>
              </w:rPr>
              <w:t>4D</w:t>
            </w:r>
            <w:r>
              <w:rPr>
                <w:rFonts w:ascii="仿宋_GB2312" w:hAnsi="仿宋_GB2312" w:cs="仿宋_GB2312" w:eastAsia="仿宋_GB2312"/>
                <w:sz w:val="28"/>
              </w:rPr>
              <w:t>最大显示帧率≧</w:t>
            </w:r>
            <w:r>
              <w:rPr>
                <w:rFonts w:ascii="仿宋_GB2312" w:hAnsi="仿宋_GB2312" w:cs="仿宋_GB2312" w:eastAsia="仿宋_GB2312"/>
                <w:sz w:val="28"/>
              </w:rPr>
              <w:t>45</w:t>
            </w:r>
            <w:r>
              <w:rPr>
                <w:rFonts w:ascii="仿宋_GB2312" w:hAnsi="仿宋_GB2312" w:cs="仿宋_GB2312" w:eastAsia="仿宋_GB2312"/>
                <w:sz w:val="28"/>
              </w:rPr>
              <w:t>（提供机器运行图片）</w:t>
            </w:r>
          </w:p>
          <w:p>
            <w:pPr>
              <w:pStyle w:val="null3"/>
              <w:jc w:val="left"/>
            </w:pPr>
            <w:r>
              <w:rPr>
                <w:rFonts w:ascii="仿宋_GB2312" w:hAnsi="仿宋_GB2312" w:cs="仿宋_GB2312" w:eastAsia="仿宋_GB2312"/>
                <w:sz w:val="28"/>
              </w:rPr>
              <w:t xml:space="preserve">2.28 </w:t>
            </w:r>
            <w:r>
              <w:rPr>
                <w:rFonts w:ascii="仿宋_GB2312" w:hAnsi="仿宋_GB2312" w:cs="仿宋_GB2312" w:eastAsia="仿宋_GB2312"/>
                <w:sz w:val="28"/>
              </w:rPr>
              <w:t>容积光源渲染成像，通过虚拟光源位置的改变可得到常规容积成像难以获得的多方位容积增强显示，提供更多临床信息</w:t>
            </w:r>
          </w:p>
          <w:p>
            <w:pPr>
              <w:pStyle w:val="null3"/>
              <w:jc w:val="left"/>
            </w:pPr>
            <w:r>
              <w:rPr>
                <w:rFonts w:ascii="仿宋_GB2312" w:hAnsi="仿宋_GB2312" w:cs="仿宋_GB2312" w:eastAsia="仿宋_GB2312"/>
                <w:sz w:val="28"/>
              </w:rPr>
              <w:t xml:space="preserve">2.29 </w:t>
            </w:r>
            <w:r>
              <w:rPr>
                <w:rFonts w:ascii="仿宋_GB2312" w:hAnsi="仿宋_GB2312" w:cs="仿宋_GB2312" w:eastAsia="仿宋_GB2312"/>
                <w:sz w:val="28"/>
              </w:rPr>
              <w:t>胎儿头颅自动切面识别功能</w:t>
            </w:r>
            <w:r>
              <w:rPr>
                <w:rFonts w:ascii="仿宋_GB2312" w:hAnsi="仿宋_GB2312" w:cs="仿宋_GB2312" w:eastAsia="仿宋_GB2312"/>
                <w:sz w:val="28"/>
              </w:rPr>
              <w:t>,</w:t>
            </w:r>
            <w:r>
              <w:rPr>
                <w:rFonts w:ascii="仿宋_GB2312" w:hAnsi="仿宋_GB2312" w:cs="仿宋_GB2312" w:eastAsia="仿宋_GB2312"/>
                <w:sz w:val="28"/>
              </w:rPr>
              <w:t>自动获取胎儿颅脑四个标准切面</w:t>
            </w:r>
            <w:r>
              <w:rPr>
                <w:rFonts w:ascii="仿宋_GB2312" w:hAnsi="仿宋_GB2312" w:cs="仿宋_GB2312" w:eastAsia="仿宋_GB2312"/>
                <w:sz w:val="28"/>
              </w:rPr>
              <w:t>,</w:t>
            </w:r>
            <w:r>
              <w:rPr>
                <w:rFonts w:ascii="仿宋_GB2312" w:hAnsi="仿宋_GB2312" w:cs="仿宋_GB2312" w:eastAsia="仿宋_GB2312"/>
                <w:sz w:val="28"/>
              </w:rPr>
              <w:t>并自动获取</w:t>
            </w:r>
            <w:r>
              <w:rPr>
                <w:rFonts w:ascii="仿宋_GB2312" w:hAnsi="仿宋_GB2312" w:cs="仿宋_GB2312" w:eastAsia="仿宋_GB2312"/>
                <w:sz w:val="28"/>
              </w:rPr>
              <w:t>6</w:t>
            </w:r>
            <w:r>
              <w:rPr>
                <w:rFonts w:ascii="仿宋_GB2312" w:hAnsi="仿宋_GB2312" w:cs="仿宋_GB2312" w:eastAsia="仿宋_GB2312"/>
                <w:sz w:val="28"/>
              </w:rPr>
              <w:t>项评估参数值，胎儿面部自动导航功能，可以自动的去除胎儿颜面部前面的遮挡物，使胎儿三维颜面部显示更清晰。同时可以一键调整胎儿面部的显示方向。（提供</w:t>
            </w:r>
            <w:r>
              <w:rPr>
                <w:rFonts w:ascii="仿宋_GB2312" w:hAnsi="仿宋_GB2312" w:cs="仿宋_GB2312" w:eastAsia="仿宋_GB2312"/>
                <w:sz w:val="28"/>
              </w:rPr>
              <w:t>说明书和机器运行图片</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 xml:space="preserve">2.30 </w:t>
            </w:r>
            <w:r>
              <w:rPr>
                <w:rFonts w:ascii="仿宋_GB2312" w:hAnsi="仿宋_GB2312" w:cs="仿宋_GB2312" w:eastAsia="仿宋_GB2312"/>
                <w:sz w:val="28"/>
              </w:rPr>
              <w:t>胎儿心脏检查切面自动识别功能，可以自动获取胎儿心脏检查的六个标准切面。（提供</w:t>
            </w:r>
            <w:r>
              <w:rPr>
                <w:rFonts w:ascii="仿宋_GB2312" w:hAnsi="仿宋_GB2312" w:cs="仿宋_GB2312" w:eastAsia="仿宋_GB2312"/>
                <w:sz w:val="28"/>
              </w:rPr>
              <w:t>说明书和机器运行图片</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 xml:space="preserve">2.31 </w:t>
            </w:r>
            <w:r>
              <w:rPr>
                <w:rFonts w:ascii="仿宋_GB2312" w:hAnsi="仿宋_GB2312" w:cs="仿宋_GB2312" w:eastAsia="仿宋_GB2312"/>
                <w:sz w:val="28"/>
              </w:rPr>
              <w:t>智能盆底解决方案：提供至少三种参考坐标系供医生选择，一键选择坐标系后通过坐标系指引选取解剖结构中的特征点，即可快速建立参考线，并同步自动获取盆底超声检查所需的测量参数同屏显示，自动“开、闭、闭”识别显示，肛提肌裂孔面积自动测量，肛管断层自动成像，以上所有操作及测量内容腹部容积探头和腔内容积探头都必须满足。（提供</w:t>
            </w:r>
            <w:r>
              <w:rPr>
                <w:rFonts w:ascii="仿宋_GB2312" w:hAnsi="仿宋_GB2312" w:cs="仿宋_GB2312" w:eastAsia="仿宋_GB2312"/>
                <w:sz w:val="28"/>
              </w:rPr>
              <w:t>说明书和机器运行图片</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 xml:space="preserve">2.32 </w:t>
            </w:r>
            <w:r>
              <w:rPr>
                <w:rFonts w:ascii="仿宋_GB2312" w:hAnsi="仿宋_GB2312" w:cs="仿宋_GB2312" w:eastAsia="仿宋_GB2312"/>
                <w:sz w:val="28"/>
              </w:rPr>
              <w:t>可选配子宫内膜自动成像与容积分析功能，获取容积数据后一键自动呈现子宫内膜冠状面成像、子宫内膜容积和厚度测值并同步同屏显示，一键重新计算并同屏显示测值。（提供</w:t>
            </w:r>
            <w:r>
              <w:rPr>
                <w:rFonts w:ascii="仿宋_GB2312" w:hAnsi="仿宋_GB2312" w:cs="仿宋_GB2312" w:eastAsia="仿宋_GB2312"/>
                <w:sz w:val="28"/>
              </w:rPr>
              <w:t>说明书和机器运行图片</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 xml:space="preserve">2.33 </w:t>
            </w:r>
            <w:r>
              <w:rPr>
                <w:rFonts w:ascii="仿宋_GB2312" w:hAnsi="仿宋_GB2312" w:cs="仿宋_GB2312" w:eastAsia="仿宋_GB2312"/>
                <w:sz w:val="28"/>
              </w:rPr>
              <w:t>颅内容积自动测量功能，可自动显示胎儿颅内立体轮廓，并自动获取胎儿颅内容积测量数据，提供自动及多种手动包络方式供医生选择。（提供</w:t>
            </w:r>
            <w:r>
              <w:rPr>
                <w:rFonts w:ascii="仿宋_GB2312" w:hAnsi="仿宋_GB2312" w:cs="仿宋_GB2312" w:eastAsia="仿宋_GB2312"/>
                <w:sz w:val="28"/>
              </w:rPr>
              <w:t>说明书和机器运行图片</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 xml:space="preserve">2.34 </w:t>
            </w:r>
            <w:r>
              <w:rPr>
                <w:rFonts w:ascii="仿宋_GB2312" w:hAnsi="仿宋_GB2312" w:cs="仿宋_GB2312" w:eastAsia="仿宋_GB2312"/>
                <w:sz w:val="28"/>
              </w:rPr>
              <w:t>小儿髋关节自动测量功能，可自动计算α角</w:t>
            </w:r>
            <w:r>
              <w:rPr>
                <w:rFonts w:ascii="仿宋_GB2312" w:hAnsi="仿宋_GB2312" w:cs="仿宋_GB2312" w:eastAsia="仿宋_GB2312"/>
                <w:sz w:val="28"/>
              </w:rPr>
              <w:t>,</w:t>
            </w:r>
            <w:r>
              <w:rPr>
                <w:rFonts w:ascii="仿宋_GB2312" w:hAnsi="仿宋_GB2312" w:cs="仿宋_GB2312" w:eastAsia="仿宋_GB2312"/>
                <w:sz w:val="28"/>
              </w:rPr>
              <w:t>β角，自动进行临床分型。（提供</w:t>
            </w:r>
            <w:r>
              <w:rPr>
                <w:rFonts w:ascii="仿宋_GB2312" w:hAnsi="仿宋_GB2312" w:cs="仿宋_GB2312" w:eastAsia="仿宋_GB2312"/>
                <w:sz w:val="28"/>
              </w:rPr>
              <w:t>说明书和机器运行图片</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2.37.</w:t>
            </w:r>
            <w:r>
              <w:rPr>
                <w:rFonts w:ascii="仿宋_GB2312" w:hAnsi="仿宋_GB2312" w:cs="仿宋_GB2312" w:eastAsia="仿宋_GB2312"/>
                <w:sz w:val="28"/>
              </w:rPr>
              <w:t>支持剪切波定量式弹性成像（可支持腹部探头及腔内双平面探头），支持二维剪切波弹性成像图的动态显示，可以对组织硬度信息进行定量测量。具备三种组织硬度定量参数，分别为杨氏模量，剪切模量和剪切波速度值。具备肿块周边环状浸润组织区域的定量测量，定量测量区域范围可根据医生需求实时调节，提供多中心数据，方便医生根据测量结果出具检查报告及科研。（提供</w:t>
            </w:r>
            <w:r>
              <w:rPr>
                <w:rFonts w:ascii="仿宋_GB2312" w:hAnsi="仿宋_GB2312" w:cs="仿宋_GB2312" w:eastAsia="仿宋_GB2312"/>
                <w:sz w:val="28"/>
              </w:rPr>
              <w:t>说明书和双平面探头的剪切波弹性成像诊断声像图</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 xml:space="preserve">2.38 </w:t>
            </w:r>
            <w:r>
              <w:rPr>
                <w:rFonts w:ascii="仿宋_GB2312" w:hAnsi="仿宋_GB2312" w:cs="仿宋_GB2312" w:eastAsia="仿宋_GB2312"/>
                <w:sz w:val="28"/>
              </w:rPr>
              <w:t>应变式弹性成像（可支持腹部探头、腔内探头及双平面探头），具备组织硬度定量分析软件、压力曲线提示图标，直方图等分析工具，具备肿块周边组织与正常组织、肿块周边组织与肿块内组织弹性定量分析功能</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2.39.</w:t>
            </w:r>
            <w:r>
              <w:rPr>
                <w:rFonts w:ascii="仿宋_GB2312" w:hAnsi="仿宋_GB2312" w:cs="仿宋_GB2312" w:eastAsia="仿宋_GB2312"/>
                <w:sz w:val="28"/>
              </w:rPr>
              <w:t>提供≥两种剪切波弹性成像模式，每种模式提供≥两种测量结果的多中心诊断数据，供医生选择。（提供</w:t>
            </w:r>
            <w:r>
              <w:rPr>
                <w:rFonts w:ascii="仿宋_GB2312" w:hAnsi="仿宋_GB2312" w:cs="仿宋_GB2312" w:eastAsia="仿宋_GB2312"/>
                <w:sz w:val="28"/>
              </w:rPr>
              <w:t>机器运行图片</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2.40.3D</w:t>
            </w:r>
            <w:r>
              <w:rPr>
                <w:rFonts w:ascii="仿宋_GB2312" w:hAnsi="仿宋_GB2312" w:cs="仿宋_GB2312" w:eastAsia="仿宋_GB2312"/>
                <w:sz w:val="28"/>
              </w:rPr>
              <w:t>自动工作流：根据二维图像，对脊柱，颅脑，长骨，面部等器官的解剖结构特征，自动识别并实时调整取样框位置，自动实时优化取样框的大小，自动渲染。（提供</w:t>
            </w:r>
            <w:r>
              <w:rPr>
                <w:rFonts w:ascii="仿宋_GB2312" w:hAnsi="仿宋_GB2312" w:cs="仿宋_GB2312" w:eastAsia="仿宋_GB2312"/>
                <w:sz w:val="28"/>
              </w:rPr>
              <w:t>说明书和机器运行图片</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2.41.</w:t>
            </w:r>
            <w:r>
              <w:rPr>
                <w:rFonts w:ascii="仿宋_GB2312" w:hAnsi="仿宋_GB2312" w:cs="仿宋_GB2312" w:eastAsia="仿宋_GB2312"/>
                <w:sz w:val="28"/>
              </w:rPr>
              <w:t>胎儿脊柱自动分析：自动识别二维脊柱解剖结构，无需对取样框等调节，一键脊柱三维自动成像，可对椎弓、椎体拆开显示，可快速对椎体及脊髓圆锥位置进行识别定位。（</w:t>
            </w:r>
            <w:r>
              <w:rPr>
                <w:rFonts w:ascii="仿宋_GB2312" w:hAnsi="仿宋_GB2312" w:cs="仿宋_GB2312" w:eastAsia="仿宋_GB2312"/>
                <w:sz w:val="28"/>
              </w:rPr>
              <w:t>提供机器运行图片</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2.42</w:t>
            </w:r>
            <w:r>
              <w:rPr>
                <w:rFonts w:ascii="仿宋_GB2312" w:hAnsi="仿宋_GB2312" w:cs="仿宋_GB2312" w:eastAsia="仿宋_GB2312"/>
                <w:sz w:val="28"/>
              </w:rPr>
              <w:t>高倍波束并行处理系统</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2.43</w:t>
            </w:r>
            <w:r>
              <w:rPr>
                <w:rFonts w:ascii="仿宋_GB2312" w:hAnsi="仿宋_GB2312" w:cs="仿宋_GB2312" w:eastAsia="仿宋_GB2312"/>
                <w:sz w:val="28"/>
              </w:rPr>
              <w:t>探头接口≥</w:t>
            </w:r>
            <w:r>
              <w:rPr>
                <w:rFonts w:ascii="仿宋_GB2312" w:hAnsi="仿宋_GB2312" w:cs="仿宋_GB2312" w:eastAsia="仿宋_GB2312"/>
                <w:sz w:val="28"/>
              </w:rPr>
              <w:t>5</w:t>
            </w:r>
            <w:r>
              <w:rPr>
                <w:rFonts w:ascii="仿宋_GB2312" w:hAnsi="仿宋_GB2312" w:cs="仿宋_GB2312" w:eastAsia="仿宋_GB2312"/>
                <w:sz w:val="28"/>
              </w:rPr>
              <w:t>个</w:t>
            </w:r>
          </w:p>
          <w:p>
            <w:pPr>
              <w:pStyle w:val="null3"/>
              <w:jc w:val="left"/>
            </w:pPr>
            <w:r>
              <w:rPr>
                <w:rFonts w:ascii="仿宋_GB2312" w:hAnsi="仿宋_GB2312" w:cs="仿宋_GB2312" w:eastAsia="仿宋_GB2312"/>
                <w:sz w:val="28"/>
              </w:rPr>
              <w:t>2.44</w:t>
            </w:r>
            <w:r>
              <w:rPr>
                <w:rFonts w:ascii="仿宋_GB2312" w:hAnsi="仿宋_GB2312" w:cs="仿宋_GB2312" w:eastAsia="仿宋_GB2312"/>
                <w:sz w:val="28"/>
              </w:rPr>
              <w:t>二维灰阶模式</w:t>
            </w:r>
          </w:p>
          <w:p>
            <w:pPr>
              <w:pStyle w:val="null3"/>
              <w:jc w:val="left"/>
            </w:pPr>
            <w:r>
              <w:rPr>
                <w:rFonts w:ascii="仿宋_GB2312" w:hAnsi="仿宋_GB2312" w:cs="仿宋_GB2312" w:eastAsia="仿宋_GB2312"/>
                <w:sz w:val="28"/>
              </w:rPr>
              <w:t>2.45</w:t>
            </w:r>
            <w:r>
              <w:rPr>
                <w:rFonts w:ascii="仿宋_GB2312" w:hAnsi="仿宋_GB2312" w:cs="仿宋_GB2312" w:eastAsia="仿宋_GB2312"/>
                <w:sz w:val="28"/>
              </w:rPr>
              <w:t>谐波成像模式</w:t>
            </w:r>
          </w:p>
          <w:p>
            <w:pPr>
              <w:pStyle w:val="null3"/>
              <w:jc w:val="left"/>
            </w:pPr>
            <w:r>
              <w:rPr>
                <w:rFonts w:ascii="仿宋_GB2312" w:hAnsi="仿宋_GB2312" w:cs="仿宋_GB2312" w:eastAsia="仿宋_GB2312"/>
                <w:sz w:val="28"/>
              </w:rPr>
              <w:t>2.46 M</w:t>
            </w:r>
            <w:r>
              <w:rPr>
                <w:rFonts w:ascii="仿宋_GB2312" w:hAnsi="仿宋_GB2312" w:cs="仿宋_GB2312" w:eastAsia="仿宋_GB2312"/>
                <w:sz w:val="28"/>
              </w:rPr>
              <w:t>型模式</w:t>
            </w:r>
          </w:p>
          <w:p>
            <w:pPr>
              <w:pStyle w:val="null3"/>
              <w:jc w:val="left"/>
            </w:pPr>
            <w:r>
              <w:rPr>
                <w:rFonts w:ascii="仿宋_GB2312" w:hAnsi="仿宋_GB2312" w:cs="仿宋_GB2312" w:eastAsia="仿宋_GB2312"/>
                <w:sz w:val="28"/>
              </w:rPr>
              <w:t>2.47</w:t>
            </w:r>
            <w:r>
              <w:rPr>
                <w:rFonts w:ascii="仿宋_GB2312" w:hAnsi="仿宋_GB2312" w:cs="仿宋_GB2312" w:eastAsia="仿宋_GB2312"/>
                <w:sz w:val="28"/>
              </w:rPr>
              <w:t>彩色</w:t>
            </w:r>
            <w:r>
              <w:rPr>
                <w:rFonts w:ascii="仿宋_GB2312" w:hAnsi="仿宋_GB2312" w:cs="仿宋_GB2312" w:eastAsia="仿宋_GB2312"/>
                <w:sz w:val="28"/>
              </w:rPr>
              <w:t>M</w:t>
            </w:r>
            <w:r>
              <w:rPr>
                <w:rFonts w:ascii="仿宋_GB2312" w:hAnsi="仿宋_GB2312" w:cs="仿宋_GB2312" w:eastAsia="仿宋_GB2312"/>
                <w:sz w:val="28"/>
              </w:rPr>
              <w:t>型模式</w:t>
            </w:r>
          </w:p>
          <w:p>
            <w:pPr>
              <w:pStyle w:val="null3"/>
              <w:jc w:val="left"/>
            </w:pPr>
            <w:r>
              <w:rPr>
                <w:rFonts w:ascii="仿宋_GB2312" w:hAnsi="仿宋_GB2312" w:cs="仿宋_GB2312" w:eastAsia="仿宋_GB2312"/>
                <w:sz w:val="28"/>
              </w:rPr>
              <w:t>2.48</w:t>
            </w:r>
            <w:r>
              <w:rPr>
                <w:rFonts w:ascii="仿宋_GB2312" w:hAnsi="仿宋_GB2312" w:cs="仿宋_GB2312" w:eastAsia="仿宋_GB2312"/>
                <w:sz w:val="28"/>
              </w:rPr>
              <w:t>彩色多普勒成像（包括彩色、能量、方向能量多普勒模式）</w:t>
            </w:r>
          </w:p>
          <w:p>
            <w:pPr>
              <w:pStyle w:val="null3"/>
              <w:jc w:val="left"/>
            </w:pPr>
            <w:r>
              <w:rPr>
                <w:rFonts w:ascii="仿宋_GB2312" w:hAnsi="仿宋_GB2312" w:cs="仿宋_GB2312" w:eastAsia="仿宋_GB2312"/>
                <w:sz w:val="28"/>
              </w:rPr>
              <w:t>2.49</w:t>
            </w:r>
            <w:r>
              <w:rPr>
                <w:rFonts w:ascii="仿宋_GB2312" w:hAnsi="仿宋_GB2312" w:cs="仿宋_GB2312" w:eastAsia="仿宋_GB2312"/>
                <w:sz w:val="28"/>
              </w:rPr>
              <w:t>频谱多普勒成像（包括脉冲多普勒、高脉冲重复频率、连续波多普勒）</w:t>
            </w:r>
          </w:p>
          <w:p>
            <w:pPr>
              <w:pStyle w:val="null3"/>
              <w:jc w:val="left"/>
            </w:pPr>
            <w:r>
              <w:rPr>
                <w:rFonts w:ascii="仿宋_GB2312" w:hAnsi="仿宋_GB2312" w:cs="仿宋_GB2312" w:eastAsia="仿宋_GB2312"/>
                <w:sz w:val="28"/>
              </w:rPr>
              <w:t>2.50</w:t>
            </w:r>
            <w:r>
              <w:rPr>
                <w:rFonts w:ascii="仿宋_GB2312" w:hAnsi="仿宋_GB2312" w:cs="仿宋_GB2312" w:eastAsia="仿宋_GB2312"/>
                <w:sz w:val="28"/>
              </w:rPr>
              <w:t>自由臂三维成像</w:t>
            </w:r>
          </w:p>
          <w:p>
            <w:pPr>
              <w:pStyle w:val="null3"/>
              <w:jc w:val="left"/>
            </w:pPr>
            <w:r>
              <w:rPr>
                <w:rFonts w:ascii="仿宋_GB2312" w:hAnsi="仿宋_GB2312" w:cs="仿宋_GB2312" w:eastAsia="仿宋_GB2312"/>
                <w:sz w:val="28"/>
              </w:rPr>
              <w:t>2.51</w:t>
            </w:r>
            <w:r>
              <w:rPr>
                <w:rFonts w:ascii="仿宋_GB2312" w:hAnsi="仿宋_GB2312" w:cs="仿宋_GB2312" w:eastAsia="仿宋_GB2312"/>
                <w:sz w:val="28"/>
              </w:rPr>
              <w:t>可选配乳腺病灶自动分析功能，具备同一病灶同屏显示≥</w:t>
            </w:r>
            <w:r>
              <w:rPr>
                <w:rFonts w:ascii="仿宋_GB2312" w:hAnsi="仿宋_GB2312" w:cs="仿宋_GB2312" w:eastAsia="仿宋_GB2312"/>
                <w:sz w:val="28"/>
              </w:rPr>
              <w:t>4</w:t>
            </w:r>
            <w:r>
              <w:rPr>
                <w:rFonts w:ascii="仿宋_GB2312" w:hAnsi="仿宋_GB2312" w:cs="仿宋_GB2312" w:eastAsia="仿宋_GB2312"/>
                <w:sz w:val="28"/>
              </w:rPr>
              <w:t>相交切面图像，最多可支持≥</w:t>
            </w:r>
            <w:r>
              <w:rPr>
                <w:rFonts w:ascii="仿宋_GB2312" w:hAnsi="仿宋_GB2312" w:cs="仿宋_GB2312" w:eastAsia="仿宋_GB2312"/>
                <w:sz w:val="28"/>
              </w:rPr>
              <w:t>6</w:t>
            </w:r>
            <w:r>
              <w:rPr>
                <w:rFonts w:ascii="仿宋_GB2312" w:hAnsi="仿宋_GB2312" w:cs="仿宋_GB2312" w:eastAsia="仿宋_GB2312"/>
                <w:sz w:val="28"/>
              </w:rPr>
              <w:t>个病灶分析。（提供</w:t>
            </w:r>
            <w:r>
              <w:rPr>
                <w:rFonts w:ascii="仿宋_GB2312" w:hAnsi="仿宋_GB2312" w:cs="仿宋_GB2312" w:eastAsia="仿宋_GB2312"/>
                <w:sz w:val="28"/>
              </w:rPr>
              <w:t>说明书和机器运行图片</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2.52</w:t>
            </w:r>
            <w:r>
              <w:rPr>
                <w:rFonts w:ascii="仿宋_GB2312" w:hAnsi="仿宋_GB2312" w:cs="仿宋_GB2312" w:eastAsia="仿宋_GB2312"/>
                <w:sz w:val="28"/>
              </w:rPr>
              <w:t>穿刺针增强技术，要求具有双屏实时对比显示，增强前后效果，并同时支持增强平面多角度可调</w:t>
            </w:r>
          </w:p>
          <w:p>
            <w:pPr>
              <w:pStyle w:val="null3"/>
              <w:jc w:val="left"/>
            </w:pPr>
            <w:r>
              <w:rPr>
                <w:rFonts w:ascii="仿宋_GB2312" w:hAnsi="仿宋_GB2312" w:cs="仿宋_GB2312" w:eastAsia="仿宋_GB2312"/>
                <w:sz w:val="28"/>
              </w:rPr>
              <w:t>2.53</w:t>
            </w:r>
            <w:r>
              <w:rPr>
                <w:rFonts w:ascii="仿宋_GB2312" w:hAnsi="仿宋_GB2312" w:cs="仿宋_GB2312" w:eastAsia="仿宋_GB2312"/>
                <w:sz w:val="28"/>
              </w:rPr>
              <w:t>支持语言，英语及中文</w:t>
            </w:r>
          </w:p>
          <w:p>
            <w:pPr>
              <w:pStyle w:val="null3"/>
              <w:jc w:val="left"/>
            </w:pPr>
            <w:r>
              <w:rPr>
                <w:rFonts w:ascii="仿宋_GB2312" w:hAnsi="仿宋_GB2312" w:cs="仿宋_GB2312" w:eastAsia="仿宋_GB2312"/>
                <w:sz w:val="28"/>
              </w:rPr>
              <w:t>2.54</w:t>
            </w:r>
            <w:r>
              <w:rPr>
                <w:rFonts w:ascii="仿宋_GB2312" w:hAnsi="仿宋_GB2312" w:cs="仿宋_GB2312" w:eastAsia="仿宋_GB2312"/>
                <w:sz w:val="28"/>
              </w:rPr>
              <w:t>支持手动触摸屏上注释</w:t>
            </w:r>
          </w:p>
          <w:p>
            <w:pPr>
              <w:pStyle w:val="null3"/>
              <w:jc w:val="left"/>
            </w:pPr>
            <w:r>
              <w:rPr>
                <w:rFonts w:ascii="仿宋_GB2312" w:hAnsi="仿宋_GB2312" w:cs="仿宋_GB2312" w:eastAsia="仿宋_GB2312"/>
                <w:sz w:val="28"/>
              </w:rPr>
              <w:t>2.55</w:t>
            </w:r>
            <w:r>
              <w:rPr>
                <w:rFonts w:ascii="仿宋_GB2312" w:hAnsi="仿宋_GB2312" w:cs="仿宋_GB2312" w:eastAsia="仿宋_GB2312"/>
                <w:sz w:val="28"/>
              </w:rPr>
              <w:t>支持手动触摸屏上包络测量</w:t>
            </w:r>
          </w:p>
          <w:p>
            <w:pPr>
              <w:pStyle w:val="null3"/>
              <w:jc w:val="left"/>
            </w:pPr>
            <w:r>
              <w:rPr>
                <w:rFonts w:ascii="仿宋_GB2312" w:hAnsi="仿宋_GB2312" w:cs="仿宋_GB2312" w:eastAsia="仿宋_GB2312"/>
                <w:sz w:val="28"/>
              </w:rPr>
              <w:t>2.56</w:t>
            </w:r>
            <w:r>
              <w:rPr>
                <w:rFonts w:ascii="仿宋_GB2312" w:hAnsi="仿宋_GB2312" w:cs="仿宋_GB2312" w:eastAsia="仿宋_GB2312"/>
                <w:sz w:val="28"/>
              </w:rPr>
              <w:t>支持语音注释及播放</w:t>
            </w:r>
          </w:p>
          <w:p>
            <w:pPr>
              <w:pStyle w:val="null3"/>
              <w:jc w:val="left"/>
            </w:pPr>
            <w:r>
              <w:rPr>
                <w:rFonts w:ascii="仿宋_GB2312" w:hAnsi="仿宋_GB2312" w:cs="仿宋_GB2312" w:eastAsia="仿宋_GB2312"/>
                <w:sz w:val="28"/>
              </w:rPr>
              <w:t>2.57</w:t>
            </w:r>
            <w:r>
              <w:rPr>
                <w:rFonts w:ascii="仿宋_GB2312" w:hAnsi="仿宋_GB2312" w:cs="仿宋_GB2312" w:eastAsia="仿宋_GB2312"/>
                <w:sz w:val="28"/>
              </w:rPr>
              <w:t>体位图</w:t>
            </w:r>
          </w:p>
          <w:p>
            <w:pPr>
              <w:pStyle w:val="null3"/>
              <w:jc w:val="left"/>
            </w:pPr>
            <w:r>
              <w:rPr>
                <w:rFonts w:ascii="仿宋_GB2312" w:hAnsi="仿宋_GB2312" w:cs="仿宋_GB2312" w:eastAsia="仿宋_GB2312"/>
                <w:sz w:val="28"/>
              </w:rPr>
              <w:t>2.59</w:t>
            </w:r>
            <w:r>
              <w:rPr>
                <w:rFonts w:ascii="仿宋_GB2312" w:hAnsi="仿宋_GB2312" w:cs="仿宋_GB2312" w:eastAsia="仿宋_GB2312"/>
                <w:sz w:val="28"/>
              </w:rPr>
              <w:t>支持立体血流</w:t>
            </w:r>
          </w:p>
          <w:p>
            <w:pPr>
              <w:pStyle w:val="null3"/>
              <w:jc w:val="left"/>
            </w:pPr>
            <w:r>
              <w:rPr>
                <w:rFonts w:ascii="仿宋_GB2312" w:hAnsi="仿宋_GB2312" w:cs="仿宋_GB2312" w:eastAsia="仿宋_GB2312"/>
                <w:sz w:val="28"/>
              </w:rPr>
              <w:t>2.60</w:t>
            </w:r>
            <w:r>
              <w:rPr>
                <w:rFonts w:ascii="仿宋_GB2312" w:hAnsi="仿宋_GB2312" w:cs="仿宋_GB2312" w:eastAsia="仿宋_GB2312"/>
                <w:sz w:val="28"/>
              </w:rPr>
              <w:t>支持自动肝肾比测量，自动计算肝脏与肾皮层增益比值，提供</w:t>
            </w:r>
            <w:r>
              <w:rPr>
                <w:rFonts w:ascii="仿宋_GB2312" w:hAnsi="仿宋_GB2312" w:cs="仿宋_GB2312" w:eastAsia="仿宋_GB2312"/>
                <w:sz w:val="28"/>
              </w:rPr>
              <w:t>HRI</w:t>
            </w:r>
            <w:r>
              <w:rPr>
                <w:rFonts w:ascii="仿宋_GB2312" w:hAnsi="仿宋_GB2312" w:cs="仿宋_GB2312" w:eastAsia="仿宋_GB2312"/>
                <w:sz w:val="28"/>
              </w:rPr>
              <w:t>（提供含投标设备型号信息的声像图）</w:t>
            </w:r>
          </w:p>
          <w:p>
            <w:pPr>
              <w:pStyle w:val="null3"/>
              <w:jc w:val="left"/>
            </w:pPr>
            <w:r>
              <w:rPr>
                <w:rFonts w:ascii="仿宋_GB2312" w:hAnsi="仿宋_GB2312" w:cs="仿宋_GB2312" w:eastAsia="仿宋_GB2312"/>
                <w:sz w:val="28"/>
              </w:rPr>
              <w:t>2.6</w:t>
            </w:r>
            <w:r>
              <w:rPr>
                <w:rFonts w:ascii="仿宋_GB2312" w:hAnsi="仿宋_GB2312" w:cs="仿宋_GB2312" w:eastAsia="仿宋_GB2312"/>
                <w:sz w:val="28"/>
              </w:rPr>
              <w:t>2</w:t>
            </w:r>
            <w:r>
              <w:rPr>
                <w:rFonts w:ascii="仿宋_GB2312" w:hAnsi="仿宋_GB2312" w:cs="仿宋_GB2312" w:eastAsia="仿宋_GB2312"/>
                <w:sz w:val="28"/>
              </w:rPr>
              <w:t>高帧率造影成像，要求支持腹部探头、浅表探头</w:t>
            </w:r>
          </w:p>
          <w:p>
            <w:pPr>
              <w:pStyle w:val="null3"/>
              <w:jc w:val="left"/>
            </w:pPr>
            <w:r>
              <w:rPr>
                <w:rFonts w:ascii="仿宋_GB2312" w:hAnsi="仿宋_GB2312" w:cs="仿宋_GB2312" w:eastAsia="仿宋_GB2312"/>
                <w:sz w:val="28"/>
              </w:rPr>
              <w:t>凸阵探头</w:t>
            </w:r>
            <w:r>
              <w:rPr>
                <w:rFonts w:ascii="仿宋_GB2312" w:hAnsi="仿宋_GB2312" w:cs="仿宋_GB2312" w:eastAsia="仿宋_GB2312"/>
                <w:sz w:val="28"/>
              </w:rPr>
              <w:t>10cm</w:t>
            </w:r>
            <w:r>
              <w:rPr>
                <w:rFonts w:ascii="仿宋_GB2312" w:hAnsi="仿宋_GB2312" w:cs="仿宋_GB2312" w:eastAsia="仿宋_GB2312"/>
                <w:sz w:val="28"/>
              </w:rPr>
              <w:t>深度，扫描角度</w:t>
            </w:r>
            <w:r>
              <w:rPr>
                <w:rFonts w:ascii="仿宋_GB2312" w:hAnsi="仿宋_GB2312" w:cs="仿宋_GB2312" w:eastAsia="仿宋_GB2312"/>
                <w:sz w:val="28"/>
              </w:rPr>
              <w:t>45</w:t>
            </w:r>
            <w:r>
              <w:rPr>
                <w:rFonts w:ascii="仿宋_GB2312" w:hAnsi="仿宋_GB2312" w:cs="仿宋_GB2312" w:eastAsia="仿宋_GB2312"/>
                <w:sz w:val="28"/>
              </w:rPr>
              <w:t>°，帧率可达</w:t>
            </w:r>
            <w:r>
              <w:rPr>
                <w:rFonts w:ascii="仿宋_GB2312" w:hAnsi="仿宋_GB2312" w:cs="仿宋_GB2312" w:eastAsia="仿宋_GB2312"/>
                <w:sz w:val="28"/>
              </w:rPr>
              <w:t>30</w:t>
            </w:r>
            <w:r>
              <w:rPr>
                <w:rFonts w:ascii="仿宋_GB2312" w:hAnsi="仿宋_GB2312" w:cs="仿宋_GB2312" w:eastAsia="仿宋_GB2312"/>
                <w:sz w:val="28"/>
              </w:rPr>
              <w:t>帧</w:t>
            </w:r>
            <w:r>
              <w:rPr>
                <w:rFonts w:ascii="仿宋_GB2312" w:hAnsi="仿宋_GB2312" w:cs="仿宋_GB2312" w:eastAsia="仿宋_GB2312"/>
                <w:sz w:val="28"/>
              </w:rPr>
              <w:t>/</w:t>
            </w:r>
            <w:r>
              <w:rPr>
                <w:rFonts w:ascii="仿宋_GB2312" w:hAnsi="仿宋_GB2312" w:cs="仿宋_GB2312" w:eastAsia="仿宋_GB2312"/>
                <w:sz w:val="28"/>
              </w:rPr>
              <w:t>秒及以上；</w:t>
            </w:r>
          </w:p>
          <w:p>
            <w:pPr>
              <w:pStyle w:val="null3"/>
              <w:jc w:val="left"/>
            </w:pPr>
            <w:r>
              <w:rPr>
                <w:rFonts w:ascii="仿宋_GB2312" w:hAnsi="仿宋_GB2312" w:cs="仿宋_GB2312" w:eastAsia="仿宋_GB2312"/>
                <w:sz w:val="28"/>
              </w:rPr>
              <w:t>线阵探头</w:t>
            </w:r>
            <w:r>
              <w:rPr>
                <w:rFonts w:ascii="仿宋_GB2312" w:hAnsi="仿宋_GB2312" w:cs="仿宋_GB2312" w:eastAsia="仿宋_GB2312"/>
                <w:sz w:val="28"/>
              </w:rPr>
              <w:t>4cm</w:t>
            </w:r>
            <w:r>
              <w:rPr>
                <w:rFonts w:ascii="仿宋_GB2312" w:hAnsi="仿宋_GB2312" w:cs="仿宋_GB2312" w:eastAsia="仿宋_GB2312"/>
                <w:sz w:val="28"/>
              </w:rPr>
              <w:t>深度，帧率可</w:t>
            </w:r>
            <w:r>
              <w:rPr>
                <w:rFonts w:ascii="仿宋_GB2312" w:hAnsi="仿宋_GB2312" w:cs="仿宋_GB2312" w:eastAsia="仿宋_GB2312"/>
                <w:sz w:val="28"/>
              </w:rPr>
              <w:t>50</w:t>
            </w:r>
            <w:r>
              <w:rPr>
                <w:rFonts w:ascii="仿宋_GB2312" w:hAnsi="仿宋_GB2312" w:cs="仿宋_GB2312" w:eastAsia="仿宋_GB2312"/>
                <w:sz w:val="28"/>
              </w:rPr>
              <w:t>帧</w:t>
            </w:r>
            <w:r>
              <w:rPr>
                <w:rFonts w:ascii="仿宋_GB2312" w:hAnsi="仿宋_GB2312" w:cs="仿宋_GB2312" w:eastAsia="仿宋_GB2312"/>
                <w:sz w:val="28"/>
              </w:rPr>
              <w:t>/</w:t>
            </w:r>
            <w:r>
              <w:rPr>
                <w:rFonts w:ascii="仿宋_GB2312" w:hAnsi="仿宋_GB2312" w:cs="仿宋_GB2312" w:eastAsia="仿宋_GB2312"/>
                <w:sz w:val="28"/>
              </w:rPr>
              <w:t>秒及以上（提供</w:t>
            </w:r>
            <w:r>
              <w:rPr>
                <w:rFonts w:ascii="仿宋_GB2312" w:hAnsi="仿宋_GB2312" w:cs="仿宋_GB2312" w:eastAsia="仿宋_GB2312"/>
                <w:sz w:val="28"/>
              </w:rPr>
              <w:t>机器运行图片</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3.</w:t>
            </w:r>
            <w:r>
              <w:rPr>
                <w:rFonts w:ascii="仿宋_GB2312" w:hAnsi="仿宋_GB2312" w:cs="仿宋_GB2312" w:eastAsia="仿宋_GB2312"/>
                <w:sz w:val="28"/>
              </w:rPr>
              <w:t>测量</w:t>
            </w:r>
            <w:r>
              <w:rPr>
                <w:rFonts w:ascii="仿宋_GB2312" w:hAnsi="仿宋_GB2312" w:cs="仿宋_GB2312" w:eastAsia="仿宋_GB2312"/>
                <w:sz w:val="28"/>
              </w:rPr>
              <w:t>/</w:t>
            </w:r>
            <w:r>
              <w:rPr>
                <w:rFonts w:ascii="仿宋_GB2312" w:hAnsi="仿宋_GB2312" w:cs="仿宋_GB2312" w:eastAsia="仿宋_GB2312"/>
                <w:sz w:val="28"/>
              </w:rPr>
              <w:t>分析和报告</w:t>
            </w:r>
          </w:p>
          <w:p>
            <w:pPr>
              <w:pStyle w:val="null3"/>
              <w:jc w:val="left"/>
            </w:pPr>
            <w:r>
              <w:rPr>
                <w:rFonts w:ascii="仿宋_GB2312" w:hAnsi="仿宋_GB2312" w:cs="仿宋_GB2312" w:eastAsia="仿宋_GB2312"/>
                <w:sz w:val="28"/>
              </w:rPr>
              <w:t>3.1</w:t>
            </w:r>
            <w:r>
              <w:rPr>
                <w:rFonts w:ascii="仿宋_GB2312" w:hAnsi="仿宋_GB2312" w:cs="仿宋_GB2312" w:eastAsia="仿宋_GB2312"/>
                <w:sz w:val="28"/>
              </w:rPr>
              <w:t>常规测量；多普勒测量；自动频谱测量</w:t>
            </w:r>
          </w:p>
          <w:p>
            <w:pPr>
              <w:pStyle w:val="null3"/>
              <w:jc w:val="left"/>
            </w:pPr>
            <w:r>
              <w:rPr>
                <w:rFonts w:ascii="仿宋_GB2312" w:hAnsi="仿宋_GB2312" w:cs="仿宋_GB2312" w:eastAsia="仿宋_GB2312"/>
                <w:sz w:val="28"/>
              </w:rPr>
              <w:t>3.2</w:t>
            </w:r>
            <w:r>
              <w:rPr>
                <w:rFonts w:ascii="仿宋_GB2312" w:hAnsi="仿宋_GB2312" w:cs="仿宋_GB2312" w:eastAsia="仿宋_GB2312"/>
                <w:sz w:val="28"/>
              </w:rPr>
              <w:t>全科测量包，自动生成报告，支持腹部、妇科、产科、心脏、泌尿、小器官、儿科、血管、神经、急诊科</w:t>
            </w:r>
          </w:p>
          <w:p>
            <w:pPr>
              <w:pStyle w:val="null3"/>
              <w:jc w:val="left"/>
            </w:pPr>
            <w:r>
              <w:rPr>
                <w:rFonts w:ascii="仿宋_GB2312" w:hAnsi="仿宋_GB2312" w:cs="仿宋_GB2312" w:eastAsia="仿宋_GB2312"/>
                <w:sz w:val="28"/>
              </w:rPr>
              <w:t>3.3</w:t>
            </w:r>
            <w:r>
              <w:rPr>
                <w:rFonts w:ascii="仿宋_GB2312" w:hAnsi="仿宋_GB2312" w:cs="仿宋_GB2312" w:eastAsia="仿宋_GB2312"/>
                <w:sz w:val="28"/>
              </w:rPr>
              <w:t>自动产科测量，要求自动测量≥</w:t>
            </w:r>
            <w:r>
              <w:rPr>
                <w:rFonts w:ascii="仿宋_GB2312" w:hAnsi="仿宋_GB2312" w:cs="仿宋_GB2312" w:eastAsia="仿宋_GB2312"/>
                <w:sz w:val="28"/>
              </w:rPr>
              <w:t>4</w:t>
            </w:r>
            <w:r>
              <w:rPr>
                <w:rFonts w:ascii="仿宋_GB2312" w:hAnsi="仿宋_GB2312" w:cs="仿宋_GB2312" w:eastAsia="仿宋_GB2312"/>
                <w:sz w:val="28"/>
              </w:rPr>
              <w:t>项胎儿发育评估指标，自动</w:t>
            </w:r>
            <w:r>
              <w:rPr>
                <w:rFonts w:ascii="仿宋_GB2312" w:hAnsi="仿宋_GB2312" w:cs="仿宋_GB2312" w:eastAsia="仿宋_GB2312"/>
                <w:sz w:val="28"/>
              </w:rPr>
              <w:t>NT</w:t>
            </w:r>
            <w:r>
              <w:rPr>
                <w:rFonts w:ascii="仿宋_GB2312" w:hAnsi="仿宋_GB2312" w:cs="仿宋_GB2312" w:eastAsia="仿宋_GB2312"/>
                <w:sz w:val="28"/>
              </w:rPr>
              <w:t>测量，专业的</w:t>
            </w:r>
            <w:r>
              <w:rPr>
                <w:rFonts w:ascii="仿宋_GB2312" w:hAnsi="仿宋_GB2312" w:cs="仿宋_GB2312" w:eastAsia="仿宋_GB2312"/>
                <w:sz w:val="28"/>
              </w:rPr>
              <w:t>IVF</w:t>
            </w:r>
            <w:r>
              <w:rPr>
                <w:rFonts w:ascii="仿宋_GB2312" w:hAnsi="仿宋_GB2312" w:cs="仿宋_GB2312" w:eastAsia="仿宋_GB2312"/>
                <w:sz w:val="28"/>
              </w:rPr>
              <w:t>成像模式，具备专业的报告、多项</w:t>
            </w:r>
            <w:r>
              <w:rPr>
                <w:rFonts w:ascii="仿宋_GB2312" w:hAnsi="仿宋_GB2312" w:cs="仿宋_GB2312" w:eastAsia="仿宋_GB2312"/>
                <w:sz w:val="28"/>
              </w:rPr>
              <w:t>IVF</w:t>
            </w:r>
            <w:r>
              <w:rPr>
                <w:rFonts w:ascii="仿宋_GB2312" w:hAnsi="仿宋_GB2312" w:cs="仿宋_GB2312" w:eastAsia="仿宋_GB2312"/>
                <w:sz w:val="28"/>
              </w:rPr>
              <w:t>评估指标及发育趋线分析。（提供</w:t>
            </w:r>
            <w:r>
              <w:rPr>
                <w:rFonts w:ascii="仿宋_GB2312" w:hAnsi="仿宋_GB2312" w:cs="仿宋_GB2312" w:eastAsia="仿宋_GB2312"/>
                <w:sz w:val="28"/>
              </w:rPr>
              <w:t>机器运行图片</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3.4</w:t>
            </w:r>
            <w:r>
              <w:rPr>
                <w:rFonts w:ascii="仿宋_GB2312" w:hAnsi="仿宋_GB2312" w:cs="仿宋_GB2312" w:eastAsia="仿宋_GB2312"/>
                <w:sz w:val="28"/>
              </w:rPr>
              <w:t>支持血管体位图手动编辑功能，通过手动编辑体位图，直观显示病变的位置。</w:t>
            </w:r>
          </w:p>
          <w:p>
            <w:pPr>
              <w:pStyle w:val="null3"/>
              <w:jc w:val="left"/>
            </w:pPr>
            <w:r>
              <w:rPr>
                <w:rFonts w:ascii="仿宋_GB2312" w:hAnsi="仿宋_GB2312" w:cs="仿宋_GB2312" w:eastAsia="仿宋_GB2312"/>
                <w:sz w:val="28"/>
              </w:rPr>
              <w:t>3.5</w:t>
            </w:r>
            <w:r>
              <w:rPr>
                <w:rFonts w:ascii="仿宋_GB2312" w:hAnsi="仿宋_GB2312" w:cs="仿宋_GB2312" w:eastAsia="仿宋_GB2312"/>
                <w:sz w:val="28"/>
              </w:rPr>
              <w:t>智能血管跟踪技术，一键实时自动优化</w:t>
            </w:r>
            <w:r>
              <w:rPr>
                <w:rFonts w:ascii="仿宋_GB2312" w:hAnsi="仿宋_GB2312" w:cs="仿宋_GB2312" w:eastAsia="仿宋_GB2312"/>
                <w:sz w:val="28"/>
              </w:rPr>
              <w:t>Color/Power</w:t>
            </w:r>
            <w:r>
              <w:rPr>
                <w:rFonts w:ascii="仿宋_GB2312" w:hAnsi="仿宋_GB2312" w:cs="仿宋_GB2312" w:eastAsia="仿宋_GB2312"/>
                <w:sz w:val="28"/>
              </w:rPr>
              <w:t>及</w:t>
            </w:r>
            <w:r>
              <w:rPr>
                <w:rFonts w:ascii="仿宋_GB2312" w:hAnsi="仿宋_GB2312" w:cs="仿宋_GB2312" w:eastAsia="仿宋_GB2312"/>
                <w:sz w:val="28"/>
              </w:rPr>
              <w:t>PW</w:t>
            </w:r>
            <w:r>
              <w:rPr>
                <w:rFonts w:ascii="仿宋_GB2312" w:hAnsi="仿宋_GB2312" w:cs="仿宋_GB2312" w:eastAsia="仿宋_GB2312"/>
                <w:sz w:val="28"/>
              </w:rPr>
              <w:t>频谱图像、</w:t>
            </w:r>
            <w:r>
              <w:rPr>
                <w:rFonts w:ascii="仿宋_GB2312" w:hAnsi="仿宋_GB2312" w:cs="仿宋_GB2312" w:eastAsia="仿宋_GB2312"/>
                <w:sz w:val="28"/>
              </w:rPr>
              <w:t>Color/Power</w:t>
            </w:r>
            <w:r>
              <w:rPr>
                <w:rFonts w:ascii="仿宋_GB2312" w:hAnsi="仿宋_GB2312" w:cs="仿宋_GB2312" w:eastAsia="仿宋_GB2312"/>
                <w:sz w:val="28"/>
              </w:rPr>
              <w:t>框的位置和角度、</w:t>
            </w:r>
            <w:r>
              <w:rPr>
                <w:rFonts w:ascii="仿宋_GB2312" w:hAnsi="仿宋_GB2312" w:cs="仿宋_GB2312" w:eastAsia="仿宋_GB2312"/>
                <w:sz w:val="28"/>
              </w:rPr>
              <w:t>PW</w:t>
            </w:r>
            <w:r>
              <w:rPr>
                <w:rFonts w:ascii="仿宋_GB2312" w:hAnsi="仿宋_GB2312" w:cs="仿宋_GB2312" w:eastAsia="仿宋_GB2312"/>
                <w:sz w:val="28"/>
              </w:rPr>
              <w:t xml:space="preserve">取样门的位置、角度和大小等。支持曲线 </w:t>
            </w:r>
            <w:r>
              <w:rPr>
                <w:rFonts w:ascii="仿宋_GB2312" w:hAnsi="仿宋_GB2312" w:cs="仿宋_GB2312" w:eastAsia="仿宋_GB2312"/>
                <w:sz w:val="28"/>
              </w:rPr>
              <w:t xml:space="preserve">M </w:t>
            </w:r>
            <w:r>
              <w:rPr>
                <w:rFonts w:ascii="仿宋_GB2312" w:hAnsi="仿宋_GB2312" w:cs="仿宋_GB2312" w:eastAsia="仿宋_GB2312"/>
                <w:sz w:val="28"/>
              </w:rPr>
              <w:t>型；能同步对</w:t>
            </w:r>
            <w:r>
              <w:rPr>
                <w:rFonts w:ascii="仿宋_GB2312" w:hAnsi="仿宋_GB2312" w:cs="仿宋_GB2312" w:eastAsia="仿宋_GB2312"/>
                <w:sz w:val="28"/>
              </w:rPr>
              <w:t>6</w:t>
            </w:r>
            <w:r>
              <w:rPr>
                <w:rFonts w:ascii="仿宋_GB2312" w:hAnsi="仿宋_GB2312" w:cs="仿宋_GB2312" w:eastAsia="仿宋_GB2312"/>
                <w:sz w:val="28"/>
              </w:rPr>
              <w:t>段以上心肌进行曲线</w:t>
            </w:r>
            <w:r>
              <w:rPr>
                <w:rFonts w:ascii="仿宋_GB2312" w:hAnsi="仿宋_GB2312" w:cs="仿宋_GB2312" w:eastAsia="仿宋_GB2312"/>
                <w:sz w:val="28"/>
              </w:rPr>
              <w:t>M</w:t>
            </w:r>
            <w:r>
              <w:rPr>
                <w:rFonts w:ascii="仿宋_GB2312" w:hAnsi="仿宋_GB2312" w:cs="仿宋_GB2312" w:eastAsia="仿宋_GB2312"/>
                <w:sz w:val="28"/>
              </w:rPr>
              <w:t>型成像，分析心肌同步性等，支持心肌组织斑点追踪成像，能分析心肌运动速度、位移、变等，提供更多临床诊断工具。（提供</w:t>
            </w:r>
            <w:r>
              <w:rPr>
                <w:rFonts w:ascii="仿宋_GB2312" w:hAnsi="仿宋_GB2312" w:cs="仿宋_GB2312" w:eastAsia="仿宋_GB2312"/>
                <w:sz w:val="28"/>
              </w:rPr>
              <w:t>机器运行图片</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3.6</w:t>
            </w:r>
            <w:r>
              <w:rPr>
                <w:rFonts w:ascii="仿宋_GB2312" w:hAnsi="仿宋_GB2312" w:cs="仿宋_GB2312" w:eastAsia="仿宋_GB2312"/>
                <w:sz w:val="28"/>
              </w:rPr>
              <w:t>心功能自动测量软件</w:t>
            </w:r>
            <w:r>
              <w:rPr>
                <w:rFonts w:ascii="仿宋_GB2312" w:hAnsi="仿宋_GB2312" w:cs="仿宋_GB2312" w:eastAsia="仿宋_GB2312"/>
                <w:sz w:val="28"/>
              </w:rPr>
              <w:t>,</w:t>
            </w:r>
            <w:r>
              <w:rPr>
                <w:rFonts w:ascii="仿宋_GB2312" w:hAnsi="仿宋_GB2312" w:cs="仿宋_GB2312" w:eastAsia="仿宋_GB2312"/>
                <w:sz w:val="28"/>
              </w:rPr>
              <w:t>自动、一键手动识别切换四腔心、两腔心切面，自动识别心肌边界，并进行自动描迹，无需手动选择切面和手动描记。提供≥</w:t>
            </w:r>
            <w:r>
              <w:rPr>
                <w:rFonts w:ascii="仿宋_GB2312" w:hAnsi="仿宋_GB2312" w:cs="仿宋_GB2312" w:eastAsia="仿宋_GB2312"/>
                <w:sz w:val="28"/>
              </w:rPr>
              <w:t>4</w:t>
            </w:r>
            <w:r>
              <w:rPr>
                <w:rFonts w:ascii="仿宋_GB2312" w:hAnsi="仿宋_GB2312" w:cs="仿宋_GB2312" w:eastAsia="仿宋_GB2312"/>
                <w:sz w:val="28"/>
              </w:rPr>
              <w:t>种</w:t>
            </w:r>
            <w:r>
              <w:rPr>
                <w:rFonts w:ascii="仿宋_GB2312" w:hAnsi="仿宋_GB2312" w:cs="仿宋_GB2312" w:eastAsia="仿宋_GB2312"/>
                <w:sz w:val="28"/>
              </w:rPr>
              <w:t>EF</w:t>
            </w:r>
            <w:r>
              <w:rPr>
                <w:rFonts w:ascii="仿宋_GB2312" w:hAnsi="仿宋_GB2312" w:cs="仿宋_GB2312" w:eastAsia="仿宋_GB2312"/>
                <w:sz w:val="28"/>
              </w:rPr>
              <w:t>值测量方法，方便医生根据实际情况选择合适的方法。（提供</w:t>
            </w:r>
            <w:r>
              <w:rPr>
                <w:rFonts w:ascii="仿宋_GB2312" w:hAnsi="仿宋_GB2312" w:cs="仿宋_GB2312" w:eastAsia="仿宋_GB2312"/>
                <w:sz w:val="28"/>
              </w:rPr>
              <w:t>机器运行图片</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3.7</w:t>
            </w:r>
            <w:r>
              <w:rPr>
                <w:rFonts w:ascii="仿宋_GB2312" w:hAnsi="仿宋_GB2312" w:cs="仿宋_GB2312" w:eastAsia="仿宋_GB2312"/>
                <w:sz w:val="28"/>
              </w:rPr>
              <w:t>胎儿心脏评估软件：用于胎儿心脏发育异常产前筛查评估，支持心脏</w:t>
            </w:r>
            <w:r>
              <w:rPr>
                <w:rFonts w:ascii="仿宋_GB2312" w:hAnsi="仿宋_GB2312" w:cs="仿宋_GB2312" w:eastAsia="仿宋_GB2312"/>
                <w:sz w:val="28"/>
              </w:rPr>
              <w:t>15</w:t>
            </w:r>
            <w:r>
              <w:rPr>
                <w:rFonts w:ascii="仿宋_GB2312" w:hAnsi="仿宋_GB2312" w:cs="仿宋_GB2312" w:eastAsia="仿宋_GB2312"/>
                <w:sz w:val="28"/>
              </w:rPr>
              <w:t>个测量项目，并同时获得心脏发育评分。（提供</w:t>
            </w:r>
            <w:r>
              <w:rPr>
                <w:rFonts w:ascii="仿宋_GB2312" w:hAnsi="仿宋_GB2312" w:cs="仿宋_GB2312" w:eastAsia="仿宋_GB2312"/>
                <w:sz w:val="28"/>
              </w:rPr>
              <w:t>机器运行图片</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3.8</w:t>
            </w:r>
            <w:r>
              <w:rPr>
                <w:rFonts w:ascii="仿宋_GB2312" w:hAnsi="仿宋_GB2312" w:cs="仿宋_GB2312" w:eastAsia="仿宋_GB2312"/>
                <w:sz w:val="28"/>
              </w:rPr>
              <w:t>支持在</w:t>
            </w:r>
            <w:r>
              <w:rPr>
                <w:rFonts w:ascii="仿宋_GB2312" w:hAnsi="仿宋_GB2312" w:cs="仿宋_GB2312" w:eastAsia="仿宋_GB2312"/>
                <w:sz w:val="28"/>
              </w:rPr>
              <w:t>PW</w:t>
            </w:r>
            <w:r>
              <w:rPr>
                <w:rFonts w:ascii="仿宋_GB2312" w:hAnsi="仿宋_GB2312" w:cs="仿宋_GB2312" w:eastAsia="仿宋_GB2312"/>
                <w:sz w:val="28"/>
              </w:rPr>
              <w:t>和</w:t>
            </w:r>
            <w:r>
              <w:rPr>
                <w:rFonts w:ascii="仿宋_GB2312" w:hAnsi="仿宋_GB2312" w:cs="仿宋_GB2312" w:eastAsia="仿宋_GB2312"/>
                <w:sz w:val="28"/>
              </w:rPr>
              <w:t>M</w:t>
            </w:r>
            <w:r>
              <w:rPr>
                <w:rFonts w:ascii="仿宋_GB2312" w:hAnsi="仿宋_GB2312" w:cs="仿宋_GB2312" w:eastAsia="仿宋_GB2312"/>
                <w:sz w:val="28"/>
              </w:rPr>
              <w:t>模式频谱下自动测量胎心率。（提供</w:t>
            </w:r>
            <w:r>
              <w:rPr>
                <w:rFonts w:ascii="仿宋_GB2312" w:hAnsi="仿宋_GB2312" w:cs="仿宋_GB2312" w:eastAsia="仿宋_GB2312"/>
                <w:sz w:val="28"/>
              </w:rPr>
              <w:t>机器运行图片</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4.</w:t>
            </w:r>
            <w:r>
              <w:rPr>
                <w:rFonts w:ascii="仿宋_GB2312" w:hAnsi="仿宋_GB2312" w:cs="仿宋_GB2312" w:eastAsia="仿宋_GB2312"/>
                <w:sz w:val="28"/>
              </w:rPr>
              <w:t>电影回放和原始数据处理</w:t>
            </w:r>
          </w:p>
          <w:p>
            <w:pPr>
              <w:pStyle w:val="null3"/>
              <w:jc w:val="left"/>
            </w:pPr>
            <w:r>
              <w:rPr>
                <w:rFonts w:ascii="仿宋_GB2312" w:hAnsi="仿宋_GB2312" w:cs="仿宋_GB2312" w:eastAsia="仿宋_GB2312"/>
                <w:sz w:val="28"/>
              </w:rPr>
              <w:t>4.1</w:t>
            </w:r>
            <w:r>
              <w:rPr>
                <w:rFonts w:ascii="仿宋_GB2312" w:hAnsi="仿宋_GB2312" w:cs="仿宋_GB2312" w:eastAsia="仿宋_GB2312"/>
                <w:sz w:val="28"/>
              </w:rPr>
              <w:t>所有模式下可用：支持手动、自动回放；支持</w:t>
            </w:r>
            <w:r>
              <w:rPr>
                <w:rFonts w:ascii="仿宋_GB2312" w:hAnsi="仿宋_GB2312" w:cs="仿宋_GB2312" w:eastAsia="仿宋_GB2312"/>
                <w:sz w:val="28"/>
              </w:rPr>
              <w:t xml:space="preserve">4D </w:t>
            </w:r>
            <w:r>
              <w:rPr>
                <w:rFonts w:ascii="仿宋_GB2312" w:hAnsi="仿宋_GB2312" w:cs="仿宋_GB2312" w:eastAsia="仿宋_GB2312"/>
                <w:sz w:val="28"/>
              </w:rPr>
              <w:t>电影回放；支持向后存储和向前存储，时间长度可预置，向后存储≥</w:t>
            </w:r>
            <w:r>
              <w:rPr>
                <w:rFonts w:ascii="仿宋_GB2312" w:hAnsi="仿宋_GB2312" w:cs="仿宋_GB2312" w:eastAsia="仿宋_GB2312"/>
                <w:sz w:val="28"/>
              </w:rPr>
              <w:t>5</w:t>
            </w:r>
            <w:r>
              <w:rPr>
                <w:rFonts w:ascii="仿宋_GB2312" w:hAnsi="仿宋_GB2312" w:cs="仿宋_GB2312" w:eastAsia="仿宋_GB2312"/>
                <w:sz w:val="28"/>
              </w:rPr>
              <w:t>分钟的电影；支持图像对比（动态、静态）</w:t>
            </w:r>
          </w:p>
          <w:p>
            <w:pPr>
              <w:pStyle w:val="null3"/>
              <w:jc w:val="left"/>
            </w:pPr>
            <w:r>
              <w:rPr>
                <w:rFonts w:ascii="仿宋_GB2312" w:hAnsi="仿宋_GB2312" w:cs="仿宋_GB2312" w:eastAsia="仿宋_GB2312"/>
                <w:sz w:val="28"/>
              </w:rPr>
              <w:t>4.2</w:t>
            </w:r>
            <w:r>
              <w:rPr>
                <w:rFonts w:ascii="仿宋_GB2312" w:hAnsi="仿宋_GB2312" w:cs="仿宋_GB2312" w:eastAsia="仿宋_GB2312"/>
                <w:sz w:val="28"/>
              </w:rPr>
              <w:t>检查存储和管理（内置超声工作站）</w:t>
            </w:r>
          </w:p>
          <w:p>
            <w:pPr>
              <w:pStyle w:val="null3"/>
              <w:jc w:val="left"/>
            </w:pPr>
            <w:r>
              <w:rPr>
                <w:rFonts w:ascii="仿宋_GB2312" w:hAnsi="仿宋_GB2312" w:cs="仿宋_GB2312" w:eastAsia="仿宋_GB2312"/>
                <w:sz w:val="28"/>
              </w:rPr>
              <w:t>4.3</w:t>
            </w:r>
            <w:r>
              <w:rPr>
                <w:rFonts w:ascii="仿宋_GB2312" w:hAnsi="仿宋_GB2312" w:cs="仿宋_GB2312" w:eastAsia="仿宋_GB2312"/>
                <w:sz w:val="28"/>
              </w:rPr>
              <w:t>检查存储：≥</w:t>
            </w:r>
            <w:r>
              <w:rPr>
                <w:rFonts w:ascii="仿宋_GB2312" w:hAnsi="仿宋_GB2312" w:cs="仿宋_GB2312" w:eastAsia="仿宋_GB2312"/>
                <w:sz w:val="28"/>
              </w:rPr>
              <w:t>1T</w:t>
            </w:r>
            <w:r>
              <w:rPr>
                <w:rFonts w:ascii="仿宋_GB2312" w:hAnsi="仿宋_GB2312" w:cs="仿宋_GB2312" w:eastAsia="仿宋_GB2312"/>
                <w:sz w:val="28"/>
              </w:rPr>
              <w:t>硬盘</w:t>
            </w:r>
          </w:p>
          <w:p>
            <w:pPr>
              <w:pStyle w:val="null3"/>
              <w:jc w:val="left"/>
            </w:pPr>
            <w:r>
              <w:rPr>
                <w:rFonts w:ascii="仿宋_GB2312" w:hAnsi="仿宋_GB2312" w:cs="仿宋_GB2312" w:eastAsia="仿宋_GB2312"/>
                <w:sz w:val="28"/>
              </w:rPr>
              <w:t>5.</w:t>
            </w:r>
            <w:r>
              <w:rPr>
                <w:rFonts w:ascii="仿宋_GB2312" w:hAnsi="仿宋_GB2312" w:cs="仿宋_GB2312" w:eastAsia="仿宋_GB2312"/>
                <w:sz w:val="28"/>
              </w:rPr>
              <w:t>连通性要求</w:t>
            </w:r>
          </w:p>
          <w:p>
            <w:pPr>
              <w:pStyle w:val="null3"/>
              <w:jc w:val="left"/>
            </w:pPr>
            <w:r>
              <w:rPr>
                <w:rFonts w:ascii="仿宋_GB2312" w:hAnsi="仿宋_GB2312" w:cs="仿宋_GB2312" w:eastAsia="仿宋_GB2312"/>
                <w:sz w:val="28"/>
              </w:rPr>
              <w:t>5.1</w:t>
            </w:r>
            <w:r>
              <w:rPr>
                <w:rFonts w:ascii="仿宋_GB2312" w:hAnsi="仿宋_GB2312" w:cs="仿宋_GB2312" w:eastAsia="仿宋_GB2312"/>
                <w:sz w:val="28"/>
              </w:rPr>
              <w:t>支持网络连接</w:t>
            </w:r>
          </w:p>
          <w:p>
            <w:pPr>
              <w:pStyle w:val="null3"/>
              <w:jc w:val="left"/>
            </w:pPr>
            <w:r>
              <w:rPr>
                <w:rFonts w:ascii="仿宋_GB2312" w:hAnsi="仿宋_GB2312" w:cs="仿宋_GB2312" w:eastAsia="仿宋_GB2312"/>
                <w:sz w:val="28"/>
              </w:rPr>
              <w:t>5.2</w:t>
            </w:r>
            <w:r>
              <w:rPr>
                <w:rFonts w:ascii="仿宋_GB2312" w:hAnsi="仿宋_GB2312" w:cs="仿宋_GB2312" w:eastAsia="仿宋_GB2312"/>
                <w:sz w:val="28"/>
              </w:rPr>
              <w:t>支持移动设备无线传输，要求将机器超声图像通过无线网络直接发送到智能移动终端平台，通过无线传输支持移动终端设备进行远程控制超声机器图像参数调节、远程病人信息管理</w:t>
            </w:r>
            <w:r>
              <w:rPr>
                <w:rFonts w:ascii="仿宋_GB2312" w:hAnsi="仿宋_GB2312" w:cs="仿宋_GB2312" w:eastAsia="仿宋_GB2312"/>
                <w:sz w:val="28"/>
              </w:rPr>
              <w:t xml:space="preserve">: </w:t>
            </w:r>
            <w:r>
              <w:rPr>
                <w:rFonts w:ascii="仿宋_GB2312" w:hAnsi="仿宋_GB2312" w:cs="仿宋_GB2312" w:eastAsia="仿宋_GB2312"/>
                <w:sz w:val="28"/>
              </w:rPr>
              <w:t>浏览，查询，获取，删除病人信息等。</w:t>
            </w:r>
          </w:p>
          <w:p>
            <w:pPr>
              <w:pStyle w:val="null3"/>
              <w:jc w:val="left"/>
            </w:pPr>
            <w:r>
              <w:rPr>
                <w:rFonts w:ascii="仿宋_GB2312" w:hAnsi="仿宋_GB2312" w:cs="仿宋_GB2312" w:eastAsia="仿宋_GB2312"/>
                <w:sz w:val="28"/>
              </w:rPr>
              <w:t xml:space="preserve">5.3  DICOM 3.0 </w:t>
            </w:r>
            <w:r>
              <w:rPr>
                <w:rFonts w:ascii="仿宋_GB2312" w:hAnsi="仿宋_GB2312" w:cs="仿宋_GB2312" w:eastAsia="仿宋_GB2312"/>
                <w:sz w:val="28"/>
              </w:rPr>
              <w:t>：</w:t>
            </w:r>
            <w:r>
              <w:rPr>
                <w:rFonts w:ascii="仿宋_GB2312" w:hAnsi="仿宋_GB2312" w:cs="仿宋_GB2312" w:eastAsia="仿宋_GB2312"/>
                <w:sz w:val="28"/>
              </w:rPr>
              <w:t>DICOM</w:t>
            </w:r>
            <w:r>
              <w:rPr>
                <w:rFonts w:ascii="仿宋_GB2312" w:hAnsi="仿宋_GB2312" w:cs="仿宋_GB2312" w:eastAsia="仿宋_GB2312"/>
                <w:sz w:val="28"/>
              </w:rPr>
              <w:t>妇产科、心脏、血管、乳腺结构化报告</w:t>
            </w:r>
          </w:p>
          <w:p>
            <w:pPr>
              <w:pStyle w:val="null3"/>
              <w:jc w:val="left"/>
            </w:pPr>
            <w:r>
              <w:rPr>
                <w:rFonts w:ascii="仿宋_GB2312" w:hAnsi="仿宋_GB2312" w:cs="仿宋_GB2312" w:eastAsia="仿宋_GB2312"/>
                <w:sz w:val="28"/>
              </w:rPr>
              <w:t xml:space="preserve">5.4 </w:t>
            </w:r>
            <w:r>
              <w:rPr>
                <w:rFonts w:ascii="仿宋_GB2312" w:hAnsi="仿宋_GB2312" w:cs="仿宋_GB2312" w:eastAsia="仿宋_GB2312"/>
                <w:sz w:val="28"/>
              </w:rPr>
              <w:t>视频</w:t>
            </w:r>
            <w:r>
              <w:rPr>
                <w:rFonts w:ascii="仿宋_GB2312" w:hAnsi="仿宋_GB2312" w:cs="仿宋_GB2312" w:eastAsia="仿宋_GB2312"/>
                <w:sz w:val="28"/>
              </w:rPr>
              <w:t>/</w:t>
            </w:r>
            <w:r>
              <w:rPr>
                <w:rFonts w:ascii="仿宋_GB2312" w:hAnsi="仿宋_GB2312" w:cs="仿宋_GB2312" w:eastAsia="仿宋_GB2312"/>
                <w:sz w:val="28"/>
              </w:rPr>
              <w:t>音频输入、输出；支持</w:t>
            </w:r>
            <w:r>
              <w:rPr>
                <w:rFonts w:ascii="仿宋_GB2312" w:hAnsi="仿宋_GB2312" w:cs="仿宋_GB2312" w:eastAsia="仿宋_GB2312"/>
                <w:sz w:val="28"/>
              </w:rPr>
              <w:t>ECG/PCG</w:t>
            </w:r>
            <w:r>
              <w:rPr>
                <w:rFonts w:ascii="仿宋_GB2312" w:hAnsi="仿宋_GB2312" w:cs="仿宋_GB2312" w:eastAsia="仿宋_GB2312"/>
                <w:sz w:val="28"/>
              </w:rPr>
              <w:t>信号；≥５个</w:t>
            </w:r>
            <w:r>
              <w:rPr>
                <w:rFonts w:ascii="仿宋_GB2312" w:hAnsi="仿宋_GB2312" w:cs="仿宋_GB2312" w:eastAsia="仿宋_GB2312"/>
                <w:sz w:val="28"/>
              </w:rPr>
              <w:t>USB</w:t>
            </w:r>
            <w:r>
              <w:rPr>
                <w:rFonts w:ascii="仿宋_GB2312" w:hAnsi="仿宋_GB2312" w:cs="仿宋_GB2312" w:eastAsia="仿宋_GB2312"/>
                <w:sz w:val="28"/>
              </w:rPr>
              <w:t>接口；</w:t>
            </w:r>
          </w:p>
          <w:p>
            <w:pPr>
              <w:pStyle w:val="null3"/>
              <w:jc w:val="left"/>
            </w:pPr>
            <w:r>
              <w:rPr>
                <w:rFonts w:ascii="仿宋_GB2312" w:hAnsi="仿宋_GB2312" w:cs="仿宋_GB2312" w:eastAsia="仿宋_GB2312"/>
                <w:sz w:val="28"/>
              </w:rPr>
              <w:t xml:space="preserve">6. </w:t>
            </w:r>
            <w:r>
              <w:rPr>
                <w:rFonts w:ascii="仿宋_GB2312" w:hAnsi="仿宋_GB2312" w:cs="仿宋_GB2312" w:eastAsia="仿宋_GB2312"/>
                <w:sz w:val="28"/>
              </w:rPr>
              <w:t>外设和附件</w:t>
            </w:r>
          </w:p>
          <w:p>
            <w:pPr>
              <w:pStyle w:val="null3"/>
              <w:jc w:val="left"/>
            </w:pPr>
            <w:r>
              <w:rPr>
                <w:rFonts w:ascii="仿宋_GB2312" w:hAnsi="仿宋_GB2312" w:cs="仿宋_GB2312" w:eastAsia="仿宋_GB2312"/>
                <w:sz w:val="28"/>
              </w:rPr>
              <w:t>6.1</w:t>
            </w:r>
            <w:r>
              <w:rPr>
                <w:rFonts w:ascii="仿宋_GB2312" w:hAnsi="仿宋_GB2312" w:cs="仿宋_GB2312" w:eastAsia="仿宋_GB2312"/>
                <w:sz w:val="28"/>
              </w:rPr>
              <w:t xml:space="preserve"> </w:t>
            </w:r>
            <w:r>
              <w:rPr>
                <w:rFonts w:ascii="仿宋_GB2312" w:hAnsi="仿宋_GB2312" w:cs="仿宋_GB2312" w:eastAsia="仿宋_GB2312"/>
                <w:sz w:val="28"/>
              </w:rPr>
              <w:t>图文工作站</w:t>
            </w:r>
            <w:r>
              <w:rPr>
                <w:rFonts w:ascii="仿宋_GB2312" w:hAnsi="仿宋_GB2312" w:cs="仿宋_GB2312" w:eastAsia="仿宋_GB2312"/>
                <w:sz w:val="28"/>
              </w:rPr>
              <w:t>1</w:t>
            </w:r>
            <w:r>
              <w:rPr>
                <w:rFonts w:ascii="仿宋_GB2312" w:hAnsi="仿宋_GB2312" w:cs="仿宋_GB2312" w:eastAsia="仿宋_GB2312"/>
                <w:sz w:val="28"/>
              </w:rPr>
              <w:t>套</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6.2</w:t>
            </w:r>
            <w:r>
              <w:rPr>
                <w:rFonts w:ascii="仿宋_GB2312" w:hAnsi="仿宋_GB2312" w:cs="仿宋_GB2312" w:eastAsia="仿宋_GB2312"/>
                <w:sz w:val="28"/>
              </w:rPr>
              <w:t>探头配置：单晶体腹部探头一把、浅表探头一把、腔内探头或者单晶体心脏探头二选一。</w:t>
            </w:r>
          </w:p>
          <w:p>
            <w:pPr>
              <w:pStyle w:val="null3"/>
              <w:jc w:val="both"/>
            </w:pPr>
            <w:r>
              <w:rPr>
                <w:rFonts w:ascii="仿宋_GB2312" w:hAnsi="仿宋_GB2312" w:cs="仿宋_GB2312" w:eastAsia="仿宋_GB2312"/>
                <w:sz w:val="30"/>
                <w:b/>
              </w:rPr>
              <w:t>说明：</w:t>
            </w:r>
            <w:r>
              <w:rPr>
                <w:rFonts w:ascii="仿宋_GB2312" w:hAnsi="仿宋_GB2312" w:cs="仿宋_GB2312" w:eastAsia="仿宋_GB2312"/>
                <w:sz w:val="30"/>
                <w:b/>
              </w:rPr>
              <w:t>“★”参数为实质性参数，不满足作无效投标处理。</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注：</w:t>
            </w:r>
            <w:r>
              <w:rPr>
                <w:rFonts w:ascii="仿宋_GB2312" w:hAnsi="仿宋_GB2312" w:cs="仿宋_GB2312" w:eastAsia="仿宋_GB2312"/>
              </w:rPr>
              <w:t>1、本次谈判文件中若指定了品牌型号的，均作为衡定同类产品的依据，供应商可投同档次或更优产品。</w:t>
            </w:r>
          </w:p>
          <w:p>
            <w:pPr>
              <w:pStyle w:val="null3"/>
              <w:jc w:val="left"/>
            </w:pPr>
            <w:r>
              <w:rPr>
                <w:rFonts w:ascii="仿宋_GB2312" w:hAnsi="仿宋_GB2312" w:cs="仿宋_GB2312" w:eastAsia="仿宋_GB2312"/>
              </w:rPr>
              <w:t xml:space="preserve">  </w:t>
            </w:r>
            <w:r>
              <w:rPr>
                <w:rFonts w:ascii="仿宋_GB2312" w:hAnsi="仿宋_GB2312" w:cs="仿宋_GB2312" w:eastAsia="仿宋_GB2312"/>
              </w:rPr>
              <w:t>2.属于政府采购品目清单范围强制节能产品的，投标人须在投标文件中提供国家确定的认证机构出具的、处于有效期之内的强制采购节能产品认证证书复印件并加盖单位公章，否则投标无效；不属于政府强制采购节能产品但属于节能产品政府采购品目清单中的优先采购产品，投标人须在投标文件中提供国家确定的认证机构出具的、处于有效期之内的优先采购节能产品认证证书复印件并加盖单位公章，否则不予认定。</w:t>
            </w:r>
          </w:p>
          <w:p>
            <w:pPr>
              <w:pStyle w:val="null3"/>
              <w:jc w:val="left"/>
            </w:pPr>
            <w:r>
              <w:rPr>
                <w:rFonts w:ascii="仿宋_GB2312" w:hAnsi="仿宋_GB2312" w:cs="仿宋_GB2312" w:eastAsia="仿宋_GB2312"/>
              </w:rPr>
              <w:t>3.投标人所投产品如为环境标志产品政府采购品目清单中的产品，采购人应当优先采购，投标人须在投标文件中提供国家确定的认证机构出具的、处于有效期之内的环境标志产品认证证书复印件并加盖单位公章，否则不予认定。</w:t>
            </w:r>
          </w:p>
          <w:p>
            <w:pPr>
              <w:pStyle w:val="null3"/>
              <w:jc w:val="both"/>
            </w:pPr>
            <w:r>
              <w:rPr>
                <w:rFonts w:ascii="仿宋_GB2312" w:hAnsi="仿宋_GB2312" w:cs="仿宋_GB2312" w:eastAsia="仿宋_GB2312"/>
                <w:sz w:val="21"/>
              </w:rPr>
              <w:t>4.如采购文件中使用的法律依据及相关国家、行业、地方标准存在过期、废止、变更、错误、不存在的情况下（包含实质性要求），那么采购文件中已过期、废止、变更、错误、不存在的法律依据及标准仅作为参考依据，无实际意义；按照最新颁布的法律依据及相关国家、行业、地方标准制作响应文件。</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1、签订合同后，达到付款条件起7日内，支付合同总金额的40.00%</w:t>
            </w:r>
          </w:p>
          <w:p>
            <w:pPr>
              <w:pStyle w:val="null3"/>
              <w:jc w:val="left"/>
            </w:pPr>
            <w:r>
              <w:rPr>
                <w:rFonts w:ascii="仿宋_GB2312" w:hAnsi="仿宋_GB2312" w:cs="仿宋_GB2312" w:eastAsia="仿宋_GB2312"/>
              </w:rPr>
              <w:t>2、验收合格后，达到付款条件起7日内，支付合同总金额的55.00%</w:t>
            </w:r>
          </w:p>
          <w:p>
            <w:pPr>
              <w:pStyle w:val="null3"/>
              <w:jc w:val="left"/>
            </w:pPr>
            <w:r>
              <w:rPr>
                <w:rFonts w:ascii="仿宋_GB2312" w:hAnsi="仿宋_GB2312" w:cs="仿宋_GB2312" w:eastAsia="仿宋_GB2312"/>
              </w:rPr>
              <w:t>3、使用一年后，达到付款条件起7日内，支付合同总金额的5.00%</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采购包1：按《财政部关于进一步加强政府采购需求和履约验收管理的指导意见》（财库 [2016] 205号）的规定，采购人应当根据采购项目的具体情况，依法组织履约验收工作。</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（1）质保期为验收合格后1年，质保期内出现质量问题，供应商在接到通知后，按照响应文件承诺的响应时间及时到场，完成更换并承担修理调换的费用。 （2）成交供应商须指派专人负责与采购人联系售后服务事宜。成交供应商需指定专人针对本项目提供“7*24”的技术服务，收到售后服务要求后需立即响应，在远程不能解决问题的情况下，必须安排技术人员在3小时内到达现场处理，24小时内完成维修，24小时内不能完成维修需提供备用设备保证用户正常使用。 （3） 三次仍不能达到本合同约定的质量标准，视作供应商未能按时交货，采购人有权退货并追究成交供应商的违约责任。</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甲方（采购人）违约责任 （1）甲方无正当理由拒收货物的，甲方应偿付合同总价百分之十的违约金； （2）甲方逾期支付货款的，除应及时付足货款外，应向乙方偿付欠款总额万分之2.2元/天的违约金；逾期付款超过三十天的，乙方有权终止合同； （3） 甲方偿付的违约金不足以弥补乙方损失的，还应按乙方损失尚未弥补的部分，支付赔偿金给乙方。 乙方（供应商）违约责任 （1）乙方交付的货物质量不符合合同规定的，乙方应向甲方支付合同总价的百分之十的违约金，并须在合同规定的交货时间内更换合格的货物给甲方，否则，视作乙方不能交付货物而违约，按本条本款下述第“（2）”项规定由乙方偿付违约赔偿金给甲方。 （2）乙方不能交付货物或逾期交付货物而违约的，除应及时交足货物外，应向甲方偿付逾期交货部分货款总额的万分之2.2元/天的违约金；逾期交货超过三十天，甲方有权终止合同，乙方则应按合同总价的百分之十的款额向甲方偿付赔偿金，并须全额退还甲方已经付给乙方的货款及其利息。 （3）乙方货物经甲方送交具有法定资格条件的质量技术监督机构检测后，如检测结果认定货物质量不符合本合同规定标准的，则视为乙方没有按时交货而违约，乙方须在三十个工作日内无条件更换合格的货物，如逾期不能更换合格的货物，甲方有权终止本合同，乙方应另付合同总价的百分之十的赔偿金给甲方。 （4）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百分之十向甲方支付违约金。 （5）乙方偿付的违约金不足以弥补甲方损失的，还应按甲方损失尚未弥补的部分，支付赔偿金给甲方。</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本项目的报价须包含采购费、成本费、运输、利润、税金、安装、调试、检测检验、技术服务、培训、售后服务等一切费用，采购文件未列明而供应商认为所必需的费用也须考虑进报价中，采购人不再支付其他费用。（提供承诺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请假、回避等情况时，采购人或者代理机构按规定申请补充抽取评审专家。无法及时补充抽取的，采购人或者代理机构应当封存供应商响应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投标人须符合《医疗器械监督管理条例》要求并提供投标人经营该产品的经营许可/经营备案证明材料；投标产品须符合《医疗器械注册与备案管理办法》要求并提供产品的注册/备案证明材料</w:t>
            </w:r>
          </w:p>
        </w:tc>
        <w:tc>
          <w:tcPr>
            <w:tcW w:type="dxa" w:w="3322"/>
          </w:tcPr>
          <w:p>
            <w:pPr>
              <w:pStyle w:val="null3"/>
              <w:jc w:val="left"/>
            </w:pPr>
            <w:r>
              <w:rPr>
                <w:rFonts w:ascii="仿宋_GB2312" w:hAnsi="仿宋_GB2312" w:cs="仿宋_GB2312" w:eastAsia="仿宋_GB2312"/>
              </w:rPr>
              <w:t>投标人须符合《医疗器械监督管理条例》要求并提供投标人经营该产品的经营许可/经营备案证明材料；投标产品须符合《医疗器械注册与备案管理办法》要求并提供产品的注册/备案证明材料</w:t>
            </w:r>
          </w:p>
        </w:tc>
        <w:tc>
          <w:tcPr>
            <w:tcW w:type="dxa" w:w="1910"/>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谈判项目技术、服务及其他要求</w:t>
            </w:r>
          </w:p>
        </w:tc>
        <w:tc>
          <w:tcPr>
            <w:tcW w:type="dxa" w:w="3322"/>
          </w:tcPr>
          <w:p>
            <w:pPr>
              <w:pStyle w:val="null3"/>
              <w:jc w:val="left"/>
            </w:pPr>
            <w:r>
              <w:rPr>
                <w:rFonts w:ascii="仿宋_GB2312" w:hAnsi="仿宋_GB2312" w:cs="仿宋_GB2312" w:eastAsia="仿宋_GB2312"/>
              </w:rPr>
              <w:t>第三章技术、服务及其他要求中需实质性响应的条款，供应商按照要求作出实质性响应，否则视为不满足谈判文件要求</w:t>
            </w:r>
          </w:p>
        </w:tc>
        <w:tc>
          <w:tcPr>
            <w:tcW w:type="dxa" w:w="1910"/>
          </w:tcPr>
          <w:p>
            <w:pPr>
              <w:pStyle w:val="null3"/>
              <w:jc w:val="left"/>
            </w:pPr>
            <w:r>
              <w:rPr>
                <w:rFonts w:ascii="仿宋_GB2312" w:hAnsi="仿宋_GB2312" w:cs="仿宋_GB2312" w:eastAsia="仿宋_GB2312"/>
              </w:rPr>
              <w:t>产品技术参数响应表,商务应答表,供应商应提交的相关证明材料,投标（响应）函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二、谈判小组所有成员集中与单一供应商对技术、服务、合同条款等内容分别进行一轮或多轮的谈判。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评审结束后，谈判小组应当进行复核，特别要对拟推荐为成交供应商的、报价最低的、响应文件被认定为无效的进行重点复核。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谈判报告应当由谈判小组全体人员签字或加盖电子印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印章又不说明其不同意见和理由的，视为同意谈判报告。</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响应文件作无效处理及其他需要共同认定的事项存在争议的，应当以少数服从多数的原则作出结论，但不得违反法律法规和谈判文件规定。对谈判报告有异议的，应当在谈判报告上签署不同意见并说明理由，否则视为同意谈判报告。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