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A7108">
      <w:pPr>
        <w:spacing w:line="360" w:lineRule="auto"/>
        <w:jc w:val="center"/>
        <w:rPr>
          <w:rFonts w:ascii="宋体" w:hAnsi="宋体"/>
          <w:b/>
          <w:color w:val="000000"/>
          <w:sz w:val="52"/>
          <w:szCs w:val="52"/>
          <w:highlight w:val="none"/>
        </w:rPr>
      </w:pPr>
      <w:r>
        <w:rPr>
          <w:rFonts w:hint="eastAsia" w:ascii="宋体" w:hAnsi="宋体"/>
          <w:b/>
          <w:color w:val="000000"/>
          <w:sz w:val="52"/>
          <w:szCs w:val="52"/>
          <w:highlight w:val="none"/>
        </w:rPr>
        <w:t>云南省政府采购</w:t>
      </w:r>
    </w:p>
    <w:p w14:paraId="33F48E13">
      <w:pPr>
        <w:spacing w:line="360" w:lineRule="auto"/>
        <w:jc w:val="center"/>
        <w:rPr>
          <w:rFonts w:hint="eastAsia" w:ascii="宋体" w:hAnsi="宋体"/>
          <w:b/>
          <w:color w:val="000000"/>
          <w:sz w:val="44"/>
          <w:szCs w:val="44"/>
          <w:highlight w:val="none"/>
        </w:rPr>
      </w:pPr>
    </w:p>
    <w:p w14:paraId="3D2580FC">
      <w:pPr>
        <w:spacing w:line="360" w:lineRule="auto"/>
        <w:jc w:val="center"/>
        <w:rPr>
          <w:rFonts w:hint="eastAsia" w:ascii="宋体" w:hAnsi="宋体" w:eastAsia="宋体" w:cs="宋体"/>
          <w:b/>
          <w:color w:val="000000"/>
          <w:sz w:val="20"/>
          <w:szCs w:val="22"/>
          <w:highlight w:val="none"/>
          <w:lang w:eastAsia="zh-CN"/>
        </w:rPr>
      </w:pPr>
      <w:bookmarkStart w:id="0" w:name="_Hlk135758757"/>
      <w:r>
        <w:rPr>
          <w:rFonts w:hint="eastAsia" w:ascii="宋体" w:hAnsi="宋体"/>
          <w:b/>
          <w:color w:val="000000"/>
          <w:sz w:val="52"/>
          <w:szCs w:val="52"/>
          <w:highlight w:val="none"/>
          <w:lang w:eastAsia="zh-CN"/>
        </w:rPr>
        <w:t>云南省第一人民医院国家重大传染病防治基地信息化建设项目（硬件）（二次）</w:t>
      </w:r>
    </w:p>
    <w:bookmarkEnd w:id="0"/>
    <w:p w14:paraId="4E3BB6B3">
      <w:pPr>
        <w:spacing w:line="360" w:lineRule="auto"/>
        <w:rPr>
          <w:rFonts w:hint="eastAsia" w:ascii="宋体" w:hAnsi="宋体" w:cs="宋体"/>
          <w:b/>
          <w:color w:val="000000"/>
          <w:spacing w:val="-1"/>
          <w:sz w:val="24"/>
          <w:szCs w:val="28"/>
          <w:highlight w:val="none"/>
        </w:rPr>
      </w:pPr>
    </w:p>
    <w:p w14:paraId="7788A6B6">
      <w:pPr>
        <w:spacing w:line="360" w:lineRule="auto"/>
        <w:rPr>
          <w:rFonts w:hint="eastAsia" w:ascii="宋体" w:hAnsi="宋体" w:cs="宋体"/>
          <w:b/>
          <w:color w:val="000000"/>
          <w:spacing w:val="-1"/>
          <w:sz w:val="24"/>
          <w:szCs w:val="28"/>
          <w:highlight w:val="none"/>
        </w:rPr>
      </w:pPr>
    </w:p>
    <w:p w14:paraId="43DE56C6">
      <w:pPr>
        <w:spacing w:line="360" w:lineRule="auto"/>
        <w:rPr>
          <w:rFonts w:ascii="宋体" w:hAnsi="宋体" w:cs="宋体"/>
          <w:b/>
          <w:color w:val="000000"/>
          <w:spacing w:val="-1"/>
          <w:sz w:val="24"/>
          <w:szCs w:val="28"/>
          <w:highlight w:val="none"/>
        </w:rPr>
      </w:pPr>
    </w:p>
    <w:p w14:paraId="4B5D5C8A">
      <w:pPr>
        <w:spacing w:before="106"/>
        <w:ind w:left="3" w:right="4"/>
        <w:jc w:val="center"/>
        <w:rPr>
          <w:rFonts w:ascii="宋体" w:hAnsi="宋体" w:cs="宋体"/>
          <w:b/>
          <w:color w:val="000000"/>
          <w:sz w:val="40"/>
          <w:szCs w:val="44"/>
          <w:highlight w:val="none"/>
        </w:rPr>
      </w:pPr>
    </w:p>
    <w:p w14:paraId="50A67F40">
      <w:pPr>
        <w:spacing w:before="106"/>
        <w:ind w:left="3" w:right="4"/>
        <w:jc w:val="center"/>
        <w:rPr>
          <w:rFonts w:ascii="宋体" w:hAnsi="宋体" w:cs="宋体"/>
          <w:b/>
          <w:color w:val="000000"/>
          <w:sz w:val="40"/>
          <w:szCs w:val="44"/>
          <w:highlight w:val="none"/>
        </w:rPr>
      </w:pPr>
    </w:p>
    <w:p w14:paraId="607BBAD8">
      <w:pPr>
        <w:spacing w:before="106"/>
        <w:ind w:left="3" w:right="4"/>
        <w:jc w:val="center"/>
        <w:rPr>
          <w:rFonts w:ascii="宋体" w:hAnsi="宋体" w:cs="宋体"/>
          <w:b/>
          <w:color w:val="000000"/>
          <w:sz w:val="84"/>
          <w:szCs w:val="84"/>
          <w:highlight w:val="none"/>
        </w:rPr>
      </w:pPr>
      <w:r>
        <w:rPr>
          <w:rFonts w:ascii="宋体" w:hAnsi="宋体" w:cs="宋体"/>
          <w:b/>
          <w:color w:val="000000"/>
          <w:sz w:val="84"/>
          <w:szCs w:val="84"/>
          <w:highlight w:val="none"/>
        </w:rPr>
        <w:t>招</w:t>
      </w:r>
      <w:r>
        <w:rPr>
          <w:rFonts w:hint="eastAsia" w:ascii="宋体" w:hAnsi="宋体" w:cs="宋体"/>
          <w:b/>
          <w:color w:val="000000"/>
          <w:sz w:val="84"/>
          <w:szCs w:val="84"/>
          <w:highlight w:val="none"/>
        </w:rPr>
        <w:t xml:space="preserve"> </w:t>
      </w:r>
      <w:r>
        <w:rPr>
          <w:rFonts w:ascii="宋体" w:hAnsi="宋体" w:cs="宋体"/>
          <w:b/>
          <w:color w:val="000000"/>
          <w:sz w:val="84"/>
          <w:szCs w:val="84"/>
          <w:highlight w:val="none"/>
        </w:rPr>
        <w:t>标</w:t>
      </w:r>
      <w:r>
        <w:rPr>
          <w:rFonts w:hint="eastAsia" w:ascii="宋体" w:hAnsi="宋体" w:cs="宋体"/>
          <w:b/>
          <w:color w:val="000000"/>
          <w:sz w:val="84"/>
          <w:szCs w:val="84"/>
          <w:highlight w:val="none"/>
        </w:rPr>
        <w:t xml:space="preserve"> </w:t>
      </w:r>
      <w:r>
        <w:rPr>
          <w:rFonts w:ascii="宋体" w:hAnsi="宋体" w:cs="宋体"/>
          <w:b/>
          <w:color w:val="000000"/>
          <w:sz w:val="84"/>
          <w:szCs w:val="84"/>
          <w:highlight w:val="none"/>
        </w:rPr>
        <w:t>文</w:t>
      </w:r>
      <w:r>
        <w:rPr>
          <w:rFonts w:hint="eastAsia" w:ascii="宋体" w:hAnsi="宋体" w:cs="宋体"/>
          <w:b/>
          <w:color w:val="000000"/>
          <w:sz w:val="84"/>
          <w:szCs w:val="84"/>
          <w:highlight w:val="none"/>
        </w:rPr>
        <w:t xml:space="preserve"> </w:t>
      </w:r>
      <w:r>
        <w:rPr>
          <w:rFonts w:ascii="宋体" w:hAnsi="宋体" w:cs="宋体"/>
          <w:b/>
          <w:color w:val="000000"/>
          <w:sz w:val="84"/>
          <w:szCs w:val="84"/>
          <w:highlight w:val="none"/>
        </w:rPr>
        <w:t>件</w:t>
      </w:r>
    </w:p>
    <w:p w14:paraId="385EA800">
      <w:pPr>
        <w:jc w:val="center"/>
        <w:rPr>
          <w:rFonts w:ascii="宋体" w:hAnsi="宋体" w:cs="宋体"/>
          <w:b/>
          <w:color w:val="000000"/>
          <w:sz w:val="28"/>
          <w:szCs w:val="28"/>
          <w:highlight w:val="none"/>
        </w:rPr>
      </w:pPr>
    </w:p>
    <w:p w14:paraId="79823FAF">
      <w:pPr>
        <w:jc w:val="center"/>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项目</w:t>
      </w:r>
      <w:r>
        <w:rPr>
          <w:rFonts w:ascii="宋体" w:hAnsi="宋体" w:cs="宋体"/>
          <w:b/>
          <w:color w:val="000000"/>
          <w:sz w:val="28"/>
          <w:szCs w:val="28"/>
          <w:highlight w:val="none"/>
        </w:rPr>
        <w:t>编号</w:t>
      </w:r>
      <w:r>
        <w:rPr>
          <w:rFonts w:hint="eastAsia" w:ascii="宋体" w:hAnsi="宋体" w:cs="宋体"/>
          <w:b/>
          <w:color w:val="000000"/>
          <w:sz w:val="28"/>
          <w:szCs w:val="28"/>
          <w:highlight w:val="none"/>
        </w:rPr>
        <w:t>：</w:t>
      </w:r>
      <w:r>
        <w:rPr>
          <w:rFonts w:hint="eastAsia" w:ascii="宋体" w:hAnsi="宋体" w:cs="宋体"/>
          <w:b/>
          <w:color w:val="000000"/>
          <w:sz w:val="28"/>
          <w:szCs w:val="28"/>
          <w:highlight w:val="none"/>
          <w:lang w:eastAsia="zh-CN"/>
        </w:rPr>
        <w:t>0848-2641ZC215043</w:t>
      </w:r>
      <w:r>
        <w:rPr>
          <w:rFonts w:ascii="宋体" w:hAnsi="宋体" w:cs="宋体"/>
          <w:b/>
          <w:color w:val="000000"/>
          <w:sz w:val="28"/>
          <w:szCs w:val="28"/>
          <w:highlight w:val="none"/>
        </w:rPr>
        <w:t>/</w:t>
      </w:r>
      <w:r>
        <w:rPr>
          <w:rFonts w:hint="eastAsia" w:ascii="宋体" w:hAnsi="宋体" w:cs="宋体"/>
          <w:b/>
          <w:color w:val="000000"/>
          <w:sz w:val="28"/>
          <w:szCs w:val="28"/>
          <w:highlight w:val="none"/>
          <w:lang w:eastAsia="zh-CN"/>
        </w:rPr>
        <w:t>YNZC2026-G1-03121-YCZB-0094</w:t>
      </w:r>
    </w:p>
    <w:p w14:paraId="6B434CE4">
      <w:pPr>
        <w:rPr>
          <w:rFonts w:ascii="宋体" w:hAnsi="宋体" w:cs="宋体"/>
          <w:color w:val="000000"/>
          <w:sz w:val="28"/>
          <w:szCs w:val="28"/>
          <w:highlight w:val="none"/>
        </w:rPr>
      </w:pPr>
    </w:p>
    <w:p w14:paraId="1B84C249">
      <w:pPr>
        <w:rPr>
          <w:rFonts w:ascii="宋体" w:hAnsi="宋体" w:cs="宋体"/>
          <w:color w:val="000000"/>
          <w:sz w:val="28"/>
          <w:szCs w:val="28"/>
          <w:highlight w:val="none"/>
        </w:rPr>
      </w:pPr>
    </w:p>
    <w:p w14:paraId="40CF296F">
      <w:pPr>
        <w:rPr>
          <w:rFonts w:ascii="宋体" w:hAnsi="宋体" w:cs="宋体"/>
          <w:color w:val="000000"/>
          <w:sz w:val="28"/>
          <w:szCs w:val="28"/>
          <w:highlight w:val="none"/>
        </w:rPr>
      </w:pPr>
    </w:p>
    <w:p w14:paraId="0DDC0F68">
      <w:pPr>
        <w:rPr>
          <w:rFonts w:ascii="宋体" w:hAnsi="宋体" w:cs="宋体"/>
          <w:color w:val="000000"/>
          <w:sz w:val="28"/>
          <w:szCs w:val="28"/>
          <w:highlight w:val="none"/>
        </w:rPr>
      </w:pPr>
    </w:p>
    <w:p w14:paraId="7752BB7C">
      <w:pPr>
        <w:rPr>
          <w:rFonts w:ascii="宋体" w:hAnsi="宋体" w:cs="宋体"/>
          <w:color w:val="000000"/>
          <w:sz w:val="28"/>
          <w:szCs w:val="28"/>
          <w:highlight w:val="none"/>
        </w:rPr>
      </w:pPr>
    </w:p>
    <w:p w14:paraId="198AA479">
      <w:pPr>
        <w:rPr>
          <w:rFonts w:hint="eastAsia" w:ascii="宋体" w:hAnsi="宋体" w:cs="宋体"/>
          <w:color w:val="000000"/>
          <w:sz w:val="28"/>
          <w:szCs w:val="28"/>
          <w:highlight w:val="none"/>
        </w:rPr>
      </w:pPr>
    </w:p>
    <w:p w14:paraId="36D02BAD">
      <w:pPr>
        <w:rPr>
          <w:rFonts w:ascii="宋体" w:hAnsi="宋体" w:cs="宋体"/>
          <w:color w:val="000000"/>
          <w:sz w:val="28"/>
          <w:szCs w:val="28"/>
          <w:highlight w:val="none"/>
        </w:rPr>
      </w:pPr>
    </w:p>
    <w:p w14:paraId="75FFFA47">
      <w:pPr>
        <w:rPr>
          <w:rFonts w:hint="eastAsia" w:ascii="宋体" w:hAnsi="宋体" w:cs="宋体"/>
          <w:color w:val="000000"/>
          <w:sz w:val="28"/>
          <w:szCs w:val="28"/>
          <w:highlight w:val="none"/>
        </w:rPr>
      </w:pPr>
    </w:p>
    <w:p w14:paraId="4BF11327">
      <w:pPr>
        <w:rPr>
          <w:rFonts w:hint="eastAsia" w:ascii="宋体" w:hAnsi="宋体" w:cs="宋体"/>
          <w:color w:val="000000"/>
          <w:sz w:val="28"/>
          <w:szCs w:val="28"/>
          <w:highlight w:val="none"/>
        </w:rPr>
      </w:pPr>
    </w:p>
    <w:p w14:paraId="1DECE0FE">
      <w:pPr>
        <w:rPr>
          <w:rFonts w:ascii="宋体" w:hAnsi="宋体" w:cs="宋体"/>
          <w:color w:val="000000"/>
          <w:sz w:val="28"/>
          <w:szCs w:val="28"/>
          <w:highlight w:val="none"/>
        </w:rPr>
      </w:pPr>
    </w:p>
    <w:p w14:paraId="7E5D8009">
      <w:pPr>
        <w:tabs>
          <w:tab w:val="left" w:pos="2127"/>
        </w:tabs>
        <w:spacing w:line="480" w:lineRule="auto"/>
        <w:ind w:left="3" w:firstLine="2122" w:firstLineChars="755"/>
        <w:rPr>
          <w:rFonts w:hint="eastAsia" w:ascii="宋体" w:hAnsi="宋体" w:cs="宋体"/>
          <w:b/>
          <w:color w:val="000000"/>
          <w:sz w:val="28"/>
          <w:szCs w:val="28"/>
          <w:highlight w:val="none"/>
        </w:rPr>
      </w:pPr>
      <w:r>
        <w:rPr>
          <w:rFonts w:hint="eastAsia" w:ascii="宋体" w:hAnsi="宋体" w:cs="宋体"/>
          <w:b/>
          <w:color w:val="000000"/>
          <w:sz w:val="28"/>
          <w:szCs w:val="28"/>
          <w:highlight w:val="none"/>
        </w:rPr>
        <w:t>采   购   人：云南省第一人民医院</w:t>
      </w:r>
    </w:p>
    <w:p w14:paraId="079095E0">
      <w:pPr>
        <w:tabs>
          <w:tab w:val="left" w:pos="2127"/>
        </w:tabs>
        <w:spacing w:line="480" w:lineRule="auto"/>
        <w:ind w:left="3" w:firstLine="2122" w:firstLineChars="755"/>
        <w:rPr>
          <w:rFonts w:ascii="宋体" w:hAnsi="宋体" w:cs="宋体"/>
          <w:b/>
          <w:color w:val="000000"/>
          <w:sz w:val="28"/>
          <w:szCs w:val="28"/>
          <w:highlight w:val="none"/>
          <w:u w:val="single"/>
        </w:rPr>
      </w:pPr>
      <w:r>
        <w:rPr>
          <w:rFonts w:hint="eastAsia" w:ascii="宋体" w:hAnsi="宋体" w:cs="宋体"/>
          <w:b/>
          <w:color w:val="000000"/>
          <w:sz w:val="28"/>
          <w:szCs w:val="28"/>
          <w:highlight w:val="none"/>
        </w:rPr>
        <w:t>采购代理机构：云南云创招标有限公司</w:t>
      </w:r>
    </w:p>
    <w:p w14:paraId="40E4DA54">
      <w:pPr>
        <w:pStyle w:val="14"/>
        <w:snapToGrid w:val="0"/>
        <w:spacing w:line="360" w:lineRule="auto"/>
        <w:ind w:firstLine="0" w:firstLineChars="0"/>
        <w:jc w:val="center"/>
        <w:rPr>
          <w:rFonts w:ascii="宋体" w:eastAsia="宋体" w:cs="宋体"/>
          <w:b/>
          <w:color w:val="000000"/>
          <w:szCs w:val="28"/>
          <w:highlight w:val="none"/>
        </w:rPr>
        <w:sectPr>
          <w:headerReference r:id="rId3" w:type="default"/>
          <w:footerReference r:id="rId4" w:type="default"/>
          <w:pgSz w:w="11906" w:h="16838"/>
          <w:pgMar w:top="1418" w:right="1418" w:bottom="1418" w:left="1418" w:header="851" w:footer="851" w:gutter="0"/>
          <w:pgBorders>
            <w:top w:val="none" w:sz="0" w:space="0"/>
            <w:left w:val="none" w:sz="0" w:space="0"/>
            <w:bottom w:val="none" w:sz="0" w:space="0"/>
            <w:right w:val="none" w:sz="0" w:space="0"/>
          </w:pgBorders>
          <w:pgNumType w:fmt="decimal"/>
          <w:cols w:space="720" w:num="1"/>
          <w:titlePg/>
          <w:docGrid w:linePitch="312" w:charSpace="0"/>
        </w:sectPr>
      </w:pPr>
      <w:r>
        <w:rPr>
          <w:rFonts w:ascii="宋体" w:eastAsia="宋体" w:cs="宋体"/>
          <w:b/>
          <w:color w:val="000000"/>
          <w:szCs w:val="28"/>
          <w:highlight w:val="none"/>
        </w:rPr>
        <w:t>二〇二</w:t>
      </w:r>
      <w:r>
        <w:rPr>
          <w:rFonts w:hint="eastAsia" w:ascii="宋体" w:eastAsia="宋体" w:cs="宋体"/>
          <w:b/>
          <w:color w:val="000000"/>
          <w:szCs w:val="28"/>
          <w:highlight w:val="none"/>
          <w:lang w:val="en-US" w:eastAsia="zh-CN"/>
        </w:rPr>
        <w:t>六</w:t>
      </w:r>
      <w:r>
        <w:rPr>
          <w:rFonts w:hint="eastAsia" w:ascii="宋体" w:eastAsia="宋体" w:cs="宋体"/>
          <w:b/>
          <w:color w:val="000000"/>
          <w:szCs w:val="28"/>
          <w:highlight w:val="none"/>
        </w:rPr>
        <w:t>年</w:t>
      </w:r>
      <w:r>
        <w:rPr>
          <w:rFonts w:hint="eastAsia" w:ascii="宋体" w:eastAsia="宋体" w:cs="宋体"/>
          <w:b/>
          <w:color w:val="000000"/>
          <w:szCs w:val="28"/>
          <w:highlight w:val="none"/>
          <w:lang w:val="en-US" w:eastAsia="zh-CN"/>
        </w:rPr>
        <w:t>六</w:t>
      </w:r>
      <w:r>
        <w:rPr>
          <w:rFonts w:ascii="宋体" w:eastAsia="宋体" w:cs="宋体"/>
          <w:b/>
          <w:color w:val="000000"/>
          <w:szCs w:val="28"/>
          <w:highlight w:val="none"/>
        </w:rPr>
        <w:t>月</w:t>
      </w:r>
    </w:p>
    <w:p w14:paraId="7461BF4C">
      <w:pPr>
        <w:pStyle w:val="14"/>
        <w:snapToGrid w:val="0"/>
        <w:spacing w:line="360" w:lineRule="auto"/>
        <w:ind w:firstLine="0" w:firstLineChars="0"/>
        <w:jc w:val="center"/>
        <w:rPr>
          <w:rFonts w:hint="eastAsia" w:ascii="宋体" w:eastAsia="宋体"/>
          <w:b/>
          <w:color w:val="000000"/>
          <w:sz w:val="22"/>
          <w:szCs w:val="22"/>
          <w:highlight w:val="none"/>
        </w:rPr>
      </w:pPr>
      <w:r>
        <w:rPr>
          <w:rFonts w:hint="eastAsia" w:ascii="宋体" w:eastAsia="宋体"/>
          <w:b/>
          <w:color w:val="000000"/>
          <w:sz w:val="36"/>
          <w:szCs w:val="21"/>
          <w:highlight w:val="none"/>
        </w:rPr>
        <w:t>目  录</w:t>
      </w:r>
    </w:p>
    <w:p w14:paraId="439AA5E7">
      <w:pPr>
        <w:pStyle w:val="26"/>
        <w:spacing w:line="480" w:lineRule="auto"/>
        <w:rPr>
          <w:rFonts w:ascii="黑体" w:hAnsi="黑体" w:eastAsia="黑体"/>
          <w:color w:val="000000"/>
          <w:sz w:val="24"/>
          <w:highlight w:val="none"/>
          <w:lang w:val="en-US" w:eastAsia="zh-CN"/>
        </w:rPr>
      </w:pPr>
      <w:r>
        <w:rPr>
          <w:color w:val="000000"/>
          <w:sz w:val="22"/>
          <w:szCs w:val="22"/>
          <w:highlight w:val="none"/>
        </w:rPr>
        <w:fldChar w:fldCharType="begin"/>
      </w:r>
      <w:r>
        <w:rPr>
          <w:color w:val="000000"/>
          <w:sz w:val="22"/>
          <w:szCs w:val="22"/>
          <w:highlight w:val="none"/>
        </w:rPr>
        <w:instrText xml:space="preserve"> </w:instrText>
      </w:r>
      <w:r>
        <w:rPr>
          <w:rFonts w:hint="eastAsia"/>
          <w:color w:val="000000"/>
          <w:sz w:val="22"/>
          <w:szCs w:val="22"/>
          <w:highlight w:val="none"/>
        </w:rPr>
        <w:instrText xml:space="preserve">TOC \o "1-4" \h \z \u</w:instrText>
      </w:r>
      <w:r>
        <w:rPr>
          <w:color w:val="000000"/>
          <w:sz w:val="22"/>
          <w:szCs w:val="22"/>
          <w:highlight w:val="none"/>
        </w:rPr>
        <w:instrText xml:space="preserve"> </w:instrText>
      </w:r>
      <w:r>
        <w:rPr>
          <w:color w:val="000000"/>
          <w:sz w:val="22"/>
          <w:szCs w:val="22"/>
          <w:highlight w:val="none"/>
        </w:rPr>
        <w:fldChar w:fldCharType="separate"/>
      </w: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"_Toc144206481"</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第一章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投标邀请（招标公告）</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_Toc144206481 \h </w:instrText>
      </w:r>
      <w:r>
        <w:rPr>
          <w:rFonts w:ascii="黑体" w:hAnsi="黑体" w:eastAsia="黑体"/>
          <w:color w:val="000000"/>
          <w:sz w:val="24"/>
          <w:highlight w:val="none"/>
        </w:rPr>
        <w:fldChar w:fldCharType="separate"/>
      </w:r>
      <w:r>
        <w:rPr>
          <w:rFonts w:ascii="黑体" w:hAnsi="黑体" w:eastAsia="黑体"/>
          <w:color w:val="000000"/>
          <w:sz w:val="24"/>
          <w:highlight w:val="none"/>
        </w:rPr>
        <w:t>3</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p>
    <w:p w14:paraId="1D6E0B93">
      <w:pPr>
        <w:pStyle w:val="26"/>
        <w:spacing w:line="480" w:lineRule="auto"/>
        <w:rPr>
          <w:rFonts w:ascii="黑体" w:hAnsi="黑体" w:eastAsia="黑体"/>
          <w:color w:val="000000"/>
          <w:sz w:val="24"/>
          <w:highlight w:val="none"/>
          <w:lang w:val="en-US" w:eastAsia="zh-CN"/>
        </w:rPr>
      </w:pP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"_Toc144206482"</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第二章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投标人须知</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_Toc144206482 \h </w:instrText>
      </w:r>
      <w:r>
        <w:rPr>
          <w:rFonts w:ascii="黑体" w:hAnsi="黑体" w:eastAsia="黑体"/>
          <w:color w:val="000000"/>
          <w:sz w:val="24"/>
          <w:highlight w:val="none"/>
        </w:rPr>
        <w:fldChar w:fldCharType="separate"/>
      </w:r>
      <w:r>
        <w:rPr>
          <w:rFonts w:ascii="黑体" w:hAnsi="黑体" w:eastAsia="黑体"/>
          <w:color w:val="000000"/>
          <w:sz w:val="24"/>
          <w:highlight w:val="none"/>
        </w:rPr>
        <w:t>7</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p>
    <w:p w14:paraId="57C61CBA">
      <w:pPr>
        <w:pStyle w:val="26"/>
        <w:spacing w:line="480" w:lineRule="auto"/>
        <w:rPr>
          <w:rFonts w:ascii="黑体" w:hAnsi="黑体" w:eastAsia="黑体"/>
          <w:color w:val="000000"/>
          <w:sz w:val="24"/>
          <w:highlight w:val="none"/>
          <w:lang w:val="en-US" w:eastAsia="zh-CN"/>
        </w:rPr>
      </w:pP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"_Toc144206517"</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第三章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合同基本格式及主要条款</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_Toc144206517 \h </w:instrText>
      </w:r>
      <w:r>
        <w:rPr>
          <w:rFonts w:ascii="黑体" w:hAnsi="黑体" w:eastAsia="黑体"/>
          <w:color w:val="000000"/>
          <w:sz w:val="24"/>
          <w:highlight w:val="none"/>
        </w:rPr>
        <w:fldChar w:fldCharType="separate"/>
      </w:r>
      <w:r>
        <w:rPr>
          <w:rFonts w:ascii="黑体" w:hAnsi="黑体" w:eastAsia="黑体"/>
          <w:color w:val="000000"/>
          <w:sz w:val="24"/>
          <w:highlight w:val="none"/>
        </w:rPr>
        <w:t>22</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p>
    <w:p w14:paraId="092091BA">
      <w:pPr>
        <w:pStyle w:val="26"/>
        <w:spacing w:line="480" w:lineRule="auto"/>
        <w:rPr>
          <w:rFonts w:ascii="黑体" w:hAnsi="黑体" w:eastAsia="黑体"/>
          <w:color w:val="000000"/>
          <w:sz w:val="24"/>
          <w:highlight w:val="none"/>
          <w:lang w:val="en-US" w:eastAsia="zh-CN"/>
        </w:rPr>
      </w:pP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"_Toc144206526"</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第四章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投标文件格式</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_Toc144206526 \h </w:instrText>
      </w:r>
      <w:r>
        <w:rPr>
          <w:rFonts w:ascii="黑体" w:hAnsi="黑体" w:eastAsia="黑体"/>
          <w:color w:val="000000"/>
          <w:sz w:val="24"/>
          <w:highlight w:val="none"/>
        </w:rPr>
        <w:fldChar w:fldCharType="separate"/>
      </w:r>
      <w:r>
        <w:rPr>
          <w:rFonts w:ascii="黑体" w:hAnsi="黑体" w:eastAsia="黑体"/>
          <w:color w:val="000000"/>
          <w:sz w:val="24"/>
          <w:highlight w:val="none"/>
        </w:rPr>
        <w:t>38</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p>
    <w:p w14:paraId="515A9E74">
      <w:pPr>
        <w:pStyle w:val="26"/>
        <w:spacing w:line="480" w:lineRule="auto"/>
        <w:rPr>
          <w:rFonts w:ascii="黑体" w:hAnsi="黑体" w:eastAsia="黑体"/>
          <w:color w:val="000000"/>
          <w:sz w:val="24"/>
          <w:highlight w:val="none"/>
          <w:lang w:val="en-US" w:eastAsia="zh-CN"/>
        </w:rPr>
      </w:pP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"_Toc144206557"</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第五章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评标程序及评标办法</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_Toc144206557 \h </w:instrText>
      </w:r>
      <w:r>
        <w:rPr>
          <w:rFonts w:ascii="黑体" w:hAnsi="黑体" w:eastAsia="黑体"/>
          <w:color w:val="000000"/>
          <w:sz w:val="24"/>
          <w:highlight w:val="none"/>
        </w:rPr>
        <w:fldChar w:fldCharType="separate"/>
      </w:r>
      <w:r>
        <w:rPr>
          <w:rFonts w:ascii="黑体" w:hAnsi="黑体" w:eastAsia="黑体"/>
          <w:color w:val="000000"/>
          <w:sz w:val="24"/>
          <w:highlight w:val="none"/>
        </w:rPr>
        <w:t>63</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p>
    <w:p w14:paraId="267F4D3D">
      <w:pPr>
        <w:pStyle w:val="26"/>
        <w:spacing w:line="480" w:lineRule="auto"/>
        <w:rPr>
          <w:rFonts w:ascii="宋体" w:hAnsi="宋体"/>
          <w:color w:val="000000"/>
          <w:sz w:val="22"/>
          <w:szCs w:val="22"/>
          <w:highlight w:val="none"/>
        </w:rPr>
        <w:sectPr>
          <w:headerReference r:id="rId5" w:type="first"/>
          <w:footerReference r:id="rId7" w:type="first"/>
          <w:footerReference r:id="rId6" w:type="default"/>
          <w:pgSz w:w="11906" w:h="16838"/>
          <w:pgMar w:top="1418" w:right="1418" w:bottom="1418" w:left="1418" w:header="851" w:footer="851" w:gutter="0"/>
          <w:pgBorders>
            <w:top w:val="none" w:sz="0" w:space="0"/>
            <w:left w:val="none" w:sz="0" w:space="0"/>
            <w:bottom w:val="none" w:sz="0" w:space="0"/>
            <w:right w:val="none" w:sz="0" w:space="0"/>
          </w:pgBorders>
          <w:pgNumType w:fmt="decimal"/>
          <w:cols w:space="720" w:num="1"/>
          <w:titlePg/>
          <w:docGrid w:linePitch="312" w:charSpace="0"/>
        </w:sectPr>
      </w:pPr>
      <w:r>
        <w:rPr>
          <w:rStyle w:val="46"/>
          <w:rFonts w:ascii="黑体" w:hAnsi="黑体" w:eastAsia="黑体"/>
          <w:color w:val="000000"/>
          <w:sz w:val="24"/>
          <w:highlight w:val="none"/>
        </w:rPr>
        <w:fldChar w:fldCharType="begin"/>
      </w:r>
      <w:r>
        <w:rPr>
          <w:rStyle w:val="46"/>
          <w:rFonts w:ascii="黑体" w:hAnsi="黑体" w:eastAsia="黑体"/>
          <w:color w:val="000000"/>
          <w:sz w:val="24"/>
          <w:highlight w:val="none"/>
        </w:rPr>
        <w:instrText xml:space="preserve"> </w:instrText>
      </w:r>
      <w:r>
        <w:rPr>
          <w:rFonts w:ascii="黑体" w:hAnsi="黑体" w:eastAsia="黑体"/>
          <w:color w:val="000000"/>
          <w:sz w:val="24"/>
          <w:highlight w:val="none"/>
        </w:rPr>
        <w:instrText xml:space="preserve">HYPERLINK \l "_Toc144206558"</w:instrText>
      </w:r>
      <w:r>
        <w:rPr>
          <w:rStyle w:val="46"/>
          <w:rFonts w:ascii="黑体" w:hAnsi="黑体" w:eastAsia="黑体"/>
          <w:color w:val="000000"/>
          <w:sz w:val="24"/>
          <w:highlight w:val="none"/>
        </w:rPr>
        <w:instrText xml:space="preserve"> </w:instrText>
      </w:r>
      <w:r>
        <w:rPr>
          <w:rStyle w:val="46"/>
          <w:rFonts w:ascii="黑体" w:hAnsi="黑体" w:eastAsia="黑体"/>
          <w:color w:val="000000"/>
          <w:sz w:val="24"/>
          <w:highlight w:val="none"/>
        </w:rPr>
        <w:fldChar w:fldCharType="separate"/>
      </w:r>
      <w:r>
        <w:rPr>
          <w:rStyle w:val="46"/>
          <w:rFonts w:hint="eastAsia" w:ascii="黑体" w:hAnsi="黑体" w:eastAsia="黑体"/>
          <w:color w:val="000000"/>
          <w:sz w:val="24"/>
          <w:highlight w:val="none"/>
        </w:rPr>
        <w:t>第六章</w:t>
      </w:r>
      <w:r>
        <w:rPr>
          <w:rStyle w:val="46"/>
          <w:rFonts w:ascii="黑体" w:hAnsi="黑体" w:eastAsia="黑体"/>
          <w:color w:val="000000"/>
          <w:sz w:val="24"/>
          <w:highlight w:val="none"/>
        </w:rPr>
        <w:t xml:space="preserve">  </w:t>
      </w:r>
      <w:r>
        <w:rPr>
          <w:rStyle w:val="46"/>
          <w:rFonts w:hint="eastAsia" w:ascii="黑体" w:hAnsi="黑体" w:eastAsia="黑体"/>
          <w:color w:val="000000"/>
          <w:sz w:val="24"/>
          <w:highlight w:val="none"/>
        </w:rPr>
        <w:t>采购货物</w:t>
      </w:r>
      <w:bookmarkStart w:id="1" w:name="_Hlt153813005"/>
      <w:r>
        <w:rPr>
          <w:rStyle w:val="46"/>
          <w:rFonts w:hint="eastAsia" w:ascii="黑体" w:hAnsi="黑体" w:eastAsia="黑体"/>
          <w:color w:val="000000"/>
          <w:sz w:val="24"/>
          <w:highlight w:val="none"/>
        </w:rPr>
        <w:t>需</w:t>
      </w:r>
      <w:bookmarkEnd w:id="1"/>
      <w:r>
        <w:rPr>
          <w:rStyle w:val="46"/>
          <w:rFonts w:hint="eastAsia" w:ascii="黑体" w:hAnsi="黑体" w:eastAsia="黑体"/>
          <w:color w:val="000000"/>
          <w:sz w:val="24"/>
          <w:highlight w:val="none"/>
        </w:rPr>
        <w:t>求</w:t>
      </w:r>
      <w:bookmarkStart w:id="2" w:name="_Hlt153812876"/>
      <w:bookmarkStart w:id="3" w:name="_Hlt153812875"/>
      <w:r>
        <w:rPr>
          <w:rStyle w:val="46"/>
          <w:rFonts w:hint="eastAsia" w:ascii="黑体" w:hAnsi="黑体" w:eastAsia="黑体"/>
          <w:color w:val="000000"/>
          <w:sz w:val="24"/>
          <w:highlight w:val="none"/>
        </w:rPr>
        <w:t>及</w:t>
      </w:r>
      <w:bookmarkEnd w:id="2"/>
      <w:bookmarkEnd w:id="3"/>
      <w:r>
        <w:rPr>
          <w:rStyle w:val="46"/>
          <w:rFonts w:hint="eastAsia" w:ascii="黑体" w:hAnsi="黑体" w:eastAsia="黑体"/>
          <w:color w:val="000000"/>
          <w:sz w:val="24"/>
          <w:highlight w:val="none"/>
        </w:rPr>
        <w:t>技术要求</w:t>
      </w:r>
      <w:r>
        <w:rPr>
          <w:rFonts w:ascii="黑体" w:hAnsi="黑体" w:eastAsia="黑体"/>
          <w:color w:val="000000"/>
          <w:sz w:val="24"/>
          <w:highlight w:val="none"/>
        </w:rPr>
        <w:tab/>
      </w:r>
      <w:r>
        <w:rPr>
          <w:rFonts w:ascii="黑体" w:hAnsi="黑体" w:eastAsia="黑体"/>
          <w:color w:val="000000"/>
          <w:sz w:val="24"/>
          <w:highlight w:val="none"/>
        </w:rPr>
        <w:fldChar w:fldCharType="begin"/>
      </w:r>
      <w:r>
        <w:rPr>
          <w:rFonts w:ascii="黑体" w:hAnsi="黑体" w:eastAsia="黑体"/>
          <w:color w:val="000000"/>
          <w:sz w:val="24"/>
          <w:highlight w:val="none"/>
        </w:rPr>
        <w:instrText xml:space="preserve"> PAGEREF _Toc144206558 \h </w:instrText>
      </w:r>
      <w:r>
        <w:rPr>
          <w:rFonts w:ascii="黑体" w:hAnsi="黑体" w:eastAsia="黑体"/>
          <w:color w:val="000000"/>
          <w:sz w:val="24"/>
          <w:highlight w:val="none"/>
        </w:rPr>
        <w:fldChar w:fldCharType="separate"/>
      </w:r>
      <w:r>
        <w:rPr>
          <w:rFonts w:ascii="黑体" w:hAnsi="黑体" w:eastAsia="黑体"/>
          <w:color w:val="000000"/>
          <w:sz w:val="24"/>
          <w:highlight w:val="none"/>
        </w:rPr>
        <w:t>76</w:t>
      </w:r>
      <w:r>
        <w:rPr>
          <w:rFonts w:ascii="黑体" w:hAnsi="黑体" w:eastAsia="黑体"/>
          <w:color w:val="000000"/>
          <w:sz w:val="24"/>
          <w:highlight w:val="none"/>
        </w:rPr>
        <w:fldChar w:fldCharType="end"/>
      </w:r>
      <w:r>
        <w:rPr>
          <w:rStyle w:val="46"/>
          <w:rFonts w:ascii="黑体" w:hAnsi="黑体" w:eastAsia="黑体"/>
          <w:color w:val="000000"/>
          <w:sz w:val="24"/>
          <w:highlight w:val="none"/>
        </w:rPr>
        <w:fldChar w:fldCharType="end"/>
      </w:r>
      <w:r>
        <w:rPr>
          <w:rFonts w:ascii="宋体" w:hAnsi="宋体"/>
          <w:color w:val="000000"/>
          <w:sz w:val="22"/>
          <w:szCs w:val="22"/>
          <w:highlight w:val="none"/>
        </w:rPr>
        <w:fldChar w:fldCharType="end"/>
      </w:r>
      <w:bookmarkStart w:id="4" w:name="_Hlt276041081"/>
      <w:bookmarkEnd w:id="4"/>
      <w:bookmarkStart w:id="5" w:name="_Hlt276041080"/>
      <w:bookmarkEnd w:id="5"/>
      <w:bookmarkStart w:id="6" w:name="_Toc276300653"/>
      <w:bookmarkStart w:id="7" w:name="_Toc275889745"/>
    </w:p>
    <w:p w14:paraId="4CC9FFB4">
      <w:pPr>
        <w:pStyle w:val="36"/>
        <w:tabs>
          <w:tab w:val="right" w:leader="dot" w:pos="9070"/>
        </w:tabs>
        <w:rPr>
          <w:rFonts w:hint="eastAsia" w:ascii="宋体" w:hAnsi="宋体"/>
          <w:color w:val="000000"/>
          <w:sz w:val="24"/>
          <w:highlight w:val="none"/>
        </w:rPr>
      </w:pPr>
      <w:bookmarkStart w:id="8" w:name="_Toc486584205"/>
      <w:bookmarkStart w:id="9" w:name="_Toc144206481"/>
      <w:r>
        <w:rPr>
          <w:rFonts w:hint="eastAsia" w:ascii="宋体" w:hAnsi="宋体"/>
          <w:color w:val="000000"/>
          <w:highlight w:val="none"/>
        </w:rPr>
        <w:t xml:space="preserve">第一章  </w:t>
      </w:r>
      <w:bookmarkEnd w:id="6"/>
      <w:bookmarkEnd w:id="7"/>
      <w:r>
        <w:rPr>
          <w:rFonts w:hint="eastAsia" w:ascii="宋体" w:hAnsi="宋体"/>
          <w:color w:val="000000"/>
          <w:highlight w:val="none"/>
        </w:rPr>
        <w:t>投标邀请（招标公告）</w:t>
      </w:r>
      <w:bookmarkEnd w:id="8"/>
      <w:bookmarkEnd w:id="9"/>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7"/>
      </w:tblGrid>
      <w:tr w14:paraId="7F5D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4" w:type="dxa"/>
            <w:noWrap w:val="0"/>
            <w:vAlign w:val="top"/>
          </w:tcPr>
          <w:p w14:paraId="1BA44782">
            <w:pPr>
              <w:spacing w:line="360" w:lineRule="auto"/>
              <w:rPr>
                <w:rFonts w:hint="eastAsia" w:ascii="宋体" w:hAnsi="宋体"/>
                <w:color w:val="000000"/>
                <w:szCs w:val="21"/>
                <w:highlight w:val="none"/>
              </w:rPr>
            </w:pPr>
            <w:r>
              <w:rPr>
                <w:rFonts w:hint="eastAsia" w:ascii="宋体" w:hAnsi="宋体"/>
                <w:color w:val="000000"/>
                <w:szCs w:val="21"/>
                <w:highlight w:val="none"/>
              </w:rPr>
              <w:t>项目概况</w:t>
            </w:r>
          </w:p>
          <w:p w14:paraId="2BAB1504">
            <w:pPr>
              <w:spacing w:line="360" w:lineRule="auto"/>
              <w:ind w:firstLine="420"/>
              <w:rPr>
                <w:rFonts w:hint="eastAsia" w:ascii="宋体" w:hAnsi="宋体"/>
                <w:b/>
                <w:color w:val="000000"/>
                <w:szCs w:val="21"/>
                <w:highlight w:val="none"/>
              </w:rPr>
            </w:pPr>
            <w:r>
              <w:rPr>
                <w:rFonts w:hint="eastAsia" w:ascii="宋体" w:hAnsi="宋体"/>
                <w:color w:val="000000"/>
                <w:szCs w:val="21"/>
                <w:highlight w:val="none"/>
                <w:u w:val="single"/>
                <w:lang w:eastAsia="zh-CN"/>
              </w:rPr>
              <w:t>云南省第一人民医院国家重大传染病防治基地信息化建设项目（硬件）（二次）</w:t>
            </w:r>
            <w:r>
              <w:rPr>
                <w:rFonts w:hint="eastAsia" w:ascii="宋体" w:hAnsi="宋体"/>
                <w:color w:val="000000"/>
                <w:szCs w:val="21"/>
                <w:highlight w:val="none"/>
              </w:rPr>
              <w:t>招标项目的潜在投标人应在政采云平台（https://www.zcygov.cn/），凭企业数字证书（CA）在网上获取招标文件，并于</w:t>
            </w:r>
            <w:r>
              <w:rPr>
                <w:rFonts w:hint="eastAsia" w:ascii="宋体" w:hAnsi="宋体"/>
                <w:color w:val="000000"/>
                <w:szCs w:val="21"/>
                <w:highlight w:val="none"/>
                <w:u w:val="single"/>
              </w:rPr>
              <w:t>2026-</w:t>
            </w:r>
            <w:r>
              <w:rPr>
                <w:rFonts w:hint="eastAsia" w:ascii="宋体" w:hAnsi="宋体"/>
                <w:color w:val="000000"/>
                <w:szCs w:val="21"/>
                <w:highlight w:val="none"/>
                <w:u w:val="single"/>
                <w:lang w:val="en-US" w:eastAsia="zh-CN"/>
              </w:rPr>
              <w:t>6</w:t>
            </w:r>
            <w:r>
              <w:rPr>
                <w:rFonts w:hint="eastAsia" w:ascii="宋体" w:hAnsi="宋体"/>
                <w:color w:val="000000"/>
                <w:szCs w:val="21"/>
                <w:highlight w:val="none"/>
                <w:u w:val="single"/>
              </w:rPr>
              <w:t>-</w:t>
            </w:r>
            <w:r>
              <w:rPr>
                <w:rFonts w:hint="eastAsia" w:ascii="宋体" w:hAnsi="宋体"/>
                <w:color w:val="000000"/>
                <w:szCs w:val="21"/>
                <w:highlight w:val="none"/>
                <w:u w:val="single"/>
                <w:lang w:val="en-US" w:eastAsia="zh-CN"/>
              </w:rPr>
              <w:t xml:space="preserve">30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09:30</w:t>
            </w:r>
            <w:r>
              <w:rPr>
                <w:rFonts w:hint="eastAsia" w:ascii="宋体" w:hAnsi="宋体"/>
                <w:color w:val="000000"/>
                <w:szCs w:val="21"/>
                <w:highlight w:val="none"/>
              </w:rPr>
              <w:t>（北京时间）前递交投标文件。</w:t>
            </w:r>
          </w:p>
        </w:tc>
      </w:tr>
    </w:tbl>
    <w:p w14:paraId="2CC75426">
      <w:pPr>
        <w:spacing w:line="360" w:lineRule="auto"/>
        <w:rPr>
          <w:rFonts w:ascii="宋体" w:hAnsi="宋体"/>
          <w:b/>
          <w:color w:val="000000"/>
          <w:sz w:val="24"/>
          <w:szCs w:val="32"/>
          <w:highlight w:val="none"/>
        </w:rPr>
      </w:pPr>
      <w:r>
        <w:rPr>
          <w:rFonts w:hint="eastAsia" w:ascii="宋体" w:hAnsi="宋体"/>
          <w:b/>
          <w:color w:val="000000"/>
          <w:sz w:val="24"/>
          <w:szCs w:val="32"/>
          <w:highlight w:val="none"/>
        </w:rPr>
        <w:t>一、项目基本情况</w:t>
      </w:r>
    </w:p>
    <w:p w14:paraId="26009256">
      <w:pPr>
        <w:spacing w:line="360" w:lineRule="auto"/>
        <w:ind w:firstLine="424" w:firstLineChars="202"/>
        <w:rPr>
          <w:rFonts w:ascii="宋体" w:hAnsi="宋体"/>
          <w:color w:val="000000"/>
          <w:sz w:val="21"/>
          <w:szCs w:val="21"/>
          <w:highlight w:val="none"/>
        </w:rPr>
      </w:pPr>
      <w:r>
        <w:rPr>
          <w:rFonts w:ascii="宋体" w:hAnsi="宋体"/>
          <w:color w:val="000000"/>
          <w:sz w:val="21"/>
          <w:szCs w:val="21"/>
          <w:highlight w:val="none"/>
        </w:rPr>
        <w:t>1.1项目编号：</w:t>
      </w:r>
      <w:r>
        <w:rPr>
          <w:rFonts w:hint="eastAsia" w:ascii="宋体" w:hAnsi="宋体"/>
          <w:color w:val="000000"/>
          <w:sz w:val="21"/>
          <w:szCs w:val="21"/>
          <w:highlight w:val="none"/>
          <w:lang w:eastAsia="zh-CN"/>
        </w:rPr>
        <w:t>0848-2641ZC215043</w:t>
      </w:r>
      <w:r>
        <w:rPr>
          <w:rFonts w:ascii="宋体" w:hAnsi="宋体"/>
          <w:color w:val="000000"/>
          <w:sz w:val="21"/>
          <w:szCs w:val="21"/>
          <w:highlight w:val="none"/>
        </w:rPr>
        <w:t>/</w:t>
      </w:r>
      <w:r>
        <w:rPr>
          <w:rFonts w:hint="eastAsia" w:ascii="宋体" w:hAnsi="宋体"/>
          <w:color w:val="000000"/>
          <w:sz w:val="21"/>
          <w:szCs w:val="21"/>
          <w:highlight w:val="none"/>
          <w:lang w:eastAsia="zh-CN"/>
        </w:rPr>
        <w:t>YNZC2026-G1-03121-YCZB-0094</w:t>
      </w:r>
      <w:r>
        <w:rPr>
          <w:rFonts w:hint="eastAsia" w:ascii="宋体" w:hAnsi="宋体"/>
          <w:color w:val="000000"/>
          <w:sz w:val="21"/>
          <w:szCs w:val="21"/>
          <w:highlight w:val="none"/>
        </w:rPr>
        <w:t>；</w:t>
      </w:r>
    </w:p>
    <w:p w14:paraId="361DED92">
      <w:pPr>
        <w:spacing w:line="360" w:lineRule="auto"/>
        <w:ind w:firstLine="424" w:firstLineChars="202"/>
        <w:rPr>
          <w:rFonts w:ascii="宋体" w:hAnsi="宋体"/>
          <w:color w:val="000000"/>
          <w:sz w:val="21"/>
          <w:szCs w:val="21"/>
          <w:highlight w:val="none"/>
        </w:rPr>
      </w:pPr>
      <w:r>
        <w:rPr>
          <w:rFonts w:ascii="宋体" w:hAnsi="宋体"/>
          <w:color w:val="000000"/>
          <w:sz w:val="21"/>
          <w:szCs w:val="21"/>
          <w:highlight w:val="none"/>
        </w:rPr>
        <w:t>1.2项目名称：</w:t>
      </w:r>
      <w:r>
        <w:rPr>
          <w:rFonts w:hint="eastAsia" w:ascii="宋体" w:hAnsi="宋体"/>
          <w:color w:val="000000"/>
          <w:sz w:val="21"/>
          <w:szCs w:val="21"/>
          <w:highlight w:val="none"/>
          <w:lang w:eastAsia="zh-CN"/>
        </w:rPr>
        <w:t>云南省第一人民医院国家重大传染病防治基地信息化建设项目（硬件）（二次）</w:t>
      </w:r>
      <w:r>
        <w:rPr>
          <w:rFonts w:hint="eastAsia" w:ascii="宋体" w:hAnsi="宋体"/>
          <w:color w:val="000000"/>
          <w:sz w:val="21"/>
          <w:szCs w:val="21"/>
          <w:highlight w:val="none"/>
        </w:rPr>
        <w:t>；</w:t>
      </w:r>
    </w:p>
    <w:p w14:paraId="1BCE7656">
      <w:pPr>
        <w:spacing w:line="360" w:lineRule="auto"/>
        <w:ind w:firstLine="424" w:firstLineChars="202"/>
        <w:rPr>
          <w:rFonts w:hint="eastAsia" w:ascii="宋体" w:hAnsi="宋体"/>
          <w:color w:val="000000"/>
          <w:sz w:val="21"/>
          <w:szCs w:val="21"/>
          <w:highlight w:val="none"/>
        </w:rPr>
      </w:pPr>
      <w:r>
        <w:rPr>
          <w:rFonts w:hint="eastAsia" w:ascii="宋体" w:hAnsi="宋体"/>
          <w:color w:val="000000"/>
          <w:sz w:val="21"/>
          <w:szCs w:val="21"/>
          <w:highlight w:val="none"/>
        </w:rPr>
        <w:t>1</w:t>
      </w:r>
      <w:r>
        <w:rPr>
          <w:rFonts w:ascii="宋体" w:hAnsi="宋体"/>
          <w:color w:val="000000"/>
          <w:sz w:val="21"/>
          <w:szCs w:val="21"/>
          <w:highlight w:val="none"/>
        </w:rPr>
        <w:t>.3</w:t>
      </w:r>
      <w:r>
        <w:rPr>
          <w:rFonts w:hint="eastAsia" w:ascii="宋体" w:hAnsi="宋体"/>
          <w:color w:val="000000"/>
          <w:sz w:val="21"/>
          <w:szCs w:val="21"/>
          <w:highlight w:val="none"/>
        </w:rPr>
        <w:t>计划编号：4530000JH202610556；</w:t>
      </w:r>
    </w:p>
    <w:p w14:paraId="64AB9336">
      <w:pPr>
        <w:spacing w:line="360" w:lineRule="auto"/>
        <w:ind w:firstLine="424" w:firstLineChars="202"/>
        <w:rPr>
          <w:rFonts w:hint="eastAsia" w:ascii="宋体" w:hAnsi="宋体"/>
          <w:color w:val="000000"/>
          <w:sz w:val="21"/>
          <w:szCs w:val="21"/>
          <w:highlight w:val="none"/>
        </w:rPr>
      </w:pPr>
      <w:r>
        <w:rPr>
          <w:rFonts w:hint="eastAsia" w:ascii="宋体" w:hAnsi="宋体"/>
          <w:color w:val="000000"/>
          <w:sz w:val="21"/>
          <w:szCs w:val="21"/>
          <w:highlight w:val="none"/>
        </w:rPr>
        <w:t>1.</w:t>
      </w:r>
      <w:r>
        <w:rPr>
          <w:rFonts w:ascii="宋体" w:hAnsi="宋体"/>
          <w:color w:val="000000"/>
          <w:sz w:val="21"/>
          <w:szCs w:val="21"/>
          <w:highlight w:val="none"/>
        </w:rPr>
        <w:t>4</w:t>
      </w:r>
      <w:r>
        <w:rPr>
          <w:rFonts w:hint="eastAsia" w:ascii="宋体" w:hAnsi="宋体"/>
          <w:color w:val="000000"/>
          <w:sz w:val="21"/>
          <w:szCs w:val="21"/>
          <w:highlight w:val="none"/>
        </w:rPr>
        <w:t>预算金额：</w:t>
      </w:r>
      <w:r>
        <w:rPr>
          <w:rFonts w:hint="eastAsia" w:ascii="宋体" w:hAnsi="宋体"/>
          <w:color w:val="000000"/>
          <w:sz w:val="21"/>
          <w:szCs w:val="21"/>
          <w:highlight w:val="none"/>
          <w:lang w:val="en-US" w:eastAsia="zh-CN"/>
        </w:rPr>
        <w:t>150.00</w:t>
      </w:r>
      <w:r>
        <w:rPr>
          <w:rFonts w:hint="eastAsia" w:ascii="宋体" w:hAnsi="宋体"/>
          <w:color w:val="000000"/>
          <w:sz w:val="21"/>
          <w:szCs w:val="21"/>
          <w:highlight w:val="none"/>
        </w:rPr>
        <w:t>万元；</w:t>
      </w:r>
    </w:p>
    <w:p w14:paraId="1B682B32">
      <w:pPr>
        <w:spacing w:line="360" w:lineRule="auto"/>
        <w:ind w:firstLine="424" w:firstLineChars="202"/>
        <w:rPr>
          <w:rFonts w:ascii="宋体" w:hAnsi="宋体"/>
          <w:color w:val="000000"/>
          <w:sz w:val="21"/>
          <w:szCs w:val="21"/>
          <w:highlight w:val="none"/>
        </w:rPr>
      </w:pPr>
      <w:r>
        <w:rPr>
          <w:rFonts w:hint="eastAsia" w:ascii="宋体" w:hAnsi="宋体"/>
          <w:color w:val="000000"/>
          <w:sz w:val="21"/>
          <w:szCs w:val="21"/>
          <w:highlight w:val="none"/>
        </w:rPr>
        <w:t>1.</w:t>
      </w:r>
      <w:r>
        <w:rPr>
          <w:rFonts w:ascii="宋体" w:hAnsi="宋体"/>
          <w:color w:val="000000"/>
          <w:sz w:val="21"/>
          <w:szCs w:val="21"/>
          <w:highlight w:val="none"/>
        </w:rPr>
        <w:t>5</w:t>
      </w:r>
      <w:r>
        <w:rPr>
          <w:rFonts w:hint="eastAsia" w:ascii="宋体" w:hAnsi="宋体"/>
          <w:color w:val="000000"/>
          <w:sz w:val="21"/>
          <w:szCs w:val="21"/>
          <w:highlight w:val="none"/>
        </w:rPr>
        <w:t>最高限价：</w:t>
      </w:r>
      <w:r>
        <w:rPr>
          <w:rFonts w:hint="eastAsia" w:ascii="宋体" w:hAnsi="宋体"/>
          <w:color w:val="000000"/>
          <w:sz w:val="21"/>
          <w:szCs w:val="21"/>
          <w:highlight w:val="none"/>
          <w:lang w:val="en-US" w:eastAsia="zh-CN"/>
        </w:rPr>
        <w:t>150.00</w:t>
      </w:r>
      <w:r>
        <w:rPr>
          <w:rFonts w:hint="eastAsia" w:ascii="宋体" w:hAnsi="宋体"/>
          <w:color w:val="000000"/>
          <w:sz w:val="21"/>
          <w:szCs w:val="21"/>
          <w:highlight w:val="none"/>
        </w:rPr>
        <w:t>万元；</w:t>
      </w:r>
    </w:p>
    <w:p w14:paraId="57292716">
      <w:pPr>
        <w:pStyle w:val="13"/>
        <w:tabs>
          <w:tab w:val="left" w:pos="4716"/>
          <w:tab w:val="left" w:pos="7169"/>
          <w:tab w:val="left" w:pos="8535"/>
        </w:tabs>
        <w:spacing w:line="360" w:lineRule="auto"/>
        <w:ind w:left="-1" w:firstLine="409" w:firstLineChars="195"/>
        <w:rPr>
          <w:color w:val="000000"/>
          <w:spacing w:val="-1"/>
          <w:sz w:val="21"/>
          <w:szCs w:val="21"/>
          <w:highlight w:val="none"/>
        </w:rPr>
      </w:pPr>
      <w:r>
        <w:rPr>
          <w:rFonts w:ascii="宋体" w:hAnsi="宋体"/>
          <w:color w:val="000000"/>
          <w:sz w:val="21"/>
          <w:szCs w:val="21"/>
          <w:highlight w:val="none"/>
        </w:rPr>
        <w:t>1.6采购</w:t>
      </w:r>
      <w:r>
        <w:rPr>
          <w:rFonts w:hint="eastAsia" w:ascii="宋体" w:hAnsi="宋体"/>
          <w:color w:val="000000"/>
          <w:sz w:val="21"/>
          <w:szCs w:val="21"/>
          <w:highlight w:val="none"/>
        </w:rPr>
        <w:t>需求</w:t>
      </w:r>
      <w:r>
        <w:rPr>
          <w:rFonts w:ascii="宋体" w:hAnsi="宋体"/>
          <w:color w:val="000000"/>
          <w:sz w:val="21"/>
          <w:szCs w:val="21"/>
          <w:highlight w:val="none"/>
        </w:rPr>
        <w:t>：</w:t>
      </w:r>
    </w:p>
    <w:tbl>
      <w:tblPr>
        <w:tblStyle w:val="39"/>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3"/>
        <w:gridCol w:w="2031"/>
        <w:gridCol w:w="789"/>
        <w:gridCol w:w="857"/>
        <w:gridCol w:w="1483"/>
        <w:gridCol w:w="1735"/>
        <w:gridCol w:w="1739"/>
      </w:tblGrid>
      <w:tr w14:paraId="6F89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383" w:type="dxa"/>
            <w:noWrap w:val="0"/>
            <w:vAlign w:val="center"/>
          </w:tcPr>
          <w:p w14:paraId="444EDFFA">
            <w:pPr>
              <w:jc w:val="center"/>
              <w:rPr>
                <w:rFonts w:ascii="宋体" w:hAnsi="宋体"/>
                <w:color w:val="000000"/>
                <w:sz w:val="21"/>
                <w:szCs w:val="21"/>
                <w:highlight w:val="none"/>
              </w:rPr>
            </w:pPr>
            <w:r>
              <w:rPr>
                <w:rFonts w:hint="eastAsia" w:ascii="宋体" w:hAnsi="宋体"/>
                <w:color w:val="000000"/>
                <w:sz w:val="21"/>
                <w:szCs w:val="21"/>
                <w:highlight w:val="none"/>
              </w:rPr>
              <w:t>序号</w:t>
            </w:r>
          </w:p>
        </w:tc>
        <w:tc>
          <w:tcPr>
            <w:tcW w:w="2031" w:type="dxa"/>
            <w:noWrap w:val="0"/>
            <w:vAlign w:val="center"/>
          </w:tcPr>
          <w:p w14:paraId="6081BBFC">
            <w:pPr>
              <w:jc w:val="center"/>
              <w:rPr>
                <w:rFonts w:ascii="宋体" w:hAnsi="宋体"/>
                <w:color w:val="000000"/>
                <w:sz w:val="21"/>
                <w:szCs w:val="21"/>
                <w:highlight w:val="none"/>
              </w:rPr>
            </w:pPr>
            <w:r>
              <w:rPr>
                <w:rFonts w:hint="eastAsia" w:ascii="宋体" w:hAnsi="宋体"/>
                <w:color w:val="000000"/>
                <w:sz w:val="21"/>
                <w:szCs w:val="21"/>
                <w:highlight w:val="none"/>
              </w:rPr>
              <w:t>项目名称</w:t>
            </w:r>
          </w:p>
        </w:tc>
        <w:tc>
          <w:tcPr>
            <w:tcW w:w="789" w:type="dxa"/>
            <w:noWrap w:val="0"/>
            <w:vAlign w:val="center"/>
          </w:tcPr>
          <w:p w14:paraId="6A82B958">
            <w:pPr>
              <w:jc w:val="center"/>
              <w:rPr>
                <w:rFonts w:ascii="宋体" w:hAnsi="宋体"/>
                <w:color w:val="000000"/>
                <w:sz w:val="21"/>
                <w:szCs w:val="21"/>
                <w:highlight w:val="none"/>
              </w:rPr>
            </w:pPr>
            <w:r>
              <w:rPr>
                <w:rFonts w:hint="eastAsia" w:ascii="宋体" w:hAnsi="宋体"/>
                <w:color w:val="000000"/>
                <w:sz w:val="21"/>
                <w:szCs w:val="21"/>
                <w:highlight w:val="none"/>
              </w:rPr>
              <w:t>数量</w:t>
            </w:r>
          </w:p>
        </w:tc>
        <w:tc>
          <w:tcPr>
            <w:tcW w:w="857" w:type="dxa"/>
            <w:noWrap w:val="0"/>
            <w:vAlign w:val="center"/>
          </w:tcPr>
          <w:p w14:paraId="0D130670">
            <w:pPr>
              <w:jc w:val="center"/>
              <w:rPr>
                <w:rFonts w:ascii="宋体" w:hAnsi="宋体"/>
                <w:color w:val="000000"/>
                <w:sz w:val="21"/>
                <w:szCs w:val="21"/>
                <w:highlight w:val="none"/>
              </w:rPr>
            </w:pPr>
            <w:r>
              <w:rPr>
                <w:rFonts w:hint="eastAsia" w:ascii="宋体" w:hAnsi="宋体"/>
                <w:color w:val="000000"/>
                <w:sz w:val="21"/>
                <w:szCs w:val="21"/>
                <w:highlight w:val="none"/>
              </w:rPr>
              <w:t>计量单位</w:t>
            </w:r>
          </w:p>
        </w:tc>
        <w:tc>
          <w:tcPr>
            <w:tcW w:w="1483" w:type="dxa"/>
            <w:noWrap w:val="0"/>
            <w:vAlign w:val="center"/>
          </w:tcPr>
          <w:p w14:paraId="76753E32">
            <w:pPr>
              <w:jc w:val="center"/>
              <w:rPr>
                <w:rFonts w:ascii="宋体" w:hAnsi="宋体"/>
                <w:color w:val="000000"/>
                <w:sz w:val="21"/>
                <w:szCs w:val="21"/>
                <w:highlight w:val="none"/>
              </w:rPr>
            </w:pPr>
            <w:r>
              <w:rPr>
                <w:rFonts w:hint="eastAsia" w:ascii="宋体" w:hAnsi="宋体"/>
                <w:color w:val="000000"/>
                <w:sz w:val="21"/>
                <w:szCs w:val="21"/>
                <w:highlight w:val="none"/>
              </w:rPr>
              <w:t>是否接受进口产品</w:t>
            </w:r>
          </w:p>
        </w:tc>
        <w:tc>
          <w:tcPr>
            <w:tcW w:w="1735" w:type="dxa"/>
            <w:noWrap w:val="0"/>
            <w:vAlign w:val="center"/>
          </w:tcPr>
          <w:p w14:paraId="4CDE4A56">
            <w:pPr>
              <w:jc w:val="center"/>
              <w:rPr>
                <w:rFonts w:ascii="宋体" w:hAnsi="宋体"/>
                <w:color w:val="000000"/>
                <w:sz w:val="21"/>
                <w:szCs w:val="21"/>
                <w:highlight w:val="none"/>
              </w:rPr>
            </w:pPr>
            <w:r>
              <w:rPr>
                <w:rFonts w:hint="eastAsia" w:ascii="宋体" w:hAnsi="宋体"/>
                <w:color w:val="000000"/>
                <w:sz w:val="21"/>
                <w:szCs w:val="21"/>
                <w:highlight w:val="none"/>
              </w:rPr>
              <w:t>采购预算（万元）</w:t>
            </w:r>
          </w:p>
        </w:tc>
        <w:tc>
          <w:tcPr>
            <w:tcW w:w="1739" w:type="dxa"/>
            <w:noWrap w:val="0"/>
            <w:vAlign w:val="center"/>
          </w:tcPr>
          <w:p w14:paraId="7FA22F66">
            <w:pPr>
              <w:jc w:val="center"/>
              <w:rPr>
                <w:rFonts w:ascii="宋体" w:hAnsi="宋体"/>
                <w:color w:val="000000"/>
                <w:sz w:val="21"/>
                <w:szCs w:val="21"/>
                <w:highlight w:val="none"/>
              </w:rPr>
            </w:pPr>
            <w:r>
              <w:rPr>
                <w:rFonts w:hint="eastAsia" w:ascii="宋体" w:hAnsi="宋体"/>
                <w:color w:val="000000"/>
                <w:sz w:val="21"/>
                <w:szCs w:val="21"/>
                <w:highlight w:val="none"/>
              </w:rPr>
              <w:t>最高限价（万元）</w:t>
            </w:r>
          </w:p>
        </w:tc>
      </w:tr>
      <w:tr w14:paraId="220A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383" w:type="dxa"/>
            <w:noWrap w:val="0"/>
            <w:vAlign w:val="center"/>
          </w:tcPr>
          <w:p w14:paraId="70AE9BBE">
            <w:pPr>
              <w:jc w:val="center"/>
              <w:rPr>
                <w:rFonts w:ascii="宋体" w:hAnsi="宋体"/>
                <w:color w:val="000000"/>
                <w:sz w:val="21"/>
                <w:szCs w:val="21"/>
                <w:highlight w:val="none"/>
              </w:rPr>
            </w:pPr>
            <w:bookmarkStart w:id="10" w:name="_Hlk186209655"/>
            <w:bookmarkStart w:id="11" w:name="OLE_LINK2" w:colFirst="1" w:colLast="67"/>
            <w:bookmarkStart w:id="12" w:name="OLE_LINK4" w:colFirst="1" w:colLast="67"/>
            <w:bookmarkStart w:id="13" w:name="OLE_LINK3" w:colFirst="1" w:colLast="67"/>
            <w:r>
              <w:rPr>
                <w:rFonts w:hint="eastAsia" w:ascii="宋体" w:hAnsi="宋体"/>
                <w:color w:val="000000"/>
                <w:sz w:val="21"/>
                <w:szCs w:val="21"/>
                <w:highlight w:val="none"/>
              </w:rPr>
              <w:t>1</w:t>
            </w:r>
          </w:p>
        </w:tc>
        <w:tc>
          <w:tcPr>
            <w:tcW w:w="2031" w:type="dxa"/>
            <w:noWrap w:val="0"/>
            <w:vAlign w:val="center"/>
          </w:tcPr>
          <w:p w14:paraId="6B83D857">
            <w:pPr>
              <w:jc w:val="center"/>
              <w:rPr>
                <w:rFonts w:ascii="宋体" w:hAnsi="宋体"/>
                <w:color w:val="000000"/>
                <w:sz w:val="21"/>
                <w:szCs w:val="21"/>
                <w:highlight w:val="none"/>
              </w:rPr>
            </w:pPr>
            <w:r>
              <w:rPr>
                <w:rFonts w:hint="eastAsia" w:ascii="宋体" w:hAnsi="宋体"/>
                <w:color w:val="000000"/>
                <w:sz w:val="21"/>
                <w:szCs w:val="21"/>
                <w:highlight w:val="none"/>
              </w:rPr>
              <w:t>云南省第一人民医院重大传染病防治基地信息化建设项目（硬件）</w:t>
            </w:r>
          </w:p>
        </w:tc>
        <w:tc>
          <w:tcPr>
            <w:tcW w:w="789" w:type="dxa"/>
            <w:noWrap w:val="0"/>
            <w:vAlign w:val="center"/>
          </w:tcPr>
          <w:p w14:paraId="6DA4D24D">
            <w:pPr>
              <w:jc w:val="center"/>
              <w:rPr>
                <w:rFonts w:ascii="宋体" w:hAnsi="宋体"/>
                <w:color w:val="000000"/>
                <w:sz w:val="21"/>
                <w:szCs w:val="21"/>
                <w:highlight w:val="none"/>
              </w:rPr>
            </w:pPr>
            <w:r>
              <w:rPr>
                <w:rFonts w:ascii="宋体" w:hAnsi="宋体"/>
                <w:color w:val="000000"/>
                <w:sz w:val="21"/>
                <w:szCs w:val="21"/>
                <w:highlight w:val="none"/>
              </w:rPr>
              <w:t>1</w:t>
            </w:r>
          </w:p>
        </w:tc>
        <w:tc>
          <w:tcPr>
            <w:tcW w:w="857" w:type="dxa"/>
            <w:noWrap w:val="0"/>
            <w:vAlign w:val="center"/>
          </w:tcPr>
          <w:p w14:paraId="10D5E2E9">
            <w:pPr>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批</w:t>
            </w:r>
          </w:p>
        </w:tc>
        <w:tc>
          <w:tcPr>
            <w:tcW w:w="1483" w:type="dxa"/>
            <w:noWrap w:val="0"/>
            <w:vAlign w:val="center"/>
          </w:tcPr>
          <w:p w14:paraId="4AB77FDC">
            <w:pPr>
              <w:jc w:val="center"/>
              <w:rPr>
                <w:rFonts w:ascii="宋体" w:hAnsi="宋体"/>
                <w:color w:val="000000"/>
                <w:spacing w:val="-1"/>
                <w:sz w:val="21"/>
                <w:szCs w:val="21"/>
                <w:highlight w:val="none"/>
              </w:rPr>
            </w:pPr>
            <w:r>
              <w:rPr>
                <w:rFonts w:hint="eastAsia" w:ascii="宋体" w:hAnsi="宋体"/>
                <w:color w:val="000000"/>
                <w:sz w:val="21"/>
                <w:szCs w:val="21"/>
                <w:highlight w:val="none"/>
              </w:rPr>
              <w:t>否</w:t>
            </w:r>
          </w:p>
        </w:tc>
        <w:tc>
          <w:tcPr>
            <w:tcW w:w="1735" w:type="dxa"/>
            <w:noWrap w:val="0"/>
            <w:vAlign w:val="center"/>
          </w:tcPr>
          <w:p w14:paraId="0CE953B0">
            <w:pPr>
              <w:jc w:val="center"/>
              <w:rPr>
                <w:rFonts w:ascii="宋体" w:hAnsi="宋体"/>
                <w:b/>
                <w:bCs/>
                <w:color w:val="000000"/>
                <w:sz w:val="21"/>
                <w:szCs w:val="21"/>
                <w:highlight w:val="none"/>
              </w:rPr>
            </w:pPr>
            <w:r>
              <w:rPr>
                <w:rFonts w:hint="eastAsia" w:ascii="宋体" w:hAnsi="宋体"/>
                <w:color w:val="000000"/>
                <w:sz w:val="21"/>
                <w:szCs w:val="21"/>
                <w:highlight w:val="none"/>
                <w:lang w:val="en-US" w:eastAsia="zh-CN"/>
              </w:rPr>
              <w:t>150.00</w:t>
            </w:r>
          </w:p>
        </w:tc>
        <w:tc>
          <w:tcPr>
            <w:tcW w:w="1739" w:type="dxa"/>
            <w:noWrap w:val="0"/>
            <w:vAlign w:val="center"/>
          </w:tcPr>
          <w:p w14:paraId="165A5D23">
            <w:pPr>
              <w:jc w:val="center"/>
              <w:rPr>
                <w:rFonts w:ascii="宋体" w:hAnsi="宋体"/>
                <w:color w:val="000000"/>
                <w:spacing w:val="-1"/>
                <w:sz w:val="21"/>
                <w:szCs w:val="21"/>
                <w:highlight w:val="none"/>
              </w:rPr>
            </w:pPr>
            <w:r>
              <w:rPr>
                <w:rFonts w:hint="eastAsia" w:ascii="宋体" w:hAnsi="宋体"/>
                <w:color w:val="000000"/>
                <w:sz w:val="21"/>
                <w:szCs w:val="21"/>
                <w:highlight w:val="none"/>
                <w:lang w:val="en-US" w:eastAsia="zh-CN"/>
              </w:rPr>
              <w:t>150.00</w:t>
            </w:r>
          </w:p>
        </w:tc>
      </w:tr>
      <w:bookmarkEnd w:id="10"/>
      <w:bookmarkEnd w:id="11"/>
      <w:bookmarkEnd w:id="12"/>
      <w:bookmarkEnd w:id="13"/>
    </w:tbl>
    <w:p w14:paraId="429E82DA">
      <w:pPr>
        <w:spacing w:line="360" w:lineRule="auto"/>
        <w:ind w:firstLine="424" w:firstLineChars="202"/>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1</w:t>
      </w:r>
      <w:r>
        <w:rPr>
          <w:rFonts w:ascii="宋体" w:hAnsi="宋体"/>
          <w:color w:val="000000"/>
          <w:sz w:val="21"/>
          <w:szCs w:val="21"/>
          <w:highlight w:val="none"/>
        </w:rPr>
        <w:t>.7</w:t>
      </w:r>
      <w:r>
        <w:rPr>
          <w:rFonts w:hint="eastAsia" w:ascii="宋体" w:hAnsi="宋体"/>
          <w:color w:val="000000"/>
          <w:sz w:val="21"/>
          <w:szCs w:val="21"/>
          <w:highlight w:val="none"/>
        </w:rPr>
        <w:t>合同履行期限：合同签订之日起至质保期结束</w:t>
      </w:r>
      <w:r>
        <w:rPr>
          <w:rFonts w:hint="eastAsia" w:ascii="宋体" w:hAnsi="宋体"/>
          <w:color w:val="000000"/>
          <w:sz w:val="21"/>
          <w:szCs w:val="21"/>
          <w:highlight w:val="none"/>
          <w:lang w:eastAsia="zh-CN"/>
        </w:rPr>
        <w:t>；</w:t>
      </w:r>
    </w:p>
    <w:p w14:paraId="269463FB">
      <w:pPr>
        <w:spacing w:line="360" w:lineRule="auto"/>
        <w:ind w:firstLine="424" w:firstLineChars="202"/>
        <w:rPr>
          <w:rFonts w:ascii="宋体" w:hAnsi="宋体"/>
          <w:color w:val="000000"/>
          <w:sz w:val="21"/>
          <w:szCs w:val="21"/>
          <w:highlight w:val="none"/>
        </w:rPr>
      </w:pPr>
      <w:r>
        <w:rPr>
          <w:rFonts w:hint="eastAsia" w:ascii="宋体" w:hAnsi="宋体" w:cs="Times New Roman"/>
          <w:color w:val="000000"/>
          <w:sz w:val="21"/>
          <w:szCs w:val="21"/>
          <w:highlight w:val="none"/>
          <w:lang w:val="en-US" w:eastAsia="zh-CN"/>
        </w:rPr>
        <w:t>1.8</w:t>
      </w:r>
      <w:r>
        <w:rPr>
          <w:rFonts w:hint="eastAsia" w:ascii="宋体" w:hAnsi="宋体" w:cs="Times New Roman"/>
          <w:color w:val="000000"/>
          <w:sz w:val="21"/>
          <w:szCs w:val="21"/>
          <w:highlight w:val="none"/>
          <w:lang w:eastAsia="zh-CN"/>
        </w:rPr>
        <w:t>交货时间</w:t>
      </w:r>
      <w:r>
        <w:rPr>
          <w:rFonts w:hint="eastAsia" w:ascii="宋体" w:hAnsi="宋体" w:eastAsia="宋体" w:cs="Times New Roman"/>
          <w:color w:val="000000"/>
          <w:sz w:val="21"/>
          <w:szCs w:val="21"/>
          <w:highlight w:val="none"/>
        </w:rPr>
        <w:t>：</w:t>
      </w:r>
      <w:r>
        <w:rPr>
          <w:rFonts w:hint="eastAsia" w:ascii="宋体" w:hAnsi="宋体"/>
          <w:color w:val="000000"/>
          <w:highlight w:val="none"/>
          <w:lang w:eastAsia="zh-CN"/>
        </w:rPr>
        <w:t>合同签订后</w:t>
      </w:r>
      <w:r>
        <w:rPr>
          <w:rFonts w:hint="eastAsia" w:ascii="宋体" w:hAnsi="宋体"/>
          <w:color w:val="000000"/>
          <w:highlight w:val="none"/>
          <w:lang w:val="en-US" w:eastAsia="zh-CN"/>
        </w:rPr>
        <w:t>30</w:t>
      </w:r>
      <w:r>
        <w:rPr>
          <w:rFonts w:hint="eastAsia" w:ascii="宋体" w:hAnsi="宋体"/>
          <w:color w:val="000000"/>
          <w:highlight w:val="none"/>
          <w:lang w:eastAsia="zh-CN"/>
        </w:rPr>
        <w:t>日历天内完成供货、安装</w:t>
      </w:r>
      <w:r>
        <w:rPr>
          <w:rFonts w:hint="eastAsia" w:ascii="宋体" w:hAnsi="宋体"/>
          <w:color w:val="000000"/>
          <w:highlight w:val="none"/>
          <w:lang w:val="en-US" w:eastAsia="zh-CN"/>
        </w:rPr>
        <w:t>、调试完毕后完整交货</w:t>
      </w:r>
      <w:r>
        <w:rPr>
          <w:rFonts w:hint="eastAsia" w:ascii="宋体" w:hAnsi="宋体" w:eastAsia="宋体" w:cs="Times New Roman"/>
          <w:color w:val="000000"/>
          <w:sz w:val="21"/>
          <w:szCs w:val="21"/>
          <w:highlight w:val="none"/>
        </w:rPr>
        <w:t>；</w:t>
      </w:r>
    </w:p>
    <w:p w14:paraId="7FBCD1C6">
      <w:pPr>
        <w:spacing w:line="360" w:lineRule="auto"/>
        <w:ind w:firstLine="424" w:firstLineChars="202"/>
        <w:rPr>
          <w:rFonts w:ascii="宋体" w:hAnsi="宋体"/>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lang w:val="en-US" w:eastAsia="zh-CN"/>
        </w:rPr>
        <w:t>9</w:t>
      </w:r>
      <w:r>
        <w:rPr>
          <w:rFonts w:hint="eastAsia" w:ascii="宋体" w:hAnsi="宋体"/>
          <w:color w:val="000000"/>
          <w:sz w:val="21"/>
          <w:szCs w:val="21"/>
          <w:highlight w:val="none"/>
          <w:lang w:eastAsia="zh-CN"/>
        </w:rPr>
        <w:t>交货地点</w:t>
      </w:r>
      <w:r>
        <w:rPr>
          <w:rFonts w:hint="eastAsia" w:ascii="宋体" w:hAnsi="宋体"/>
          <w:color w:val="000000"/>
          <w:sz w:val="21"/>
          <w:szCs w:val="21"/>
          <w:highlight w:val="none"/>
        </w:rPr>
        <w:t>：云南省第一人民医院用户指定地点；</w:t>
      </w:r>
    </w:p>
    <w:p w14:paraId="266E1BEC">
      <w:pPr>
        <w:spacing w:line="360" w:lineRule="auto"/>
        <w:ind w:firstLine="424" w:firstLineChars="202"/>
        <w:rPr>
          <w:rFonts w:hint="eastAsia" w:ascii="宋体" w:hAnsi="宋体"/>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lang w:val="en-US" w:eastAsia="zh-CN"/>
        </w:rPr>
        <w:t>10</w:t>
      </w:r>
      <w:r>
        <w:rPr>
          <w:rFonts w:hint="eastAsia" w:ascii="宋体" w:hAnsi="宋体"/>
          <w:color w:val="000000"/>
          <w:sz w:val="21"/>
          <w:szCs w:val="21"/>
          <w:highlight w:val="none"/>
        </w:rPr>
        <w:t>本项目不接受联合体投标；</w:t>
      </w:r>
    </w:p>
    <w:p w14:paraId="0820A457">
      <w:pPr>
        <w:spacing w:line="360" w:lineRule="auto"/>
        <w:rPr>
          <w:rFonts w:ascii="宋体" w:hAnsi="宋体"/>
          <w:b/>
          <w:color w:val="000000"/>
          <w:sz w:val="24"/>
          <w:szCs w:val="32"/>
          <w:highlight w:val="none"/>
        </w:rPr>
      </w:pPr>
      <w:r>
        <w:rPr>
          <w:rFonts w:hint="eastAsia" w:ascii="宋体" w:hAnsi="宋体"/>
          <w:b/>
          <w:color w:val="000000"/>
          <w:sz w:val="24"/>
          <w:szCs w:val="32"/>
          <w:highlight w:val="none"/>
        </w:rPr>
        <w:t>二</w:t>
      </w:r>
      <w:r>
        <w:rPr>
          <w:rFonts w:ascii="宋体" w:hAnsi="宋体"/>
          <w:b/>
          <w:color w:val="000000"/>
          <w:sz w:val="24"/>
          <w:szCs w:val="32"/>
          <w:highlight w:val="none"/>
        </w:rPr>
        <w:t>、</w:t>
      </w:r>
      <w:r>
        <w:rPr>
          <w:rFonts w:hint="eastAsia" w:ascii="宋体" w:hAnsi="宋体"/>
          <w:b/>
          <w:color w:val="000000"/>
          <w:sz w:val="24"/>
          <w:szCs w:val="32"/>
          <w:highlight w:val="none"/>
        </w:rPr>
        <w:t>申请人的资格要求</w:t>
      </w:r>
    </w:p>
    <w:p w14:paraId="29EE93B1">
      <w:pPr>
        <w:spacing w:line="360" w:lineRule="auto"/>
        <w:ind w:firstLine="424" w:firstLineChars="202"/>
        <w:rPr>
          <w:rFonts w:ascii="宋体" w:hAnsi="宋体"/>
          <w:color w:val="000000"/>
          <w:highlight w:val="none"/>
        </w:rPr>
      </w:pPr>
      <w:bookmarkStart w:id="14" w:name="_Hlk135828108"/>
      <w:r>
        <w:rPr>
          <w:rFonts w:hint="eastAsia" w:ascii="宋体" w:hAnsi="宋体"/>
          <w:color w:val="000000"/>
          <w:highlight w:val="none"/>
        </w:rPr>
        <w:t>1.满足《中华人民共和国政府采购法》第二十二条规定；</w:t>
      </w:r>
    </w:p>
    <w:p w14:paraId="25B82ECC">
      <w:pPr>
        <w:spacing w:line="360" w:lineRule="auto"/>
        <w:ind w:firstLine="420" w:firstLineChars="200"/>
        <w:rPr>
          <w:rFonts w:hint="eastAsia" w:ascii="宋体" w:hAnsi="宋体"/>
          <w:color w:val="000000"/>
          <w:highlight w:val="none"/>
        </w:rPr>
      </w:pPr>
      <w:r>
        <w:rPr>
          <w:rFonts w:hint="eastAsia" w:ascii="宋体" w:hAnsi="宋体"/>
          <w:color w:val="000000"/>
          <w:highlight w:val="none"/>
        </w:rPr>
        <w:t>1.1具有独立承担民事责任的能力，提供法人或者其他组织有效的营业执照等证明文件；</w:t>
      </w:r>
    </w:p>
    <w:p w14:paraId="2540FF9C">
      <w:pPr>
        <w:spacing w:line="360" w:lineRule="auto"/>
        <w:ind w:firstLine="424" w:firstLineChars="202"/>
        <w:rPr>
          <w:rFonts w:hint="eastAsia" w:ascii="宋体" w:hAnsi="宋体"/>
          <w:color w:val="000000"/>
          <w:highlight w:val="none"/>
        </w:rPr>
      </w:pPr>
      <w:r>
        <w:rPr>
          <w:rFonts w:hint="eastAsia" w:ascii="宋体" w:hAnsi="宋体"/>
          <w:color w:val="000000"/>
          <w:highlight w:val="none"/>
        </w:rPr>
        <w:t>1.2具有良好的商业信誉和健全的财务会计制度，提供2023年至今任意一年度经第三方审计的审计报告及完整的财务报表(至少包括资产负债表、利润表、现金流量表)或自投标文件提交截止时间前三个月内基本开户银行出具的资信证明</w:t>
      </w:r>
      <w:r>
        <w:rPr>
          <w:rFonts w:hint="eastAsia" w:ascii="宋体" w:hAnsi="宋体"/>
          <w:color w:val="000000"/>
          <w:szCs w:val="21"/>
          <w:highlight w:val="none"/>
        </w:rPr>
        <w:t>（若成立时间不足的，可提供已有报表）；</w:t>
      </w:r>
    </w:p>
    <w:p w14:paraId="5524D0E5">
      <w:pPr>
        <w:pStyle w:val="13"/>
        <w:spacing w:line="360" w:lineRule="auto"/>
        <w:ind w:firstLine="420" w:firstLineChars="200"/>
        <w:rPr>
          <w:rFonts w:hint="eastAsia" w:ascii="宋体" w:hAnsi="宋体"/>
          <w:color w:val="000000"/>
          <w:kern w:val="0"/>
          <w:szCs w:val="21"/>
          <w:highlight w:val="none"/>
        </w:rPr>
      </w:pPr>
      <w:r>
        <w:rPr>
          <w:rFonts w:hint="eastAsia" w:ascii="宋体" w:hAnsi="宋体"/>
          <w:color w:val="000000"/>
          <w:kern w:val="0"/>
          <w:szCs w:val="21"/>
          <w:highlight w:val="none"/>
        </w:rPr>
        <w:t>1.3具有履行合同所必须的设备和专业技术能力，提供相关证明材料或承诺书；</w:t>
      </w:r>
    </w:p>
    <w:p w14:paraId="510AF5CD">
      <w:pPr>
        <w:spacing w:line="360" w:lineRule="auto"/>
        <w:ind w:firstLine="420" w:firstLineChars="200"/>
        <w:rPr>
          <w:rFonts w:hint="eastAsia" w:ascii="宋体" w:hAnsi="宋体"/>
          <w:color w:val="000000"/>
          <w:highlight w:val="none"/>
        </w:rPr>
      </w:pPr>
      <w:r>
        <w:rPr>
          <w:rFonts w:hint="eastAsia" w:ascii="宋体" w:hAnsi="宋体"/>
          <w:color w:val="000000"/>
          <w:highlight w:val="none"/>
        </w:rPr>
        <w:t>1.4有依法缴纳税收和社会保障资金的良好记录，提供2025年1月至今任意一个季度或年度依法缴纳企业所得税的凭据或提供2025年1月至今任意3个月依法缴纳增值税的凭据，并提供2025年1月至今任意3个月缴纳社会保障资金的证明(成立未满3个月的提供成立以来的税收和社会保障资金缴纳凭证或相关情况说明；依法免税或不需要缴纳社会保障资金的供应商，应提供相应文件证明其依法免税或不需要缴纳社会保障资金)；</w:t>
      </w:r>
    </w:p>
    <w:p w14:paraId="2A0522ED">
      <w:pPr>
        <w:spacing w:line="360" w:lineRule="auto"/>
        <w:ind w:firstLine="420" w:firstLineChars="200"/>
        <w:rPr>
          <w:rFonts w:hint="eastAsia" w:ascii="宋体" w:hAnsi="宋体"/>
          <w:color w:val="000000"/>
          <w:highlight w:val="none"/>
        </w:rPr>
      </w:pPr>
      <w:r>
        <w:rPr>
          <w:rFonts w:hint="eastAsia" w:ascii="宋体" w:hAnsi="宋体"/>
          <w:color w:val="000000"/>
          <w:highlight w:val="none"/>
        </w:rPr>
        <w:t>1.5参与本次政府采购活动前三年内（</w:t>
      </w:r>
      <w:r>
        <w:rPr>
          <w:rFonts w:ascii="宋体" w:hAnsi="宋体"/>
          <w:color w:val="000000"/>
          <w:highlight w:val="none"/>
          <w:u w:val="single"/>
        </w:rPr>
        <w:t>202</w:t>
      </w:r>
      <w:r>
        <w:rPr>
          <w:rFonts w:hint="eastAsia" w:ascii="宋体" w:hAnsi="宋体"/>
          <w:color w:val="000000"/>
          <w:highlight w:val="none"/>
          <w:u w:val="single"/>
        </w:rPr>
        <w:t>3</w:t>
      </w:r>
      <w:r>
        <w:rPr>
          <w:rFonts w:hint="eastAsia" w:ascii="宋体" w:hAnsi="宋体"/>
          <w:color w:val="000000"/>
          <w:highlight w:val="none"/>
        </w:rPr>
        <w:t>年至今），在经营活动中没有重大违法记录，提供参加本次政府采购活动前三年内在经营活动中没有重大违法记录的书面声明；</w:t>
      </w:r>
    </w:p>
    <w:p w14:paraId="09E41BB0">
      <w:pPr>
        <w:spacing w:line="360" w:lineRule="auto"/>
        <w:ind w:firstLine="424" w:firstLineChars="202"/>
        <w:rPr>
          <w:rFonts w:hint="eastAsia" w:ascii="宋体" w:hAnsi="宋体"/>
          <w:color w:val="000000"/>
          <w:highlight w:val="none"/>
        </w:rPr>
      </w:pPr>
      <w:r>
        <w:rPr>
          <w:rFonts w:hint="eastAsia" w:ascii="宋体" w:hAnsi="宋体"/>
          <w:color w:val="000000"/>
          <w:kern w:val="0"/>
          <w:szCs w:val="21"/>
          <w:highlight w:val="none"/>
        </w:rPr>
        <w:t>1.6法律、行政法规规定的其他条件。</w:t>
      </w:r>
    </w:p>
    <w:p w14:paraId="6CAD8FAF">
      <w:pPr>
        <w:spacing w:line="360" w:lineRule="auto"/>
        <w:ind w:firstLine="420" w:firstLineChars="200"/>
        <w:rPr>
          <w:rFonts w:ascii="宋体" w:hAnsi="宋体" w:cs="华文细黑"/>
          <w:color w:val="000000"/>
          <w:highlight w:val="none"/>
          <w:u w:val="single"/>
          <w:lang w:bidi="ar"/>
        </w:rPr>
      </w:pPr>
      <w:r>
        <w:rPr>
          <w:rFonts w:hint="eastAsia" w:ascii="宋体" w:hAnsi="宋体" w:cs="华文细黑"/>
          <w:color w:val="000000"/>
          <w:highlight w:val="none"/>
        </w:rPr>
        <w:t>2.落实政府采购政策需满足的资格要求：</w:t>
      </w:r>
    </w:p>
    <w:p w14:paraId="1947ADA9">
      <w:pPr>
        <w:spacing w:line="360" w:lineRule="auto"/>
        <w:ind w:firstLine="422" w:firstLineChars="200"/>
        <w:rPr>
          <w:rFonts w:hint="eastAsia" w:ascii="宋体" w:hAnsi="宋体" w:cs="华文细黑"/>
          <w:b/>
          <w:bCs/>
          <w:color w:val="000000"/>
          <w:szCs w:val="21"/>
          <w:highlight w:val="none"/>
        </w:rPr>
      </w:pPr>
      <w:r>
        <w:rPr>
          <w:rFonts w:hint="eastAsia" w:ascii="宋体" w:hAnsi="宋体" w:cs="华文细黑"/>
          <w:b/>
          <w:bCs/>
          <w:color w:val="000000"/>
          <w:szCs w:val="21"/>
          <w:highlight w:val="none"/>
        </w:rPr>
        <w:t>（1）本项目不属于专门面向中小企业采购的项目；</w:t>
      </w:r>
    </w:p>
    <w:p w14:paraId="0563C393">
      <w:pPr>
        <w:spacing w:line="360" w:lineRule="auto"/>
        <w:ind w:firstLine="424" w:firstLineChars="202"/>
        <w:rPr>
          <w:rFonts w:hint="eastAsia" w:ascii="宋体" w:hAnsi="宋体"/>
          <w:color w:val="000000"/>
          <w:szCs w:val="21"/>
          <w:highlight w:val="none"/>
        </w:rPr>
      </w:pPr>
      <w:r>
        <w:rPr>
          <w:rFonts w:hint="eastAsia" w:ascii="宋体" w:hAnsi="宋体" w:cs="华文细黑"/>
          <w:color w:val="000000"/>
          <w:szCs w:val="21"/>
          <w:highlight w:val="none"/>
        </w:rPr>
        <w:t>（2）</w:t>
      </w:r>
      <w:r>
        <w:rPr>
          <w:rFonts w:hint="eastAsia" w:ascii="宋体" w:hAnsi="宋体"/>
          <w:color w:val="000000"/>
          <w:highlight w:val="none"/>
        </w:rPr>
        <w:t>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生态环境部市场监管总局关于调整优化节能产品、环境标志产品政府采购执行机制的通知》（财库〔2019〕9号）、《国务院办公厅关于在政府采购中实施本国产品标准及相关政策的通知》（国办发〔2025〕34号）等。</w:t>
      </w:r>
    </w:p>
    <w:p w14:paraId="08E380BD">
      <w:pPr>
        <w:spacing w:line="360" w:lineRule="auto"/>
        <w:ind w:firstLine="424" w:firstLineChars="202"/>
        <w:rPr>
          <w:rFonts w:hint="eastAsia" w:ascii="宋体" w:hAnsi="宋体"/>
          <w:color w:val="000000"/>
          <w:highlight w:val="none"/>
        </w:rPr>
      </w:pPr>
      <w:r>
        <w:rPr>
          <w:rFonts w:hint="eastAsia" w:ascii="宋体" w:hAnsi="宋体"/>
          <w:color w:val="000000"/>
          <w:highlight w:val="none"/>
        </w:rPr>
        <w:t>3.本项目的特定资格要求：</w:t>
      </w:r>
    </w:p>
    <w:p w14:paraId="065A92A2">
      <w:pPr>
        <w:spacing w:line="360" w:lineRule="auto"/>
        <w:ind w:firstLine="424" w:firstLineChars="202"/>
        <w:rPr>
          <w:rFonts w:ascii="宋体" w:hAnsi="宋体"/>
          <w:color w:val="000000"/>
          <w:highlight w:val="none"/>
          <w:shd w:val="clear" w:color="auto" w:fill="FFFFFF"/>
        </w:rPr>
      </w:pPr>
      <w:r>
        <w:rPr>
          <w:rFonts w:hint="eastAsia" w:ascii="宋体" w:hAnsi="宋体"/>
          <w:color w:val="000000"/>
          <w:highlight w:val="none"/>
        </w:rPr>
        <w:t>（</w:t>
      </w:r>
      <w:r>
        <w:rPr>
          <w:rFonts w:hint="eastAsia" w:ascii="宋体" w:hAnsi="宋体"/>
          <w:color w:val="000000"/>
          <w:highlight w:val="none"/>
          <w:lang w:val="en-US" w:eastAsia="zh-CN"/>
        </w:rPr>
        <w:t>1</w:t>
      </w:r>
      <w:r>
        <w:rPr>
          <w:rFonts w:hint="eastAsia" w:ascii="宋体" w:hAnsi="宋体"/>
          <w:color w:val="000000"/>
          <w:highlight w:val="none"/>
        </w:rPr>
        <w:t>）</w:t>
      </w:r>
      <w:r>
        <w:rPr>
          <w:rFonts w:hint="eastAsia" w:ascii="宋体" w:hAnsi="宋体"/>
          <w:color w:val="000000"/>
          <w:highlight w:val="none"/>
          <w:shd w:val="clear" w:color="auto" w:fill="FFFFFF"/>
        </w:rPr>
        <w:t>供应商在本项目投标截止时间前未被列入“信用中国”网站（www.creditchina.gov.cn）失信被执行人、重大税收违法失信主体、政府采购严重违法失信行为记录名单及中国政府采购网（www.ccgp.gov.cn）“政府采购严重违法失信行为信息记录名单”，由招标（采购）代理机构负责在项目开标后评标会议开始前查询、存档，评标时由相关工作人员统一提供给</w:t>
      </w:r>
      <w:r>
        <w:rPr>
          <w:rFonts w:hint="eastAsia" w:ascii="宋体" w:hAnsi="宋体"/>
          <w:color w:val="000000"/>
          <w:szCs w:val="21"/>
          <w:highlight w:val="none"/>
        </w:rPr>
        <w:t>项目资格评审小组；</w:t>
      </w:r>
    </w:p>
    <w:p w14:paraId="69BA6E14">
      <w:pPr>
        <w:spacing w:line="360" w:lineRule="auto"/>
        <w:ind w:firstLine="424" w:firstLineChars="202"/>
        <w:rPr>
          <w:rFonts w:hint="eastAsia" w:ascii="宋体" w:hAnsi="宋体"/>
          <w:color w:val="000000"/>
          <w:highlight w:val="none"/>
        </w:rPr>
      </w:pPr>
      <w:r>
        <w:rPr>
          <w:rFonts w:hint="eastAsia" w:ascii="宋体" w:hAnsi="宋体"/>
          <w:color w:val="000000"/>
          <w:highlight w:val="none"/>
        </w:rPr>
        <w:t>（</w:t>
      </w:r>
      <w:r>
        <w:rPr>
          <w:rFonts w:hint="eastAsia" w:ascii="宋体" w:hAnsi="宋体"/>
          <w:color w:val="000000"/>
          <w:highlight w:val="none"/>
          <w:lang w:val="en-US" w:eastAsia="zh-CN"/>
        </w:rPr>
        <w:t>2</w:t>
      </w:r>
      <w:r>
        <w:rPr>
          <w:rFonts w:hint="eastAsia" w:ascii="宋体" w:hAnsi="宋体"/>
          <w:color w:val="000000"/>
          <w:highlight w:val="none"/>
        </w:rPr>
        <w:t>）单位负责人为同一人或者存在直接控股、管理关系的不同供应商，不得参加同一合同项下的政府采购活动；</w:t>
      </w:r>
    </w:p>
    <w:p w14:paraId="6387265B">
      <w:pPr>
        <w:spacing w:line="360" w:lineRule="auto"/>
        <w:ind w:firstLine="424" w:firstLineChars="202"/>
        <w:rPr>
          <w:rFonts w:hint="eastAsia" w:ascii="宋体" w:hAnsi="宋体"/>
          <w:color w:val="000000"/>
          <w:highlight w:val="none"/>
        </w:rPr>
      </w:pPr>
      <w:r>
        <w:rPr>
          <w:rFonts w:hint="eastAsia" w:ascii="宋体" w:hAnsi="宋体"/>
          <w:color w:val="000000"/>
          <w:highlight w:val="none"/>
        </w:rPr>
        <w:t>（</w:t>
      </w:r>
      <w:r>
        <w:rPr>
          <w:rFonts w:hint="eastAsia" w:ascii="宋体" w:hAnsi="宋体"/>
          <w:color w:val="000000"/>
          <w:highlight w:val="none"/>
          <w:lang w:val="en-US" w:eastAsia="zh-CN"/>
        </w:rPr>
        <w:t>3</w:t>
      </w:r>
      <w:r>
        <w:rPr>
          <w:rFonts w:hint="eastAsia" w:ascii="宋体" w:hAnsi="宋体"/>
          <w:color w:val="000000"/>
          <w:highlight w:val="none"/>
        </w:rPr>
        <w:t>）本次招标不接受联合体投标。</w:t>
      </w:r>
    </w:p>
    <w:bookmarkEnd w:id="14"/>
    <w:p w14:paraId="5B0D8A83">
      <w:pPr>
        <w:spacing w:line="360" w:lineRule="auto"/>
        <w:rPr>
          <w:rFonts w:hint="eastAsia" w:ascii="宋体" w:hAnsi="宋体"/>
          <w:b/>
          <w:color w:val="000000"/>
          <w:sz w:val="24"/>
          <w:szCs w:val="32"/>
          <w:highlight w:val="none"/>
        </w:rPr>
      </w:pPr>
      <w:r>
        <w:rPr>
          <w:rFonts w:hint="eastAsia" w:ascii="宋体" w:hAnsi="宋体"/>
          <w:b/>
          <w:color w:val="000000"/>
          <w:sz w:val="24"/>
          <w:szCs w:val="32"/>
          <w:highlight w:val="none"/>
        </w:rPr>
        <w:t>三</w:t>
      </w:r>
      <w:r>
        <w:rPr>
          <w:rFonts w:ascii="宋体" w:hAnsi="宋体"/>
          <w:b/>
          <w:color w:val="000000"/>
          <w:sz w:val="24"/>
          <w:szCs w:val="32"/>
          <w:highlight w:val="none"/>
        </w:rPr>
        <w:t>、获取</w:t>
      </w:r>
      <w:r>
        <w:rPr>
          <w:rFonts w:hint="eastAsia" w:ascii="宋体" w:hAnsi="宋体"/>
          <w:b/>
          <w:color w:val="000000"/>
          <w:sz w:val="24"/>
          <w:szCs w:val="32"/>
          <w:highlight w:val="none"/>
        </w:rPr>
        <w:t>招标文件</w:t>
      </w:r>
    </w:p>
    <w:p w14:paraId="10ADC39B">
      <w:pPr>
        <w:spacing w:line="360" w:lineRule="auto"/>
        <w:ind w:firstLine="420" w:firstLineChars="200"/>
        <w:rPr>
          <w:rFonts w:hint="eastAsia" w:ascii="宋体" w:hAnsi="宋体"/>
          <w:b/>
          <w:bCs/>
          <w:color w:val="000000"/>
          <w:szCs w:val="21"/>
          <w:highlight w:val="none"/>
        </w:rPr>
      </w:pPr>
      <w:r>
        <w:rPr>
          <w:rFonts w:hint="eastAsia" w:ascii="宋体" w:hAnsi="宋体"/>
          <w:color w:val="000000"/>
          <w:szCs w:val="21"/>
          <w:highlight w:val="none"/>
        </w:rPr>
        <w:t>（1）时间：2026年</w:t>
      </w:r>
      <w:r>
        <w:rPr>
          <w:rFonts w:hint="eastAsia" w:ascii="宋体" w:hAnsi="宋体"/>
          <w:color w:val="000000"/>
          <w:szCs w:val="21"/>
          <w:highlight w:val="none"/>
          <w:u w:val="single"/>
          <w:lang w:val="en-US" w:eastAsia="zh-CN"/>
        </w:rPr>
        <w:t>6</w:t>
      </w:r>
      <w:r>
        <w:rPr>
          <w:rFonts w:hint="eastAsia" w:ascii="宋体" w:hAnsi="宋体"/>
          <w:color w:val="000000"/>
          <w:szCs w:val="21"/>
          <w:highlight w:val="none"/>
        </w:rPr>
        <w:t>月</w:t>
      </w:r>
      <w:r>
        <w:rPr>
          <w:rFonts w:hint="eastAsia" w:ascii="宋体" w:hAnsi="宋体"/>
          <w:color w:val="000000"/>
          <w:szCs w:val="21"/>
          <w:highlight w:val="none"/>
          <w:u w:val="single"/>
          <w:lang w:val="en-US" w:eastAsia="zh-CN"/>
        </w:rPr>
        <w:t>8</w:t>
      </w:r>
      <w:r>
        <w:rPr>
          <w:rFonts w:hint="eastAsia" w:ascii="宋体" w:hAnsi="宋体"/>
          <w:color w:val="000000"/>
          <w:szCs w:val="21"/>
          <w:highlight w:val="none"/>
        </w:rPr>
        <w:t>日起至2026年</w:t>
      </w:r>
      <w:r>
        <w:rPr>
          <w:rFonts w:hint="eastAsia" w:ascii="宋体" w:hAnsi="宋体"/>
          <w:color w:val="000000"/>
          <w:szCs w:val="21"/>
          <w:highlight w:val="none"/>
          <w:u w:val="single"/>
          <w:lang w:val="en-US" w:eastAsia="zh-CN"/>
        </w:rPr>
        <w:t>6</w:t>
      </w:r>
      <w:r>
        <w:rPr>
          <w:rFonts w:hint="eastAsia" w:ascii="宋体" w:hAnsi="宋体"/>
          <w:color w:val="000000"/>
          <w:szCs w:val="21"/>
          <w:highlight w:val="none"/>
        </w:rPr>
        <w:t>月</w:t>
      </w:r>
      <w:r>
        <w:rPr>
          <w:rFonts w:hint="eastAsia" w:ascii="宋体" w:hAnsi="宋体"/>
          <w:color w:val="000000"/>
          <w:szCs w:val="21"/>
          <w:highlight w:val="none"/>
          <w:u w:val="single"/>
          <w:lang w:val="en-US" w:eastAsia="zh-CN"/>
        </w:rPr>
        <w:t>15</w:t>
      </w:r>
      <w:r>
        <w:rPr>
          <w:rFonts w:hint="eastAsia" w:ascii="宋体" w:hAnsi="宋体"/>
          <w:color w:val="000000"/>
          <w:szCs w:val="21"/>
          <w:highlight w:val="none"/>
        </w:rPr>
        <w:t>日每天上午00：00-12：00，下午12：00-23：59时（北京时间，法定节假日除外）</w:t>
      </w:r>
      <w:r>
        <w:rPr>
          <w:rFonts w:hint="eastAsia" w:ascii="宋体" w:hAnsi="宋体"/>
          <w:b/>
          <w:bCs/>
          <w:color w:val="000000"/>
          <w:szCs w:val="21"/>
          <w:highlight w:val="none"/>
        </w:rPr>
        <w:t>。</w:t>
      </w:r>
    </w:p>
    <w:p w14:paraId="7EE9495E">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（2）地点：政采云平台（https://www.zcygov.cn/）。</w:t>
      </w:r>
    </w:p>
    <w:p w14:paraId="73859DB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（3）方式：①凡有意参加投标者，须在政采云平台办理数字证书（CA），CA申领链接：</w:t>
      </w:r>
      <w:r>
        <w:rPr>
          <w:rFonts w:ascii="宋体" w:hAnsi="宋体"/>
          <w:color w:val="000000"/>
          <w:szCs w:val="21"/>
          <w:highlight w:val="none"/>
        </w:rPr>
        <w:t>http://yzt.ynsmartcert.cn/cms/yztynyc.htm</w:t>
      </w:r>
      <w:r>
        <w:rPr>
          <w:rFonts w:hint="eastAsia" w:ascii="宋体" w:hAnsi="宋体"/>
          <w:color w:val="000000"/>
          <w:szCs w:val="21"/>
          <w:highlight w:val="none"/>
        </w:rPr>
        <w:t>；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24571B88">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 xml:space="preserve">②按上述要求获取文件的供应商视为合法获取了本项目采购文件，具备本项目的投标资格。  </w:t>
      </w:r>
    </w:p>
    <w:p w14:paraId="44A96AE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（4）售价：</w:t>
      </w:r>
      <w:r>
        <w:rPr>
          <w:rFonts w:ascii="宋体" w:hAnsi="宋体"/>
          <w:color w:val="000000"/>
          <w:szCs w:val="21"/>
          <w:highlight w:val="none"/>
        </w:rPr>
        <w:t>0</w:t>
      </w:r>
      <w:r>
        <w:rPr>
          <w:rFonts w:hint="eastAsia" w:ascii="宋体" w:hAnsi="宋体"/>
          <w:color w:val="000000"/>
          <w:szCs w:val="21"/>
          <w:highlight w:val="none"/>
        </w:rPr>
        <w:t>元</w:t>
      </w:r>
    </w:p>
    <w:p w14:paraId="3D63AC76">
      <w:pPr>
        <w:spacing w:line="360" w:lineRule="auto"/>
        <w:rPr>
          <w:rFonts w:ascii="宋体" w:hAnsi="宋体"/>
          <w:b/>
          <w:color w:val="000000"/>
          <w:sz w:val="24"/>
          <w:szCs w:val="32"/>
          <w:highlight w:val="none"/>
        </w:rPr>
      </w:pPr>
      <w:bookmarkStart w:id="15" w:name="_Toc86124037"/>
      <w:r>
        <w:rPr>
          <w:rFonts w:hint="eastAsia" w:ascii="宋体" w:hAnsi="宋体"/>
          <w:b/>
          <w:color w:val="000000"/>
          <w:sz w:val="24"/>
          <w:szCs w:val="32"/>
          <w:highlight w:val="none"/>
        </w:rPr>
        <w:t>四</w:t>
      </w:r>
      <w:r>
        <w:rPr>
          <w:rFonts w:ascii="宋体" w:hAnsi="宋体"/>
          <w:b/>
          <w:color w:val="000000"/>
          <w:sz w:val="24"/>
          <w:szCs w:val="32"/>
          <w:highlight w:val="none"/>
        </w:rPr>
        <w:t>、</w:t>
      </w:r>
      <w:bookmarkEnd w:id="15"/>
      <w:r>
        <w:rPr>
          <w:rFonts w:hint="eastAsia" w:ascii="宋体" w:hAnsi="宋体"/>
          <w:b/>
          <w:color w:val="000000"/>
          <w:sz w:val="24"/>
          <w:szCs w:val="32"/>
          <w:highlight w:val="none"/>
        </w:rPr>
        <w:t>提交投标文件截止时间、开标时间和地点</w:t>
      </w:r>
    </w:p>
    <w:p w14:paraId="12CAD3EA">
      <w:pPr>
        <w:spacing w:line="360" w:lineRule="auto"/>
        <w:ind w:firstLine="420" w:firstLineChars="200"/>
        <w:jc w:val="left"/>
        <w:rPr>
          <w:rFonts w:ascii="宋体" w:hAnsi="宋体"/>
          <w:color w:val="000000"/>
          <w:szCs w:val="21"/>
          <w:highlight w:val="none"/>
        </w:rPr>
      </w:pPr>
      <w:r>
        <w:rPr>
          <w:rFonts w:hint="eastAsia" w:ascii="宋体" w:hAnsi="宋体"/>
          <w:color w:val="000000"/>
          <w:szCs w:val="21"/>
          <w:highlight w:val="none"/>
        </w:rPr>
        <w:t>（1）投标</w:t>
      </w:r>
      <w:r>
        <w:rPr>
          <w:rFonts w:ascii="宋体" w:hAnsi="宋体"/>
          <w:color w:val="000000"/>
          <w:szCs w:val="21"/>
          <w:highlight w:val="none"/>
        </w:rPr>
        <w:t>文件</w:t>
      </w:r>
      <w:r>
        <w:rPr>
          <w:rFonts w:hint="eastAsia" w:ascii="宋体" w:hAnsi="宋体"/>
          <w:color w:val="000000"/>
          <w:szCs w:val="21"/>
          <w:highlight w:val="none"/>
        </w:rPr>
        <w:t>递交</w:t>
      </w:r>
      <w:r>
        <w:rPr>
          <w:rFonts w:ascii="宋体" w:hAnsi="宋体"/>
          <w:color w:val="000000"/>
          <w:szCs w:val="21"/>
          <w:highlight w:val="none"/>
        </w:rPr>
        <w:t>截止时间及</w:t>
      </w:r>
      <w:r>
        <w:rPr>
          <w:rFonts w:hint="eastAsia" w:ascii="宋体" w:hAnsi="宋体"/>
          <w:color w:val="000000"/>
          <w:szCs w:val="21"/>
          <w:highlight w:val="none"/>
        </w:rPr>
        <w:t>开标</w:t>
      </w:r>
      <w:r>
        <w:rPr>
          <w:rFonts w:ascii="宋体" w:hAnsi="宋体"/>
          <w:color w:val="000000"/>
          <w:szCs w:val="21"/>
          <w:highlight w:val="none"/>
        </w:rPr>
        <w:t>时间：</w:t>
      </w:r>
      <w:r>
        <w:rPr>
          <w:rFonts w:hint="eastAsia" w:ascii="宋体" w:hAnsi="宋体"/>
          <w:color w:val="000000"/>
          <w:szCs w:val="21"/>
          <w:highlight w:val="none"/>
        </w:rPr>
        <w:t>2026年</w:t>
      </w:r>
      <w:r>
        <w:rPr>
          <w:rFonts w:hint="eastAsia" w:ascii="宋体" w:hAnsi="宋体"/>
          <w:color w:val="000000"/>
          <w:szCs w:val="21"/>
          <w:highlight w:val="none"/>
          <w:u w:val="single"/>
          <w:lang w:val="en-US" w:eastAsia="zh-CN"/>
        </w:rPr>
        <w:t>6</w:t>
      </w:r>
      <w:r>
        <w:rPr>
          <w:rFonts w:hint="eastAsia" w:ascii="宋体" w:hAnsi="宋体"/>
          <w:color w:val="000000"/>
          <w:szCs w:val="21"/>
          <w:highlight w:val="none"/>
        </w:rPr>
        <w:t>月</w:t>
      </w:r>
      <w:r>
        <w:rPr>
          <w:rFonts w:hint="eastAsia" w:ascii="宋体" w:hAnsi="宋体"/>
          <w:color w:val="000000"/>
          <w:szCs w:val="21"/>
          <w:highlight w:val="none"/>
          <w:u w:val="single"/>
          <w:lang w:val="en-US" w:eastAsia="zh-CN"/>
        </w:rPr>
        <w:t>30</w:t>
      </w:r>
      <w:r>
        <w:rPr>
          <w:rFonts w:hint="eastAsia" w:ascii="宋体" w:hAnsi="宋体"/>
          <w:color w:val="000000"/>
          <w:szCs w:val="21"/>
          <w:highlight w:val="none"/>
        </w:rPr>
        <w:t>日09时30分（北京时间）</w:t>
      </w:r>
      <w:r>
        <w:rPr>
          <w:rFonts w:ascii="宋体" w:hAnsi="宋体"/>
          <w:color w:val="000000"/>
          <w:szCs w:val="21"/>
          <w:highlight w:val="none"/>
        </w:rPr>
        <w:t>。</w:t>
      </w:r>
    </w:p>
    <w:p w14:paraId="5CAD3274">
      <w:pPr>
        <w:spacing w:line="360" w:lineRule="auto"/>
        <w:ind w:firstLine="420" w:firstLineChars="200"/>
        <w:jc w:val="left"/>
        <w:rPr>
          <w:rFonts w:hint="eastAsia" w:ascii="宋体" w:hAnsi="宋体"/>
          <w:color w:val="000000"/>
          <w:szCs w:val="21"/>
          <w:highlight w:val="none"/>
        </w:rPr>
      </w:pPr>
      <w:r>
        <w:rPr>
          <w:rFonts w:hint="eastAsia" w:ascii="宋体" w:hAnsi="宋体"/>
          <w:color w:val="000000"/>
          <w:szCs w:val="21"/>
          <w:highlight w:val="none"/>
        </w:rPr>
        <w:t>（2）投标</w:t>
      </w:r>
      <w:r>
        <w:rPr>
          <w:rFonts w:ascii="宋体" w:hAnsi="宋体"/>
          <w:color w:val="000000"/>
          <w:szCs w:val="21"/>
          <w:highlight w:val="none"/>
        </w:rPr>
        <w:t>文件</w:t>
      </w:r>
      <w:r>
        <w:rPr>
          <w:rFonts w:hint="eastAsia" w:ascii="宋体" w:hAnsi="宋体"/>
          <w:color w:val="000000"/>
          <w:szCs w:val="21"/>
          <w:highlight w:val="none"/>
        </w:rPr>
        <w:t>递交</w:t>
      </w:r>
      <w:r>
        <w:rPr>
          <w:rFonts w:ascii="宋体" w:hAnsi="宋体"/>
          <w:color w:val="000000"/>
          <w:szCs w:val="21"/>
          <w:highlight w:val="none"/>
        </w:rPr>
        <w:t>地点：</w:t>
      </w:r>
      <w:r>
        <w:rPr>
          <w:rFonts w:hint="eastAsia" w:ascii="宋体" w:hAnsi="宋体"/>
          <w:color w:val="000000"/>
          <w:szCs w:val="21"/>
          <w:highlight w:val="none"/>
        </w:rPr>
        <w:t>请登录政采云投标客户端投标。</w:t>
      </w:r>
    </w:p>
    <w:p w14:paraId="6C72EA8A">
      <w:pPr>
        <w:spacing w:line="360" w:lineRule="auto"/>
        <w:rPr>
          <w:rFonts w:ascii="宋体" w:hAnsi="宋体"/>
          <w:b/>
          <w:color w:val="000000"/>
          <w:sz w:val="24"/>
          <w:szCs w:val="32"/>
          <w:highlight w:val="none"/>
        </w:rPr>
      </w:pPr>
      <w:bookmarkStart w:id="16" w:name="_Toc304998754"/>
      <w:r>
        <w:rPr>
          <w:rFonts w:hint="eastAsia" w:ascii="宋体" w:hAnsi="宋体"/>
          <w:b/>
          <w:color w:val="000000"/>
          <w:sz w:val="24"/>
          <w:szCs w:val="32"/>
          <w:highlight w:val="none"/>
        </w:rPr>
        <w:t>五</w:t>
      </w:r>
      <w:r>
        <w:rPr>
          <w:rFonts w:ascii="宋体" w:hAnsi="宋体"/>
          <w:b/>
          <w:color w:val="000000"/>
          <w:sz w:val="24"/>
          <w:szCs w:val="32"/>
          <w:highlight w:val="none"/>
        </w:rPr>
        <w:t>、公告期限</w:t>
      </w:r>
    </w:p>
    <w:bookmarkEnd w:id="16"/>
    <w:p w14:paraId="62F4D084">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自本公告发布之日起5个工作日。</w:t>
      </w:r>
    </w:p>
    <w:p w14:paraId="76298EB8">
      <w:pPr>
        <w:spacing w:line="360" w:lineRule="auto"/>
        <w:rPr>
          <w:rFonts w:ascii="宋体" w:hAnsi="宋体"/>
          <w:b/>
          <w:color w:val="000000"/>
          <w:sz w:val="24"/>
          <w:szCs w:val="32"/>
          <w:highlight w:val="none"/>
        </w:rPr>
      </w:pPr>
      <w:r>
        <w:rPr>
          <w:rFonts w:hint="eastAsia" w:ascii="宋体" w:hAnsi="宋体"/>
          <w:b/>
          <w:color w:val="000000"/>
          <w:sz w:val="24"/>
          <w:szCs w:val="32"/>
          <w:highlight w:val="none"/>
        </w:rPr>
        <w:t>六</w:t>
      </w:r>
      <w:r>
        <w:rPr>
          <w:rFonts w:ascii="宋体" w:hAnsi="宋体"/>
          <w:b/>
          <w:color w:val="000000"/>
          <w:sz w:val="24"/>
          <w:szCs w:val="32"/>
          <w:highlight w:val="none"/>
        </w:rPr>
        <w:t>、</w:t>
      </w:r>
      <w:r>
        <w:rPr>
          <w:rFonts w:hint="eastAsia" w:ascii="宋体" w:hAnsi="宋体"/>
          <w:b/>
          <w:color w:val="000000"/>
          <w:sz w:val="24"/>
          <w:szCs w:val="32"/>
          <w:highlight w:val="none"/>
        </w:rPr>
        <w:t>其他补充事宜</w:t>
      </w:r>
    </w:p>
    <w:p w14:paraId="1B9562B1">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1.开标方式：网上开标</w:t>
      </w:r>
    </w:p>
    <w:p w14:paraId="5D457C5F">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是否需要缴纳投标保证金：是</w:t>
      </w:r>
    </w:p>
    <w:p w14:paraId="40D6C567">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lang w:eastAsia="zh-CN"/>
        </w:rPr>
        <w:t>云南省第一人民医院国家重大传染病防治基地信息化建设项目（硬件）（二次）</w:t>
      </w:r>
      <w:r>
        <w:rPr>
          <w:rFonts w:hint="eastAsia" w:ascii="宋体" w:hAnsi="宋体"/>
          <w:color w:val="000000"/>
          <w:szCs w:val="21"/>
          <w:highlight w:val="none"/>
        </w:rPr>
        <w:t>:</w:t>
      </w:r>
    </w:p>
    <w:p w14:paraId="4E802C68">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保证金金额：</w:t>
      </w:r>
      <w:r>
        <w:rPr>
          <w:rFonts w:hint="eastAsia" w:ascii="宋体" w:hAnsi="宋体"/>
          <w:color w:val="000000"/>
          <w:szCs w:val="21"/>
          <w:highlight w:val="none"/>
          <w:lang w:val="en-US" w:eastAsia="zh-CN"/>
        </w:rPr>
        <w:t>15</w:t>
      </w:r>
      <w:r>
        <w:rPr>
          <w:rFonts w:hint="eastAsia" w:ascii="宋体" w:hAnsi="宋体"/>
          <w:color w:val="000000"/>
          <w:szCs w:val="21"/>
          <w:highlight w:val="none"/>
        </w:rPr>
        <w:t>000.00（元）</w:t>
      </w:r>
    </w:p>
    <w:p w14:paraId="0C90679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保证金缴纳方式：</w:t>
      </w:r>
      <w:r>
        <w:rPr>
          <w:rFonts w:hint="eastAsia"/>
          <w:color w:val="000000"/>
          <w:highlight w:val="none"/>
        </w:rPr>
        <w:t>支票、汇票、本票、保函、银行转账、保证保险等非现金形式不限</w:t>
      </w:r>
    </w:p>
    <w:p w14:paraId="13407CD6">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保证金缴纳截止时间：2026-</w:t>
      </w:r>
      <w:r>
        <w:rPr>
          <w:rFonts w:hint="eastAsia" w:ascii="宋体" w:hAnsi="宋体"/>
          <w:color w:val="000000"/>
          <w:szCs w:val="21"/>
          <w:highlight w:val="none"/>
          <w:lang w:val="en-US" w:eastAsia="zh-CN"/>
        </w:rPr>
        <w:t>6</w:t>
      </w:r>
      <w:r>
        <w:rPr>
          <w:rFonts w:hint="eastAsia" w:ascii="宋体" w:hAnsi="宋体"/>
          <w:color w:val="000000"/>
          <w:szCs w:val="21"/>
          <w:highlight w:val="none"/>
        </w:rPr>
        <w:t>-</w:t>
      </w:r>
      <w:r>
        <w:rPr>
          <w:rFonts w:hint="eastAsia" w:ascii="宋体" w:hAnsi="宋体"/>
          <w:color w:val="000000"/>
          <w:szCs w:val="21"/>
          <w:highlight w:val="none"/>
          <w:lang w:val="en-US" w:eastAsia="zh-CN"/>
        </w:rPr>
        <w:t>30</w:t>
      </w:r>
      <w:r>
        <w:rPr>
          <w:rFonts w:hint="eastAsia" w:ascii="宋体" w:hAnsi="宋体"/>
          <w:color w:val="000000"/>
          <w:szCs w:val="21"/>
          <w:highlight w:val="none"/>
        </w:rPr>
        <w:t xml:space="preserve">    09:30</w:t>
      </w:r>
    </w:p>
    <w:p w14:paraId="6914C1D6">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https://jinrong.zcygov.cn/luban/finance/yunnan"。</w:t>
      </w:r>
    </w:p>
    <w:p w14:paraId="45D600F8">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 投标文件的递交</w:t>
      </w:r>
    </w:p>
    <w:p w14:paraId="140BFF51">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5C1CB4B6">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注：任何因忽视或误解而导致投标文件未上传或已上传但未按规定的操作流程及时间要求进行解密的，由投标人自行负责。</w:t>
      </w:r>
    </w:p>
    <w:p w14:paraId="2FF90F1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3. 发布公告的媒介：</w:t>
      </w:r>
      <w:r>
        <w:rPr>
          <w:rFonts w:ascii="宋体" w:hAnsi="宋体"/>
          <w:color w:val="000000"/>
          <w:szCs w:val="21"/>
          <w:highlight w:val="none"/>
        </w:rPr>
        <w:t>本次</w:t>
      </w:r>
      <w:r>
        <w:rPr>
          <w:rFonts w:hint="eastAsia" w:ascii="宋体" w:hAnsi="宋体"/>
          <w:color w:val="000000"/>
          <w:szCs w:val="21"/>
          <w:highlight w:val="none"/>
        </w:rPr>
        <w:t>招标</w:t>
      </w:r>
      <w:r>
        <w:rPr>
          <w:rFonts w:ascii="宋体" w:hAnsi="宋体"/>
          <w:color w:val="000000"/>
          <w:szCs w:val="21"/>
          <w:highlight w:val="none"/>
        </w:rPr>
        <w:t>公告</w:t>
      </w:r>
      <w:r>
        <w:rPr>
          <w:rFonts w:hint="eastAsia" w:ascii="宋体" w:hAnsi="宋体"/>
          <w:color w:val="000000"/>
          <w:szCs w:val="21"/>
          <w:highlight w:val="none"/>
        </w:rPr>
        <w:t>同时在《中国政府采购网》、《云南省政府采购网》上公开发布，我公司对其他网站转载本公告的内容不负任何责任。</w:t>
      </w:r>
    </w:p>
    <w:p w14:paraId="1507030F">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4.开户信息</w:t>
      </w:r>
    </w:p>
    <w:p w14:paraId="5C55ED81">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开户名：云南云创招标有限公司</w:t>
      </w:r>
    </w:p>
    <w:p w14:paraId="494EB145">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开户银行：招商银行昆明滇池路支行</w:t>
      </w:r>
    </w:p>
    <w:p w14:paraId="6F43B586">
      <w:pPr>
        <w:spacing w:line="360" w:lineRule="auto"/>
        <w:ind w:firstLine="420" w:firstLineChars="200"/>
        <w:rPr>
          <w:rFonts w:hint="eastAsia" w:ascii="宋体" w:hAnsi="宋体" w:eastAsia="宋体"/>
          <w:color w:val="000000"/>
          <w:szCs w:val="21"/>
          <w:highlight w:val="none"/>
          <w:lang w:val="en-US" w:eastAsia="zh-CN"/>
        </w:rPr>
      </w:pPr>
      <w:r>
        <w:rPr>
          <w:rFonts w:hint="eastAsia" w:ascii="宋体" w:hAnsi="宋体"/>
          <w:color w:val="000000"/>
          <w:szCs w:val="21"/>
          <w:highlight w:val="none"/>
        </w:rPr>
        <w:t>账号：</w:t>
      </w:r>
      <w:r>
        <w:rPr>
          <w:rFonts w:hint="eastAsia" w:ascii="宋体" w:hAnsi="宋体" w:cs="华文细黑"/>
          <w:color w:val="000000"/>
          <w:highlight w:val="none"/>
          <w:lang w:eastAsia="zh-CN"/>
        </w:rPr>
        <w:t>8719 0345 1810 1020 1500 140</w:t>
      </w:r>
    </w:p>
    <w:p w14:paraId="0763451F">
      <w:pPr>
        <w:spacing w:line="360" w:lineRule="auto"/>
        <w:rPr>
          <w:rFonts w:hint="eastAsia" w:ascii="宋体" w:hAnsi="宋体"/>
          <w:b/>
          <w:color w:val="000000"/>
          <w:sz w:val="24"/>
          <w:szCs w:val="32"/>
          <w:highlight w:val="none"/>
        </w:rPr>
      </w:pPr>
      <w:r>
        <w:rPr>
          <w:rFonts w:hint="eastAsia" w:ascii="宋体" w:hAnsi="宋体"/>
          <w:b/>
          <w:color w:val="000000"/>
          <w:sz w:val="24"/>
          <w:szCs w:val="32"/>
          <w:highlight w:val="none"/>
        </w:rPr>
        <w:t>七</w:t>
      </w:r>
      <w:r>
        <w:rPr>
          <w:rFonts w:ascii="宋体" w:hAnsi="宋体"/>
          <w:b/>
          <w:color w:val="000000"/>
          <w:sz w:val="24"/>
          <w:szCs w:val="32"/>
          <w:highlight w:val="none"/>
        </w:rPr>
        <w:t>、</w:t>
      </w:r>
      <w:r>
        <w:rPr>
          <w:rFonts w:hint="eastAsia" w:ascii="宋体" w:hAnsi="宋体"/>
          <w:b/>
          <w:color w:val="000000"/>
          <w:sz w:val="24"/>
          <w:szCs w:val="32"/>
          <w:highlight w:val="none"/>
        </w:rPr>
        <w:t>对本次招标提出询问，请按以下方式联系</w:t>
      </w:r>
    </w:p>
    <w:p w14:paraId="527DE535">
      <w:pPr>
        <w:spacing w:line="360" w:lineRule="auto"/>
        <w:ind w:firstLine="420" w:firstLineChars="200"/>
        <w:rPr>
          <w:rFonts w:ascii="宋体" w:hAnsi="宋体"/>
          <w:color w:val="000000"/>
          <w:highlight w:val="none"/>
        </w:rPr>
      </w:pPr>
      <w:r>
        <w:rPr>
          <w:rFonts w:hint="eastAsia" w:ascii="宋体" w:hAnsi="宋体"/>
          <w:color w:val="000000"/>
          <w:highlight w:val="none"/>
        </w:rPr>
        <w:t>1．采购人信息</w:t>
      </w:r>
    </w:p>
    <w:p w14:paraId="1CE780B9">
      <w:pPr>
        <w:spacing w:line="360" w:lineRule="auto"/>
        <w:ind w:firstLine="426" w:firstLineChars="202"/>
        <w:rPr>
          <w:rFonts w:hint="eastAsia" w:ascii="宋体" w:hAnsi="宋体"/>
          <w:b/>
          <w:color w:val="000000"/>
          <w:highlight w:val="none"/>
        </w:rPr>
      </w:pPr>
      <w:r>
        <w:rPr>
          <w:rFonts w:hint="eastAsia" w:ascii="宋体" w:hAnsi="宋体"/>
          <w:b/>
          <w:color w:val="000000"/>
          <w:highlight w:val="none"/>
        </w:rPr>
        <w:t>采购人：云南省第一人民医院</w:t>
      </w:r>
    </w:p>
    <w:p w14:paraId="7DE15067">
      <w:pPr>
        <w:spacing w:line="360" w:lineRule="auto"/>
        <w:ind w:firstLine="424" w:firstLineChars="202"/>
        <w:rPr>
          <w:rFonts w:hint="eastAsia" w:ascii="宋体" w:hAnsi="宋体"/>
          <w:bCs/>
          <w:color w:val="000000"/>
          <w:highlight w:val="none"/>
        </w:rPr>
      </w:pPr>
      <w:r>
        <w:rPr>
          <w:rFonts w:hint="eastAsia" w:ascii="宋体" w:hAnsi="宋体"/>
          <w:bCs/>
          <w:color w:val="000000"/>
          <w:highlight w:val="none"/>
        </w:rPr>
        <w:t>地址：昆明市金碧路157号</w:t>
      </w:r>
    </w:p>
    <w:p w14:paraId="702330BB">
      <w:pPr>
        <w:spacing w:line="360" w:lineRule="auto"/>
        <w:ind w:firstLine="424" w:firstLineChars="202"/>
        <w:rPr>
          <w:rFonts w:hint="eastAsia" w:ascii="宋体" w:hAnsi="宋体"/>
          <w:bCs/>
          <w:color w:val="000000"/>
          <w:highlight w:val="none"/>
        </w:rPr>
      </w:pPr>
      <w:r>
        <w:rPr>
          <w:rFonts w:hint="eastAsia" w:ascii="宋体" w:hAnsi="宋体"/>
          <w:bCs/>
          <w:color w:val="000000"/>
          <w:highlight w:val="none"/>
        </w:rPr>
        <w:t>联系电话：</w:t>
      </w:r>
      <w:r>
        <w:rPr>
          <w:rFonts w:ascii="宋体" w:hAnsi="宋体"/>
          <w:color w:val="000000"/>
          <w:highlight w:val="none"/>
        </w:rPr>
        <w:t>0871-6363809</w:t>
      </w:r>
      <w:r>
        <w:rPr>
          <w:rFonts w:hint="eastAsia" w:ascii="宋体" w:hAnsi="宋体"/>
          <w:color w:val="000000"/>
          <w:highlight w:val="none"/>
        </w:rPr>
        <w:t>6</w:t>
      </w:r>
    </w:p>
    <w:p w14:paraId="318B39DC">
      <w:pPr>
        <w:spacing w:line="360" w:lineRule="auto"/>
        <w:ind w:firstLine="426" w:firstLineChars="202"/>
        <w:rPr>
          <w:rFonts w:hint="eastAsia" w:ascii="宋体" w:hAnsi="宋体"/>
          <w:b/>
          <w:bCs/>
          <w:color w:val="000000"/>
          <w:highlight w:val="none"/>
        </w:rPr>
      </w:pPr>
      <w:r>
        <w:rPr>
          <w:rFonts w:hint="eastAsia" w:ascii="宋体" w:hAnsi="宋体"/>
          <w:b/>
          <w:bCs/>
          <w:color w:val="000000"/>
          <w:highlight w:val="none"/>
        </w:rPr>
        <w:t xml:space="preserve">名 </w:t>
      </w:r>
      <w:r>
        <w:rPr>
          <w:rFonts w:ascii="宋体" w:hAnsi="宋体"/>
          <w:b/>
          <w:bCs/>
          <w:color w:val="000000"/>
          <w:highlight w:val="none"/>
        </w:rPr>
        <w:t xml:space="preserve"> </w:t>
      </w:r>
      <w:r>
        <w:rPr>
          <w:rFonts w:hint="eastAsia" w:ascii="宋体" w:hAnsi="宋体"/>
          <w:b/>
          <w:bCs/>
          <w:color w:val="000000"/>
          <w:highlight w:val="none"/>
        </w:rPr>
        <w:t xml:space="preserve">  称：云南云创招标有限公司</w:t>
      </w:r>
    </w:p>
    <w:p w14:paraId="508774E8">
      <w:pPr>
        <w:spacing w:line="360" w:lineRule="auto"/>
        <w:ind w:firstLine="424" w:firstLineChars="202"/>
        <w:rPr>
          <w:rFonts w:hint="eastAsia" w:ascii="宋体" w:hAnsi="宋体"/>
          <w:color w:val="000000"/>
          <w:highlight w:val="none"/>
        </w:rPr>
      </w:pPr>
      <w:r>
        <w:rPr>
          <w:rFonts w:hint="eastAsia" w:ascii="宋体" w:hAnsi="宋体"/>
          <w:color w:val="000000"/>
          <w:highlight w:val="none"/>
        </w:rPr>
        <w:t>地    址：昆明市高新区海源中路1666号汇金大厦A座19楼</w:t>
      </w:r>
    </w:p>
    <w:p w14:paraId="31B1C89E">
      <w:pPr>
        <w:spacing w:line="360" w:lineRule="auto"/>
        <w:ind w:firstLine="424" w:firstLineChars="202"/>
        <w:rPr>
          <w:rFonts w:ascii="宋体" w:hAnsi="宋体" w:cs="华文细黑"/>
          <w:color w:val="000000"/>
          <w:highlight w:val="none"/>
        </w:rPr>
      </w:pPr>
      <w:r>
        <w:rPr>
          <w:rFonts w:hint="eastAsia" w:ascii="宋体" w:hAnsi="宋体"/>
          <w:color w:val="000000"/>
          <w:highlight w:val="none"/>
        </w:rPr>
        <w:t>联系方式：</w:t>
      </w:r>
      <w:r>
        <w:rPr>
          <w:rFonts w:hint="eastAsia" w:ascii="宋体" w:hAnsi="宋体" w:cs="华文细黑"/>
          <w:color w:val="000000"/>
          <w:highlight w:val="none"/>
        </w:rPr>
        <w:t xml:space="preserve"> 0871-64105101</w:t>
      </w:r>
    </w:p>
    <w:p w14:paraId="3F683F57">
      <w:pPr>
        <w:spacing w:line="360" w:lineRule="auto"/>
        <w:ind w:firstLine="424" w:firstLineChars="202"/>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．项目联系方式</w:t>
      </w:r>
    </w:p>
    <w:p w14:paraId="1FE4A619">
      <w:pPr>
        <w:spacing w:line="360" w:lineRule="auto"/>
        <w:ind w:firstLine="424" w:firstLineChars="202"/>
        <w:rPr>
          <w:rFonts w:hint="eastAsia" w:ascii="宋体" w:hAnsi="宋体" w:eastAsia="宋体"/>
          <w:color w:val="000000"/>
          <w:highlight w:val="none"/>
          <w:lang w:val="en-US" w:eastAsia="zh-CN"/>
        </w:rPr>
      </w:pPr>
      <w:r>
        <w:rPr>
          <w:rFonts w:hint="eastAsia" w:ascii="宋体" w:hAnsi="宋体"/>
          <w:color w:val="000000"/>
          <w:highlight w:val="none"/>
        </w:rPr>
        <w:t>项目</w:t>
      </w:r>
      <w:r>
        <w:rPr>
          <w:rFonts w:ascii="宋体" w:hAnsi="宋体"/>
          <w:color w:val="000000"/>
          <w:highlight w:val="none"/>
        </w:rPr>
        <w:t>联系人：</w:t>
      </w:r>
      <w:r>
        <w:rPr>
          <w:rFonts w:hint="eastAsia" w:ascii="宋体" w:hAnsi="宋体" w:cs="华文细黑"/>
          <w:color w:val="000000"/>
          <w:highlight w:val="none"/>
        </w:rPr>
        <w:t>陈磊、何蕊言、李克、后俊、樊艳瑾、</w:t>
      </w:r>
      <w:r>
        <w:rPr>
          <w:rFonts w:hint="eastAsia" w:ascii="宋体" w:hAnsi="宋体" w:cs="华文细黑"/>
          <w:color w:val="000000"/>
          <w:highlight w:val="none"/>
          <w:lang w:val="en-US" w:eastAsia="zh-CN"/>
        </w:rPr>
        <w:t>刘友琼</w:t>
      </w:r>
    </w:p>
    <w:p w14:paraId="3E6FC7F7">
      <w:pPr>
        <w:spacing w:line="360" w:lineRule="auto"/>
        <w:ind w:firstLine="424" w:firstLineChars="202"/>
        <w:rPr>
          <w:rFonts w:ascii="宋体" w:hAnsi="宋体"/>
          <w:color w:val="000000"/>
          <w:highlight w:val="none"/>
        </w:rPr>
      </w:pPr>
      <w:r>
        <w:rPr>
          <w:rFonts w:ascii="宋体" w:hAnsi="宋体"/>
          <w:color w:val="000000"/>
          <w:highlight w:val="none"/>
        </w:rPr>
        <w:t>电    话：0871-64105101</w:t>
      </w:r>
    </w:p>
    <w:p w14:paraId="17A479DA">
      <w:pPr>
        <w:spacing w:line="360" w:lineRule="auto"/>
        <w:ind w:firstLine="424" w:firstLineChars="202"/>
        <w:rPr>
          <w:rFonts w:hint="eastAsia" w:ascii="宋体" w:hAnsi="宋体"/>
          <w:color w:val="000000"/>
          <w:highlight w:val="none"/>
        </w:rPr>
      </w:pPr>
      <w:r>
        <w:rPr>
          <w:rFonts w:ascii="宋体" w:hAnsi="宋体"/>
          <w:color w:val="000000"/>
          <w:highlight w:val="none"/>
        </w:rPr>
        <w:t>传    真：0871-64105031</w:t>
      </w:r>
    </w:p>
    <w:p w14:paraId="52A2B402">
      <w:pPr>
        <w:spacing w:line="360" w:lineRule="auto"/>
        <w:ind w:firstLine="424" w:firstLineChars="202"/>
        <w:rPr>
          <w:rFonts w:ascii="宋体" w:hAnsi="宋体"/>
          <w:color w:val="000000"/>
          <w:highlight w:val="none"/>
        </w:rPr>
      </w:pPr>
      <w:r>
        <w:rPr>
          <w:rFonts w:hint="eastAsia" w:ascii="宋体" w:hAnsi="宋体"/>
          <w:color w:val="000000"/>
          <w:highlight w:val="none"/>
        </w:rPr>
        <w:t>邮政编码：650106</w:t>
      </w:r>
    </w:p>
    <w:p w14:paraId="7B7B413F">
      <w:pPr>
        <w:spacing w:line="360" w:lineRule="auto"/>
        <w:ind w:firstLine="424" w:firstLineChars="202"/>
        <w:rPr>
          <w:rFonts w:hint="eastAsia" w:ascii="宋体" w:hAnsi="宋体"/>
          <w:color w:val="000000"/>
          <w:highlight w:val="none"/>
        </w:rPr>
      </w:pPr>
      <w:r>
        <w:rPr>
          <w:rFonts w:ascii="宋体" w:hAnsi="宋体"/>
          <w:color w:val="000000"/>
          <w:highlight w:val="none"/>
        </w:rPr>
        <w:t>3</w:t>
      </w:r>
      <w:r>
        <w:rPr>
          <w:rFonts w:hint="eastAsia" w:ascii="宋体" w:hAnsi="宋体"/>
          <w:color w:val="000000"/>
          <w:highlight w:val="none"/>
        </w:rPr>
        <w:t xml:space="preserve">.技术支持 </w:t>
      </w:r>
    </w:p>
    <w:p w14:paraId="41841DD5">
      <w:pPr>
        <w:spacing w:line="360" w:lineRule="auto"/>
        <w:ind w:firstLine="424" w:firstLineChars="202"/>
        <w:rPr>
          <w:rFonts w:hint="eastAsia" w:ascii="宋体" w:hAnsi="宋体"/>
          <w:color w:val="000000"/>
          <w:highlight w:val="none"/>
        </w:rPr>
      </w:pPr>
      <w:r>
        <w:rPr>
          <w:rFonts w:hint="eastAsia" w:ascii="宋体" w:hAnsi="宋体"/>
          <w:color w:val="000000"/>
          <w:highlight w:val="none"/>
        </w:rPr>
        <w:t>政采云有限公司</w:t>
      </w:r>
    </w:p>
    <w:p w14:paraId="24A125F4">
      <w:pPr>
        <w:spacing w:line="360" w:lineRule="auto"/>
        <w:ind w:firstLine="424" w:firstLineChars="202"/>
        <w:rPr>
          <w:rFonts w:hint="eastAsia" w:ascii="宋体" w:hAnsi="宋体"/>
          <w:color w:val="000000"/>
          <w:highlight w:val="none"/>
        </w:rPr>
      </w:pPr>
      <w:r>
        <w:rPr>
          <w:rFonts w:hint="eastAsia" w:ascii="宋体" w:hAnsi="宋体"/>
          <w:color w:val="000000"/>
          <w:highlight w:val="none"/>
        </w:rPr>
        <w:t>咨询服务电话：400-881-7190</w:t>
      </w:r>
    </w:p>
    <w:p w14:paraId="23776EF4">
      <w:pPr>
        <w:pStyle w:val="36"/>
        <w:spacing w:before="0" w:after="0" w:line="360" w:lineRule="auto"/>
        <w:jc w:val="center"/>
        <w:rPr>
          <w:rFonts w:hint="eastAsia" w:ascii="宋体" w:hAnsi="宋体"/>
          <w:b w:val="0"/>
          <w:color w:val="000000"/>
          <w:sz w:val="24"/>
          <w:highlight w:val="none"/>
        </w:rPr>
      </w:pPr>
      <w:r>
        <w:rPr>
          <w:rFonts w:ascii="宋体" w:hAnsi="宋体"/>
          <w:color w:val="000000"/>
          <w:highlight w:val="none"/>
        </w:rPr>
        <w:br w:type="page"/>
      </w:r>
      <w:bookmarkStart w:id="17" w:name="_Toc144206482"/>
      <w:bookmarkStart w:id="18" w:name="_Toc486584206"/>
      <w:r>
        <w:rPr>
          <w:rFonts w:hint="eastAsia" w:ascii="宋体" w:hAnsi="宋体"/>
          <w:color w:val="000000"/>
          <w:highlight w:val="none"/>
        </w:rPr>
        <w:t>第二章  投标人须知</w:t>
      </w:r>
      <w:bookmarkEnd w:id="17"/>
      <w:bookmarkEnd w:id="18"/>
    </w:p>
    <w:p w14:paraId="0E6AC516">
      <w:pPr>
        <w:spacing w:line="360" w:lineRule="auto"/>
        <w:jc w:val="center"/>
        <w:rPr>
          <w:rFonts w:hint="eastAsia" w:ascii="宋体" w:hAnsi="宋体"/>
          <w:b/>
          <w:color w:val="000000"/>
          <w:sz w:val="24"/>
          <w:highlight w:val="none"/>
        </w:rPr>
      </w:pPr>
      <w:bookmarkStart w:id="19" w:name="_Hlk17966230"/>
      <w:r>
        <w:rPr>
          <w:rFonts w:hint="eastAsia" w:ascii="宋体" w:hAnsi="宋体"/>
          <w:b/>
          <w:color w:val="000000"/>
          <w:sz w:val="24"/>
          <w:highlight w:val="none"/>
        </w:rPr>
        <w:t>投标人须知前附表</w:t>
      </w:r>
      <w:bookmarkEnd w:id="19"/>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2688"/>
        <w:gridCol w:w="5511"/>
      </w:tblGrid>
      <w:tr w14:paraId="26E3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11C585E7">
            <w:pPr>
              <w:spacing w:line="360" w:lineRule="auto"/>
              <w:jc w:val="center"/>
              <w:rPr>
                <w:rFonts w:hint="eastAsia" w:ascii="宋体" w:hAnsi="宋体"/>
                <w:b/>
                <w:color w:val="000000"/>
                <w:szCs w:val="21"/>
                <w:highlight w:val="none"/>
              </w:rPr>
            </w:pPr>
            <w:r>
              <w:rPr>
                <w:rFonts w:hint="eastAsia" w:ascii="宋体" w:hAnsi="宋体"/>
                <w:b/>
                <w:color w:val="000000"/>
                <w:szCs w:val="21"/>
                <w:highlight w:val="none"/>
              </w:rPr>
              <w:t>条款号</w:t>
            </w:r>
          </w:p>
        </w:tc>
        <w:tc>
          <w:tcPr>
            <w:tcW w:w="2812" w:type="dxa"/>
            <w:noWrap w:val="0"/>
            <w:vAlign w:val="center"/>
          </w:tcPr>
          <w:p w14:paraId="3816190D">
            <w:pPr>
              <w:spacing w:line="360" w:lineRule="auto"/>
              <w:jc w:val="center"/>
              <w:rPr>
                <w:rFonts w:hint="eastAsia" w:ascii="宋体" w:hAnsi="宋体"/>
                <w:b/>
                <w:color w:val="000000"/>
                <w:szCs w:val="21"/>
                <w:highlight w:val="none"/>
              </w:rPr>
            </w:pPr>
            <w:r>
              <w:rPr>
                <w:rFonts w:hint="eastAsia" w:ascii="宋体" w:hAnsi="宋体"/>
                <w:b/>
                <w:color w:val="000000"/>
                <w:szCs w:val="21"/>
                <w:highlight w:val="none"/>
              </w:rPr>
              <w:t>条款名称</w:t>
            </w:r>
          </w:p>
        </w:tc>
        <w:tc>
          <w:tcPr>
            <w:tcW w:w="5537" w:type="dxa"/>
            <w:noWrap w:val="0"/>
            <w:vAlign w:val="center"/>
          </w:tcPr>
          <w:p w14:paraId="0926CF5C">
            <w:pPr>
              <w:spacing w:line="360" w:lineRule="auto"/>
              <w:jc w:val="center"/>
              <w:rPr>
                <w:rFonts w:ascii="宋体" w:hAnsi="宋体"/>
                <w:b/>
                <w:color w:val="000000"/>
                <w:szCs w:val="21"/>
                <w:highlight w:val="none"/>
              </w:rPr>
            </w:pPr>
            <w:r>
              <w:rPr>
                <w:rFonts w:ascii="宋体" w:hAnsi="宋体"/>
                <w:b/>
                <w:color w:val="000000"/>
                <w:szCs w:val="21"/>
                <w:highlight w:val="none"/>
              </w:rPr>
              <w:t>编  列  内  容</w:t>
            </w:r>
          </w:p>
        </w:tc>
      </w:tr>
      <w:tr w14:paraId="6A2B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3278E3D9">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.1</w:t>
            </w:r>
          </w:p>
        </w:tc>
        <w:tc>
          <w:tcPr>
            <w:tcW w:w="2812" w:type="dxa"/>
            <w:noWrap w:val="0"/>
            <w:vAlign w:val="center"/>
          </w:tcPr>
          <w:p w14:paraId="4A4ABA5D">
            <w:pPr>
              <w:autoSpaceDE w:val="0"/>
              <w:autoSpaceDN w:val="0"/>
              <w:spacing w:line="360" w:lineRule="auto"/>
              <w:ind w:left="57" w:leftChars="26" w:right="130" w:rightChars="62" w:hanging="2"/>
              <w:rPr>
                <w:rFonts w:hint="eastAsia" w:ascii="宋体" w:hAnsi="宋体"/>
                <w:color w:val="000000"/>
                <w:szCs w:val="21"/>
                <w:highlight w:val="none"/>
              </w:rPr>
            </w:pPr>
            <w:r>
              <w:rPr>
                <w:rFonts w:ascii="宋体" w:hAnsi="宋体"/>
                <w:color w:val="000000"/>
                <w:szCs w:val="21"/>
                <w:highlight w:val="none"/>
              </w:rPr>
              <w:t>采 购 人</w:t>
            </w:r>
          </w:p>
        </w:tc>
        <w:tc>
          <w:tcPr>
            <w:tcW w:w="5537" w:type="dxa"/>
            <w:noWrap w:val="0"/>
            <w:vAlign w:val="center"/>
          </w:tcPr>
          <w:p w14:paraId="68765FA4">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云南省第一人民医院</w:t>
            </w:r>
          </w:p>
        </w:tc>
      </w:tr>
      <w:tr w14:paraId="4391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4ABAAF7A">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.2</w:t>
            </w:r>
          </w:p>
        </w:tc>
        <w:tc>
          <w:tcPr>
            <w:tcW w:w="2812" w:type="dxa"/>
            <w:noWrap w:val="0"/>
            <w:vAlign w:val="center"/>
          </w:tcPr>
          <w:p w14:paraId="14420D56">
            <w:pPr>
              <w:autoSpaceDE w:val="0"/>
              <w:autoSpaceDN w:val="0"/>
              <w:spacing w:line="360" w:lineRule="auto"/>
              <w:ind w:left="57" w:leftChars="26" w:right="130" w:rightChars="62" w:hanging="2"/>
              <w:rPr>
                <w:rFonts w:hint="eastAsia" w:ascii="宋体" w:hAnsi="宋体"/>
                <w:color w:val="000000"/>
                <w:szCs w:val="21"/>
                <w:highlight w:val="none"/>
              </w:rPr>
            </w:pPr>
            <w:r>
              <w:rPr>
                <w:rFonts w:ascii="宋体" w:hAnsi="宋体"/>
                <w:color w:val="000000"/>
                <w:szCs w:val="21"/>
                <w:highlight w:val="none"/>
              </w:rPr>
              <w:t>采购代理</w:t>
            </w:r>
          </w:p>
        </w:tc>
        <w:tc>
          <w:tcPr>
            <w:tcW w:w="5537" w:type="dxa"/>
            <w:noWrap w:val="0"/>
            <w:vAlign w:val="center"/>
          </w:tcPr>
          <w:p w14:paraId="3DA0B41B">
            <w:pPr>
              <w:autoSpaceDE w:val="0"/>
              <w:autoSpaceDN w:val="0"/>
              <w:spacing w:line="360" w:lineRule="auto"/>
              <w:ind w:left="57" w:leftChars="26" w:right="130" w:rightChars="62" w:hanging="2"/>
              <w:rPr>
                <w:rFonts w:ascii="宋体" w:hAnsi="宋体"/>
                <w:color w:val="000000"/>
                <w:szCs w:val="21"/>
                <w:highlight w:val="none"/>
              </w:rPr>
            </w:pPr>
            <w:r>
              <w:rPr>
                <w:rFonts w:ascii="宋体" w:hAnsi="宋体"/>
                <w:color w:val="000000"/>
                <w:szCs w:val="21"/>
                <w:highlight w:val="none"/>
              </w:rPr>
              <w:t>云南云创招标有限公司</w:t>
            </w:r>
          </w:p>
        </w:tc>
      </w:tr>
      <w:tr w14:paraId="64BE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6DE84BC9">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.3</w:t>
            </w:r>
          </w:p>
        </w:tc>
        <w:tc>
          <w:tcPr>
            <w:tcW w:w="2812" w:type="dxa"/>
            <w:noWrap w:val="0"/>
            <w:vAlign w:val="center"/>
          </w:tcPr>
          <w:p w14:paraId="35116EAD">
            <w:pPr>
              <w:autoSpaceDE w:val="0"/>
              <w:autoSpaceDN w:val="0"/>
              <w:spacing w:line="360" w:lineRule="auto"/>
              <w:ind w:left="57" w:leftChars="26" w:right="130" w:rightChars="62" w:hanging="2"/>
              <w:rPr>
                <w:rFonts w:hint="eastAsia" w:ascii="宋体" w:hAnsi="宋体"/>
                <w:color w:val="000000"/>
                <w:szCs w:val="21"/>
                <w:highlight w:val="none"/>
              </w:rPr>
            </w:pPr>
            <w:r>
              <w:rPr>
                <w:rFonts w:ascii="宋体" w:hAnsi="宋体"/>
                <w:color w:val="000000"/>
                <w:szCs w:val="21"/>
                <w:highlight w:val="none"/>
              </w:rPr>
              <w:t>项目名称</w:t>
            </w:r>
          </w:p>
        </w:tc>
        <w:tc>
          <w:tcPr>
            <w:tcW w:w="5537" w:type="dxa"/>
            <w:noWrap w:val="0"/>
            <w:vAlign w:val="center"/>
          </w:tcPr>
          <w:p w14:paraId="27DBD780">
            <w:pPr>
              <w:autoSpaceDE w:val="0"/>
              <w:autoSpaceDN w:val="0"/>
              <w:spacing w:line="360" w:lineRule="auto"/>
              <w:ind w:left="57" w:leftChars="26" w:right="130" w:rightChars="62" w:hanging="2"/>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云南省第一人民医院国家重大传染病防治基地信息化建设项目（硬件）（二次）</w:t>
            </w:r>
          </w:p>
        </w:tc>
      </w:tr>
      <w:tr w14:paraId="5C64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3B483663">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.4</w:t>
            </w:r>
          </w:p>
        </w:tc>
        <w:tc>
          <w:tcPr>
            <w:tcW w:w="2812" w:type="dxa"/>
            <w:noWrap w:val="0"/>
            <w:vAlign w:val="center"/>
          </w:tcPr>
          <w:p w14:paraId="301310E3">
            <w:pPr>
              <w:autoSpaceDE w:val="0"/>
              <w:autoSpaceDN w:val="0"/>
              <w:spacing w:line="360" w:lineRule="auto"/>
              <w:ind w:left="57" w:leftChars="26" w:right="130" w:rightChars="62" w:hanging="2"/>
              <w:rPr>
                <w:rFonts w:hint="eastAsia" w:ascii="宋体" w:hAnsi="宋体"/>
                <w:color w:val="000000"/>
                <w:szCs w:val="21"/>
                <w:highlight w:val="none"/>
              </w:rPr>
            </w:pPr>
            <w:r>
              <w:rPr>
                <w:rFonts w:ascii="宋体" w:hAnsi="宋体"/>
                <w:color w:val="000000"/>
                <w:szCs w:val="21"/>
                <w:highlight w:val="none"/>
              </w:rPr>
              <w:t>项目编号</w:t>
            </w:r>
          </w:p>
        </w:tc>
        <w:tc>
          <w:tcPr>
            <w:tcW w:w="5537" w:type="dxa"/>
            <w:noWrap w:val="0"/>
            <w:vAlign w:val="center"/>
          </w:tcPr>
          <w:p w14:paraId="32590F56">
            <w:pPr>
              <w:autoSpaceDE w:val="0"/>
              <w:autoSpaceDN w:val="0"/>
              <w:spacing w:line="360" w:lineRule="auto"/>
              <w:ind w:left="57" w:leftChars="26" w:right="130" w:rightChars="62" w:hanging="2"/>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0848-2641ZC215043</w:t>
            </w:r>
            <w:r>
              <w:rPr>
                <w:rFonts w:ascii="宋体" w:hAnsi="宋体"/>
                <w:color w:val="000000"/>
                <w:szCs w:val="21"/>
                <w:highlight w:val="none"/>
              </w:rPr>
              <w:t>/</w:t>
            </w:r>
            <w:r>
              <w:rPr>
                <w:rFonts w:hint="eastAsia" w:ascii="宋体" w:hAnsi="宋体"/>
                <w:color w:val="000000"/>
                <w:szCs w:val="21"/>
                <w:highlight w:val="none"/>
                <w:lang w:eastAsia="zh-CN"/>
              </w:rPr>
              <w:t>YNZC2026-G1-03121-YCZB-0094</w:t>
            </w:r>
          </w:p>
        </w:tc>
      </w:tr>
      <w:tr w14:paraId="577C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5FF5B8EA">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.5</w:t>
            </w:r>
          </w:p>
        </w:tc>
        <w:tc>
          <w:tcPr>
            <w:tcW w:w="2812" w:type="dxa"/>
            <w:noWrap w:val="0"/>
            <w:vAlign w:val="center"/>
          </w:tcPr>
          <w:p w14:paraId="5BD91DE5">
            <w:pPr>
              <w:spacing w:line="360" w:lineRule="auto"/>
              <w:ind w:left="57" w:leftChars="26" w:right="130" w:rightChars="62" w:hanging="2"/>
              <w:rPr>
                <w:rFonts w:hint="eastAsia" w:ascii="宋体" w:hAnsi="宋体" w:eastAsia="宋体"/>
                <w:color w:val="000000"/>
                <w:szCs w:val="21"/>
                <w:highlight w:val="none"/>
                <w:lang w:eastAsia="zh-CN"/>
              </w:rPr>
            </w:pPr>
            <w:r>
              <w:rPr>
                <w:rFonts w:hint="eastAsia" w:ascii="宋体" w:hAnsi="宋体"/>
                <w:bCs/>
                <w:color w:val="000000"/>
                <w:szCs w:val="21"/>
                <w:highlight w:val="none"/>
              </w:rPr>
              <w:t>合同履行期限</w:t>
            </w:r>
            <w:r>
              <w:rPr>
                <w:rFonts w:hint="eastAsia" w:ascii="宋体" w:hAnsi="宋体"/>
                <w:bCs/>
                <w:color w:val="000000"/>
                <w:szCs w:val="21"/>
                <w:highlight w:val="none"/>
                <w:lang w:eastAsia="zh-CN"/>
              </w:rPr>
              <w:t>、</w:t>
            </w:r>
            <w:r>
              <w:rPr>
                <w:rFonts w:hint="eastAsia" w:ascii="宋体" w:hAnsi="宋体" w:cs="Times New Roman"/>
                <w:color w:val="000000"/>
                <w:sz w:val="21"/>
                <w:szCs w:val="21"/>
                <w:highlight w:val="none"/>
                <w:lang w:eastAsia="zh-CN"/>
              </w:rPr>
              <w:t>交货时间</w:t>
            </w:r>
            <w:r>
              <w:rPr>
                <w:rFonts w:hint="eastAsia" w:ascii="宋体" w:hAnsi="宋体"/>
                <w:bCs/>
                <w:color w:val="000000"/>
                <w:szCs w:val="21"/>
                <w:highlight w:val="none"/>
              </w:rPr>
              <w:t>及</w:t>
            </w:r>
            <w:r>
              <w:rPr>
                <w:rFonts w:hint="eastAsia" w:ascii="宋体" w:hAnsi="宋体"/>
                <w:bCs/>
                <w:color w:val="000000"/>
                <w:szCs w:val="21"/>
                <w:highlight w:val="none"/>
                <w:lang w:eastAsia="zh-CN"/>
              </w:rPr>
              <w:t>交货地点</w:t>
            </w:r>
          </w:p>
        </w:tc>
        <w:tc>
          <w:tcPr>
            <w:tcW w:w="5537" w:type="dxa"/>
            <w:noWrap w:val="0"/>
            <w:vAlign w:val="center"/>
          </w:tcPr>
          <w:p w14:paraId="5BD44505">
            <w:pPr>
              <w:spacing w:line="360" w:lineRule="auto"/>
              <w:ind w:left="57" w:leftChars="26" w:right="130" w:rightChars="62" w:hanging="2"/>
              <w:rPr>
                <w:rFonts w:hint="eastAsia" w:ascii="宋体" w:hAnsi="宋体" w:eastAsia="宋体"/>
                <w:color w:val="000000"/>
                <w:szCs w:val="21"/>
                <w:highlight w:val="none"/>
                <w:lang w:eastAsia="zh-CN"/>
              </w:rPr>
            </w:pPr>
            <w:r>
              <w:rPr>
                <w:rFonts w:hint="eastAsia" w:ascii="宋体" w:hAnsi="宋体"/>
                <w:bCs/>
                <w:color w:val="000000"/>
                <w:szCs w:val="21"/>
                <w:highlight w:val="none"/>
              </w:rPr>
              <w:t>合同履行期限</w:t>
            </w:r>
            <w:r>
              <w:rPr>
                <w:rFonts w:hint="eastAsia" w:ascii="宋体" w:hAnsi="宋体"/>
                <w:bCs/>
                <w:color w:val="000000"/>
                <w:szCs w:val="21"/>
                <w:highlight w:val="none"/>
                <w:lang w:eastAsia="zh-CN"/>
              </w:rPr>
              <w:t>：</w:t>
            </w:r>
            <w:r>
              <w:rPr>
                <w:rFonts w:hint="eastAsia" w:ascii="宋体" w:hAnsi="宋体"/>
                <w:color w:val="000000"/>
                <w:sz w:val="21"/>
                <w:szCs w:val="21"/>
                <w:highlight w:val="none"/>
              </w:rPr>
              <w:t>合同签订之日起至质保期结束</w:t>
            </w:r>
            <w:r>
              <w:rPr>
                <w:rFonts w:hint="eastAsia" w:ascii="宋体" w:hAnsi="宋体"/>
                <w:color w:val="000000"/>
                <w:sz w:val="21"/>
                <w:szCs w:val="21"/>
                <w:highlight w:val="none"/>
                <w:lang w:eastAsia="zh-CN"/>
              </w:rPr>
              <w:t>；</w:t>
            </w:r>
          </w:p>
          <w:p w14:paraId="5AED7474">
            <w:pPr>
              <w:spacing w:line="360" w:lineRule="auto"/>
              <w:ind w:left="57" w:leftChars="26" w:right="130" w:rightChars="62" w:hanging="2"/>
              <w:rPr>
                <w:rFonts w:hint="eastAsia" w:ascii="宋体" w:hAnsi="宋体" w:eastAsia="宋体"/>
                <w:color w:val="000000"/>
                <w:szCs w:val="21"/>
                <w:highlight w:val="none"/>
                <w:lang w:val="en-US" w:eastAsia="zh-CN"/>
              </w:rPr>
            </w:pPr>
            <w:r>
              <w:rPr>
                <w:rFonts w:hint="eastAsia" w:ascii="宋体" w:hAnsi="宋体" w:cs="Times New Roman"/>
                <w:color w:val="000000"/>
                <w:szCs w:val="21"/>
                <w:highlight w:val="none"/>
                <w:lang w:eastAsia="zh-CN"/>
              </w:rPr>
              <w:t>交货时间</w:t>
            </w:r>
            <w:r>
              <w:rPr>
                <w:rFonts w:hint="eastAsia" w:ascii="宋体" w:hAnsi="宋体" w:eastAsia="宋体" w:cs="Times New Roman"/>
                <w:color w:val="000000"/>
                <w:szCs w:val="21"/>
                <w:highlight w:val="none"/>
              </w:rPr>
              <w:t>：</w:t>
            </w:r>
            <w:r>
              <w:rPr>
                <w:rFonts w:hint="eastAsia" w:ascii="宋体" w:hAnsi="宋体"/>
                <w:color w:val="000000"/>
                <w:highlight w:val="none"/>
                <w:lang w:eastAsia="zh-CN"/>
              </w:rPr>
              <w:t>合同签订后</w:t>
            </w:r>
            <w:r>
              <w:rPr>
                <w:rFonts w:hint="eastAsia" w:ascii="宋体" w:hAnsi="宋体"/>
                <w:color w:val="000000"/>
                <w:highlight w:val="none"/>
                <w:lang w:val="en-US" w:eastAsia="zh-CN"/>
              </w:rPr>
              <w:t>30</w:t>
            </w:r>
            <w:r>
              <w:rPr>
                <w:rFonts w:hint="eastAsia" w:ascii="宋体" w:hAnsi="宋体"/>
                <w:color w:val="000000"/>
                <w:highlight w:val="none"/>
                <w:lang w:eastAsia="zh-CN"/>
              </w:rPr>
              <w:t>日历天内完成供货、安装</w:t>
            </w:r>
            <w:r>
              <w:rPr>
                <w:rFonts w:hint="eastAsia" w:ascii="宋体" w:hAnsi="宋体"/>
                <w:color w:val="000000"/>
                <w:highlight w:val="none"/>
                <w:lang w:val="en-US" w:eastAsia="zh-CN"/>
              </w:rPr>
              <w:t>、调试完毕后完整交货</w:t>
            </w:r>
            <w:r>
              <w:rPr>
                <w:rFonts w:hint="eastAsia" w:ascii="宋体" w:hAnsi="宋体" w:eastAsia="宋体" w:cs="Times New Roman"/>
                <w:color w:val="000000"/>
                <w:szCs w:val="21"/>
                <w:highlight w:val="none"/>
                <w:lang w:eastAsia="zh-CN"/>
              </w:rPr>
              <w:t>；</w:t>
            </w:r>
          </w:p>
          <w:p w14:paraId="5AB3F31E">
            <w:pPr>
              <w:spacing w:line="360" w:lineRule="auto"/>
              <w:ind w:left="57" w:leftChars="26" w:right="130" w:rightChars="62" w:hanging="2"/>
              <w:rPr>
                <w:rFonts w:ascii="宋体" w:hAnsi="宋体"/>
                <w:color w:val="000000"/>
                <w:szCs w:val="21"/>
                <w:highlight w:val="none"/>
              </w:rPr>
            </w:pPr>
            <w:r>
              <w:rPr>
                <w:rFonts w:hint="eastAsia" w:ascii="宋体" w:hAnsi="宋体"/>
                <w:color w:val="000000"/>
                <w:szCs w:val="21"/>
                <w:highlight w:val="none"/>
                <w:lang w:eastAsia="zh-CN"/>
              </w:rPr>
              <w:t>交货地点</w:t>
            </w:r>
            <w:r>
              <w:rPr>
                <w:rFonts w:ascii="宋体" w:hAnsi="宋体"/>
                <w:color w:val="000000"/>
                <w:szCs w:val="21"/>
                <w:highlight w:val="none"/>
              </w:rPr>
              <w:t>：</w:t>
            </w:r>
            <w:r>
              <w:rPr>
                <w:rFonts w:hint="eastAsia" w:ascii="宋体" w:hAnsi="宋体"/>
                <w:color w:val="000000"/>
                <w:szCs w:val="21"/>
                <w:highlight w:val="none"/>
              </w:rPr>
              <w:t>云南省第一人民医院用户指定地点。</w:t>
            </w:r>
          </w:p>
        </w:tc>
      </w:tr>
      <w:tr w14:paraId="275F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683EB544">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.6</w:t>
            </w:r>
          </w:p>
        </w:tc>
        <w:tc>
          <w:tcPr>
            <w:tcW w:w="2812" w:type="dxa"/>
            <w:noWrap w:val="0"/>
            <w:vAlign w:val="center"/>
          </w:tcPr>
          <w:p w14:paraId="1281AD78">
            <w:pPr>
              <w:spacing w:line="360" w:lineRule="auto"/>
              <w:ind w:left="57" w:leftChars="26" w:right="130" w:rightChars="62" w:hanging="2"/>
              <w:rPr>
                <w:rFonts w:hint="eastAsia" w:ascii="宋体" w:hAnsi="宋体"/>
                <w:bCs/>
                <w:color w:val="000000"/>
                <w:szCs w:val="21"/>
                <w:highlight w:val="none"/>
              </w:rPr>
            </w:pPr>
            <w:r>
              <w:rPr>
                <w:rFonts w:hint="eastAsia" w:ascii="宋体" w:hAnsi="宋体" w:cs="宋体"/>
                <w:color w:val="000000"/>
                <w:szCs w:val="21"/>
                <w:highlight w:val="none"/>
              </w:rPr>
              <w:t>▲</w:t>
            </w:r>
            <w:r>
              <w:rPr>
                <w:rFonts w:hint="eastAsia" w:ascii="宋体" w:hAnsi="宋体"/>
                <w:color w:val="000000"/>
                <w:szCs w:val="21"/>
                <w:highlight w:val="none"/>
              </w:rPr>
              <w:t>本项目采购预算及最高限价</w:t>
            </w:r>
          </w:p>
        </w:tc>
        <w:tc>
          <w:tcPr>
            <w:tcW w:w="5537" w:type="dxa"/>
            <w:noWrap w:val="0"/>
            <w:vAlign w:val="center"/>
          </w:tcPr>
          <w:p w14:paraId="5419810A">
            <w:pPr>
              <w:spacing w:line="360" w:lineRule="auto"/>
              <w:ind w:left="57" w:leftChars="26" w:right="130" w:rightChars="62" w:hanging="2"/>
              <w:rPr>
                <w:rFonts w:hint="eastAsia" w:ascii="宋体" w:hAnsi="宋体"/>
                <w:b/>
                <w:color w:val="000000"/>
                <w:szCs w:val="21"/>
                <w:highlight w:val="none"/>
              </w:rPr>
            </w:pPr>
            <w:r>
              <w:rPr>
                <w:rFonts w:hint="eastAsia" w:ascii="宋体" w:hAnsi="宋体"/>
                <w:b/>
                <w:color w:val="000000"/>
                <w:szCs w:val="21"/>
                <w:highlight w:val="none"/>
              </w:rPr>
              <w:t>本项目</w:t>
            </w:r>
            <w:r>
              <w:rPr>
                <w:rFonts w:ascii="宋体" w:hAnsi="宋体"/>
                <w:b/>
                <w:color w:val="000000"/>
                <w:szCs w:val="21"/>
                <w:highlight w:val="none"/>
              </w:rPr>
              <w:t>采购预算价</w:t>
            </w:r>
            <w:r>
              <w:rPr>
                <w:rFonts w:hint="eastAsia" w:ascii="宋体" w:hAnsi="宋体"/>
                <w:b/>
                <w:color w:val="000000"/>
                <w:szCs w:val="21"/>
                <w:highlight w:val="none"/>
              </w:rPr>
              <w:t>及最高限价：见招标公告。</w:t>
            </w:r>
          </w:p>
          <w:p w14:paraId="375B3B0A">
            <w:pPr>
              <w:spacing w:line="360" w:lineRule="auto"/>
              <w:ind w:left="57" w:leftChars="26" w:right="130" w:rightChars="62" w:hanging="2"/>
              <w:rPr>
                <w:rFonts w:ascii="宋体" w:hAnsi="宋体"/>
                <w:color w:val="000000"/>
                <w:szCs w:val="21"/>
                <w:highlight w:val="none"/>
              </w:rPr>
            </w:pPr>
            <w:r>
              <w:rPr>
                <w:rFonts w:ascii="宋体" w:hAnsi="宋体"/>
                <w:color w:val="000000"/>
                <w:szCs w:val="21"/>
                <w:highlight w:val="none"/>
              </w:rPr>
              <w:t>报价超过最高限价的，其</w:t>
            </w:r>
            <w:r>
              <w:rPr>
                <w:rFonts w:hint="eastAsia" w:ascii="宋体" w:hAnsi="宋体"/>
                <w:color w:val="000000"/>
                <w:szCs w:val="21"/>
                <w:highlight w:val="none"/>
              </w:rPr>
              <w:t>投标</w:t>
            </w:r>
            <w:r>
              <w:rPr>
                <w:rFonts w:ascii="宋体" w:hAnsi="宋体"/>
                <w:color w:val="000000"/>
                <w:szCs w:val="21"/>
                <w:highlight w:val="none"/>
              </w:rPr>
              <w:t>文件</w:t>
            </w:r>
            <w:r>
              <w:rPr>
                <w:rFonts w:hint="eastAsia" w:ascii="宋体" w:hAnsi="宋体"/>
                <w:color w:val="000000"/>
                <w:szCs w:val="21"/>
                <w:highlight w:val="none"/>
              </w:rPr>
              <w:t>将被视为非实质性响应招标文件。</w:t>
            </w:r>
          </w:p>
        </w:tc>
      </w:tr>
      <w:tr w14:paraId="71D4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07E775D6">
            <w:pPr>
              <w:spacing w:line="360" w:lineRule="auto"/>
              <w:jc w:val="center"/>
              <w:rPr>
                <w:rFonts w:ascii="宋体" w:hAnsi="宋体"/>
                <w:color w:val="000000"/>
                <w:szCs w:val="21"/>
                <w:highlight w:val="none"/>
              </w:rPr>
            </w:pPr>
            <w:r>
              <w:rPr>
                <w:rFonts w:ascii="宋体" w:hAnsi="宋体"/>
                <w:color w:val="000000"/>
                <w:szCs w:val="21"/>
                <w:highlight w:val="none"/>
              </w:rPr>
              <w:t>2.1</w:t>
            </w:r>
          </w:p>
        </w:tc>
        <w:tc>
          <w:tcPr>
            <w:tcW w:w="2812" w:type="dxa"/>
            <w:noWrap w:val="0"/>
            <w:vAlign w:val="center"/>
          </w:tcPr>
          <w:p w14:paraId="2749C42D">
            <w:pPr>
              <w:spacing w:line="360" w:lineRule="auto"/>
              <w:ind w:right="130" w:rightChars="62"/>
              <w:rPr>
                <w:rFonts w:hint="eastAsia" w:ascii="宋体" w:hAnsi="宋体"/>
                <w:color w:val="000000"/>
                <w:szCs w:val="21"/>
                <w:highlight w:val="none"/>
              </w:rPr>
            </w:pPr>
            <w:r>
              <w:rPr>
                <w:rFonts w:hint="eastAsia" w:ascii="宋体" w:hAnsi="宋体"/>
                <w:color w:val="000000"/>
                <w:szCs w:val="21"/>
                <w:highlight w:val="none"/>
              </w:rPr>
              <w:t>投标人资格要求</w:t>
            </w:r>
          </w:p>
        </w:tc>
        <w:tc>
          <w:tcPr>
            <w:tcW w:w="5537" w:type="dxa"/>
            <w:noWrap w:val="0"/>
            <w:vAlign w:val="center"/>
          </w:tcPr>
          <w:p w14:paraId="37DFC651">
            <w:pPr>
              <w:spacing w:line="360" w:lineRule="auto"/>
              <w:ind w:right="130" w:rightChars="62"/>
              <w:rPr>
                <w:rFonts w:ascii="宋体" w:hAnsi="宋体"/>
                <w:color w:val="000000"/>
                <w:szCs w:val="21"/>
                <w:highlight w:val="none"/>
              </w:rPr>
            </w:pPr>
            <w:r>
              <w:rPr>
                <w:rFonts w:hint="eastAsia" w:ascii="宋体" w:hAnsi="宋体" w:cs="华文细黑"/>
                <w:color w:val="000000"/>
                <w:szCs w:val="21"/>
                <w:highlight w:val="none"/>
              </w:rPr>
              <w:t>见“第一章 招标公告</w:t>
            </w:r>
            <w:r>
              <w:rPr>
                <w:rFonts w:hint="eastAsia" w:ascii="宋体" w:hAnsi="宋体" w:cs="华文细黑"/>
                <w:bCs/>
                <w:color w:val="000000"/>
                <w:szCs w:val="21"/>
                <w:highlight w:val="none"/>
              </w:rPr>
              <w:t>二、供应商的资格要求</w:t>
            </w:r>
            <w:r>
              <w:rPr>
                <w:rFonts w:hint="eastAsia" w:ascii="宋体" w:hAnsi="宋体" w:cs="华文细黑"/>
                <w:color w:val="000000"/>
                <w:szCs w:val="21"/>
                <w:highlight w:val="none"/>
              </w:rPr>
              <w:t>”</w:t>
            </w:r>
          </w:p>
        </w:tc>
      </w:tr>
      <w:tr w14:paraId="28F8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4486D1F6">
            <w:pPr>
              <w:spacing w:line="360" w:lineRule="auto"/>
              <w:jc w:val="center"/>
              <w:rPr>
                <w:rFonts w:ascii="宋体" w:hAnsi="宋体"/>
                <w:color w:val="000000"/>
                <w:szCs w:val="21"/>
                <w:highlight w:val="none"/>
              </w:rPr>
            </w:pPr>
            <w:r>
              <w:rPr>
                <w:rFonts w:hint="eastAsia" w:ascii="宋体" w:hAnsi="宋体"/>
                <w:szCs w:val="21"/>
                <w:highlight w:val="none"/>
              </w:rPr>
              <w:t>5</w:t>
            </w:r>
            <w:r>
              <w:rPr>
                <w:rFonts w:hint="eastAsia" w:ascii="宋体" w:hAnsi="宋体"/>
                <w:szCs w:val="21"/>
                <w:highlight w:val="none"/>
                <w:lang w:val="en-US" w:eastAsia="zh-CN"/>
              </w:rPr>
              <w:t>.2</w:t>
            </w:r>
          </w:p>
        </w:tc>
        <w:tc>
          <w:tcPr>
            <w:tcW w:w="2812" w:type="dxa"/>
            <w:noWrap w:val="0"/>
            <w:vAlign w:val="center"/>
          </w:tcPr>
          <w:p w14:paraId="2E18D6E1">
            <w:pPr>
              <w:spacing w:line="360" w:lineRule="auto"/>
              <w:rPr>
                <w:rFonts w:hint="eastAsia" w:ascii="宋体" w:hAnsi="宋体"/>
                <w:color w:val="000000"/>
                <w:szCs w:val="21"/>
                <w:highlight w:val="none"/>
              </w:rPr>
            </w:pPr>
            <w:r>
              <w:rPr>
                <w:rFonts w:hint="eastAsia" w:ascii="宋体" w:hAnsi="宋体" w:eastAsia="宋体" w:cs="宋体"/>
                <w:color w:val="auto"/>
                <w:szCs w:val="21"/>
                <w:highlight w:val="none"/>
              </w:rPr>
              <w:t>招标文件询问联系方式</w:t>
            </w:r>
          </w:p>
        </w:tc>
        <w:tc>
          <w:tcPr>
            <w:tcW w:w="5537" w:type="dxa"/>
            <w:noWrap w:val="0"/>
            <w:vAlign w:val="center"/>
          </w:tcPr>
          <w:p w14:paraId="5E3F797D">
            <w:pPr>
              <w:spacing w:line="360" w:lineRule="auto"/>
              <w:rPr>
                <w:rFonts w:hint="eastAsia" w:ascii="宋体" w:hAnsi="宋体"/>
                <w:szCs w:val="21"/>
                <w:highlight w:val="none"/>
              </w:rPr>
            </w:pPr>
            <w:r>
              <w:rPr>
                <w:rFonts w:hint="eastAsia" w:ascii="宋体" w:hAnsi="宋体"/>
                <w:szCs w:val="21"/>
                <w:highlight w:val="none"/>
              </w:rPr>
              <w:t>项目联系人：陈磊、何蕊言、李克、后俊、张韵、樊艳瑾</w:t>
            </w:r>
          </w:p>
          <w:p w14:paraId="10155124">
            <w:pPr>
              <w:spacing w:line="360" w:lineRule="auto"/>
              <w:rPr>
                <w:rFonts w:ascii="宋体" w:hAnsi="宋体"/>
                <w:color w:val="000000"/>
                <w:szCs w:val="21"/>
                <w:highlight w:val="none"/>
              </w:rPr>
            </w:pPr>
            <w:r>
              <w:rPr>
                <w:rFonts w:hint="eastAsia" w:ascii="宋体" w:hAnsi="宋体"/>
                <w:szCs w:val="21"/>
                <w:highlight w:val="none"/>
              </w:rPr>
              <w:t>电    话：0871-64105101</w:t>
            </w:r>
          </w:p>
        </w:tc>
      </w:tr>
      <w:tr w14:paraId="0C4D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197B689B">
            <w:pPr>
              <w:spacing w:line="360" w:lineRule="auto"/>
              <w:jc w:val="center"/>
              <w:rPr>
                <w:rFonts w:hint="eastAsia" w:ascii="宋体" w:hAnsi="宋体"/>
                <w:color w:val="000000"/>
                <w:szCs w:val="21"/>
                <w:highlight w:val="none"/>
              </w:rPr>
            </w:pPr>
            <w:r>
              <w:rPr>
                <w:rFonts w:hint="eastAsia" w:ascii="宋体" w:hAnsi="宋体" w:eastAsia="宋体" w:cs="宋体"/>
                <w:b w:val="0"/>
                <w:bCs w:val="0"/>
                <w:color w:val="auto"/>
                <w:szCs w:val="21"/>
                <w:highlight w:val="none"/>
                <w:lang w:val="en-US" w:eastAsia="zh-CN"/>
              </w:rPr>
              <w:t>6</w:t>
            </w:r>
          </w:p>
        </w:tc>
        <w:tc>
          <w:tcPr>
            <w:tcW w:w="2812" w:type="dxa"/>
            <w:noWrap w:val="0"/>
            <w:vAlign w:val="center"/>
          </w:tcPr>
          <w:p w14:paraId="558E94B6">
            <w:pPr>
              <w:pageBreakBefore w:val="0"/>
              <w:kinsoku/>
              <w:wordWrap w:val="0"/>
              <w:overflowPunct/>
              <w:topLinePunct w:val="0"/>
              <w:bidi w:val="0"/>
              <w:adjustRightInd/>
              <w:spacing w:line="480" w:lineRule="exact"/>
              <w:jc w:val="left"/>
              <w:outlineLvl w:val="9"/>
              <w:rPr>
                <w:rFonts w:hint="eastAsia" w:ascii="宋体" w:hAnsi="宋体"/>
                <w:color w:val="000000"/>
                <w:szCs w:val="21"/>
                <w:highlight w:val="none"/>
              </w:rPr>
            </w:pPr>
            <w:r>
              <w:rPr>
                <w:rFonts w:hint="eastAsia" w:ascii="宋体" w:hAnsi="宋体"/>
                <w:b w:val="0"/>
                <w:bCs w:val="0"/>
                <w:sz w:val="21"/>
                <w:szCs w:val="21"/>
                <w:highlight w:val="none"/>
              </w:rPr>
              <w:t>招标文件</w:t>
            </w:r>
            <w:r>
              <w:rPr>
                <w:rFonts w:ascii="宋体" w:hAnsi="宋体"/>
                <w:b w:val="0"/>
                <w:bCs w:val="0"/>
                <w:sz w:val="21"/>
                <w:szCs w:val="21"/>
                <w:highlight w:val="none"/>
              </w:rPr>
              <w:t>的</w:t>
            </w:r>
            <w:r>
              <w:rPr>
                <w:rFonts w:hint="eastAsia" w:ascii="宋体" w:hAnsi="宋体" w:eastAsia="宋体" w:cs="宋体"/>
                <w:b w:val="0"/>
                <w:bCs w:val="0"/>
                <w:color w:val="auto"/>
                <w:szCs w:val="21"/>
                <w:highlight w:val="none"/>
              </w:rPr>
              <w:t>澄清、修改</w:t>
            </w:r>
          </w:p>
        </w:tc>
        <w:tc>
          <w:tcPr>
            <w:tcW w:w="5537" w:type="dxa"/>
            <w:noWrap w:val="0"/>
            <w:vAlign w:val="center"/>
          </w:tcPr>
          <w:p w14:paraId="4AF4D3F2">
            <w:pPr>
              <w:pageBreakBefore w:val="0"/>
              <w:kinsoku/>
              <w:wordWrap w:val="0"/>
              <w:overflowPunct/>
              <w:topLinePunct w:val="0"/>
              <w:bidi w:val="0"/>
              <w:adjustRightInd/>
              <w:spacing w:line="480" w:lineRule="exact"/>
              <w:jc w:val="left"/>
              <w:outlineLvl w:val="9"/>
              <w:rPr>
                <w:rFonts w:hint="eastAsia" w:ascii="宋体" w:hAnsi="宋体" w:cs="宋体"/>
                <w:color w:val="000000"/>
                <w:szCs w:val="21"/>
                <w:highlight w:val="none"/>
              </w:rPr>
            </w:pPr>
            <w:r>
              <w:rPr>
                <w:rFonts w:hint="eastAsia" w:ascii="宋体" w:hAnsi="宋体" w:eastAsia="宋体" w:cs="宋体"/>
                <w:color w:val="auto"/>
                <w:szCs w:val="21"/>
                <w:highlight w:val="none"/>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www.zcygov.cn/）中查看有关该项目招标文件的澄清、修改内容。如因投标人自身原因导致未及时查看有关该项目招标文件的澄清、修改内容，由此造成的一切后果由投标人自行承担。</w:t>
            </w:r>
          </w:p>
        </w:tc>
      </w:tr>
      <w:tr w14:paraId="55D2E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668FA07F">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0</w:t>
            </w:r>
          </w:p>
        </w:tc>
        <w:tc>
          <w:tcPr>
            <w:tcW w:w="2812" w:type="dxa"/>
            <w:noWrap w:val="0"/>
            <w:vAlign w:val="center"/>
          </w:tcPr>
          <w:p w14:paraId="2C9F6BBD">
            <w:pPr>
              <w:spacing w:line="360" w:lineRule="auto"/>
              <w:rPr>
                <w:rFonts w:hint="eastAsia" w:ascii="宋体" w:hAnsi="宋体"/>
                <w:color w:val="000000"/>
                <w:szCs w:val="21"/>
                <w:highlight w:val="none"/>
              </w:rPr>
            </w:pPr>
            <w:r>
              <w:rPr>
                <w:rFonts w:hint="eastAsia" w:ascii="宋体" w:hAnsi="宋体"/>
                <w:color w:val="000000"/>
                <w:szCs w:val="21"/>
                <w:highlight w:val="none"/>
              </w:rPr>
              <w:t>投标保证金</w:t>
            </w:r>
          </w:p>
        </w:tc>
        <w:tc>
          <w:tcPr>
            <w:tcW w:w="5537" w:type="dxa"/>
            <w:noWrap w:val="0"/>
            <w:vAlign w:val="center"/>
          </w:tcPr>
          <w:p w14:paraId="0457A881">
            <w:pPr>
              <w:spacing w:line="360" w:lineRule="auto"/>
              <w:rPr>
                <w:rFonts w:ascii="宋体" w:hAnsi="宋体"/>
                <w:b/>
                <w:bCs/>
                <w:color w:val="000000"/>
                <w:szCs w:val="21"/>
                <w:highlight w:val="none"/>
              </w:rPr>
            </w:pPr>
            <w:r>
              <w:rPr>
                <w:rFonts w:hint="eastAsia" w:ascii="宋体" w:hAnsi="宋体"/>
                <w:b/>
                <w:bCs/>
                <w:color w:val="000000"/>
                <w:szCs w:val="21"/>
                <w:highlight w:val="none"/>
              </w:rPr>
              <w:t>（一）基本要求</w:t>
            </w:r>
          </w:p>
          <w:p w14:paraId="459DF7DF">
            <w:pPr>
              <w:spacing w:line="360" w:lineRule="auto"/>
              <w:rPr>
                <w:rFonts w:hint="eastAsia" w:ascii="宋体" w:hAnsi="宋体"/>
                <w:b/>
                <w:color w:val="000000"/>
                <w:szCs w:val="21"/>
                <w:highlight w:val="none"/>
              </w:rPr>
            </w:pPr>
            <w:r>
              <w:rPr>
                <w:rFonts w:hint="eastAsia" w:ascii="宋体" w:hAnsi="宋体"/>
                <w:color w:val="000000"/>
                <w:szCs w:val="21"/>
                <w:highlight w:val="none"/>
              </w:rPr>
              <w:t>（1）投标保证金金额：1</w:t>
            </w:r>
            <w:r>
              <w:rPr>
                <w:rFonts w:hint="eastAsia" w:ascii="宋体" w:hAnsi="宋体"/>
                <w:color w:val="000000"/>
                <w:szCs w:val="21"/>
                <w:highlight w:val="none"/>
                <w:lang w:val="en-US" w:eastAsia="zh-CN"/>
              </w:rPr>
              <w:t>5</w:t>
            </w:r>
            <w:r>
              <w:rPr>
                <w:rFonts w:hint="eastAsia" w:ascii="宋体" w:hAnsi="宋体"/>
                <w:color w:val="000000"/>
                <w:szCs w:val="21"/>
                <w:highlight w:val="none"/>
              </w:rPr>
              <w:t>000.00（元）；</w:t>
            </w:r>
          </w:p>
          <w:p w14:paraId="1651613A">
            <w:pPr>
              <w:spacing w:line="360" w:lineRule="auto"/>
              <w:rPr>
                <w:rFonts w:hint="eastAsia" w:ascii="宋体" w:hAnsi="宋体"/>
                <w:color w:val="000000"/>
                <w:szCs w:val="21"/>
                <w:highlight w:val="none"/>
              </w:rPr>
            </w:pPr>
            <w:r>
              <w:rPr>
                <w:rFonts w:hint="eastAsia" w:ascii="宋体" w:hAnsi="宋体"/>
                <w:color w:val="000000"/>
                <w:szCs w:val="21"/>
                <w:highlight w:val="none"/>
              </w:rPr>
              <w:t>（2）投标保证金的形式：支票、汇票、本票、保函、转账、电汇、网银等方式不限。投标保证金应用投标货币，即人民币，若采用转账、电汇、网银方式，必须从投标人的基本账户划出，转账、电汇凭证、网银备注栏内必须注明项目名称或招标编号</w:t>
            </w:r>
          </w:p>
          <w:p w14:paraId="7EFB35EC">
            <w:pPr>
              <w:spacing w:line="360" w:lineRule="auto"/>
              <w:rPr>
                <w:rFonts w:hint="eastAsia" w:ascii="宋体" w:hAnsi="宋体"/>
                <w:color w:val="000000"/>
                <w:szCs w:val="21"/>
                <w:highlight w:val="none"/>
              </w:rPr>
            </w:pPr>
            <w:r>
              <w:rPr>
                <w:rFonts w:hint="eastAsia" w:ascii="宋体" w:hAnsi="宋体"/>
                <w:color w:val="000000"/>
                <w:szCs w:val="21"/>
                <w:highlight w:val="none"/>
              </w:rPr>
              <w:t>（3）投标保证金提交时间和方式：投标保证金必须在规定提交时间前到达云南云创招标有限公司账户，其有效期应不短于投标有效期。</w:t>
            </w:r>
          </w:p>
          <w:p w14:paraId="55CED6FD">
            <w:pPr>
              <w:spacing w:line="360" w:lineRule="auto"/>
              <w:rPr>
                <w:rFonts w:hint="eastAsia" w:ascii="宋体" w:hAnsi="宋体"/>
                <w:color w:val="000000"/>
                <w:szCs w:val="21"/>
                <w:highlight w:val="none"/>
              </w:rPr>
            </w:pPr>
            <w:r>
              <w:rPr>
                <w:rFonts w:hint="eastAsia" w:ascii="宋体" w:hAnsi="宋体"/>
                <w:color w:val="000000"/>
                <w:szCs w:val="21"/>
                <w:highlight w:val="none"/>
              </w:rPr>
              <w:t>提交时间：投标文件递交截止时间前</w:t>
            </w:r>
          </w:p>
          <w:p w14:paraId="783824C7">
            <w:pPr>
              <w:spacing w:line="360" w:lineRule="auto"/>
              <w:rPr>
                <w:rFonts w:hint="eastAsia" w:ascii="宋体" w:hAnsi="宋体"/>
                <w:color w:val="000000"/>
                <w:szCs w:val="21"/>
                <w:highlight w:val="none"/>
              </w:rPr>
            </w:pPr>
            <w:r>
              <w:rPr>
                <w:rFonts w:hint="eastAsia" w:ascii="宋体" w:hAnsi="宋体"/>
                <w:color w:val="000000"/>
                <w:szCs w:val="21"/>
                <w:highlight w:val="none"/>
              </w:rPr>
              <w:t>开 户 名：云南云创招标有限公司</w:t>
            </w:r>
          </w:p>
          <w:p w14:paraId="49E95C78">
            <w:pPr>
              <w:spacing w:line="360" w:lineRule="auto"/>
              <w:rPr>
                <w:rFonts w:hint="eastAsia" w:ascii="宋体" w:hAnsi="宋体"/>
                <w:color w:val="000000"/>
                <w:szCs w:val="21"/>
                <w:highlight w:val="none"/>
              </w:rPr>
            </w:pPr>
            <w:r>
              <w:rPr>
                <w:rFonts w:hint="eastAsia" w:ascii="宋体" w:hAnsi="宋体"/>
                <w:color w:val="000000"/>
                <w:szCs w:val="21"/>
                <w:highlight w:val="none"/>
              </w:rPr>
              <w:t>开 户 行：招商银行昆明滇池路支行</w:t>
            </w:r>
          </w:p>
          <w:p w14:paraId="1F2B9736">
            <w:pP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账    号：</w:t>
            </w:r>
            <w:r>
              <w:rPr>
                <w:rFonts w:hint="eastAsia" w:ascii="宋体" w:hAnsi="宋体"/>
                <w:color w:val="000000"/>
                <w:szCs w:val="21"/>
                <w:highlight w:val="none"/>
                <w:lang w:eastAsia="zh-CN"/>
              </w:rPr>
              <w:t>8719 0345 1810 1020 1500 140</w:t>
            </w:r>
          </w:p>
          <w:p w14:paraId="28CC1792">
            <w:pPr>
              <w:spacing w:line="360" w:lineRule="auto"/>
              <w:rPr>
                <w:rFonts w:hint="eastAsia" w:ascii="宋体" w:hAnsi="宋体"/>
                <w:color w:val="000000"/>
                <w:szCs w:val="21"/>
                <w:highlight w:val="none"/>
              </w:rPr>
            </w:pPr>
            <w:r>
              <w:rPr>
                <w:rFonts w:hint="eastAsia" w:ascii="宋体" w:hAnsi="宋体"/>
                <w:color w:val="000000"/>
                <w:szCs w:val="21"/>
                <w:highlight w:val="none"/>
              </w:rPr>
              <w:t>联 系 人：张老师</w:t>
            </w:r>
          </w:p>
          <w:p w14:paraId="1A9FAD02">
            <w:pPr>
              <w:spacing w:line="360" w:lineRule="auto"/>
              <w:rPr>
                <w:rFonts w:hint="eastAsia" w:ascii="宋体" w:hAnsi="宋体"/>
                <w:color w:val="000000"/>
                <w:szCs w:val="21"/>
                <w:highlight w:val="none"/>
              </w:rPr>
            </w:pPr>
            <w:r>
              <w:rPr>
                <w:rFonts w:hint="eastAsia" w:ascii="宋体" w:hAnsi="宋体"/>
                <w:color w:val="000000"/>
                <w:szCs w:val="21"/>
                <w:highlight w:val="none"/>
              </w:rPr>
              <w:t>联系电话：0871-64153137</w:t>
            </w:r>
          </w:p>
          <w:p w14:paraId="21B20AEE">
            <w:pPr>
              <w:spacing w:line="360" w:lineRule="auto"/>
              <w:rPr>
                <w:rFonts w:hint="eastAsia" w:ascii="宋体" w:hAnsi="宋体"/>
                <w:color w:val="000000"/>
                <w:szCs w:val="21"/>
                <w:highlight w:val="none"/>
              </w:rPr>
            </w:pPr>
            <w:r>
              <w:rPr>
                <w:rFonts w:hint="eastAsia" w:ascii="宋体" w:hAnsi="宋体"/>
                <w:color w:val="000000"/>
                <w:szCs w:val="21"/>
                <w:highlight w:val="none"/>
              </w:rPr>
              <w:t>投标保证金的交纳时间以实际到帐的时间为准，未按时到帐的投标保证金无效。投标保证金的交付人和投标人的名称必须一致，将被视为非实质性响应招标文件。</w:t>
            </w:r>
          </w:p>
          <w:p w14:paraId="73FB3230">
            <w:pPr>
              <w:spacing w:line="360" w:lineRule="auto"/>
              <w:rPr>
                <w:rFonts w:hint="eastAsia" w:ascii="宋体" w:hAnsi="宋体"/>
                <w:b/>
                <w:bCs/>
                <w:color w:val="000000"/>
                <w:szCs w:val="21"/>
                <w:highlight w:val="none"/>
              </w:rPr>
            </w:pPr>
            <w:r>
              <w:rPr>
                <w:rFonts w:hint="eastAsia" w:ascii="宋体" w:hAnsi="宋体"/>
                <w:b/>
                <w:bCs/>
                <w:color w:val="000000"/>
                <w:szCs w:val="21"/>
                <w:highlight w:val="none"/>
              </w:rPr>
              <w:t>（二）银行保函</w:t>
            </w:r>
          </w:p>
          <w:p w14:paraId="469D45CC">
            <w:pPr>
              <w:spacing w:line="360" w:lineRule="auto"/>
              <w:rPr>
                <w:rFonts w:hint="eastAsia" w:ascii="宋体" w:hAnsi="宋体"/>
                <w:color w:val="000000"/>
                <w:szCs w:val="21"/>
                <w:highlight w:val="none"/>
              </w:rPr>
            </w:pPr>
            <w:r>
              <w:rPr>
                <w:rFonts w:hint="eastAsia" w:ascii="宋体" w:hAnsi="宋体"/>
                <w:color w:val="000000"/>
                <w:szCs w:val="21"/>
                <w:highlight w:val="none"/>
              </w:rPr>
              <w:t>1．银行保函投标人必须是供应商，受益人必须是采购人；</w:t>
            </w:r>
          </w:p>
          <w:p w14:paraId="61123660">
            <w:pPr>
              <w:spacing w:line="360" w:lineRule="auto"/>
              <w:rPr>
                <w:rFonts w:hint="eastAsia" w:ascii="宋体" w:hAnsi="宋体"/>
                <w:color w:val="000000"/>
                <w:szCs w:val="21"/>
                <w:highlight w:val="none"/>
              </w:rPr>
            </w:pPr>
            <w:r>
              <w:rPr>
                <w:rFonts w:hint="eastAsia" w:ascii="宋体" w:hAnsi="宋体"/>
                <w:color w:val="000000"/>
                <w:szCs w:val="21"/>
                <w:highlight w:val="none"/>
              </w:rPr>
              <w:t>2．银行保函必须正确填写受益人和投标人的全称，并与采购文件规定的名称相一致。银行保函的有效期应当不小于投标有效期，以免造成投标无效。</w:t>
            </w:r>
          </w:p>
          <w:p w14:paraId="2AB51B87">
            <w:pPr>
              <w:spacing w:line="360" w:lineRule="auto"/>
              <w:rPr>
                <w:rFonts w:ascii="宋体" w:hAnsi="宋体"/>
                <w:b/>
                <w:bCs/>
                <w:color w:val="000000"/>
                <w:szCs w:val="21"/>
                <w:highlight w:val="none"/>
              </w:rPr>
            </w:pPr>
            <w:r>
              <w:rPr>
                <w:rFonts w:hint="eastAsia" w:ascii="宋体" w:hAnsi="宋体"/>
                <w:b/>
                <w:bCs/>
                <w:color w:val="000000"/>
                <w:szCs w:val="21"/>
                <w:highlight w:val="none"/>
              </w:rPr>
              <w:t>（三）采用支票、汇票、本票提交的，供应商应将支票、汇票、本票扫描件附于投标文件中。</w:t>
            </w:r>
          </w:p>
          <w:p w14:paraId="45AC74C7">
            <w:pPr>
              <w:spacing w:line="360" w:lineRule="auto"/>
              <w:rPr>
                <w:rFonts w:hint="eastAsia" w:ascii="宋体" w:hAnsi="宋体"/>
                <w:b/>
                <w:bCs/>
                <w:color w:val="000000"/>
                <w:szCs w:val="21"/>
                <w:highlight w:val="none"/>
              </w:rPr>
            </w:pPr>
            <w:r>
              <w:rPr>
                <w:rFonts w:hint="eastAsia" w:ascii="宋体" w:hAnsi="宋体"/>
                <w:b/>
                <w:bCs/>
                <w:color w:val="000000"/>
                <w:szCs w:val="21"/>
                <w:highlight w:val="none"/>
              </w:rPr>
              <w:t>（四）投标保证退还方式</w:t>
            </w:r>
          </w:p>
          <w:p w14:paraId="738D400D">
            <w:pPr>
              <w:spacing w:line="360" w:lineRule="auto"/>
              <w:rPr>
                <w:rFonts w:hint="eastAsia" w:ascii="宋体" w:hAnsi="宋体"/>
                <w:color w:val="000000"/>
                <w:szCs w:val="21"/>
                <w:highlight w:val="none"/>
              </w:rPr>
            </w:pPr>
            <w:r>
              <w:rPr>
                <w:rFonts w:hint="eastAsia" w:ascii="宋体" w:hAnsi="宋体"/>
                <w:color w:val="000000"/>
                <w:szCs w:val="21"/>
                <w:highlight w:val="none"/>
              </w:rPr>
              <w:t>1.以电汇、网银、转账方式缴纳的保证金，以网银对公转账的方式退还到投标人打款账户；</w:t>
            </w:r>
          </w:p>
          <w:p w14:paraId="5EA745CF">
            <w:pPr>
              <w:spacing w:line="360" w:lineRule="auto"/>
              <w:rPr>
                <w:rFonts w:hint="eastAsia" w:ascii="宋体" w:hAnsi="宋体"/>
                <w:color w:val="000000"/>
                <w:szCs w:val="21"/>
                <w:highlight w:val="none"/>
              </w:rPr>
            </w:pPr>
            <w:r>
              <w:rPr>
                <w:rFonts w:hint="eastAsia" w:ascii="宋体" w:hAnsi="宋体"/>
                <w:color w:val="000000"/>
                <w:szCs w:val="21"/>
                <w:highlight w:val="none"/>
              </w:rPr>
              <w:t>2.以支票、汇票及本票等票据方式缴纳的保证金，经财务查账确认后以网银对公转账的方式退还到投标人开户账户；</w:t>
            </w:r>
          </w:p>
          <w:p w14:paraId="29A4A45C">
            <w:pPr>
              <w:spacing w:line="360" w:lineRule="auto"/>
              <w:rPr>
                <w:rFonts w:hint="eastAsia" w:ascii="宋体" w:hAnsi="宋体"/>
                <w:color w:val="000000"/>
                <w:szCs w:val="21"/>
                <w:highlight w:val="none"/>
              </w:rPr>
            </w:pPr>
            <w:r>
              <w:rPr>
                <w:rFonts w:hint="eastAsia" w:ascii="宋体" w:hAnsi="宋体"/>
                <w:color w:val="000000"/>
                <w:szCs w:val="21"/>
                <w:highlight w:val="none"/>
              </w:rPr>
              <w:t>3.以银行保函或者保证保险方式缴纳的保证金由投标人自行联系出函机构进行退还。</w:t>
            </w:r>
          </w:p>
        </w:tc>
      </w:tr>
      <w:tr w14:paraId="364A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177E04B6">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1</w:t>
            </w:r>
          </w:p>
        </w:tc>
        <w:tc>
          <w:tcPr>
            <w:tcW w:w="2812" w:type="dxa"/>
            <w:noWrap w:val="0"/>
            <w:vAlign w:val="center"/>
          </w:tcPr>
          <w:p w14:paraId="0EC0CC8D">
            <w:pPr>
              <w:spacing w:line="360" w:lineRule="auto"/>
              <w:ind w:left="57" w:leftChars="26" w:right="130" w:rightChars="62" w:hanging="2"/>
              <w:rPr>
                <w:rFonts w:hint="eastAsia" w:ascii="宋体" w:hAnsi="宋体"/>
                <w:color w:val="000000"/>
                <w:szCs w:val="21"/>
                <w:highlight w:val="none"/>
              </w:rPr>
            </w:pPr>
            <w:r>
              <w:rPr>
                <w:rFonts w:hint="eastAsia" w:ascii="宋体" w:hAnsi="宋体" w:cs="宋体"/>
                <w:color w:val="000000"/>
                <w:szCs w:val="21"/>
                <w:highlight w:val="none"/>
              </w:rPr>
              <w:t>▲</w:t>
            </w:r>
            <w:r>
              <w:rPr>
                <w:rFonts w:hint="eastAsia" w:ascii="宋体" w:hAnsi="宋体"/>
                <w:color w:val="000000"/>
                <w:szCs w:val="21"/>
                <w:highlight w:val="none"/>
              </w:rPr>
              <w:t>投标</w:t>
            </w:r>
            <w:r>
              <w:rPr>
                <w:rFonts w:ascii="宋体" w:hAnsi="宋体"/>
                <w:color w:val="000000"/>
                <w:szCs w:val="21"/>
                <w:highlight w:val="none"/>
              </w:rPr>
              <w:t>文件有效期</w:t>
            </w:r>
          </w:p>
        </w:tc>
        <w:tc>
          <w:tcPr>
            <w:tcW w:w="5537" w:type="dxa"/>
            <w:noWrap w:val="0"/>
            <w:vAlign w:val="center"/>
          </w:tcPr>
          <w:p w14:paraId="4D1A206C">
            <w:pPr>
              <w:spacing w:line="360" w:lineRule="auto"/>
              <w:ind w:left="57" w:leftChars="26" w:right="130" w:rightChars="62" w:hanging="2"/>
              <w:rPr>
                <w:rFonts w:ascii="宋体" w:hAnsi="宋体"/>
                <w:color w:val="000000"/>
                <w:szCs w:val="21"/>
                <w:highlight w:val="none"/>
              </w:rPr>
            </w:pPr>
            <w:r>
              <w:rPr>
                <w:rFonts w:ascii="宋体" w:hAnsi="宋体"/>
                <w:color w:val="000000"/>
                <w:szCs w:val="21"/>
                <w:highlight w:val="none"/>
              </w:rPr>
              <w:t>自</w:t>
            </w:r>
            <w:r>
              <w:rPr>
                <w:rFonts w:hint="eastAsia" w:ascii="宋体" w:hAnsi="宋体"/>
                <w:color w:val="000000"/>
                <w:szCs w:val="21"/>
                <w:highlight w:val="none"/>
              </w:rPr>
              <w:t>开标</w:t>
            </w:r>
            <w:r>
              <w:rPr>
                <w:rFonts w:ascii="宋体" w:hAnsi="宋体"/>
                <w:color w:val="000000"/>
                <w:szCs w:val="21"/>
                <w:highlight w:val="none"/>
              </w:rPr>
              <w:t>之日起90天</w:t>
            </w:r>
          </w:p>
        </w:tc>
      </w:tr>
      <w:tr w14:paraId="7645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51E0113E">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2.1</w:t>
            </w:r>
          </w:p>
        </w:tc>
        <w:tc>
          <w:tcPr>
            <w:tcW w:w="2812" w:type="dxa"/>
            <w:noWrap w:val="0"/>
            <w:vAlign w:val="center"/>
          </w:tcPr>
          <w:p w14:paraId="3081C0A0">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投标</w:t>
            </w:r>
            <w:r>
              <w:rPr>
                <w:rFonts w:ascii="宋体" w:hAnsi="宋体"/>
                <w:color w:val="000000"/>
                <w:szCs w:val="21"/>
                <w:highlight w:val="none"/>
              </w:rPr>
              <w:t>文件</w:t>
            </w:r>
            <w:r>
              <w:rPr>
                <w:rFonts w:hint="eastAsia" w:ascii="宋体" w:hAnsi="宋体"/>
                <w:color w:val="000000"/>
                <w:szCs w:val="21"/>
                <w:highlight w:val="none"/>
              </w:rPr>
              <w:t>签署</w:t>
            </w:r>
          </w:p>
        </w:tc>
        <w:tc>
          <w:tcPr>
            <w:tcW w:w="5537" w:type="dxa"/>
            <w:noWrap w:val="0"/>
            <w:vAlign w:val="center"/>
          </w:tcPr>
          <w:p w14:paraId="2BA05641">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按照投标文件格式，要求单位和个人数字证书电子签章及电子签名：需要企业、法定代表人电子签章及电子签名。</w:t>
            </w:r>
          </w:p>
        </w:tc>
      </w:tr>
      <w:tr w14:paraId="5BC4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2C69C902">
            <w:pPr>
              <w:spacing w:line="360" w:lineRule="auto"/>
              <w:jc w:val="center"/>
              <w:rPr>
                <w:rFonts w:ascii="宋体" w:hAnsi="宋体"/>
                <w:color w:val="000000"/>
                <w:szCs w:val="21"/>
                <w:highlight w:val="none"/>
              </w:rPr>
            </w:pPr>
            <w:r>
              <w:rPr>
                <w:rFonts w:hint="eastAsia" w:ascii="宋体" w:hAnsi="宋体"/>
                <w:color w:val="000000"/>
                <w:szCs w:val="21"/>
                <w:highlight w:val="none"/>
              </w:rPr>
              <w:t>13</w:t>
            </w:r>
            <w:r>
              <w:rPr>
                <w:rFonts w:ascii="宋体" w:hAnsi="宋体"/>
                <w:color w:val="000000"/>
                <w:szCs w:val="21"/>
                <w:highlight w:val="none"/>
              </w:rPr>
              <w:t>.1</w:t>
            </w:r>
          </w:p>
        </w:tc>
        <w:tc>
          <w:tcPr>
            <w:tcW w:w="2812" w:type="dxa"/>
            <w:noWrap w:val="0"/>
            <w:vAlign w:val="center"/>
          </w:tcPr>
          <w:p w14:paraId="7E3737BF">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投标</w:t>
            </w:r>
            <w:r>
              <w:rPr>
                <w:rFonts w:ascii="宋体" w:hAnsi="宋体"/>
                <w:color w:val="000000"/>
                <w:szCs w:val="21"/>
                <w:highlight w:val="none"/>
              </w:rPr>
              <w:t>文件递交截止时间</w:t>
            </w:r>
          </w:p>
        </w:tc>
        <w:tc>
          <w:tcPr>
            <w:tcW w:w="5537" w:type="dxa"/>
            <w:noWrap w:val="0"/>
            <w:vAlign w:val="center"/>
          </w:tcPr>
          <w:p w14:paraId="622302D8">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详见招标公告</w:t>
            </w:r>
          </w:p>
        </w:tc>
      </w:tr>
      <w:tr w14:paraId="77C43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0CC36C3F">
            <w:pPr>
              <w:spacing w:line="360" w:lineRule="auto"/>
              <w:jc w:val="center"/>
              <w:rPr>
                <w:rFonts w:ascii="宋体" w:hAnsi="宋体"/>
                <w:color w:val="000000"/>
                <w:szCs w:val="21"/>
                <w:highlight w:val="none"/>
              </w:rPr>
            </w:pPr>
            <w:r>
              <w:rPr>
                <w:rFonts w:hint="eastAsia" w:ascii="宋体" w:hAnsi="宋体"/>
                <w:color w:val="000000"/>
                <w:szCs w:val="21"/>
                <w:highlight w:val="none"/>
              </w:rPr>
              <w:t>13</w:t>
            </w:r>
            <w:r>
              <w:rPr>
                <w:rFonts w:ascii="宋体" w:hAnsi="宋体"/>
                <w:color w:val="000000"/>
                <w:szCs w:val="21"/>
                <w:highlight w:val="none"/>
              </w:rPr>
              <w:t>.2</w:t>
            </w:r>
          </w:p>
        </w:tc>
        <w:tc>
          <w:tcPr>
            <w:tcW w:w="2812" w:type="dxa"/>
            <w:noWrap w:val="0"/>
            <w:vAlign w:val="center"/>
          </w:tcPr>
          <w:p w14:paraId="71ED0F26">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投标</w:t>
            </w:r>
            <w:r>
              <w:rPr>
                <w:rFonts w:ascii="宋体" w:hAnsi="宋体"/>
                <w:color w:val="000000"/>
                <w:szCs w:val="21"/>
                <w:highlight w:val="none"/>
              </w:rPr>
              <w:t>文件递交</w:t>
            </w:r>
            <w:r>
              <w:rPr>
                <w:rFonts w:hint="eastAsia" w:ascii="宋体" w:hAnsi="宋体"/>
                <w:color w:val="000000"/>
                <w:szCs w:val="21"/>
                <w:highlight w:val="none"/>
              </w:rPr>
              <w:t>地点</w:t>
            </w:r>
          </w:p>
        </w:tc>
        <w:tc>
          <w:tcPr>
            <w:tcW w:w="5537" w:type="dxa"/>
            <w:noWrap w:val="0"/>
            <w:vAlign w:val="center"/>
          </w:tcPr>
          <w:p w14:paraId="23113214">
            <w:pPr>
              <w:spacing w:line="360" w:lineRule="auto"/>
              <w:ind w:left="57" w:leftChars="26" w:right="130" w:rightChars="62" w:hanging="2"/>
              <w:rPr>
                <w:rFonts w:ascii="宋体" w:hAnsi="宋体"/>
                <w:color w:val="000000"/>
                <w:szCs w:val="21"/>
                <w:highlight w:val="none"/>
              </w:rPr>
            </w:pPr>
            <w:r>
              <w:rPr>
                <w:rFonts w:hint="eastAsia" w:ascii="宋体" w:hAnsi="宋体"/>
                <w:color w:val="000000"/>
                <w:szCs w:val="21"/>
                <w:highlight w:val="none"/>
              </w:rPr>
              <w:t>政采云平台（https://www.zcygov.cn/）</w:t>
            </w:r>
          </w:p>
        </w:tc>
      </w:tr>
      <w:tr w14:paraId="7AE7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4043ADDA">
            <w:pPr>
              <w:spacing w:line="360" w:lineRule="auto"/>
              <w:jc w:val="center"/>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7.1</w:t>
            </w:r>
          </w:p>
        </w:tc>
        <w:tc>
          <w:tcPr>
            <w:tcW w:w="2812" w:type="dxa"/>
            <w:noWrap w:val="0"/>
            <w:vAlign w:val="center"/>
          </w:tcPr>
          <w:p w14:paraId="55E6D047">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开标时间和</w:t>
            </w:r>
            <w:r>
              <w:rPr>
                <w:rFonts w:ascii="宋体" w:hAnsi="宋体"/>
                <w:color w:val="000000"/>
                <w:szCs w:val="21"/>
                <w:highlight w:val="none"/>
              </w:rPr>
              <w:t>地点</w:t>
            </w:r>
          </w:p>
        </w:tc>
        <w:tc>
          <w:tcPr>
            <w:tcW w:w="5537" w:type="dxa"/>
            <w:noWrap w:val="0"/>
            <w:vAlign w:val="center"/>
          </w:tcPr>
          <w:p w14:paraId="7C6230D3">
            <w:pPr>
              <w:pStyle w:val="18"/>
              <w:spacing w:line="360" w:lineRule="auto"/>
              <w:rPr>
                <w:rFonts w:cs="宋体"/>
                <w:color w:val="000000"/>
                <w:szCs w:val="21"/>
                <w:highlight w:val="none"/>
              </w:rPr>
            </w:pPr>
            <w:r>
              <w:rPr>
                <w:rFonts w:cs="宋体"/>
                <w:color w:val="000000"/>
                <w:szCs w:val="21"/>
                <w:highlight w:val="none"/>
              </w:rPr>
              <w:t>开标时间：</w:t>
            </w:r>
            <w:r>
              <w:rPr>
                <w:rFonts w:hint="eastAsia" w:cs="宋体"/>
                <w:b/>
                <w:color w:val="000000"/>
                <w:szCs w:val="21"/>
                <w:highlight w:val="none"/>
              </w:rPr>
              <w:t>同</w:t>
            </w:r>
            <w:r>
              <w:rPr>
                <w:rFonts w:cs="宋体"/>
                <w:b/>
                <w:color w:val="000000"/>
                <w:szCs w:val="21"/>
                <w:highlight w:val="none"/>
              </w:rPr>
              <w:t>投标文件</w:t>
            </w:r>
            <w:r>
              <w:rPr>
                <w:rFonts w:hint="eastAsia" w:cs="宋体"/>
                <w:b/>
                <w:color w:val="000000"/>
                <w:szCs w:val="21"/>
                <w:highlight w:val="none"/>
              </w:rPr>
              <w:t>递交</w:t>
            </w:r>
            <w:r>
              <w:rPr>
                <w:rFonts w:cs="宋体"/>
                <w:b/>
                <w:color w:val="000000"/>
                <w:szCs w:val="21"/>
                <w:highlight w:val="none"/>
              </w:rPr>
              <w:t>截止时间</w:t>
            </w:r>
            <w:r>
              <w:rPr>
                <w:rFonts w:hint="eastAsia" w:cs="宋体"/>
                <w:b/>
                <w:color w:val="000000"/>
                <w:szCs w:val="21"/>
                <w:highlight w:val="none"/>
              </w:rPr>
              <w:t>；</w:t>
            </w:r>
          </w:p>
          <w:p w14:paraId="26350294">
            <w:pPr>
              <w:pStyle w:val="18"/>
              <w:spacing w:line="360" w:lineRule="auto"/>
              <w:jc w:val="left"/>
              <w:rPr>
                <w:rFonts w:cs="宋体"/>
                <w:color w:val="000000"/>
                <w:szCs w:val="21"/>
                <w:highlight w:val="none"/>
              </w:rPr>
            </w:pPr>
            <w:r>
              <w:rPr>
                <w:rFonts w:cs="宋体"/>
                <w:color w:val="000000"/>
                <w:szCs w:val="21"/>
                <w:highlight w:val="none"/>
              </w:rPr>
              <w:t>开标地点：</w:t>
            </w:r>
            <w:r>
              <w:rPr>
                <w:rFonts w:hint="eastAsia" w:cs="宋体"/>
                <w:b/>
                <w:color w:val="000000"/>
                <w:szCs w:val="21"/>
                <w:highlight w:val="none"/>
              </w:rPr>
              <w:t>同</w:t>
            </w:r>
            <w:r>
              <w:rPr>
                <w:rFonts w:cs="宋体"/>
                <w:b/>
                <w:color w:val="000000"/>
                <w:szCs w:val="21"/>
                <w:highlight w:val="none"/>
              </w:rPr>
              <w:t>投标文件</w:t>
            </w:r>
            <w:r>
              <w:rPr>
                <w:rFonts w:hint="eastAsia" w:cs="宋体"/>
                <w:b/>
                <w:color w:val="000000"/>
                <w:szCs w:val="21"/>
                <w:highlight w:val="none"/>
              </w:rPr>
              <w:t>递交</w:t>
            </w:r>
            <w:r>
              <w:rPr>
                <w:rFonts w:cs="宋体"/>
                <w:b/>
                <w:color w:val="000000"/>
                <w:szCs w:val="21"/>
                <w:highlight w:val="none"/>
              </w:rPr>
              <w:t>地点</w:t>
            </w:r>
            <w:r>
              <w:rPr>
                <w:rFonts w:hint="eastAsia" w:cs="宋体"/>
                <w:b/>
                <w:color w:val="000000"/>
                <w:szCs w:val="21"/>
                <w:highlight w:val="none"/>
              </w:rPr>
              <w:t>。</w:t>
            </w:r>
          </w:p>
        </w:tc>
      </w:tr>
      <w:tr w14:paraId="2853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37C229C6">
            <w:pPr>
              <w:spacing w:line="360" w:lineRule="auto"/>
              <w:jc w:val="center"/>
              <w:rPr>
                <w:rFonts w:ascii="宋体" w:hAnsi="宋体"/>
                <w:color w:val="000000"/>
                <w:szCs w:val="21"/>
                <w:highlight w:val="none"/>
              </w:rPr>
            </w:pPr>
            <w:r>
              <w:rPr>
                <w:rFonts w:hint="eastAsia" w:ascii="宋体" w:hAnsi="宋体"/>
                <w:color w:val="000000"/>
                <w:szCs w:val="21"/>
                <w:highlight w:val="none"/>
              </w:rPr>
              <w:t>23.1</w:t>
            </w:r>
          </w:p>
        </w:tc>
        <w:tc>
          <w:tcPr>
            <w:tcW w:w="2812" w:type="dxa"/>
            <w:noWrap w:val="0"/>
            <w:vAlign w:val="center"/>
          </w:tcPr>
          <w:p w14:paraId="069132A9">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履约保证金</w:t>
            </w:r>
          </w:p>
        </w:tc>
        <w:tc>
          <w:tcPr>
            <w:tcW w:w="5537" w:type="dxa"/>
            <w:noWrap w:val="0"/>
            <w:vAlign w:val="center"/>
          </w:tcPr>
          <w:p w14:paraId="6F934E45">
            <w:pPr>
              <w:spacing w:line="360" w:lineRule="auto"/>
              <w:rPr>
                <w:rFonts w:ascii="宋体" w:hAnsi="宋体"/>
                <w:szCs w:val="21"/>
                <w:highlight w:val="none"/>
              </w:rPr>
            </w:pPr>
            <w:r>
              <w:rPr>
                <w:rFonts w:ascii="宋体" w:hAnsi="宋体"/>
                <w:szCs w:val="21"/>
                <w:highlight w:val="none"/>
              </w:rPr>
              <w:t>是否要求中标人提交履约保证金：</w:t>
            </w:r>
          </w:p>
          <w:p w14:paraId="019F4A7B">
            <w:pPr>
              <w:spacing w:line="360" w:lineRule="auto"/>
              <w:rPr>
                <w:rFonts w:ascii="宋体" w:hAnsi="宋体"/>
                <w:szCs w:val="21"/>
                <w:highlight w:val="none"/>
              </w:rPr>
            </w:pPr>
            <w:r>
              <w:rPr>
                <w:rFonts w:hint="eastAsia"/>
                <w:szCs w:val="21"/>
                <w:highlight w:val="none"/>
                <w:lang w:eastAsia="zh-CN"/>
              </w:rPr>
              <w:t>□</w:t>
            </w:r>
            <w:r>
              <w:rPr>
                <w:rFonts w:ascii="宋体" w:hAnsi="宋体"/>
                <w:szCs w:val="21"/>
                <w:highlight w:val="none"/>
              </w:rPr>
              <w:t>要求，履约保证金的形式：</w:t>
            </w:r>
            <w:r>
              <w:rPr>
                <w:rFonts w:hint="eastAsia" w:ascii="宋体" w:hAnsi="宋体"/>
                <w:color w:val="000000"/>
                <w:szCs w:val="21"/>
                <w:highlight w:val="none"/>
              </w:rPr>
              <w:t>支票、汇票、本票、保函、转账、电汇、网银等方式不限</w:t>
            </w:r>
            <w:r>
              <w:rPr>
                <w:rFonts w:hint="eastAsia" w:ascii="宋体" w:hAnsi="宋体"/>
                <w:szCs w:val="21"/>
                <w:highlight w:val="none"/>
              </w:rPr>
              <w:t>。</w:t>
            </w:r>
          </w:p>
          <w:p w14:paraId="0C8F3CA9">
            <w:pPr>
              <w:spacing w:line="360" w:lineRule="auto"/>
              <w:rPr>
                <w:rFonts w:hint="eastAsia" w:ascii="宋体" w:hAnsi="宋体"/>
                <w:szCs w:val="21"/>
                <w:highlight w:val="none"/>
              </w:rPr>
            </w:pPr>
            <w:r>
              <w:rPr>
                <w:rFonts w:ascii="宋体" w:hAnsi="宋体"/>
                <w:szCs w:val="21"/>
                <w:highlight w:val="none"/>
              </w:rPr>
              <w:t>履约保证金的金额：</w:t>
            </w:r>
            <w:r>
              <w:rPr>
                <w:rFonts w:hint="eastAsia" w:ascii="宋体" w:hAnsi="宋体"/>
                <w:szCs w:val="21"/>
                <w:highlight w:val="none"/>
              </w:rPr>
              <w:t>合同金额的10%。</w:t>
            </w:r>
          </w:p>
          <w:p w14:paraId="46DA0AF0">
            <w:pPr>
              <w:spacing w:line="360" w:lineRule="auto"/>
              <w:rPr>
                <w:rFonts w:hint="eastAsia" w:ascii="宋体" w:hAnsi="宋体"/>
                <w:szCs w:val="21"/>
                <w:highlight w:val="none"/>
              </w:rPr>
            </w:pPr>
            <w:r>
              <w:rPr>
                <w:rFonts w:ascii="宋体" w:hAnsi="宋体"/>
                <w:szCs w:val="21"/>
                <w:highlight w:val="none"/>
              </w:rPr>
              <w:t>履约保证金的</w:t>
            </w:r>
            <w:r>
              <w:rPr>
                <w:rFonts w:hint="eastAsia" w:ascii="宋体" w:hAnsi="宋体"/>
                <w:szCs w:val="21"/>
                <w:highlight w:val="none"/>
                <w:lang w:val="en-US" w:eastAsia="zh-CN"/>
              </w:rPr>
              <w:t>退还：</w:t>
            </w:r>
            <w:r>
              <w:rPr>
                <w:rFonts w:hint="eastAsia" w:ascii="宋体" w:hAnsi="宋体"/>
                <w:szCs w:val="21"/>
                <w:highlight w:val="none"/>
              </w:rPr>
              <w:t>质保期满后，无质量问题，且乙方无任何违约行为</w:t>
            </w:r>
            <w:r>
              <w:rPr>
                <w:rFonts w:hint="eastAsia" w:ascii="宋体" w:hAnsi="宋体"/>
                <w:szCs w:val="21"/>
                <w:highlight w:val="none"/>
                <w:lang w:eastAsia="zh-CN"/>
              </w:rPr>
              <w:t>，</w:t>
            </w:r>
            <w:r>
              <w:rPr>
                <w:rFonts w:hint="eastAsia" w:ascii="宋体" w:hAnsi="宋体"/>
                <w:szCs w:val="21"/>
                <w:highlight w:val="none"/>
                <w:lang w:val="en-US" w:eastAsia="zh-CN"/>
              </w:rPr>
              <w:t>由</w:t>
            </w:r>
            <w:r>
              <w:rPr>
                <w:rFonts w:hint="eastAsia" w:ascii="宋体" w:hAnsi="宋体"/>
                <w:szCs w:val="21"/>
                <w:highlight w:val="none"/>
              </w:rPr>
              <w:t>乙方</w:t>
            </w:r>
            <w:r>
              <w:rPr>
                <w:rFonts w:hint="eastAsia" w:ascii="宋体" w:hAnsi="宋体"/>
                <w:szCs w:val="21"/>
                <w:highlight w:val="none"/>
                <w:lang w:eastAsia="zh-CN"/>
              </w:rPr>
              <w:t>提出退还履约保证金申请，采购</w:t>
            </w:r>
            <w:r>
              <w:rPr>
                <w:rFonts w:hint="eastAsia" w:ascii="宋体" w:hAnsi="宋体"/>
                <w:szCs w:val="21"/>
                <w:highlight w:val="none"/>
                <w:lang w:val="en-US" w:eastAsia="zh-CN"/>
              </w:rPr>
              <w:t>人</w:t>
            </w:r>
            <w:r>
              <w:rPr>
                <w:rFonts w:hint="eastAsia" w:ascii="宋体" w:hAnsi="宋体"/>
                <w:szCs w:val="21"/>
                <w:highlight w:val="none"/>
                <w:lang w:eastAsia="zh-CN"/>
              </w:rPr>
              <w:t>确认后30</w:t>
            </w:r>
            <w:r>
              <w:rPr>
                <w:rFonts w:hint="eastAsia" w:ascii="宋体" w:hAnsi="宋体"/>
                <w:szCs w:val="21"/>
                <w:highlight w:val="none"/>
                <w:lang w:val="en-US" w:eastAsia="zh-CN"/>
              </w:rPr>
              <w:t>个工作日</w:t>
            </w:r>
            <w:r>
              <w:rPr>
                <w:rFonts w:hint="eastAsia" w:ascii="宋体" w:hAnsi="宋体"/>
                <w:szCs w:val="21"/>
                <w:highlight w:val="none"/>
                <w:lang w:eastAsia="zh-CN"/>
              </w:rPr>
              <w:t>内将一次性无息退还</w:t>
            </w:r>
            <w:r>
              <w:rPr>
                <w:rFonts w:hint="eastAsia" w:ascii="宋体" w:hAnsi="宋体"/>
                <w:szCs w:val="21"/>
                <w:highlight w:val="none"/>
              </w:rPr>
              <w:t>。</w:t>
            </w:r>
          </w:p>
          <w:p w14:paraId="7AEF89A1">
            <w:pPr>
              <w:pStyle w:val="18"/>
              <w:spacing w:line="360" w:lineRule="auto"/>
              <w:jc w:val="left"/>
              <w:rPr>
                <w:rFonts w:cs="宋体"/>
                <w:color w:val="000000"/>
                <w:szCs w:val="21"/>
                <w:highlight w:val="none"/>
              </w:rPr>
            </w:pPr>
            <w:r>
              <w:rPr>
                <w:rFonts w:hint="eastAsia" w:ascii="宋体" w:hAnsi="宋体"/>
                <w:szCs w:val="21"/>
                <w:highlight w:val="none"/>
              </w:rPr>
              <w:t>■</w:t>
            </w:r>
            <w:r>
              <w:rPr>
                <w:szCs w:val="21"/>
                <w:highlight w:val="none"/>
              </w:rPr>
              <w:t>不要求</w:t>
            </w:r>
          </w:p>
        </w:tc>
      </w:tr>
      <w:tr w14:paraId="2BB3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7635321A">
            <w:pPr>
              <w:spacing w:line="360" w:lineRule="auto"/>
              <w:jc w:val="center"/>
              <w:rPr>
                <w:rFonts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5.1</w:t>
            </w:r>
          </w:p>
        </w:tc>
        <w:tc>
          <w:tcPr>
            <w:tcW w:w="2812" w:type="dxa"/>
            <w:noWrap w:val="0"/>
            <w:vAlign w:val="center"/>
          </w:tcPr>
          <w:p w14:paraId="63CE7D0E">
            <w:pPr>
              <w:spacing w:line="360" w:lineRule="auto"/>
              <w:ind w:left="57" w:leftChars="26" w:right="130" w:rightChars="62" w:hanging="2"/>
              <w:rPr>
                <w:rFonts w:ascii="宋体" w:hAnsi="宋体"/>
                <w:color w:val="000000"/>
                <w:szCs w:val="21"/>
                <w:highlight w:val="none"/>
              </w:rPr>
            </w:pPr>
            <w:r>
              <w:rPr>
                <w:rFonts w:hint="eastAsia" w:ascii="宋体" w:hAnsi="宋体"/>
                <w:color w:val="000000"/>
                <w:szCs w:val="21"/>
                <w:highlight w:val="none"/>
              </w:rPr>
              <w:t>补充1</w:t>
            </w:r>
          </w:p>
        </w:tc>
        <w:tc>
          <w:tcPr>
            <w:tcW w:w="5537" w:type="dxa"/>
            <w:noWrap w:val="0"/>
            <w:vAlign w:val="center"/>
          </w:tcPr>
          <w:p w14:paraId="172F70EE">
            <w:pPr>
              <w:spacing w:line="360" w:lineRule="auto"/>
              <w:ind w:left="57" w:leftChars="26" w:right="130" w:rightChars="62" w:hanging="2"/>
              <w:rPr>
                <w:rFonts w:ascii="宋体" w:hAnsi="宋体"/>
                <w:color w:val="000000"/>
                <w:szCs w:val="21"/>
                <w:highlight w:val="none"/>
              </w:rPr>
            </w:pPr>
            <w:r>
              <w:rPr>
                <w:rFonts w:hint="eastAsia" w:ascii="宋体" w:hAnsi="宋体" w:cs="华文细黑"/>
                <w:color w:val="000000"/>
                <w:szCs w:val="21"/>
                <w:highlight w:val="none"/>
              </w:rPr>
              <w:t>核心产品：SAN存储；</w:t>
            </w:r>
          </w:p>
        </w:tc>
      </w:tr>
      <w:tr w14:paraId="66D5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3A21E474">
            <w:pPr>
              <w:spacing w:line="360" w:lineRule="auto"/>
              <w:jc w:val="center"/>
              <w:rPr>
                <w:rFonts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5.2</w:t>
            </w:r>
          </w:p>
        </w:tc>
        <w:tc>
          <w:tcPr>
            <w:tcW w:w="2812" w:type="dxa"/>
            <w:noWrap w:val="0"/>
            <w:vAlign w:val="center"/>
          </w:tcPr>
          <w:p w14:paraId="456E477B">
            <w:pPr>
              <w:spacing w:line="360" w:lineRule="auto"/>
              <w:ind w:left="57" w:leftChars="26" w:right="130" w:rightChars="62" w:hanging="2"/>
              <w:rPr>
                <w:rFonts w:ascii="宋体" w:hAnsi="宋体"/>
                <w:color w:val="000000"/>
                <w:szCs w:val="21"/>
                <w:highlight w:val="none"/>
              </w:rPr>
            </w:pPr>
            <w:r>
              <w:rPr>
                <w:rFonts w:hint="eastAsia" w:ascii="宋体" w:hAnsi="宋体"/>
                <w:color w:val="000000"/>
                <w:szCs w:val="21"/>
                <w:highlight w:val="none"/>
              </w:rPr>
              <w:t>补充</w:t>
            </w:r>
            <w:r>
              <w:rPr>
                <w:rFonts w:ascii="宋体" w:hAnsi="宋体"/>
                <w:color w:val="000000"/>
                <w:szCs w:val="21"/>
                <w:highlight w:val="none"/>
              </w:rPr>
              <w:t>2</w:t>
            </w:r>
          </w:p>
        </w:tc>
        <w:tc>
          <w:tcPr>
            <w:tcW w:w="5537" w:type="dxa"/>
            <w:noWrap w:val="0"/>
            <w:vAlign w:val="center"/>
          </w:tcPr>
          <w:p w14:paraId="05733466">
            <w:pPr>
              <w:spacing w:line="360" w:lineRule="auto"/>
              <w:ind w:left="57" w:leftChars="26" w:right="130" w:rightChars="62" w:hanging="2"/>
              <w:rPr>
                <w:rFonts w:ascii="宋体" w:hAnsi="宋体"/>
                <w:color w:val="000000"/>
                <w:szCs w:val="21"/>
                <w:highlight w:val="none"/>
              </w:rPr>
            </w:pPr>
            <w:r>
              <w:rPr>
                <w:rFonts w:hint="eastAsia" w:ascii="宋体" w:hAnsi="宋体" w:cs="华文细黑"/>
                <w:color w:val="000000"/>
                <w:szCs w:val="21"/>
                <w:highlight w:val="none"/>
              </w:rPr>
              <w:t xml:space="preserve">依据《政府采购促进中小企业发展管理办法》（财库〔2020〕46号）规定享受扶持政策获得政府采购合同的，小微企业不得将合同分包给大中型企业，中型企业不得将合同分包给大型企业。 </w:t>
            </w:r>
          </w:p>
        </w:tc>
      </w:tr>
      <w:tr w14:paraId="67C3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4235FA9B">
            <w:pPr>
              <w:spacing w:line="360" w:lineRule="auto"/>
              <w:jc w:val="center"/>
              <w:rPr>
                <w:rFonts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5.3</w:t>
            </w:r>
          </w:p>
        </w:tc>
        <w:tc>
          <w:tcPr>
            <w:tcW w:w="2812" w:type="dxa"/>
            <w:noWrap w:val="0"/>
            <w:vAlign w:val="center"/>
          </w:tcPr>
          <w:p w14:paraId="08B87A76">
            <w:pPr>
              <w:spacing w:line="360" w:lineRule="auto"/>
              <w:ind w:left="57" w:leftChars="26" w:right="130" w:rightChars="62" w:hanging="2"/>
              <w:rPr>
                <w:rFonts w:ascii="宋体" w:hAnsi="宋体"/>
                <w:color w:val="000000"/>
                <w:szCs w:val="21"/>
                <w:highlight w:val="none"/>
              </w:rPr>
            </w:pPr>
            <w:r>
              <w:rPr>
                <w:rFonts w:hint="eastAsia" w:ascii="宋体" w:hAnsi="宋体"/>
                <w:color w:val="000000"/>
                <w:szCs w:val="21"/>
                <w:highlight w:val="none"/>
              </w:rPr>
              <w:t>补充</w:t>
            </w:r>
            <w:r>
              <w:rPr>
                <w:rFonts w:ascii="宋体" w:hAnsi="宋体"/>
                <w:color w:val="000000"/>
                <w:szCs w:val="21"/>
                <w:highlight w:val="none"/>
              </w:rPr>
              <w:t>3</w:t>
            </w:r>
          </w:p>
        </w:tc>
        <w:tc>
          <w:tcPr>
            <w:tcW w:w="5537" w:type="dxa"/>
            <w:noWrap w:val="0"/>
            <w:vAlign w:val="center"/>
          </w:tcPr>
          <w:p w14:paraId="366690D2">
            <w:pPr>
              <w:spacing w:line="360" w:lineRule="auto"/>
              <w:ind w:left="57" w:leftChars="26" w:right="130" w:rightChars="62" w:hanging="2"/>
              <w:rPr>
                <w:rFonts w:ascii="宋体" w:hAnsi="宋体"/>
                <w:color w:val="000000"/>
                <w:szCs w:val="21"/>
                <w:highlight w:val="none"/>
              </w:rPr>
            </w:pPr>
            <w:r>
              <w:rPr>
                <w:rFonts w:hint="eastAsia" w:ascii="宋体" w:hAnsi="宋体" w:cs="华文细黑"/>
                <w:color w:val="000000"/>
                <w:szCs w:val="21"/>
                <w:highlight w:val="none"/>
              </w:rPr>
              <w:t>本项目采购标的对应的中小企业划分标准所属行业，所属行业为</w:t>
            </w:r>
            <w:r>
              <w:rPr>
                <w:rFonts w:hint="eastAsia" w:ascii="宋体" w:hAnsi="宋体" w:cs="Arial"/>
                <w:b/>
                <w:color w:val="000000"/>
                <w:szCs w:val="21"/>
                <w:highlight w:val="none"/>
                <w:u w:val="single"/>
                <w:lang w:val="en-US" w:eastAsia="zh-CN"/>
              </w:rPr>
              <w:t>工业</w:t>
            </w:r>
            <w:r>
              <w:rPr>
                <w:rFonts w:hint="eastAsia" w:ascii="宋体" w:hAnsi="宋体" w:cs="华文细黑"/>
                <w:b/>
                <w:bCs/>
                <w:color w:val="000000"/>
                <w:szCs w:val="21"/>
                <w:highlight w:val="none"/>
              </w:rPr>
              <w:t>。</w:t>
            </w:r>
          </w:p>
        </w:tc>
      </w:tr>
      <w:tr w14:paraId="5343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5E9A9CDC">
            <w:pPr>
              <w:spacing w:line="360" w:lineRule="auto"/>
              <w:jc w:val="center"/>
              <w:rPr>
                <w:rFonts w:hint="eastAsia"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5.4</w:t>
            </w:r>
          </w:p>
        </w:tc>
        <w:tc>
          <w:tcPr>
            <w:tcW w:w="2812" w:type="dxa"/>
            <w:noWrap w:val="0"/>
            <w:vAlign w:val="center"/>
          </w:tcPr>
          <w:p w14:paraId="4BE9A143">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补充</w:t>
            </w:r>
            <w:r>
              <w:rPr>
                <w:rFonts w:ascii="宋体" w:hAnsi="宋体"/>
                <w:color w:val="000000"/>
                <w:szCs w:val="21"/>
                <w:highlight w:val="none"/>
              </w:rPr>
              <w:t>4</w:t>
            </w:r>
          </w:p>
        </w:tc>
        <w:tc>
          <w:tcPr>
            <w:tcW w:w="5537" w:type="dxa"/>
            <w:noWrap w:val="0"/>
            <w:vAlign w:val="center"/>
          </w:tcPr>
          <w:p w14:paraId="04AE5243">
            <w:pPr>
              <w:spacing w:line="360" w:lineRule="auto"/>
              <w:ind w:left="57" w:leftChars="26" w:right="130" w:rightChars="62" w:hanging="2"/>
              <w:rPr>
                <w:rFonts w:hint="eastAsia" w:ascii="宋体" w:hAnsi="宋体" w:cs="华文细黑"/>
                <w:color w:val="000000"/>
                <w:szCs w:val="21"/>
                <w:highlight w:val="none"/>
              </w:rPr>
            </w:pPr>
            <w:r>
              <w:rPr>
                <w:rFonts w:hint="eastAsia" w:ascii="宋体" w:hAnsi="宋体" w:cs="华文细黑"/>
                <w:color w:val="000000"/>
                <w:szCs w:val="21"/>
                <w:highlight w:val="none"/>
              </w:rPr>
              <w:t>▲强制采购节能产品:</w:t>
            </w:r>
            <w:r>
              <w:rPr>
                <w:rFonts w:hint="eastAsia" w:ascii="宋体" w:hAnsi="宋体"/>
                <w:b/>
                <w:bCs/>
                <w:color w:val="000000"/>
                <w:szCs w:val="21"/>
                <w:highlight w:val="none"/>
              </w:rPr>
              <w:t xml:space="preserve"> /</w:t>
            </w:r>
          </w:p>
        </w:tc>
      </w:tr>
      <w:tr w14:paraId="57F4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noWrap w:val="0"/>
            <w:vAlign w:val="center"/>
          </w:tcPr>
          <w:p w14:paraId="724684C0">
            <w:pPr>
              <w:spacing w:line="360" w:lineRule="auto"/>
              <w:jc w:val="center"/>
              <w:rPr>
                <w:rFonts w:hint="eastAsia"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5.</w:t>
            </w:r>
            <w:r>
              <w:rPr>
                <w:rFonts w:hint="eastAsia" w:ascii="宋体" w:hAnsi="宋体"/>
                <w:color w:val="000000"/>
                <w:szCs w:val="21"/>
                <w:highlight w:val="none"/>
              </w:rPr>
              <w:t>5</w:t>
            </w:r>
          </w:p>
        </w:tc>
        <w:tc>
          <w:tcPr>
            <w:tcW w:w="2812" w:type="dxa"/>
            <w:noWrap w:val="0"/>
            <w:vAlign w:val="center"/>
          </w:tcPr>
          <w:p w14:paraId="543CC7F2">
            <w:pPr>
              <w:spacing w:line="360" w:lineRule="auto"/>
              <w:ind w:left="57" w:leftChars="26" w:right="130" w:rightChars="62" w:hanging="2"/>
              <w:rPr>
                <w:rFonts w:hint="eastAsia" w:ascii="宋体" w:hAnsi="宋体"/>
                <w:color w:val="000000"/>
                <w:szCs w:val="21"/>
                <w:highlight w:val="none"/>
              </w:rPr>
            </w:pPr>
            <w:r>
              <w:rPr>
                <w:rFonts w:hint="eastAsia" w:ascii="宋体" w:hAnsi="宋体"/>
                <w:color w:val="000000"/>
                <w:szCs w:val="21"/>
                <w:highlight w:val="none"/>
              </w:rPr>
              <w:t>补充5</w:t>
            </w:r>
          </w:p>
        </w:tc>
        <w:tc>
          <w:tcPr>
            <w:tcW w:w="5537" w:type="dxa"/>
            <w:noWrap w:val="0"/>
            <w:vAlign w:val="center"/>
          </w:tcPr>
          <w:p w14:paraId="7C16C3C0">
            <w:pPr>
              <w:spacing w:line="360" w:lineRule="auto"/>
              <w:rPr>
                <w:rFonts w:ascii="宋体" w:hAnsi="宋体" w:cs="华文细黑"/>
                <w:color w:val="000000"/>
                <w:szCs w:val="21"/>
                <w:highlight w:val="none"/>
              </w:rPr>
            </w:pPr>
            <w:r>
              <w:rPr>
                <w:rFonts w:hint="eastAsia" w:ascii="宋体" w:hAnsi="宋体" w:cs="华文细黑"/>
                <w:color w:val="000000"/>
                <w:szCs w:val="21"/>
                <w:highlight w:val="none"/>
              </w:rPr>
              <w:t>采购代理机构参照国家计委计价格（2002）1980号文件的标准，按发改办价格[2003]857号文件规定,以中标金额为基准，按货物类收费标准计算后下浮35%，向中标人收取代理服务费。</w:t>
            </w:r>
          </w:p>
        </w:tc>
      </w:tr>
    </w:tbl>
    <w:p w14:paraId="4096E4CD">
      <w:pPr>
        <w:rPr>
          <w:rFonts w:ascii="宋体" w:hAnsi="宋体"/>
          <w:color w:val="000000"/>
          <w:highlight w:val="none"/>
        </w:rPr>
      </w:pPr>
      <w:r>
        <w:rPr>
          <w:rFonts w:ascii="宋体" w:hAnsi="宋体"/>
          <w:color w:val="000000"/>
          <w:highlight w:val="none"/>
        </w:rPr>
        <w:br w:type="page"/>
      </w:r>
    </w:p>
    <w:p w14:paraId="27B447A5">
      <w:pPr>
        <w:pStyle w:val="3"/>
        <w:spacing w:before="0" w:after="0" w:line="360" w:lineRule="auto"/>
        <w:jc w:val="center"/>
        <w:rPr>
          <w:rFonts w:ascii="宋体" w:hAnsi="宋体" w:eastAsia="宋体"/>
          <w:bCs w:val="0"/>
          <w:color w:val="000000"/>
          <w:sz w:val="28"/>
          <w:szCs w:val="28"/>
          <w:highlight w:val="none"/>
        </w:rPr>
      </w:pPr>
      <w:bookmarkStart w:id="20" w:name="_Toc144206483"/>
      <w:bookmarkStart w:id="21" w:name="_Toc389644513"/>
      <w:bookmarkStart w:id="22" w:name="_Toc486584207"/>
      <w:bookmarkStart w:id="23" w:name="_Toc450064562"/>
      <w:r>
        <w:rPr>
          <w:rFonts w:ascii="宋体" w:hAnsi="宋体" w:eastAsia="宋体"/>
          <w:bCs w:val="0"/>
          <w:color w:val="000000"/>
          <w:sz w:val="28"/>
          <w:szCs w:val="28"/>
          <w:highlight w:val="none"/>
        </w:rPr>
        <w:t>一、总则</w:t>
      </w:r>
      <w:bookmarkEnd w:id="20"/>
      <w:bookmarkEnd w:id="21"/>
      <w:bookmarkEnd w:id="22"/>
      <w:bookmarkEnd w:id="23"/>
    </w:p>
    <w:p w14:paraId="0E40E3FD">
      <w:pPr>
        <w:pStyle w:val="4"/>
        <w:spacing w:before="0" w:after="0" w:line="360" w:lineRule="auto"/>
        <w:rPr>
          <w:rFonts w:ascii="宋体" w:hAnsi="宋体"/>
          <w:color w:val="000000"/>
          <w:sz w:val="22"/>
          <w:szCs w:val="22"/>
          <w:highlight w:val="none"/>
        </w:rPr>
      </w:pPr>
      <w:bookmarkStart w:id="24" w:name="_Toc389644514"/>
      <w:bookmarkStart w:id="25" w:name="_Toc144206484"/>
      <w:bookmarkStart w:id="26" w:name="_Toc450064563"/>
      <w:bookmarkStart w:id="27" w:name="_Toc113569025"/>
      <w:bookmarkStart w:id="28" w:name="_Toc486584208"/>
      <w:bookmarkStart w:id="29" w:name="_Toc529957161"/>
      <w:r>
        <w:rPr>
          <w:rFonts w:ascii="宋体" w:hAnsi="宋体"/>
          <w:color w:val="000000"/>
          <w:sz w:val="22"/>
          <w:szCs w:val="22"/>
          <w:highlight w:val="none"/>
        </w:rPr>
        <w:t>1</w:t>
      </w:r>
      <w:r>
        <w:rPr>
          <w:rFonts w:hint="eastAsia" w:ascii="宋体" w:hAnsi="宋体"/>
          <w:color w:val="000000"/>
          <w:sz w:val="22"/>
          <w:szCs w:val="22"/>
          <w:highlight w:val="none"/>
        </w:rPr>
        <w:t>.</w:t>
      </w:r>
      <w:r>
        <w:rPr>
          <w:rFonts w:ascii="宋体" w:hAnsi="宋体"/>
          <w:color w:val="000000"/>
          <w:sz w:val="22"/>
          <w:szCs w:val="22"/>
          <w:highlight w:val="none"/>
        </w:rPr>
        <w:t>项目概况</w:t>
      </w:r>
      <w:bookmarkEnd w:id="24"/>
      <w:bookmarkEnd w:id="25"/>
      <w:bookmarkEnd w:id="26"/>
      <w:bookmarkEnd w:id="27"/>
      <w:bookmarkEnd w:id="28"/>
      <w:bookmarkEnd w:id="29"/>
    </w:p>
    <w:p w14:paraId="6833CC9B">
      <w:pPr>
        <w:spacing w:line="360" w:lineRule="auto"/>
        <w:ind w:firstLine="440" w:firstLineChars="200"/>
        <w:jc w:val="left"/>
        <w:rPr>
          <w:rFonts w:ascii="宋体" w:hAnsi="宋体"/>
          <w:color w:val="000000"/>
          <w:sz w:val="22"/>
          <w:szCs w:val="22"/>
          <w:highlight w:val="none"/>
        </w:rPr>
      </w:pPr>
      <w:r>
        <w:rPr>
          <w:rFonts w:hint="eastAsia" w:ascii="宋体" w:hAnsi="宋体"/>
          <w:color w:val="000000"/>
          <w:sz w:val="22"/>
          <w:szCs w:val="22"/>
          <w:highlight w:val="none"/>
        </w:rPr>
        <w:t>1</w:t>
      </w:r>
      <w:r>
        <w:rPr>
          <w:rFonts w:ascii="宋体" w:hAnsi="宋体"/>
          <w:color w:val="000000"/>
          <w:sz w:val="22"/>
          <w:szCs w:val="22"/>
          <w:highlight w:val="none"/>
        </w:rPr>
        <w:t>.1</w:t>
      </w:r>
      <w:r>
        <w:rPr>
          <w:rFonts w:ascii="宋体" w:hAnsi="宋体"/>
          <w:color w:val="000000"/>
          <w:kern w:val="0"/>
          <w:sz w:val="22"/>
          <w:szCs w:val="22"/>
          <w:highlight w:val="none"/>
        </w:rPr>
        <w:t>采</w:t>
      </w:r>
      <w:r>
        <w:rPr>
          <w:rFonts w:hint="eastAsia" w:ascii="宋体" w:hAnsi="宋体"/>
          <w:color w:val="000000"/>
          <w:kern w:val="0"/>
          <w:sz w:val="22"/>
          <w:szCs w:val="22"/>
          <w:highlight w:val="none"/>
        </w:rPr>
        <w:t xml:space="preserve"> </w:t>
      </w:r>
      <w:r>
        <w:rPr>
          <w:rFonts w:ascii="宋体" w:hAnsi="宋体"/>
          <w:color w:val="000000"/>
          <w:kern w:val="0"/>
          <w:sz w:val="22"/>
          <w:szCs w:val="22"/>
          <w:highlight w:val="none"/>
        </w:rPr>
        <w:t>购</w:t>
      </w:r>
      <w:r>
        <w:rPr>
          <w:rFonts w:hint="eastAsia" w:ascii="宋体" w:hAnsi="宋体"/>
          <w:color w:val="000000"/>
          <w:kern w:val="0"/>
          <w:sz w:val="22"/>
          <w:szCs w:val="22"/>
          <w:highlight w:val="none"/>
        </w:rPr>
        <w:t xml:space="preserve"> </w:t>
      </w:r>
      <w:r>
        <w:rPr>
          <w:rFonts w:ascii="宋体" w:hAnsi="宋体"/>
          <w:color w:val="000000"/>
          <w:kern w:val="0"/>
          <w:sz w:val="22"/>
          <w:szCs w:val="22"/>
          <w:highlight w:val="none"/>
        </w:rPr>
        <w:t>人</w:t>
      </w:r>
      <w:r>
        <w:rPr>
          <w:rFonts w:hint="eastAsia" w:ascii="宋体" w:hAnsi="宋体"/>
          <w:color w:val="000000"/>
          <w:sz w:val="22"/>
          <w:szCs w:val="22"/>
          <w:highlight w:val="none"/>
        </w:rPr>
        <w:t>：详见投标人须知前附表。</w:t>
      </w:r>
    </w:p>
    <w:p w14:paraId="7039AB5F">
      <w:pPr>
        <w:spacing w:line="360" w:lineRule="auto"/>
        <w:ind w:firstLine="440" w:firstLineChars="200"/>
        <w:jc w:val="left"/>
        <w:rPr>
          <w:rFonts w:ascii="宋体" w:hAnsi="宋体"/>
          <w:color w:val="000000"/>
          <w:sz w:val="22"/>
          <w:szCs w:val="22"/>
          <w:highlight w:val="none"/>
        </w:rPr>
      </w:pPr>
      <w:r>
        <w:rPr>
          <w:rFonts w:hint="eastAsia" w:ascii="宋体" w:hAnsi="宋体"/>
          <w:color w:val="000000"/>
          <w:sz w:val="22"/>
          <w:szCs w:val="22"/>
          <w:highlight w:val="none"/>
        </w:rPr>
        <w:t>1</w:t>
      </w:r>
      <w:r>
        <w:rPr>
          <w:rFonts w:ascii="宋体" w:hAnsi="宋体"/>
          <w:color w:val="000000"/>
          <w:sz w:val="22"/>
          <w:szCs w:val="22"/>
          <w:highlight w:val="none"/>
        </w:rPr>
        <w:t>.2采购代理</w:t>
      </w:r>
      <w:r>
        <w:rPr>
          <w:rFonts w:hint="eastAsia" w:ascii="宋体" w:hAnsi="宋体"/>
          <w:color w:val="000000"/>
          <w:sz w:val="22"/>
          <w:szCs w:val="22"/>
          <w:highlight w:val="none"/>
        </w:rPr>
        <w:t>：详见投标人须知前附表。</w:t>
      </w:r>
    </w:p>
    <w:p w14:paraId="4A93E5E0">
      <w:pPr>
        <w:spacing w:line="360" w:lineRule="auto"/>
        <w:ind w:firstLine="440" w:firstLineChars="200"/>
        <w:jc w:val="left"/>
        <w:rPr>
          <w:rFonts w:ascii="宋体" w:hAnsi="宋体"/>
          <w:color w:val="000000"/>
          <w:sz w:val="22"/>
          <w:szCs w:val="22"/>
          <w:highlight w:val="none"/>
        </w:rPr>
      </w:pPr>
      <w:r>
        <w:rPr>
          <w:rFonts w:ascii="宋体" w:hAnsi="宋体"/>
          <w:color w:val="000000"/>
          <w:sz w:val="22"/>
          <w:szCs w:val="22"/>
          <w:highlight w:val="none"/>
        </w:rPr>
        <w:t>1.3 项目名称</w:t>
      </w:r>
      <w:r>
        <w:rPr>
          <w:rFonts w:hint="eastAsia" w:ascii="宋体" w:hAnsi="宋体"/>
          <w:color w:val="000000"/>
          <w:sz w:val="22"/>
          <w:szCs w:val="22"/>
          <w:highlight w:val="none"/>
        </w:rPr>
        <w:t>：详见投标人须知前附表。</w:t>
      </w:r>
    </w:p>
    <w:p w14:paraId="0102AEFF">
      <w:pPr>
        <w:spacing w:line="360" w:lineRule="auto"/>
        <w:ind w:firstLine="440" w:firstLineChars="200"/>
        <w:jc w:val="left"/>
        <w:rPr>
          <w:rFonts w:ascii="宋体" w:hAnsi="宋体"/>
          <w:color w:val="000000"/>
          <w:sz w:val="22"/>
          <w:szCs w:val="22"/>
          <w:highlight w:val="none"/>
        </w:rPr>
      </w:pPr>
      <w:r>
        <w:rPr>
          <w:rFonts w:ascii="宋体" w:hAnsi="宋体"/>
          <w:color w:val="000000"/>
          <w:sz w:val="22"/>
          <w:szCs w:val="22"/>
          <w:highlight w:val="none"/>
        </w:rPr>
        <w:t>1.4 项目编号：</w:t>
      </w:r>
      <w:r>
        <w:rPr>
          <w:rFonts w:hint="eastAsia" w:ascii="宋体" w:hAnsi="宋体"/>
          <w:color w:val="000000"/>
          <w:sz w:val="22"/>
          <w:szCs w:val="22"/>
          <w:highlight w:val="none"/>
        </w:rPr>
        <w:t>详见投标人须知前附表。</w:t>
      </w:r>
    </w:p>
    <w:p w14:paraId="5A363DB1">
      <w:pPr>
        <w:spacing w:line="360" w:lineRule="auto"/>
        <w:ind w:firstLine="440" w:firstLineChars="200"/>
        <w:jc w:val="left"/>
        <w:rPr>
          <w:rFonts w:hint="eastAsia" w:ascii="宋体" w:hAnsi="宋体"/>
          <w:color w:val="000000"/>
          <w:sz w:val="22"/>
          <w:szCs w:val="22"/>
          <w:highlight w:val="none"/>
        </w:rPr>
      </w:pPr>
      <w:r>
        <w:rPr>
          <w:rFonts w:ascii="宋体" w:hAnsi="宋体"/>
          <w:color w:val="000000"/>
          <w:sz w:val="22"/>
          <w:szCs w:val="22"/>
          <w:highlight w:val="none"/>
        </w:rPr>
        <w:t>1.5</w:t>
      </w:r>
      <w:r>
        <w:rPr>
          <w:rFonts w:ascii="宋体" w:hAnsi="宋体"/>
          <w:bCs/>
          <w:color w:val="000000"/>
          <w:sz w:val="22"/>
          <w:szCs w:val="22"/>
          <w:highlight w:val="none"/>
        </w:rPr>
        <w:t xml:space="preserve"> </w:t>
      </w:r>
      <w:r>
        <w:rPr>
          <w:rFonts w:hint="eastAsia" w:ascii="宋体" w:hAnsi="宋体"/>
          <w:bCs/>
          <w:color w:val="000000"/>
          <w:sz w:val="22"/>
          <w:szCs w:val="22"/>
          <w:highlight w:val="none"/>
        </w:rPr>
        <w:t>合同履行期限、</w:t>
      </w:r>
      <w:r>
        <w:rPr>
          <w:rFonts w:hint="eastAsia" w:ascii="宋体" w:hAnsi="宋体" w:cs="Times New Roman"/>
          <w:color w:val="000000"/>
          <w:sz w:val="21"/>
          <w:szCs w:val="21"/>
          <w:highlight w:val="none"/>
          <w:lang w:eastAsia="zh-CN"/>
        </w:rPr>
        <w:t>交货时间</w:t>
      </w:r>
      <w:r>
        <w:rPr>
          <w:rFonts w:hint="eastAsia" w:ascii="宋体" w:hAnsi="宋体"/>
          <w:bCs/>
          <w:color w:val="000000"/>
          <w:sz w:val="22"/>
          <w:szCs w:val="22"/>
          <w:highlight w:val="none"/>
        </w:rPr>
        <w:t>及</w:t>
      </w:r>
      <w:r>
        <w:rPr>
          <w:rFonts w:hint="eastAsia" w:ascii="宋体" w:hAnsi="宋体"/>
          <w:bCs/>
          <w:color w:val="000000"/>
          <w:sz w:val="22"/>
          <w:szCs w:val="22"/>
          <w:highlight w:val="none"/>
          <w:lang w:eastAsia="zh-CN"/>
        </w:rPr>
        <w:t>交货地点</w:t>
      </w:r>
      <w:r>
        <w:rPr>
          <w:rFonts w:hint="eastAsia" w:ascii="宋体" w:hAnsi="宋体"/>
          <w:bCs/>
          <w:color w:val="000000"/>
          <w:sz w:val="22"/>
          <w:szCs w:val="22"/>
          <w:highlight w:val="none"/>
        </w:rPr>
        <w:t>：</w:t>
      </w:r>
      <w:r>
        <w:rPr>
          <w:rFonts w:hint="eastAsia" w:ascii="宋体" w:hAnsi="宋体"/>
          <w:color w:val="000000"/>
          <w:sz w:val="22"/>
          <w:szCs w:val="22"/>
          <w:highlight w:val="none"/>
        </w:rPr>
        <w:t>详见投标人须知前附表。</w:t>
      </w:r>
    </w:p>
    <w:p w14:paraId="5AB4FC45">
      <w:pPr>
        <w:spacing w:line="360" w:lineRule="auto"/>
        <w:ind w:firstLine="440" w:firstLineChars="200"/>
        <w:jc w:val="left"/>
        <w:rPr>
          <w:rFonts w:ascii="宋体" w:hAnsi="宋体"/>
          <w:color w:val="000000"/>
          <w:sz w:val="22"/>
          <w:szCs w:val="22"/>
          <w:highlight w:val="none"/>
        </w:rPr>
      </w:pPr>
      <w:r>
        <w:rPr>
          <w:rFonts w:ascii="宋体" w:hAnsi="宋体"/>
          <w:color w:val="000000"/>
          <w:sz w:val="22"/>
          <w:szCs w:val="22"/>
          <w:highlight w:val="none"/>
        </w:rPr>
        <w:t xml:space="preserve">1.6 </w:t>
      </w:r>
      <w:r>
        <w:rPr>
          <w:rFonts w:hint="eastAsia" w:ascii="宋体" w:hAnsi="宋体"/>
          <w:color w:val="000000"/>
          <w:sz w:val="22"/>
          <w:szCs w:val="22"/>
          <w:highlight w:val="none"/>
        </w:rPr>
        <w:t>本项目采购预算及最高限价</w:t>
      </w:r>
      <w:r>
        <w:rPr>
          <w:rFonts w:ascii="宋体" w:hAnsi="宋体"/>
          <w:color w:val="000000"/>
          <w:sz w:val="22"/>
          <w:szCs w:val="22"/>
          <w:highlight w:val="none"/>
        </w:rPr>
        <w:t>：</w:t>
      </w:r>
      <w:r>
        <w:rPr>
          <w:rFonts w:hint="eastAsia" w:ascii="宋体" w:hAnsi="宋体"/>
          <w:color w:val="000000"/>
          <w:sz w:val="22"/>
          <w:szCs w:val="22"/>
          <w:highlight w:val="none"/>
        </w:rPr>
        <w:t>详见投标人须知前附表。</w:t>
      </w:r>
    </w:p>
    <w:p w14:paraId="182B3394">
      <w:pPr>
        <w:spacing w:line="360" w:lineRule="auto"/>
        <w:ind w:firstLine="440" w:firstLineChars="200"/>
        <w:jc w:val="left"/>
        <w:rPr>
          <w:rFonts w:hint="eastAsia" w:ascii="宋体" w:hAnsi="宋体"/>
          <w:color w:val="000000"/>
          <w:sz w:val="22"/>
          <w:szCs w:val="22"/>
          <w:highlight w:val="none"/>
        </w:rPr>
      </w:pPr>
    </w:p>
    <w:p w14:paraId="5BF91102">
      <w:pPr>
        <w:pStyle w:val="4"/>
        <w:spacing w:before="0" w:after="0" w:line="360" w:lineRule="auto"/>
        <w:rPr>
          <w:rFonts w:ascii="宋体" w:hAnsi="宋体"/>
          <w:color w:val="000000"/>
          <w:sz w:val="22"/>
          <w:szCs w:val="22"/>
          <w:highlight w:val="none"/>
        </w:rPr>
      </w:pPr>
      <w:bookmarkStart w:id="30" w:name="_Toc450064564"/>
      <w:bookmarkStart w:id="31" w:name="_Toc389644515"/>
      <w:bookmarkStart w:id="32" w:name="_Toc486584209"/>
      <w:bookmarkStart w:id="33" w:name="_Toc113569026"/>
      <w:bookmarkStart w:id="34" w:name="_Toc144206485"/>
      <w:bookmarkStart w:id="35" w:name="_Toc529957162"/>
      <w:r>
        <w:rPr>
          <w:rFonts w:ascii="宋体" w:hAnsi="宋体"/>
          <w:color w:val="000000"/>
          <w:sz w:val="22"/>
          <w:szCs w:val="22"/>
          <w:highlight w:val="none"/>
        </w:rPr>
        <w:t>2</w:t>
      </w:r>
      <w:r>
        <w:rPr>
          <w:rFonts w:hint="eastAsia" w:ascii="宋体" w:hAnsi="宋体"/>
          <w:color w:val="000000"/>
          <w:sz w:val="22"/>
          <w:szCs w:val="22"/>
          <w:highlight w:val="none"/>
        </w:rPr>
        <w:t>.</w:t>
      </w:r>
      <w:r>
        <w:rPr>
          <w:rFonts w:ascii="宋体" w:hAnsi="宋体"/>
          <w:color w:val="000000"/>
          <w:sz w:val="22"/>
          <w:szCs w:val="22"/>
          <w:highlight w:val="none"/>
        </w:rPr>
        <w:t>合格的</w:t>
      </w:r>
      <w:bookmarkEnd w:id="30"/>
      <w:bookmarkEnd w:id="31"/>
      <w:r>
        <w:rPr>
          <w:rFonts w:hint="eastAsia" w:ascii="宋体" w:hAnsi="宋体"/>
          <w:color w:val="000000"/>
          <w:sz w:val="22"/>
          <w:szCs w:val="22"/>
          <w:highlight w:val="none"/>
        </w:rPr>
        <w:t>投标人</w:t>
      </w:r>
      <w:bookmarkEnd w:id="32"/>
      <w:bookmarkEnd w:id="33"/>
      <w:bookmarkEnd w:id="34"/>
      <w:bookmarkEnd w:id="35"/>
    </w:p>
    <w:p w14:paraId="05BC36D4">
      <w:pPr>
        <w:spacing w:line="360" w:lineRule="auto"/>
        <w:ind w:firstLine="444" w:firstLineChars="202"/>
        <w:rPr>
          <w:rFonts w:hint="eastAsia" w:ascii="宋体" w:hAnsi="宋体"/>
          <w:color w:val="000000"/>
          <w:sz w:val="22"/>
          <w:szCs w:val="28"/>
          <w:highlight w:val="none"/>
        </w:rPr>
      </w:pPr>
      <w:bookmarkStart w:id="36" w:name="_Toc450064565"/>
      <w:bookmarkStart w:id="37" w:name="_Toc486584210"/>
      <w:bookmarkStart w:id="38" w:name="_Toc389644516"/>
      <w:r>
        <w:rPr>
          <w:rFonts w:ascii="宋体" w:hAnsi="宋体"/>
          <w:color w:val="000000"/>
          <w:sz w:val="22"/>
          <w:szCs w:val="28"/>
          <w:highlight w:val="none"/>
        </w:rPr>
        <w:t>2</w:t>
      </w:r>
      <w:r>
        <w:rPr>
          <w:rFonts w:hint="eastAsia" w:ascii="宋体" w:hAnsi="宋体"/>
          <w:color w:val="000000"/>
          <w:sz w:val="22"/>
          <w:szCs w:val="28"/>
          <w:highlight w:val="none"/>
        </w:rPr>
        <w:t>.1 供应商应具备承担本项目服务的资质条件、能力和信誉，详见供应商须知前附表。</w:t>
      </w:r>
    </w:p>
    <w:p w14:paraId="2BAC132F">
      <w:pPr>
        <w:spacing w:line="360" w:lineRule="auto"/>
        <w:ind w:firstLine="444" w:firstLineChars="202"/>
        <w:rPr>
          <w:rFonts w:hint="eastAsia" w:ascii="宋体" w:hAnsi="宋体"/>
          <w:color w:val="000000"/>
          <w:sz w:val="22"/>
          <w:szCs w:val="28"/>
          <w:highlight w:val="none"/>
        </w:rPr>
      </w:pPr>
      <w:r>
        <w:rPr>
          <w:rFonts w:ascii="宋体" w:hAnsi="宋体"/>
          <w:color w:val="000000"/>
          <w:sz w:val="22"/>
          <w:szCs w:val="28"/>
          <w:highlight w:val="none"/>
        </w:rPr>
        <w:t>2</w:t>
      </w:r>
      <w:r>
        <w:rPr>
          <w:rFonts w:hint="eastAsia" w:ascii="宋体" w:hAnsi="宋体"/>
          <w:color w:val="000000"/>
          <w:sz w:val="22"/>
          <w:szCs w:val="28"/>
          <w:highlight w:val="none"/>
        </w:rPr>
        <w:t>.2单位负责人为同一人或者存在直接控股、管理关系的不同供应商，不得参加同一合同项下的政府采购活动。</w:t>
      </w:r>
    </w:p>
    <w:p w14:paraId="5C7D8E7A">
      <w:pPr>
        <w:spacing w:line="360" w:lineRule="auto"/>
        <w:ind w:firstLine="444" w:firstLineChars="202"/>
        <w:rPr>
          <w:rFonts w:hint="eastAsia" w:ascii="宋体" w:hAnsi="宋体"/>
          <w:color w:val="000000"/>
          <w:sz w:val="22"/>
          <w:szCs w:val="28"/>
          <w:highlight w:val="none"/>
        </w:rPr>
      </w:pPr>
      <w:r>
        <w:rPr>
          <w:rFonts w:ascii="宋体" w:hAnsi="宋体"/>
          <w:color w:val="000000"/>
          <w:sz w:val="22"/>
          <w:szCs w:val="28"/>
          <w:highlight w:val="none"/>
        </w:rPr>
        <w:t>2</w:t>
      </w:r>
      <w:r>
        <w:rPr>
          <w:rFonts w:hint="eastAsia" w:ascii="宋体" w:hAnsi="宋体"/>
          <w:color w:val="000000"/>
          <w:sz w:val="22"/>
          <w:szCs w:val="28"/>
          <w:highlight w:val="none"/>
        </w:rPr>
        <w:t xml:space="preserve">.3供应商须知前附表规定接受联合体投标的，联合体除应符合本章第 </w:t>
      </w:r>
      <w:r>
        <w:rPr>
          <w:rFonts w:ascii="宋体" w:hAnsi="宋体"/>
          <w:color w:val="000000"/>
          <w:sz w:val="22"/>
          <w:szCs w:val="28"/>
          <w:highlight w:val="none"/>
        </w:rPr>
        <w:t>2</w:t>
      </w:r>
      <w:r>
        <w:rPr>
          <w:rFonts w:hint="eastAsia" w:ascii="宋体" w:hAnsi="宋体"/>
          <w:color w:val="000000"/>
          <w:sz w:val="22"/>
          <w:szCs w:val="28"/>
          <w:highlight w:val="none"/>
        </w:rPr>
        <w:t>.1项和供应商须知前附表的要求外，还应遵守以下规定：</w:t>
      </w:r>
    </w:p>
    <w:p w14:paraId="3F83FFA4">
      <w:pPr>
        <w:spacing w:line="360" w:lineRule="auto"/>
        <w:ind w:firstLine="444" w:firstLineChars="202"/>
        <w:rPr>
          <w:rFonts w:hint="eastAsia" w:ascii="宋体" w:hAnsi="宋体"/>
          <w:color w:val="000000"/>
          <w:sz w:val="22"/>
          <w:szCs w:val="28"/>
          <w:highlight w:val="none"/>
        </w:rPr>
      </w:pPr>
      <w:r>
        <w:rPr>
          <w:rFonts w:hint="eastAsia" w:ascii="宋体" w:hAnsi="宋体"/>
          <w:color w:val="000000"/>
          <w:sz w:val="22"/>
          <w:szCs w:val="28"/>
          <w:highlight w:val="none"/>
        </w:rPr>
        <w:t>(1) 联合体中有同类资质的供应商按照联合体分工承担相同工作的，应当按照资质等级较低的供应商确定资质等级；</w:t>
      </w:r>
    </w:p>
    <w:p w14:paraId="3EC20638">
      <w:pPr>
        <w:spacing w:line="360" w:lineRule="auto"/>
        <w:ind w:firstLine="444" w:firstLineChars="202"/>
        <w:rPr>
          <w:rFonts w:hint="eastAsia" w:ascii="宋体" w:hAnsi="宋体"/>
          <w:color w:val="000000"/>
          <w:sz w:val="22"/>
          <w:szCs w:val="28"/>
          <w:highlight w:val="none"/>
        </w:rPr>
      </w:pPr>
      <w:r>
        <w:rPr>
          <w:rFonts w:hint="eastAsia" w:ascii="宋体" w:hAnsi="宋体"/>
          <w:color w:val="000000"/>
          <w:sz w:val="22"/>
          <w:szCs w:val="28"/>
          <w:highlight w:val="none"/>
        </w:rPr>
        <w:t>(2)联合体各方之间应当签订共同投标协议，明确约定联合体各方承担的工作和相应的责任；</w:t>
      </w:r>
    </w:p>
    <w:p w14:paraId="597F8A9C">
      <w:pPr>
        <w:spacing w:line="360" w:lineRule="auto"/>
        <w:ind w:firstLine="444" w:firstLineChars="202"/>
        <w:rPr>
          <w:rFonts w:hint="eastAsia" w:ascii="宋体" w:hAnsi="宋体"/>
          <w:color w:val="000000"/>
          <w:sz w:val="22"/>
          <w:szCs w:val="28"/>
          <w:highlight w:val="none"/>
        </w:rPr>
      </w:pPr>
      <w:r>
        <w:rPr>
          <w:rFonts w:hint="eastAsia" w:ascii="宋体" w:hAnsi="宋体"/>
          <w:color w:val="000000"/>
          <w:sz w:val="22"/>
          <w:szCs w:val="28"/>
          <w:highlight w:val="none"/>
        </w:rPr>
        <w:t>(3)以联合体形式参加政府采购活动的，联合体各方不得再单独参加或者与其他供应商另外组成联合体参加同一项目包下的政府采购活动。</w:t>
      </w:r>
    </w:p>
    <w:p w14:paraId="3A09C48A">
      <w:pPr>
        <w:spacing w:line="360" w:lineRule="auto"/>
        <w:ind w:firstLine="444" w:firstLineChars="202"/>
        <w:rPr>
          <w:rFonts w:ascii="宋体" w:hAnsi="宋体"/>
          <w:color w:val="000000"/>
          <w:sz w:val="22"/>
          <w:szCs w:val="28"/>
          <w:highlight w:val="none"/>
        </w:rPr>
      </w:pPr>
      <w:r>
        <w:rPr>
          <w:rFonts w:ascii="宋体" w:hAnsi="宋体"/>
          <w:color w:val="000000"/>
          <w:sz w:val="22"/>
          <w:szCs w:val="28"/>
          <w:highlight w:val="none"/>
        </w:rPr>
        <w:t>2</w:t>
      </w:r>
      <w:r>
        <w:rPr>
          <w:rFonts w:hint="eastAsia" w:ascii="宋体" w:hAnsi="宋体"/>
          <w:color w:val="000000"/>
          <w:sz w:val="22"/>
          <w:szCs w:val="28"/>
          <w:highlight w:val="none"/>
        </w:rPr>
        <w:t>.4 符合上述条件的供应商应承担投标及履约中应承担的全部责任与义务。</w:t>
      </w:r>
    </w:p>
    <w:p w14:paraId="31828593">
      <w:pPr>
        <w:pStyle w:val="4"/>
        <w:spacing w:before="0" w:after="0" w:line="360" w:lineRule="auto"/>
        <w:rPr>
          <w:rFonts w:ascii="宋体" w:hAnsi="宋体"/>
          <w:color w:val="000000"/>
          <w:sz w:val="22"/>
          <w:szCs w:val="22"/>
          <w:highlight w:val="none"/>
        </w:rPr>
      </w:pPr>
      <w:bookmarkStart w:id="39" w:name="_Toc113569027"/>
      <w:bookmarkStart w:id="40" w:name="_Toc144206486"/>
      <w:bookmarkStart w:id="41" w:name="_Toc529957163"/>
      <w:r>
        <w:rPr>
          <w:rFonts w:ascii="宋体" w:hAnsi="宋体"/>
          <w:color w:val="000000"/>
          <w:sz w:val="22"/>
          <w:szCs w:val="22"/>
          <w:highlight w:val="none"/>
        </w:rPr>
        <w:t>3</w:t>
      </w:r>
      <w:r>
        <w:rPr>
          <w:rFonts w:hint="eastAsia" w:ascii="宋体" w:hAnsi="宋体"/>
          <w:color w:val="000000"/>
          <w:sz w:val="22"/>
          <w:szCs w:val="22"/>
          <w:highlight w:val="none"/>
        </w:rPr>
        <w:t>.投标</w:t>
      </w:r>
      <w:r>
        <w:rPr>
          <w:rFonts w:ascii="宋体" w:hAnsi="宋体"/>
          <w:color w:val="000000"/>
          <w:sz w:val="22"/>
          <w:szCs w:val="22"/>
          <w:highlight w:val="none"/>
        </w:rPr>
        <w:t>费用</w:t>
      </w:r>
      <w:bookmarkEnd w:id="36"/>
      <w:bookmarkEnd w:id="37"/>
      <w:bookmarkEnd w:id="38"/>
      <w:bookmarkEnd w:id="39"/>
      <w:bookmarkEnd w:id="40"/>
      <w:bookmarkEnd w:id="41"/>
    </w:p>
    <w:p w14:paraId="1037B428">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3.1 </w:t>
      </w:r>
      <w:r>
        <w:rPr>
          <w:rFonts w:hint="eastAsia" w:ascii="宋体" w:hAnsi="宋体"/>
          <w:color w:val="000000"/>
          <w:sz w:val="22"/>
          <w:szCs w:val="22"/>
          <w:highlight w:val="none"/>
        </w:rPr>
        <w:t>投标人</w:t>
      </w:r>
      <w:r>
        <w:rPr>
          <w:rFonts w:ascii="宋体" w:hAnsi="宋体"/>
          <w:color w:val="000000"/>
          <w:sz w:val="22"/>
          <w:szCs w:val="22"/>
          <w:highlight w:val="none"/>
        </w:rPr>
        <w:t>应承担所有与编写和提交</w:t>
      </w:r>
      <w:r>
        <w:rPr>
          <w:rFonts w:hint="eastAsia" w:ascii="宋体" w:hAnsi="宋体"/>
          <w:color w:val="000000"/>
          <w:sz w:val="22"/>
          <w:szCs w:val="22"/>
          <w:highlight w:val="none"/>
        </w:rPr>
        <w:t>投标</w:t>
      </w:r>
      <w:r>
        <w:rPr>
          <w:rFonts w:ascii="宋体" w:hAnsi="宋体"/>
          <w:color w:val="000000"/>
          <w:sz w:val="22"/>
          <w:szCs w:val="22"/>
          <w:highlight w:val="none"/>
        </w:rPr>
        <w:t>文件有关的费用，不论</w:t>
      </w:r>
      <w:r>
        <w:rPr>
          <w:rFonts w:hint="eastAsia" w:ascii="宋体" w:hAnsi="宋体"/>
          <w:color w:val="000000"/>
          <w:sz w:val="22"/>
          <w:szCs w:val="22"/>
          <w:highlight w:val="none"/>
        </w:rPr>
        <w:t>投标</w:t>
      </w:r>
      <w:r>
        <w:rPr>
          <w:rFonts w:ascii="宋体" w:hAnsi="宋体"/>
          <w:color w:val="000000"/>
          <w:sz w:val="22"/>
          <w:szCs w:val="22"/>
          <w:highlight w:val="none"/>
        </w:rPr>
        <w:t>的结果如何，</w:t>
      </w:r>
      <w:r>
        <w:rPr>
          <w:rFonts w:hint="eastAsia" w:ascii="宋体" w:hAnsi="宋体"/>
          <w:color w:val="000000"/>
          <w:sz w:val="22"/>
          <w:szCs w:val="22"/>
          <w:highlight w:val="none"/>
        </w:rPr>
        <w:t>投标人自行承担所有与参加投标有关的全部费用，</w:t>
      </w:r>
      <w:r>
        <w:rPr>
          <w:rFonts w:ascii="宋体" w:hAnsi="宋体"/>
          <w:color w:val="000000"/>
          <w:sz w:val="22"/>
          <w:szCs w:val="22"/>
          <w:highlight w:val="none"/>
        </w:rPr>
        <w:t>采购人及采购代理机构在任何情况下均无义务和责任承担这些费用。</w:t>
      </w:r>
    </w:p>
    <w:p w14:paraId="196D9B44">
      <w:pPr>
        <w:pStyle w:val="3"/>
        <w:spacing w:before="0" w:after="0" w:line="360" w:lineRule="auto"/>
        <w:jc w:val="center"/>
        <w:rPr>
          <w:rFonts w:ascii="宋体" w:hAnsi="宋体" w:eastAsia="宋体"/>
          <w:bCs w:val="0"/>
          <w:color w:val="000000"/>
          <w:sz w:val="28"/>
          <w:szCs w:val="28"/>
          <w:highlight w:val="none"/>
        </w:rPr>
      </w:pPr>
      <w:bookmarkStart w:id="42" w:name="_Toc450064566"/>
      <w:bookmarkStart w:id="43" w:name="_Toc389644517"/>
      <w:bookmarkStart w:id="44" w:name="_Toc486584211"/>
      <w:bookmarkStart w:id="45" w:name="_Toc144206487"/>
      <w:r>
        <w:rPr>
          <w:rFonts w:ascii="宋体" w:hAnsi="宋体" w:eastAsia="宋体"/>
          <w:bCs w:val="0"/>
          <w:color w:val="000000"/>
          <w:sz w:val="28"/>
          <w:szCs w:val="28"/>
          <w:highlight w:val="none"/>
        </w:rPr>
        <w:t>二、</w:t>
      </w:r>
      <w:r>
        <w:rPr>
          <w:rFonts w:hint="eastAsia" w:ascii="宋体" w:hAnsi="宋体" w:eastAsia="宋体"/>
          <w:bCs w:val="0"/>
          <w:color w:val="000000"/>
          <w:sz w:val="28"/>
          <w:szCs w:val="28"/>
          <w:highlight w:val="none"/>
        </w:rPr>
        <w:t>招标文件</w:t>
      </w:r>
      <w:bookmarkEnd w:id="42"/>
      <w:bookmarkEnd w:id="43"/>
      <w:bookmarkEnd w:id="44"/>
      <w:bookmarkEnd w:id="45"/>
    </w:p>
    <w:p w14:paraId="4A536673">
      <w:pPr>
        <w:pStyle w:val="4"/>
        <w:spacing w:before="0" w:after="0" w:line="360" w:lineRule="auto"/>
        <w:rPr>
          <w:rFonts w:ascii="宋体" w:hAnsi="宋体"/>
          <w:color w:val="000000"/>
          <w:sz w:val="22"/>
          <w:szCs w:val="22"/>
          <w:highlight w:val="none"/>
        </w:rPr>
      </w:pPr>
      <w:bookmarkStart w:id="46" w:name="_Toc450064567"/>
      <w:bookmarkStart w:id="47" w:name="_Toc389644518"/>
      <w:bookmarkStart w:id="48" w:name="_Toc486584212"/>
      <w:bookmarkStart w:id="49" w:name="_Toc529957165"/>
      <w:bookmarkStart w:id="50" w:name="_Toc144206488"/>
      <w:bookmarkStart w:id="51" w:name="_Toc113569029"/>
      <w:r>
        <w:rPr>
          <w:rFonts w:ascii="宋体" w:hAnsi="宋体"/>
          <w:color w:val="000000"/>
          <w:sz w:val="22"/>
          <w:szCs w:val="22"/>
          <w:highlight w:val="none"/>
        </w:rPr>
        <w:t>4</w:t>
      </w:r>
      <w:r>
        <w:rPr>
          <w:rFonts w:hint="eastAsia" w:ascii="宋体" w:hAnsi="宋体"/>
          <w:color w:val="000000"/>
          <w:sz w:val="22"/>
          <w:szCs w:val="22"/>
          <w:highlight w:val="none"/>
        </w:rPr>
        <w:t>.招标文件</w:t>
      </w:r>
      <w:r>
        <w:rPr>
          <w:rFonts w:ascii="宋体" w:hAnsi="宋体"/>
          <w:color w:val="000000"/>
          <w:sz w:val="22"/>
          <w:szCs w:val="22"/>
          <w:highlight w:val="none"/>
        </w:rPr>
        <w:t>的</w:t>
      </w:r>
      <w:bookmarkEnd w:id="46"/>
      <w:bookmarkEnd w:id="47"/>
      <w:bookmarkEnd w:id="48"/>
      <w:bookmarkEnd w:id="49"/>
      <w:r>
        <w:rPr>
          <w:rFonts w:hint="eastAsia" w:ascii="宋体" w:hAnsi="宋体"/>
          <w:color w:val="000000"/>
          <w:sz w:val="22"/>
          <w:szCs w:val="22"/>
          <w:highlight w:val="none"/>
        </w:rPr>
        <w:t>构成</w:t>
      </w:r>
      <w:bookmarkEnd w:id="50"/>
      <w:bookmarkEnd w:id="51"/>
    </w:p>
    <w:p w14:paraId="7369866B">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4.1 </w:t>
      </w:r>
      <w:r>
        <w:rPr>
          <w:rFonts w:hint="eastAsia" w:ascii="宋体" w:hAnsi="宋体"/>
          <w:color w:val="000000"/>
          <w:sz w:val="22"/>
          <w:szCs w:val="22"/>
          <w:highlight w:val="none"/>
        </w:rPr>
        <w:t>本招标文件包括</w:t>
      </w:r>
      <w:r>
        <w:rPr>
          <w:rFonts w:ascii="宋体" w:hAnsi="宋体"/>
          <w:color w:val="000000"/>
          <w:sz w:val="22"/>
          <w:szCs w:val="22"/>
          <w:highlight w:val="none"/>
        </w:rPr>
        <w:t>：</w:t>
      </w:r>
    </w:p>
    <w:p w14:paraId="6D252295">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第一章  </w:t>
      </w:r>
      <w:r>
        <w:rPr>
          <w:rFonts w:hint="eastAsia" w:ascii="宋体" w:hAnsi="宋体"/>
          <w:color w:val="000000"/>
          <w:sz w:val="22"/>
          <w:szCs w:val="22"/>
          <w:highlight w:val="none"/>
        </w:rPr>
        <w:t>投标邀请（招标</w:t>
      </w:r>
      <w:r>
        <w:rPr>
          <w:rFonts w:ascii="宋体" w:hAnsi="宋体"/>
          <w:color w:val="000000"/>
          <w:sz w:val="22"/>
          <w:szCs w:val="22"/>
          <w:highlight w:val="none"/>
        </w:rPr>
        <w:t>公告</w:t>
      </w:r>
      <w:r>
        <w:rPr>
          <w:rFonts w:hint="eastAsia" w:ascii="宋体" w:hAnsi="宋体"/>
          <w:color w:val="000000"/>
          <w:sz w:val="22"/>
          <w:szCs w:val="22"/>
          <w:highlight w:val="none"/>
        </w:rPr>
        <w:t>）</w:t>
      </w:r>
    </w:p>
    <w:p w14:paraId="381CD0AB">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第二章  </w:t>
      </w:r>
      <w:r>
        <w:rPr>
          <w:rFonts w:hint="eastAsia" w:ascii="宋体" w:hAnsi="宋体"/>
          <w:color w:val="000000"/>
          <w:sz w:val="22"/>
          <w:szCs w:val="22"/>
          <w:highlight w:val="none"/>
        </w:rPr>
        <w:t>投标人</w:t>
      </w:r>
      <w:r>
        <w:rPr>
          <w:rFonts w:ascii="宋体" w:hAnsi="宋体"/>
          <w:color w:val="000000"/>
          <w:sz w:val="22"/>
          <w:szCs w:val="22"/>
          <w:highlight w:val="none"/>
        </w:rPr>
        <w:t>须知</w:t>
      </w:r>
    </w:p>
    <w:p w14:paraId="7303121C">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第三章  </w:t>
      </w:r>
      <w:r>
        <w:rPr>
          <w:rFonts w:hint="eastAsia" w:ascii="宋体" w:hAnsi="宋体"/>
          <w:color w:val="000000"/>
          <w:sz w:val="22"/>
          <w:szCs w:val="22"/>
          <w:highlight w:val="none"/>
        </w:rPr>
        <w:t>合同</w:t>
      </w:r>
      <w:r>
        <w:rPr>
          <w:rFonts w:ascii="宋体" w:hAnsi="宋体"/>
          <w:color w:val="000000"/>
          <w:sz w:val="22"/>
          <w:szCs w:val="22"/>
          <w:highlight w:val="none"/>
        </w:rPr>
        <w:t>基本格式</w:t>
      </w:r>
    </w:p>
    <w:p w14:paraId="00061EAB">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第四章  </w:t>
      </w:r>
      <w:r>
        <w:rPr>
          <w:rFonts w:hint="eastAsia" w:ascii="宋体" w:hAnsi="宋体"/>
          <w:color w:val="000000"/>
          <w:sz w:val="22"/>
          <w:szCs w:val="22"/>
          <w:highlight w:val="none"/>
        </w:rPr>
        <w:t>投标</w:t>
      </w:r>
      <w:r>
        <w:rPr>
          <w:rFonts w:ascii="宋体" w:hAnsi="宋体"/>
          <w:color w:val="000000"/>
          <w:sz w:val="22"/>
          <w:szCs w:val="22"/>
          <w:highlight w:val="none"/>
        </w:rPr>
        <w:t>文件格式</w:t>
      </w:r>
      <w:r>
        <w:rPr>
          <w:rFonts w:hint="eastAsia" w:ascii="宋体" w:hAnsi="宋体"/>
          <w:color w:val="000000"/>
          <w:sz w:val="22"/>
          <w:szCs w:val="22"/>
          <w:highlight w:val="none"/>
        </w:rPr>
        <w:t>（附件）</w:t>
      </w:r>
    </w:p>
    <w:p w14:paraId="4F1B846D">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第五章  </w:t>
      </w:r>
      <w:r>
        <w:rPr>
          <w:rFonts w:hint="eastAsia" w:ascii="宋体" w:hAnsi="宋体"/>
          <w:color w:val="000000"/>
          <w:sz w:val="22"/>
          <w:szCs w:val="22"/>
          <w:highlight w:val="none"/>
        </w:rPr>
        <w:t>评标</w:t>
      </w:r>
      <w:r>
        <w:rPr>
          <w:rFonts w:ascii="宋体" w:hAnsi="宋体"/>
          <w:color w:val="000000"/>
          <w:sz w:val="22"/>
          <w:szCs w:val="22"/>
          <w:highlight w:val="none"/>
        </w:rPr>
        <w:t>程序及评审办法</w:t>
      </w:r>
    </w:p>
    <w:p w14:paraId="46B9EA9F">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 xml:space="preserve">第六章  </w:t>
      </w:r>
      <w:r>
        <w:rPr>
          <w:rFonts w:hint="eastAsia" w:ascii="宋体" w:hAnsi="宋体"/>
          <w:color w:val="000000"/>
          <w:sz w:val="22"/>
          <w:szCs w:val="22"/>
          <w:highlight w:val="none"/>
        </w:rPr>
        <w:t>采购</w:t>
      </w:r>
      <w:r>
        <w:rPr>
          <w:rFonts w:ascii="宋体" w:hAnsi="宋体"/>
          <w:color w:val="000000"/>
          <w:sz w:val="22"/>
          <w:szCs w:val="22"/>
          <w:highlight w:val="none"/>
        </w:rPr>
        <w:t>货物需求及技术要求</w:t>
      </w:r>
    </w:p>
    <w:p w14:paraId="77242AB1">
      <w:pPr>
        <w:spacing w:line="360" w:lineRule="auto"/>
        <w:ind w:firstLine="440" w:firstLineChars="200"/>
        <w:rPr>
          <w:rFonts w:hint="eastAsia" w:ascii="宋体" w:hAnsi="宋体"/>
          <w:color w:val="000000"/>
          <w:sz w:val="22"/>
          <w:szCs w:val="22"/>
          <w:highlight w:val="none"/>
        </w:rPr>
      </w:pPr>
      <w:r>
        <w:rPr>
          <w:rFonts w:ascii="宋体" w:hAnsi="宋体"/>
          <w:color w:val="000000"/>
          <w:sz w:val="22"/>
          <w:szCs w:val="28"/>
          <w:highlight w:val="none"/>
        </w:rPr>
        <w:t>4.2根据本</w:t>
      </w:r>
      <w:r>
        <w:rPr>
          <w:rFonts w:hint="eastAsia" w:ascii="宋体" w:hAnsi="宋体"/>
          <w:color w:val="000000"/>
          <w:sz w:val="22"/>
          <w:szCs w:val="28"/>
          <w:highlight w:val="none"/>
        </w:rPr>
        <w:t>须知</w:t>
      </w:r>
      <w:r>
        <w:rPr>
          <w:rFonts w:ascii="宋体" w:hAnsi="宋体"/>
          <w:color w:val="000000"/>
          <w:sz w:val="22"/>
          <w:szCs w:val="28"/>
          <w:highlight w:val="none"/>
        </w:rPr>
        <w:t>第5</w:t>
      </w:r>
      <w:r>
        <w:rPr>
          <w:rFonts w:hint="eastAsia" w:ascii="宋体" w:hAnsi="宋体"/>
          <w:color w:val="000000"/>
          <w:sz w:val="22"/>
          <w:szCs w:val="28"/>
          <w:highlight w:val="none"/>
        </w:rPr>
        <w:t>条</w:t>
      </w:r>
      <w:r>
        <w:rPr>
          <w:rFonts w:ascii="宋体" w:hAnsi="宋体"/>
          <w:color w:val="000000"/>
          <w:sz w:val="22"/>
          <w:szCs w:val="28"/>
          <w:highlight w:val="none"/>
        </w:rPr>
        <w:t>和第6</w:t>
      </w:r>
      <w:r>
        <w:rPr>
          <w:rFonts w:hint="eastAsia" w:ascii="宋体" w:hAnsi="宋体"/>
          <w:color w:val="000000"/>
          <w:sz w:val="22"/>
          <w:szCs w:val="28"/>
          <w:highlight w:val="none"/>
        </w:rPr>
        <w:t>条</w:t>
      </w:r>
      <w:r>
        <w:rPr>
          <w:rFonts w:ascii="宋体" w:hAnsi="宋体"/>
          <w:color w:val="000000"/>
          <w:sz w:val="22"/>
          <w:szCs w:val="28"/>
          <w:highlight w:val="none"/>
        </w:rPr>
        <w:t>对招标文件所作的澄清、修改，构成招标文件的组成部分。</w:t>
      </w:r>
    </w:p>
    <w:p w14:paraId="784F2571">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4.3</w:t>
      </w:r>
      <w:r>
        <w:rPr>
          <w:rFonts w:hint="eastAsia" w:ascii="宋体" w:hAnsi="宋体"/>
          <w:color w:val="000000"/>
          <w:sz w:val="22"/>
          <w:szCs w:val="22"/>
          <w:highlight w:val="none"/>
        </w:rPr>
        <w:t>投标人</w:t>
      </w:r>
      <w:r>
        <w:rPr>
          <w:rFonts w:ascii="宋体" w:hAnsi="宋体"/>
          <w:color w:val="000000"/>
          <w:sz w:val="22"/>
          <w:szCs w:val="22"/>
          <w:highlight w:val="none"/>
        </w:rPr>
        <w:t>应认真阅读</w:t>
      </w:r>
      <w:r>
        <w:rPr>
          <w:rFonts w:hint="eastAsia" w:ascii="宋体" w:hAnsi="宋体"/>
          <w:color w:val="000000"/>
          <w:sz w:val="22"/>
          <w:szCs w:val="22"/>
          <w:highlight w:val="none"/>
        </w:rPr>
        <w:t>招标文件</w:t>
      </w:r>
      <w:r>
        <w:rPr>
          <w:rFonts w:ascii="宋体" w:hAnsi="宋体"/>
          <w:color w:val="000000"/>
          <w:sz w:val="22"/>
          <w:szCs w:val="22"/>
          <w:highlight w:val="none"/>
        </w:rPr>
        <w:t>中全部内容，如果</w:t>
      </w:r>
      <w:r>
        <w:rPr>
          <w:rFonts w:hint="eastAsia" w:ascii="宋体" w:hAnsi="宋体"/>
          <w:color w:val="000000"/>
          <w:sz w:val="22"/>
          <w:szCs w:val="22"/>
          <w:highlight w:val="none"/>
        </w:rPr>
        <w:t>投标人</w:t>
      </w:r>
      <w:r>
        <w:rPr>
          <w:rFonts w:ascii="宋体" w:hAnsi="宋体"/>
          <w:color w:val="000000"/>
          <w:sz w:val="22"/>
          <w:szCs w:val="22"/>
          <w:highlight w:val="none"/>
        </w:rPr>
        <w:t>没有按照</w:t>
      </w:r>
      <w:r>
        <w:rPr>
          <w:rFonts w:hint="eastAsia" w:ascii="宋体" w:hAnsi="宋体"/>
          <w:color w:val="000000"/>
          <w:sz w:val="22"/>
          <w:szCs w:val="22"/>
          <w:highlight w:val="none"/>
        </w:rPr>
        <w:t>招标文件</w:t>
      </w:r>
      <w:r>
        <w:rPr>
          <w:rFonts w:ascii="宋体" w:hAnsi="宋体"/>
          <w:color w:val="000000"/>
          <w:sz w:val="22"/>
          <w:szCs w:val="22"/>
          <w:highlight w:val="none"/>
        </w:rPr>
        <w:t>要求提交全部资料或者</w:t>
      </w:r>
      <w:r>
        <w:rPr>
          <w:rFonts w:hint="eastAsia" w:ascii="宋体" w:hAnsi="宋体"/>
          <w:color w:val="000000"/>
          <w:sz w:val="22"/>
          <w:szCs w:val="22"/>
          <w:highlight w:val="none"/>
        </w:rPr>
        <w:t>投标</w:t>
      </w:r>
      <w:r>
        <w:rPr>
          <w:rFonts w:ascii="宋体" w:hAnsi="宋体"/>
          <w:color w:val="000000"/>
          <w:sz w:val="22"/>
          <w:szCs w:val="22"/>
          <w:highlight w:val="none"/>
        </w:rPr>
        <w:t>文件没有对</w:t>
      </w:r>
      <w:r>
        <w:rPr>
          <w:rFonts w:hint="eastAsia" w:ascii="宋体" w:hAnsi="宋体"/>
          <w:color w:val="000000"/>
          <w:sz w:val="22"/>
          <w:szCs w:val="22"/>
          <w:highlight w:val="none"/>
        </w:rPr>
        <w:t>招标文件</w:t>
      </w:r>
      <w:r>
        <w:rPr>
          <w:rFonts w:ascii="宋体" w:hAnsi="宋体"/>
          <w:color w:val="000000"/>
          <w:sz w:val="22"/>
          <w:szCs w:val="22"/>
          <w:highlight w:val="none"/>
        </w:rPr>
        <w:t>做出实质性响应，</w:t>
      </w:r>
      <w:r>
        <w:rPr>
          <w:rFonts w:hint="eastAsia" w:ascii="宋体" w:hAnsi="宋体"/>
          <w:bCs/>
          <w:color w:val="000000"/>
          <w:sz w:val="22"/>
          <w:szCs w:val="22"/>
          <w:highlight w:val="none"/>
        </w:rPr>
        <w:t>将被视为非实质性响应招标文件。</w:t>
      </w:r>
    </w:p>
    <w:p w14:paraId="579DAC1A">
      <w:pPr>
        <w:pStyle w:val="4"/>
        <w:spacing w:before="0" w:after="0" w:line="360" w:lineRule="auto"/>
        <w:rPr>
          <w:rFonts w:hint="eastAsia"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5.招标文件的询问</w:t>
      </w:r>
    </w:p>
    <w:p w14:paraId="29096F7B">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5.1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https://e-learning.zcygov.cn/index）“秒懂政采云 项目采购”学习或致电政采云平台：4008817190。</w:t>
      </w:r>
    </w:p>
    <w:p w14:paraId="56BAACB1">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5.2招标文件询问联系方式：详见《投标人须知前附表》。</w:t>
      </w:r>
    </w:p>
    <w:p w14:paraId="4BA33BCA">
      <w:pPr>
        <w:pStyle w:val="4"/>
        <w:spacing w:before="0" w:after="0" w:line="360" w:lineRule="auto"/>
        <w:rPr>
          <w:rFonts w:hint="eastAsia"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6.招标文件的澄清、修改</w:t>
      </w:r>
    </w:p>
    <w:p w14:paraId="7EB8EAA0">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p w14:paraId="6FB92E3D">
      <w:pPr>
        <w:pStyle w:val="3"/>
        <w:spacing w:before="0" w:after="0" w:line="360" w:lineRule="auto"/>
        <w:jc w:val="center"/>
        <w:rPr>
          <w:rFonts w:ascii="宋体" w:hAnsi="宋体" w:eastAsia="宋体"/>
          <w:bCs w:val="0"/>
          <w:color w:val="000000"/>
          <w:sz w:val="28"/>
          <w:szCs w:val="28"/>
          <w:highlight w:val="none"/>
        </w:rPr>
      </w:pPr>
      <w:bookmarkStart w:id="52" w:name="_Toc486584215"/>
      <w:bookmarkStart w:id="53" w:name="_Toc389644521"/>
      <w:bookmarkStart w:id="54" w:name="_Toc144206491"/>
      <w:bookmarkStart w:id="55" w:name="_Toc450064570"/>
      <w:r>
        <w:rPr>
          <w:rFonts w:ascii="宋体" w:hAnsi="宋体" w:eastAsia="宋体"/>
          <w:bCs w:val="0"/>
          <w:color w:val="000000"/>
          <w:sz w:val="28"/>
          <w:szCs w:val="28"/>
          <w:highlight w:val="none"/>
        </w:rPr>
        <w:t>三、</w:t>
      </w:r>
      <w:r>
        <w:rPr>
          <w:rFonts w:hint="eastAsia" w:ascii="宋体" w:hAnsi="宋体" w:eastAsia="宋体"/>
          <w:bCs w:val="0"/>
          <w:color w:val="000000"/>
          <w:sz w:val="28"/>
          <w:szCs w:val="28"/>
          <w:highlight w:val="none"/>
        </w:rPr>
        <w:t>投标</w:t>
      </w:r>
      <w:r>
        <w:rPr>
          <w:rFonts w:ascii="宋体" w:hAnsi="宋体" w:eastAsia="宋体"/>
          <w:bCs w:val="0"/>
          <w:color w:val="000000"/>
          <w:sz w:val="28"/>
          <w:szCs w:val="28"/>
          <w:highlight w:val="none"/>
        </w:rPr>
        <w:t>文件的编制</w:t>
      </w:r>
      <w:bookmarkEnd w:id="52"/>
      <w:bookmarkEnd w:id="53"/>
      <w:bookmarkEnd w:id="54"/>
      <w:bookmarkEnd w:id="55"/>
    </w:p>
    <w:p w14:paraId="2FFC5708">
      <w:pPr>
        <w:pStyle w:val="4"/>
        <w:spacing w:before="0" w:after="0" w:line="360" w:lineRule="auto"/>
        <w:rPr>
          <w:rFonts w:ascii="宋体" w:hAnsi="宋体"/>
          <w:color w:val="000000"/>
          <w:sz w:val="22"/>
          <w:szCs w:val="22"/>
          <w:highlight w:val="none"/>
        </w:rPr>
      </w:pPr>
      <w:bookmarkStart w:id="56" w:name="_Toc450064571"/>
      <w:bookmarkStart w:id="57" w:name="_Toc389644522"/>
      <w:bookmarkStart w:id="58" w:name="_Toc486584216"/>
      <w:bookmarkStart w:id="59" w:name="_Toc144206492"/>
      <w:bookmarkStart w:id="60" w:name="_Toc529957169"/>
      <w:bookmarkStart w:id="61" w:name="_Toc113569033"/>
      <w:r>
        <w:rPr>
          <w:rFonts w:ascii="宋体" w:hAnsi="宋体"/>
          <w:color w:val="000000"/>
          <w:sz w:val="22"/>
          <w:szCs w:val="22"/>
          <w:highlight w:val="none"/>
        </w:rPr>
        <w:t>7</w:t>
      </w:r>
      <w:r>
        <w:rPr>
          <w:rFonts w:hint="eastAsia" w:ascii="宋体" w:hAnsi="宋体"/>
          <w:color w:val="000000"/>
          <w:sz w:val="22"/>
          <w:szCs w:val="22"/>
          <w:highlight w:val="none"/>
        </w:rPr>
        <w:t>.投标</w:t>
      </w:r>
      <w:r>
        <w:rPr>
          <w:rFonts w:ascii="宋体" w:hAnsi="宋体"/>
          <w:color w:val="000000"/>
          <w:sz w:val="22"/>
          <w:szCs w:val="22"/>
          <w:highlight w:val="none"/>
        </w:rPr>
        <w:t>文件编制的语言及度量衡单位</w:t>
      </w:r>
      <w:bookmarkEnd w:id="56"/>
      <w:bookmarkEnd w:id="57"/>
      <w:bookmarkEnd w:id="58"/>
      <w:bookmarkEnd w:id="59"/>
      <w:bookmarkEnd w:id="60"/>
      <w:bookmarkEnd w:id="61"/>
    </w:p>
    <w:p w14:paraId="059267FF">
      <w:pPr>
        <w:spacing w:line="360" w:lineRule="auto"/>
        <w:ind w:firstLine="440" w:firstLineChars="200"/>
        <w:rPr>
          <w:rFonts w:hint="eastAsia" w:ascii="宋体" w:hAnsi="宋体"/>
          <w:color w:val="000000"/>
          <w:sz w:val="22"/>
          <w:szCs w:val="22"/>
          <w:highlight w:val="none"/>
        </w:rPr>
      </w:pPr>
      <w:bookmarkStart w:id="62" w:name="_Toc450064572"/>
      <w:bookmarkStart w:id="63" w:name="_Toc389644523"/>
      <w:r>
        <w:rPr>
          <w:rFonts w:hint="eastAsia" w:ascii="宋体" w:hAnsi="宋体"/>
          <w:color w:val="000000"/>
          <w:sz w:val="22"/>
          <w:szCs w:val="22"/>
          <w:highlight w:val="none"/>
        </w:rPr>
        <w:t>7.1 招标投标文件使用的语言文字为中文。</w:t>
      </w:r>
      <w:r>
        <w:rPr>
          <w:rFonts w:ascii="宋体" w:hAnsi="宋体"/>
          <w:color w:val="000000"/>
          <w:sz w:val="22"/>
          <w:szCs w:val="28"/>
          <w:highlight w:val="none"/>
        </w:rPr>
        <w:t>专用术语使用外文的，应附有中文注释。</w:t>
      </w:r>
    </w:p>
    <w:p w14:paraId="6512A1C3">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7.2 用非中文版印刷的产品说明书、技术资料等，投标人应提供符合我国有关法律、法规的中文译本，并以中文译本为准。</w:t>
      </w:r>
    </w:p>
    <w:p w14:paraId="0F542C0F">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7.3 投标文件中所使用的度量衡单位，除招标文件中有特殊要求外，一律用公制。</w:t>
      </w:r>
    </w:p>
    <w:p w14:paraId="58BF52AC">
      <w:pPr>
        <w:spacing w:line="360" w:lineRule="auto"/>
        <w:ind w:firstLine="442" w:firstLineChars="200"/>
        <w:rPr>
          <w:rFonts w:hint="eastAsia" w:ascii="宋体" w:hAnsi="宋体"/>
          <w:b/>
          <w:color w:val="000000"/>
          <w:sz w:val="22"/>
          <w:szCs w:val="22"/>
          <w:highlight w:val="none"/>
        </w:rPr>
      </w:pPr>
      <w:r>
        <w:rPr>
          <w:rFonts w:hint="eastAsia" w:ascii="宋体" w:hAnsi="宋体"/>
          <w:b/>
          <w:color w:val="000000"/>
          <w:sz w:val="22"/>
          <w:szCs w:val="22"/>
          <w:highlight w:val="none"/>
        </w:rPr>
        <w:t>7.4投标文件编写注意事项</w:t>
      </w:r>
    </w:p>
    <w:p w14:paraId="2090AA31">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（1）投标人应仔细阅读招标文件，在完全了解采购的内容、技术性能要求(详见“采购货物需求及技术要求”)和商务条件后，编写投标文件。招标文件中标注</w:t>
      </w:r>
      <w:r>
        <w:rPr>
          <w:rFonts w:hint="eastAsia" w:ascii="宋体" w:hAnsi="宋体" w:cs="宋体"/>
          <w:color w:val="000000"/>
          <w:sz w:val="22"/>
          <w:szCs w:val="28"/>
          <w:highlight w:val="none"/>
        </w:rPr>
        <w:t>▲</w:t>
      </w:r>
      <w:r>
        <w:rPr>
          <w:rFonts w:hint="eastAsia" w:ascii="宋体" w:hAnsi="宋体"/>
          <w:color w:val="000000"/>
          <w:sz w:val="22"/>
          <w:szCs w:val="22"/>
          <w:highlight w:val="none"/>
        </w:rPr>
        <w:t>号的条款为实质性要求和条件，投标文件必须响应招标文件的实质性要求和条件，不满足任何一条将导致投标无效。</w:t>
      </w:r>
    </w:p>
    <w:p w14:paraId="7A11E77A">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（2）对招标文件提出的实质性要求和条件作出响应是指：投标人必须对招标文件中的实质性要求和条件的内容作出满足或者优于原要求和条件的承诺，并提供相应的证明材料。</w:t>
      </w:r>
    </w:p>
    <w:p w14:paraId="4F447668">
      <w:pPr>
        <w:pStyle w:val="4"/>
        <w:spacing w:before="0" w:after="0" w:line="360" w:lineRule="auto"/>
        <w:rPr>
          <w:rFonts w:ascii="宋体" w:hAnsi="宋体"/>
          <w:color w:val="000000"/>
          <w:sz w:val="22"/>
          <w:szCs w:val="22"/>
          <w:highlight w:val="none"/>
        </w:rPr>
      </w:pPr>
      <w:bookmarkStart w:id="64" w:name="_Toc113569034"/>
      <w:bookmarkStart w:id="65" w:name="_Toc486584217"/>
      <w:bookmarkStart w:id="66" w:name="_Toc144206493"/>
      <w:bookmarkStart w:id="67" w:name="_Toc529957170"/>
      <w:r>
        <w:rPr>
          <w:rFonts w:ascii="宋体" w:hAnsi="宋体"/>
          <w:color w:val="000000"/>
          <w:sz w:val="22"/>
          <w:szCs w:val="22"/>
          <w:highlight w:val="none"/>
        </w:rPr>
        <w:t>8</w:t>
      </w:r>
      <w:r>
        <w:rPr>
          <w:rFonts w:hint="eastAsia" w:ascii="宋体" w:hAnsi="宋体"/>
          <w:color w:val="000000"/>
          <w:sz w:val="22"/>
          <w:szCs w:val="22"/>
          <w:highlight w:val="none"/>
        </w:rPr>
        <w:t>.投标</w:t>
      </w:r>
      <w:r>
        <w:rPr>
          <w:rFonts w:ascii="宋体" w:hAnsi="宋体"/>
          <w:color w:val="000000"/>
          <w:sz w:val="22"/>
          <w:szCs w:val="22"/>
          <w:highlight w:val="none"/>
        </w:rPr>
        <w:t>文件的构成</w:t>
      </w:r>
      <w:bookmarkEnd w:id="62"/>
      <w:bookmarkEnd w:id="63"/>
      <w:bookmarkEnd w:id="64"/>
      <w:bookmarkEnd w:id="65"/>
      <w:bookmarkEnd w:id="66"/>
      <w:bookmarkEnd w:id="67"/>
    </w:p>
    <w:p w14:paraId="7B4776B5">
      <w:pPr>
        <w:adjustRightInd w:val="0"/>
        <w:snapToGrid w:val="0"/>
        <w:spacing w:line="360" w:lineRule="auto"/>
        <w:ind w:firstLine="442" w:firstLineChars="200"/>
        <w:rPr>
          <w:rFonts w:ascii="宋体" w:hAnsi="宋体"/>
          <w:b/>
          <w:bCs/>
          <w:color w:val="000000"/>
          <w:sz w:val="22"/>
          <w:szCs w:val="22"/>
          <w:highlight w:val="none"/>
        </w:rPr>
      </w:pPr>
      <w:r>
        <w:rPr>
          <w:rFonts w:hint="eastAsia" w:ascii="宋体" w:hAnsi="宋体"/>
          <w:b/>
          <w:bCs/>
          <w:color w:val="000000"/>
          <w:sz w:val="22"/>
          <w:szCs w:val="22"/>
          <w:highlight w:val="none"/>
        </w:rPr>
        <w:t>8.1</w:t>
      </w:r>
      <w:r>
        <w:rPr>
          <w:rFonts w:ascii="宋体" w:hAnsi="宋体"/>
          <w:b/>
          <w:bCs/>
          <w:color w:val="000000"/>
          <w:sz w:val="22"/>
          <w:szCs w:val="22"/>
          <w:highlight w:val="none"/>
        </w:rPr>
        <w:t>招标文件附件中提供格式的，请按照附件的格式填写。</w:t>
      </w:r>
    </w:p>
    <w:p w14:paraId="73EED8B5">
      <w:pPr>
        <w:adjustRightInd w:val="0"/>
        <w:snapToGrid w:val="0"/>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8.2投标文件全部采用电子文档，由资格审查部分、商务部分及技术标部分组成。</w:t>
      </w:r>
    </w:p>
    <w:p w14:paraId="60C453ED">
      <w:pPr>
        <w:spacing w:line="360" w:lineRule="auto"/>
        <w:ind w:firstLine="440" w:firstLineChars="200"/>
        <w:rPr>
          <w:rFonts w:ascii="宋体" w:hAnsi="宋体"/>
          <w:color w:val="000000"/>
          <w:sz w:val="22"/>
          <w:szCs w:val="22"/>
          <w:highlight w:val="none"/>
        </w:rPr>
      </w:pPr>
      <w:r>
        <w:rPr>
          <w:rFonts w:ascii="宋体" w:hAnsi="宋体"/>
          <w:bCs/>
          <w:color w:val="000000"/>
          <w:sz w:val="22"/>
          <w:szCs w:val="22"/>
          <w:highlight w:val="none"/>
        </w:rPr>
        <w:t>8.3所投货物证明材料：</w:t>
      </w:r>
    </w:p>
    <w:p w14:paraId="30519815">
      <w:pPr>
        <w:autoSpaceDE w:val="0"/>
        <w:autoSpaceDN w:val="0"/>
        <w:adjustRightInd w:val="0"/>
        <w:spacing w:line="360" w:lineRule="auto"/>
        <w:ind w:firstLine="891" w:firstLineChars="405"/>
        <w:rPr>
          <w:rFonts w:ascii="宋体" w:hAnsi="宋体"/>
          <w:color w:val="000000"/>
          <w:sz w:val="22"/>
          <w:szCs w:val="22"/>
          <w:highlight w:val="none"/>
        </w:rPr>
      </w:pPr>
      <w:r>
        <w:rPr>
          <w:rFonts w:hint="eastAsia" w:ascii="宋体" w:hAnsi="宋体"/>
          <w:color w:val="000000"/>
          <w:sz w:val="22"/>
          <w:szCs w:val="22"/>
          <w:highlight w:val="none"/>
        </w:rPr>
        <w:t>（1）</w:t>
      </w:r>
      <w:r>
        <w:rPr>
          <w:rFonts w:ascii="宋体" w:hAnsi="宋体"/>
          <w:color w:val="000000"/>
          <w:sz w:val="22"/>
          <w:szCs w:val="22"/>
          <w:highlight w:val="none"/>
        </w:rPr>
        <w:t>第六章中要求提供的相应证书和资料；</w:t>
      </w:r>
    </w:p>
    <w:p w14:paraId="51248746">
      <w:pPr>
        <w:spacing w:line="360" w:lineRule="auto"/>
        <w:ind w:firstLine="891" w:firstLineChars="405"/>
        <w:rPr>
          <w:rFonts w:ascii="宋体" w:hAnsi="宋体"/>
          <w:color w:val="000000"/>
          <w:sz w:val="22"/>
          <w:szCs w:val="22"/>
          <w:highlight w:val="none"/>
        </w:rPr>
      </w:pPr>
      <w:r>
        <w:rPr>
          <w:rFonts w:hint="eastAsia" w:ascii="宋体" w:hAnsi="宋体"/>
          <w:color w:val="000000"/>
          <w:sz w:val="22"/>
          <w:szCs w:val="22"/>
          <w:highlight w:val="none"/>
        </w:rPr>
        <w:t>（2）</w:t>
      </w:r>
      <w:r>
        <w:rPr>
          <w:rFonts w:ascii="宋体" w:hAnsi="宋体"/>
          <w:color w:val="000000"/>
          <w:sz w:val="22"/>
          <w:szCs w:val="22"/>
          <w:highlight w:val="none"/>
        </w:rPr>
        <w:t>投标货物技术参数说明及单价表；</w:t>
      </w:r>
    </w:p>
    <w:p w14:paraId="7EBF16A2">
      <w:pPr>
        <w:spacing w:line="360" w:lineRule="auto"/>
        <w:ind w:firstLine="891" w:firstLineChars="405"/>
        <w:rPr>
          <w:rFonts w:ascii="宋体" w:hAnsi="宋体"/>
          <w:color w:val="000000"/>
          <w:sz w:val="22"/>
          <w:szCs w:val="22"/>
          <w:highlight w:val="none"/>
        </w:rPr>
      </w:pPr>
      <w:r>
        <w:rPr>
          <w:rFonts w:hint="eastAsia" w:ascii="宋体" w:hAnsi="宋体"/>
          <w:color w:val="000000"/>
          <w:sz w:val="22"/>
          <w:szCs w:val="22"/>
          <w:highlight w:val="none"/>
        </w:rPr>
        <w:t>（3）</w:t>
      </w:r>
      <w:r>
        <w:rPr>
          <w:rFonts w:ascii="宋体" w:hAnsi="宋体"/>
          <w:color w:val="000000"/>
          <w:sz w:val="22"/>
          <w:szCs w:val="22"/>
          <w:highlight w:val="none"/>
        </w:rPr>
        <w:t>投标质量保证书；</w:t>
      </w:r>
    </w:p>
    <w:p w14:paraId="27053B10">
      <w:pPr>
        <w:spacing w:line="360" w:lineRule="auto"/>
        <w:ind w:firstLine="891" w:firstLineChars="405"/>
        <w:rPr>
          <w:rFonts w:ascii="宋体" w:hAnsi="宋体"/>
          <w:color w:val="000000"/>
          <w:sz w:val="22"/>
          <w:szCs w:val="22"/>
          <w:highlight w:val="none"/>
        </w:rPr>
      </w:pPr>
      <w:r>
        <w:rPr>
          <w:rFonts w:hint="eastAsia" w:ascii="宋体" w:hAnsi="宋体"/>
          <w:color w:val="000000"/>
          <w:sz w:val="22"/>
          <w:szCs w:val="22"/>
          <w:highlight w:val="none"/>
        </w:rPr>
        <w:t>（4）</w:t>
      </w:r>
      <w:r>
        <w:rPr>
          <w:rFonts w:ascii="宋体" w:hAnsi="宋体"/>
          <w:color w:val="000000"/>
          <w:sz w:val="22"/>
          <w:szCs w:val="22"/>
          <w:highlight w:val="none"/>
        </w:rPr>
        <w:t>投标货物售后服务承诺；</w:t>
      </w:r>
    </w:p>
    <w:p w14:paraId="3014FE0B">
      <w:pPr>
        <w:spacing w:line="360" w:lineRule="auto"/>
        <w:ind w:firstLine="891" w:firstLineChars="405"/>
        <w:rPr>
          <w:rFonts w:ascii="宋体" w:hAnsi="宋体"/>
          <w:color w:val="000000"/>
          <w:sz w:val="22"/>
          <w:szCs w:val="22"/>
          <w:highlight w:val="none"/>
        </w:rPr>
      </w:pPr>
      <w:r>
        <w:rPr>
          <w:rFonts w:hint="eastAsia" w:ascii="宋体" w:hAnsi="宋体"/>
          <w:color w:val="000000"/>
          <w:sz w:val="22"/>
          <w:szCs w:val="22"/>
          <w:highlight w:val="none"/>
        </w:rPr>
        <w:t>（5）</w:t>
      </w:r>
      <w:r>
        <w:rPr>
          <w:rFonts w:ascii="宋体" w:hAnsi="宋体"/>
          <w:color w:val="000000"/>
          <w:sz w:val="22"/>
          <w:szCs w:val="22"/>
          <w:highlight w:val="none"/>
        </w:rPr>
        <w:t>所投货物说明书、技术资料、产品彩页等；</w:t>
      </w:r>
    </w:p>
    <w:p w14:paraId="564559DC">
      <w:pPr>
        <w:spacing w:line="360" w:lineRule="auto"/>
        <w:ind w:firstLine="891" w:firstLineChars="405"/>
        <w:rPr>
          <w:rFonts w:hint="eastAsia" w:ascii="宋体" w:hAnsi="宋体"/>
          <w:color w:val="000000"/>
          <w:sz w:val="22"/>
          <w:szCs w:val="22"/>
          <w:highlight w:val="none"/>
        </w:rPr>
      </w:pPr>
      <w:r>
        <w:rPr>
          <w:rFonts w:hint="eastAsia" w:ascii="宋体" w:hAnsi="宋体"/>
          <w:color w:val="000000"/>
          <w:sz w:val="22"/>
          <w:szCs w:val="22"/>
          <w:highlight w:val="none"/>
        </w:rPr>
        <w:t>（6）</w:t>
      </w:r>
      <w:r>
        <w:rPr>
          <w:rFonts w:ascii="宋体" w:hAnsi="宋体"/>
          <w:color w:val="000000"/>
          <w:sz w:val="22"/>
          <w:szCs w:val="22"/>
          <w:highlight w:val="none"/>
        </w:rPr>
        <w:t>产品原产地证明、产品检验报告、出厂合格证（</w:t>
      </w:r>
      <w:r>
        <w:rPr>
          <w:rFonts w:hint="eastAsia" w:ascii="宋体" w:hAnsi="宋体"/>
          <w:bCs/>
          <w:color w:val="000000"/>
          <w:sz w:val="22"/>
          <w:szCs w:val="22"/>
          <w:highlight w:val="none"/>
        </w:rPr>
        <w:t>扫描件加盖公章</w:t>
      </w:r>
      <w:r>
        <w:rPr>
          <w:rFonts w:ascii="宋体" w:hAnsi="宋体"/>
          <w:color w:val="000000"/>
          <w:sz w:val="22"/>
          <w:szCs w:val="22"/>
          <w:highlight w:val="none"/>
        </w:rPr>
        <w:t>）</w:t>
      </w:r>
      <w:r>
        <w:rPr>
          <w:rFonts w:hint="eastAsia" w:ascii="宋体" w:hAnsi="宋体"/>
          <w:color w:val="000000"/>
          <w:sz w:val="22"/>
          <w:szCs w:val="22"/>
          <w:highlight w:val="none"/>
        </w:rPr>
        <w:t>。</w:t>
      </w:r>
    </w:p>
    <w:p w14:paraId="2861BCA2">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8.4 招标文件中要求提供及</w:t>
      </w:r>
      <w:r>
        <w:rPr>
          <w:rFonts w:hint="eastAsia" w:ascii="宋体" w:hAnsi="宋体"/>
          <w:color w:val="000000"/>
          <w:sz w:val="22"/>
          <w:szCs w:val="22"/>
          <w:highlight w:val="none"/>
        </w:rPr>
        <w:t>投标人</w:t>
      </w:r>
      <w:r>
        <w:rPr>
          <w:rFonts w:ascii="宋体" w:hAnsi="宋体"/>
          <w:color w:val="000000"/>
          <w:sz w:val="22"/>
          <w:szCs w:val="22"/>
          <w:highlight w:val="none"/>
        </w:rPr>
        <w:t>认为需要提供的其他资料。</w:t>
      </w:r>
    </w:p>
    <w:p w14:paraId="24E22186">
      <w:pPr>
        <w:spacing w:line="360" w:lineRule="auto"/>
        <w:ind w:firstLine="440" w:firstLineChars="200"/>
        <w:rPr>
          <w:rFonts w:ascii="宋体" w:hAnsi="宋体"/>
          <w:b/>
          <w:bCs/>
          <w:color w:val="000000"/>
          <w:sz w:val="22"/>
          <w:szCs w:val="22"/>
          <w:highlight w:val="none"/>
        </w:rPr>
      </w:pPr>
      <w:r>
        <w:rPr>
          <w:rFonts w:ascii="宋体" w:hAnsi="宋体"/>
          <w:color w:val="000000"/>
          <w:sz w:val="22"/>
          <w:szCs w:val="22"/>
          <w:highlight w:val="none"/>
        </w:rPr>
        <w:t>8.5</w:t>
      </w:r>
      <w:r>
        <w:rPr>
          <w:rFonts w:hint="eastAsia" w:ascii="宋体" w:hAnsi="宋体"/>
          <w:color w:val="000000"/>
          <w:sz w:val="22"/>
          <w:szCs w:val="22"/>
          <w:highlight w:val="none"/>
        </w:rPr>
        <w:t>投标人</w:t>
      </w:r>
      <w:r>
        <w:rPr>
          <w:rFonts w:ascii="宋体" w:hAnsi="宋体"/>
          <w:color w:val="000000"/>
          <w:sz w:val="22"/>
          <w:szCs w:val="22"/>
          <w:highlight w:val="none"/>
        </w:rPr>
        <w:t>应当按照</w:t>
      </w:r>
      <w:r>
        <w:rPr>
          <w:rFonts w:hint="eastAsia" w:ascii="宋体" w:hAnsi="宋体"/>
          <w:color w:val="000000"/>
          <w:sz w:val="22"/>
          <w:szCs w:val="22"/>
          <w:highlight w:val="none"/>
        </w:rPr>
        <w:t>招标文件</w:t>
      </w:r>
      <w:r>
        <w:rPr>
          <w:rFonts w:ascii="宋体" w:hAnsi="宋体"/>
          <w:color w:val="000000"/>
          <w:sz w:val="22"/>
          <w:szCs w:val="22"/>
          <w:highlight w:val="none"/>
        </w:rPr>
        <w:t>的要求编制</w:t>
      </w:r>
      <w:r>
        <w:rPr>
          <w:rFonts w:hint="eastAsia" w:ascii="宋体" w:hAnsi="宋体"/>
          <w:color w:val="000000"/>
          <w:sz w:val="22"/>
          <w:szCs w:val="22"/>
          <w:highlight w:val="none"/>
        </w:rPr>
        <w:t>投标</w:t>
      </w:r>
      <w:r>
        <w:rPr>
          <w:rFonts w:ascii="宋体" w:hAnsi="宋体"/>
          <w:color w:val="000000"/>
          <w:sz w:val="22"/>
          <w:szCs w:val="22"/>
          <w:highlight w:val="none"/>
        </w:rPr>
        <w:t>文件，并对其提交的</w:t>
      </w:r>
      <w:r>
        <w:rPr>
          <w:rFonts w:hint="eastAsia" w:ascii="宋体" w:hAnsi="宋体"/>
          <w:color w:val="000000"/>
          <w:sz w:val="22"/>
          <w:szCs w:val="22"/>
          <w:highlight w:val="none"/>
        </w:rPr>
        <w:t>投标</w:t>
      </w:r>
      <w:r>
        <w:rPr>
          <w:rFonts w:ascii="宋体" w:hAnsi="宋体"/>
          <w:color w:val="000000"/>
          <w:sz w:val="22"/>
          <w:szCs w:val="22"/>
          <w:highlight w:val="none"/>
        </w:rPr>
        <w:t>文件的真实性、合法性承担法律责任。</w:t>
      </w:r>
    </w:p>
    <w:p w14:paraId="1BDF53B3">
      <w:pPr>
        <w:pStyle w:val="4"/>
        <w:spacing w:before="0" w:after="0" w:line="360" w:lineRule="auto"/>
        <w:rPr>
          <w:rFonts w:ascii="宋体" w:hAnsi="宋体"/>
          <w:color w:val="000000"/>
          <w:sz w:val="22"/>
          <w:szCs w:val="22"/>
          <w:highlight w:val="none"/>
        </w:rPr>
      </w:pPr>
      <w:bookmarkStart w:id="68" w:name="_Toc389644524"/>
      <w:bookmarkStart w:id="69" w:name="_Toc486584218"/>
      <w:bookmarkStart w:id="70" w:name="_Toc529957171"/>
      <w:bookmarkStart w:id="71" w:name="_Toc450064573"/>
      <w:bookmarkStart w:id="72" w:name="_Toc113569035"/>
      <w:bookmarkStart w:id="73" w:name="_Toc144206494"/>
      <w:r>
        <w:rPr>
          <w:rFonts w:ascii="宋体" w:hAnsi="宋体"/>
          <w:color w:val="000000"/>
          <w:sz w:val="22"/>
          <w:szCs w:val="22"/>
          <w:highlight w:val="none"/>
        </w:rPr>
        <w:t>9</w:t>
      </w:r>
      <w:r>
        <w:rPr>
          <w:rFonts w:hint="eastAsia" w:ascii="宋体" w:hAnsi="宋体"/>
          <w:color w:val="000000"/>
          <w:sz w:val="22"/>
          <w:szCs w:val="22"/>
          <w:highlight w:val="none"/>
        </w:rPr>
        <w:t>.投标</w:t>
      </w:r>
      <w:r>
        <w:rPr>
          <w:rFonts w:ascii="宋体" w:hAnsi="宋体"/>
          <w:color w:val="000000"/>
          <w:sz w:val="22"/>
          <w:szCs w:val="22"/>
          <w:highlight w:val="none"/>
        </w:rPr>
        <w:t>报价</w:t>
      </w:r>
      <w:bookmarkEnd w:id="68"/>
      <w:bookmarkEnd w:id="69"/>
      <w:bookmarkEnd w:id="70"/>
      <w:bookmarkEnd w:id="71"/>
      <w:bookmarkEnd w:id="72"/>
      <w:bookmarkEnd w:id="73"/>
    </w:p>
    <w:p w14:paraId="7190E419">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▲9.1 报价应为一次性人民币含税价（元），包括货物成本价、利润、运费及代理服务费、保险、税收、安装、技术服务等所有费用。投标报价应为人民币报价，其他货币报价为无效报价。</w:t>
      </w:r>
    </w:p>
    <w:p w14:paraId="1660F777">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9.2 投标人应在投标文件中的《开标一览表》标明拟提供货物的总价，在《投标分项报价表》中标明拟提供货物的单价，并且此单价均为使用地交货价。投标人没有填入价格的部分在项目实施时采购人将不予支付，并认为此部分费用已包括在其单价和投标报价中，投标人不得由此向采购人进行索赔。</w:t>
      </w:r>
    </w:p>
    <w:p w14:paraId="653AA8E3">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9.3 投标文件中</w:t>
      </w:r>
      <w:bookmarkStart w:id="74" w:name="_Hlk17977244"/>
      <w:r>
        <w:rPr>
          <w:rFonts w:hint="eastAsia" w:ascii="宋体" w:hAnsi="宋体"/>
          <w:bCs/>
          <w:color w:val="000000"/>
          <w:sz w:val="22"/>
          <w:szCs w:val="22"/>
          <w:highlight w:val="none"/>
        </w:rPr>
        <w:t>开标一览表内容与投标文件中相应内容不一致的，以开标一览表为准；大写金额和小写金额不一致的，以大写金额为准；单价金额小数点或者百分比有明显错位的，以开标一览表的总价为准，并修改单价；总价金额与按单价汇总金额不一致的，以单价金额计算结果为准。</w:t>
      </w:r>
      <w:bookmarkEnd w:id="74"/>
    </w:p>
    <w:p w14:paraId="2C072E65">
      <w:pPr>
        <w:spacing w:line="360" w:lineRule="auto"/>
        <w:ind w:firstLine="442" w:firstLineChars="200"/>
        <w:rPr>
          <w:rFonts w:hint="eastAsia" w:ascii="宋体" w:hAnsi="宋体"/>
          <w:b/>
          <w:bCs/>
          <w:color w:val="000000"/>
          <w:sz w:val="22"/>
          <w:szCs w:val="22"/>
          <w:highlight w:val="none"/>
        </w:rPr>
      </w:pPr>
      <w:r>
        <w:rPr>
          <w:rFonts w:hint="eastAsia" w:ascii="宋体" w:hAnsi="宋体"/>
          <w:b/>
          <w:bCs/>
          <w:color w:val="000000"/>
          <w:sz w:val="22"/>
          <w:szCs w:val="22"/>
          <w:highlight w:val="none"/>
        </w:rPr>
        <w:t>▲9.4 任何有选择的报价将不予接受，每种货物只允许有一个报价，否则被视为非实质性响应招标文件。</w:t>
      </w:r>
    </w:p>
    <w:p w14:paraId="59AB8624">
      <w:pPr>
        <w:spacing w:line="360" w:lineRule="auto"/>
        <w:ind w:firstLine="442" w:firstLineChars="200"/>
        <w:rPr>
          <w:rFonts w:ascii="宋体" w:hAnsi="宋体"/>
          <w:b/>
          <w:bCs/>
          <w:color w:val="000000"/>
          <w:sz w:val="22"/>
          <w:szCs w:val="22"/>
          <w:highlight w:val="none"/>
        </w:rPr>
      </w:pPr>
      <w:r>
        <w:rPr>
          <w:rFonts w:hint="eastAsia" w:ascii="宋体" w:hAnsi="宋体"/>
          <w:b/>
          <w:bCs/>
          <w:color w:val="000000"/>
          <w:sz w:val="22"/>
          <w:szCs w:val="22"/>
          <w:highlight w:val="none"/>
        </w:rPr>
        <w:t>9.5 投标报价表中标明的单价在合同执行过程中是固定不变的，不得以任何理由予以变更。以可调整的价格提交的投标</w:t>
      </w:r>
      <w:bookmarkStart w:id="75" w:name="_Hlk17971734"/>
      <w:r>
        <w:rPr>
          <w:rFonts w:hint="eastAsia" w:ascii="宋体" w:hAnsi="宋体"/>
          <w:b/>
          <w:bCs/>
          <w:color w:val="000000"/>
          <w:sz w:val="22"/>
          <w:szCs w:val="22"/>
          <w:highlight w:val="none"/>
        </w:rPr>
        <w:t>将被视为非实质性响应招标文件</w:t>
      </w:r>
      <w:bookmarkEnd w:id="75"/>
      <w:r>
        <w:rPr>
          <w:rFonts w:hint="eastAsia" w:ascii="宋体" w:hAnsi="宋体"/>
          <w:b/>
          <w:bCs/>
          <w:color w:val="000000"/>
          <w:sz w:val="22"/>
          <w:szCs w:val="22"/>
          <w:highlight w:val="none"/>
        </w:rPr>
        <w:t>。</w:t>
      </w:r>
    </w:p>
    <w:p w14:paraId="0CDBC671">
      <w:pPr>
        <w:spacing w:line="360" w:lineRule="auto"/>
        <w:ind w:firstLine="442" w:firstLineChars="200"/>
        <w:rPr>
          <w:rFonts w:ascii="宋体" w:hAnsi="宋体"/>
          <w:b/>
          <w:bCs/>
          <w:color w:val="000000"/>
          <w:sz w:val="22"/>
          <w:szCs w:val="22"/>
          <w:highlight w:val="none"/>
        </w:rPr>
      </w:pPr>
      <w:r>
        <w:rPr>
          <w:rFonts w:hint="eastAsia" w:ascii="宋体" w:hAnsi="宋体"/>
          <w:b/>
          <w:bCs/>
          <w:color w:val="000000"/>
          <w:sz w:val="22"/>
          <w:szCs w:val="22"/>
          <w:highlight w:val="none"/>
        </w:rPr>
        <w:t>9.6 投标人不得哄抬报价，也不应低于成本价报价，否则一经查实，将被视为非实质性响应招标文件。</w:t>
      </w:r>
    </w:p>
    <w:p w14:paraId="166EBCF7">
      <w:pPr>
        <w:spacing w:line="360" w:lineRule="auto"/>
        <w:ind w:firstLine="440" w:firstLineChars="200"/>
        <w:rPr>
          <w:rFonts w:ascii="宋体" w:hAnsi="宋体"/>
          <w:b/>
          <w:color w:val="000000"/>
          <w:sz w:val="22"/>
          <w:szCs w:val="22"/>
          <w:highlight w:val="none"/>
        </w:rPr>
      </w:pPr>
      <w:r>
        <w:rPr>
          <w:rFonts w:hint="eastAsia" w:ascii="宋体" w:hAnsi="宋体" w:cs="宋体"/>
          <w:color w:val="000000"/>
          <w:sz w:val="22"/>
          <w:szCs w:val="28"/>
          <w:highlight w:val="none"/>
        </w:rPr>
        <w:t>▲</w:t>
      </w:r>
      <w:r>
        <w:rPr>
          <w:rFonts w:hint="eastAsia" w:ascii="宋体" w:hAnsi="宋体"/>
          <w:b/>
          <w:color w:val="000000"/>
          <w:sz w:val="22"/>
          <w:szCs w:val="22"/>
          <w:highlight w:val="none"/>
        </w:rPr>
        <w:t>9.7 投标人不得将整个项目中的内容拆开投标（只投其中一种或几种产品），否则该投标无效，将被视为非实质性响应招标文件。</w:t>
      </w:r>
    </w:p>
    <w:p w14:paraId="225C637A">
      <w:pPr>
        <w:pStyle w:val="4"/>
        <w:spacing w:before="0" w:after="0" w:line="360" w:lineRule="auto"/>
        <w:rPr>
          <w:rFonts w:ascii="宋体" w:hAnsi="宋体"/>
          <w:color w:val="000000"/>
          <w:sz w:val="22"/>
          <w:szCs w:val="22"/>
          <w:highlight w:val="none"/>
        </w:rPr>
      </w:pPr>
      <w:bookmarkStart w:id="76" w:name="_Toc389644525"/>
      <w:bookmarkStart w:id="77" w:name="_Toc450064574"/>
      <w:bookmarkStart w:id="78" w:name="_Toc486584219"/>
      <w:bookmarkStart w:id="79" w:name="_Toc529957172"/>
      <w:bookmarkStart w:id="80" w:name="_Toc144206495"/>
      <w:bookmarkStart w:id="81" w:name="_Toc113569036"/>
      <w:r>
        <w:rPr>
          <w:rFonts w:ascii="宋体" w:hAnsi="宋体"/>
          <w:color w:val="000000"/>
          <w:sz w:val="22"/>
          <w:szCs w:val="22"/>
          <w:highlight w:val="none"/>
        </w:rPr>
        <w:t>10</w:t>
      </w:r>
      <w:bookmarkEnd w:id="76"/>
      <w:bookmarkEnd w:id="77"/>
      <w:r>
        <w:rPr>
          <w:rFonts w:hint="eastAsia" w:ascii="宋体" w:hAnsi="宋体"/>
          <w:color w:val="000000"/>
          <w:sz w:val="22"/>
          <w:szCs w:val="22"/>
          <w:highlight w:val="none"/>
        </w:rPr>
        <w:t>.投标</w:t>
      </w:r>
      <w:r>
        <w:rPr>
          <w:rFonts w:ascii="宋体" w:hAnsi="宋体"/>
          <w:color w:val="000000"/>
          <w:sz w:val="22"/>
          <w:szCs w:val="22"/>
          <w:highlight w:val="none"/>
        </w:rPr>
        <w:t>保证</w:t>
      </w:r>
      <w:bookmarkEnd w:id="78"/>
      <w:r>
        <w:rPr>
          <w:rFonts w:hint="eastAsia" w:ascii="宋体" w:hAnsi="宋体"/>
          <w:color w:val="000000"/>
          <w:sz w:val="22"/>
          <w:szCs w:val="22"/>
          <w:highlight w:val="none"/>
        </w:rPr>
        <w:t>金</w:t>
      </w:r>
      <w:bookmarkEnd w:id="79"/>
      <w:bookmarkEnd w:id="80"/>
      <w:bookmarkEnd w:id="81"/>
    </w:p>
    <w:p w14:paraId="1D2BE57C">
      <w:pPr>
        <w:spacing w:line="360" w:lineRule="auto"/>
        <w:ind w:firstLine="444" w:firstLineChars="202"/>
        <w:rPr>
          <w:rFonts w:ascii="宋体" w:hAnsi="宋体"/>
          <w:color w:val="000000"/>
          <w:sz w:val="22"/>
          <w:szCs w:val="22"/>
          <w:highlight w:val="none"/>
        </w:rPr>
      </w:pPr>
      <w:bookmarkStart w:id="82" w:name="_Toc450064575"/>
      <w:bookmarkStart w:id="83" w:name="_Toc389644526"/>
      <w:r>
        <w:rPr>
          <w:rFonts w:hint="eastAsia" w:ascii="宋体" w:hAnsi="宋体"/>
          <w:bCs/>
          <w:color w:val="000000"/>
          <w:sz w:val="22"/>
          <w:szCs w:val="22"/>
          <w:highlight w:val="none"/>
        </w:rPr>
        <w:t>10.1</w:t>
      </w:r>
      <w:r>
        <w:rPr>
          <w:rFonts w:hint="eastAsia" w:ascii="宋体" w:hAnsi="宋体"/>
          <w:color w:val="000000"/>
          <w:sz w:val="22"/>
          <w:szCs w:val="22"/>
          <w:highlight w:val="none"/>
        </w:rPr>
        <w:t xml:space="preserve"> 投标保证金金额：详见前附表。</w:t>
      </w:r>
    </w:p>
    <w:p w14:paraId="716D6DFD">
      <w:pPr>
        <w:spacing w:line="360" w:lineRule="auto"/>
        <w:ind w:firstLine="444" w:firstLineChars="202"/>
        <w:rPr>
          <w:rFonts w:hint="eastAsia" w:ascii="宋体" w:hAnsi="宋体" w:eastAsia="宋体"/>
          <w:color w:val="000000"/>
          <w:sz w:val="22"/>
          <w:szCs w:val="22"/>
          <w:highlight w:val="none"/>
          <w:lang w:eastAsia="zh-CN"/>
        </w:rPr>
      </w:pPr>
      <w:r>
        <w:rPr>
          <w:rFonts w:ascii="宋体" w:hAnsi="宋体"/>
          <w:color w:val="000000"/>
          <w:sz w:val="22"/>
          <w:szCs w:val="22"/>
          <w:highlight w:val="none"/>
        </w:rPr>
        <w:t>10.</w:t>
      </w:r>
      <w:r>
        <w:rPr>
          <w:rFonts w:hint="eastAsia" w:ascii="宋体" w:hAnsi="宋体"/>
          <w:color w:val="000000"/>
          <w:sz w:val="22"/>
          <w:szCs w:val="22"/>
          <w:highlight w:val="none"/>
        </w:rPr>
        <w:t>2 投标保证金的形式：投标保证金应用投标货币，即人民币</w:t>
      </w:r>
      <w:r>
        <w:rPr>
          <w:rFonts w:hint="eastAsia" w:ascii="宋体" w:hAnsi="宋体"/>
          <w:color w:val="000000"/>
          <w:sz w:val="22"/>
          <w:szCs w:val="22"/>
          <w:highlight w:val="none"/>
          <w:lang w:eastAsia="zh-CN"/>
        </w:rPr>
        <w:t>；</w:t>
      </w:r>
    </w:p>
    <w:p w14:paraId="2C6DD11C">
      <w:pPr>
        <w:spacing w:line="360" w:lineRule="auto"/>
        <w:ind w:firstLine="444" w:firstLineChars="202"/>
        <w:rPr>
          <w:rFonts w:ascii="宋体" w:hAnsi="宋体"/>
          <w:color w:val="000000"/>
          <w:sz w:val="22"/>
          <w:szCs w:val="22"/>
          <w:highlight w:val="none"/>
        </w:rPr>
      </w:pPr>
      <w:r>
        <w:rPr>
          <w:rFonts w:ascii="宋体" w:hAnsi="宋体"/>
          <w:color w:val="000000"/>
          <w:sz w:val="22"/>
          <w:szCs w:val="22"/>
          <w:highlight w:val="none"/>
        </w:rPr>
        <w:t>10.</w:t>
      </w:r>
      <w:r>
        <w:rPr>
          <w:rFonts w:hint="eastAsia" w:ascii="宋体" w:hAnsi="宋体"/>
          <w:color w:val="000000"/>
          <w:sz w:val="22"/>
          <w:szCs w:val="22"/>
          <w:highlight w:val="none"/>
        </w:rPr>
        <w:t>3 投标保证金提交时间和方式：投标保证金有效期应不短于投标有效期</w:t>
      </w:r>
      <w:r>
        <w:rPr>
          <w:rFonts w:hint="eastAsia" w:ascii="宋体" w:hAnsi="宋体"/>
          <w:color w:val="000000"/>
          <w:sz w:val="22"/>
          <w:szCs w:val="22"/>
          <w:highlight w:val="none"/>
          <w:lang w:eastAsia="zh-CN"/>
        </w:rPr>
        <w:t>，</w:t>
      </w:r>
      <w:r>
        <w:rPr>
          <w:rFonts w:hint="eastAsia" w:ascii="宋体" w:hAnsi="宋体"/>
          <w:color w:val="000000"/>
          <w:sz w:val="22"/>
          <w:szCs w:val="22"/>
          <w:highlight w:val="none"/>
        </w:rPr>
        <w:t>否则将被视为</w:t>
      </w:r>
      <w:r>
        <w:rPr>
          <w:rFonts w:hint="eastAsia" w:ascii="宋体" w:hAnsi="宋体"/>
          <w:bCs/>
          <w:color w:val="000000"/>
          <w:sz w:val="22"/>
          <w:szCs w:val="22"/>
          <w:highlight w:val="none"/>
        </w:rPr>
        <w:t>非实质性响应招标文件。</w:t>
      </w:r>
    </w:p>
    <w:p w14:paraId="79038971">
      <w:pPr>
        <w:spacing w:line="360" w:lineRule="auto"/>
        <w:ind w:firstLine="444" w:firstLineChars="202"/>
        <w:rPr>
          <w:rFonts w:ascii="宋体" w:hAnsi="宋体"/>
          <w:color w:val="000000"/>
          <w:sz w:val="22"/>
          <w:szCs w:val="22"/>
          <w:highlight w:val="none"/>
        </w:rPr>
      </w:pPr>
      <w:r>
        <w:rPr>
          <w:rFonts w:ascii="宋体" w:hAnsi="宋体"/>
          <w:color w:val="000000"/>
          <w:sz w:val="22"/>
          <w:szCs w:val="22"/>
          <w:highlight w:val="none"/>
        </w:rPr>
        <w:t>10.</w:t>
      </w:r>
      <w:r>
        <w:rPr>
          <w:rFonts w:hint="eastAsia" w:ascii="宋体" w:hAnsi="宋体"/>
          <w:color w:val="000000"/>
          <w:sz w:val="22"/>
          <w:szCs w:val="22"/>
          <w:highlight w:val="none"/>
        </w:rPr>
        <w:t>4 保证金退还：</w:t>
      </w:r>
      <w:bookmarkStart w:id="374" w:name="_GoBack"/>
      <w:bookmarkEnd w:id="374"/>
    </w:p>
    <w:p w14:paraId="5EF9DA13">
      <w:pPr>
        <w:spacing w:line="360" w:lineRule="auto"/>
        <w:ind w:firstLine="444" w:firstLineChars="202"/>
        <w:rPr>
          <w:rFonts w:ascii="宋体" w:hAnsi="宋体"/>
          <w:color w:val="000000"/>
          <w:sz w:val="22"/>
          <w:szCs w:val="22"/>
          <w:highlight w:val="none"/>
        </w:rPr>
      </w:pPr>
      <w:r>
        <w:rPr>
          <w:rFonts w:hint="eastAsia" w:ascii="宋体" w:hAnsi="宋体"/>
          <w:color w:val="000000"/>
          <w:sz w:val="22"/>
          <w:szCs w:val="22"/>
          <w:highlight w:val="none"/>
        </w:rPr>
        <w:t>（1）中标人的投标保证金在与使用单位签订了合同，交纳了中标服务费五个工作日</w:t>
      </w:r>
      <w:r>
        <w:rPr>
          <w:rFonts w:hint="eastAsia" w:ascii="宋体" w:hAnsi="宋体"/>
          <w:color w:val="000000"/>
          <w:sz w:val="22"/>
          <w:szCs w:val="22"/>
          <w:highlight w:val="none"/>
          <w:lang w:val="en-US" w:eastAsia="zh-CN"/>
        </w:rPr>
        <w:t>内</w:t>
      </w:r>
      <w:r>
        <w:rPr>
          <w:rFonts w:hint="eastAsia" w:ascii="宋体" w:hAnsi="宋体"/>
          <w:color w:val="000000"/>
          <w:sz w:val="22"/>
          <w:szCs w:val="22"/>
          <w:highlight w:val="none"/>
        </w:rPr>
        <w:t>退还。</w:t>
      </w:r>
    </w:p>
    <w:p w14:paraId="784C947C">
      <w:pPr>
        <w:spacing w:line="360" w:lineRule="auto"/>
        <w:ind w:firstLine="444" w:firstLineChars="202"/>
        <w:rPr>
          <w:rFonts w:ascii="宋体" w:hAnsi="宋体"/>
          <w:color w:val="000000"/>
          <w:sz w:val="22"/>
          <w:szCs w:val="22"/>
          <w:highlight w:val="none"/>
        </w:rPr>
      </w:pPr>
      <w:r>
        <w:rPr>
          <w:rFonts w:hint="eastAsia" w:ascii="宋体" w:hAnsi="宋体"/>
          <w:color w:val="000000"/>
          <w:sz w:val="22"/>
          <w:szCs w:val="22"/>
          <w:highlight w:val="none"/>
        </w:rPr>
        <w:t>（2）未中标人的投标保证金将在中标通知书发出5个工作日</w:t>
      </w:r>
      <w:r>
        <w:rPr>
          <w:rFonts w:hint="eastAsia" w:ascii="宋体" w:hAnsi="宋体"/>
          <w:color w:val="000000"/>
          <w:sz w:val="22"/>
          <w:szCs w:val="22"/>
          <w:highlight w:val="none"/>
          <w:lang w:val="en-US" w:eastAsia="zh-CN"/>
        </w:rPr>
        <w:t>内</w:t>
      </w:r>
      <w:r>
        <w:rPr>
          <w:rFonts w:hint="eastAsia" w:ascii="宋体" w:hAnsi="宋体"/>
          <w:color w:val="000000"/>
          <w:sz w:val="22"/>
          <w:szCs w:val="22"/>
          <w:highlight w:val="none"/>
        </w:rPr>
        <w:t>退还。</w:t>
      </w:r>
    </w:p>
    <w:p w14:paraId="721227C8">
      <w:pPr>
        <w:spacing w:line="360" w:lineRule="auto"/>
        <w:ind w:firstLine="444" w:firstLineChars="202"/>
        <w:rPr>
          <w:rFonts w:ascii="宋体" w:hAnsi="宋体"/>
          <w:color w:val="000000"/>
          <w:sz w:val="22"/>
          <w:szCs w:val="22"/>
          <w:highlight w:val="none"/>
        </w:rPr>
      </w:pPr>
      <w:r>
        <w:rPr>
          <w:rFonts w:ascii="宋体" w:hAnsi="宋体"/>
          <w:bCs/>
          <w:color w:val="000000"/>
          <w:sz w:val="22"/>
          <w:szCs w:val="22"/>
          <w:highlight w:val="none"/>
        </w:rPr>
        <w:t>10.</w:t>
      </w:r>
      <w:r>
        <w:rPr>
          <w:rFonts w:hint="eastAsia" w:ascii="宋体" w:hAnsi="宋体"/>
          <w:bCs/>
          <w:color w:val="000000"/>
          <w:sz w:val="22"/>
          <w:szCs w:val="22"/>
          <w:highlight w:val="none"/>
        </w:rPr>
        <w:t>5 下列任何情况之一发生时，投标保证金将</w:t>
      </w:r>
      <w:r>
        <w:rPr>
          <w:rFonts w:hint="eastAsia" w:ascii="宋体" w:hAnsi="宋体"/>
          <w:bCs/>
          <w:color w:val="000000"/>
          <w:sz w:val="22"/>
          <w:szCs w:val="22"/>
          <w:highlight w:val="none"/>
          <w:lang w:val="en-US" w:eastAsia="zh-CN"/>
        </w:rPr>
        <w:t>不予退还</w:t>
      </w:r>
      <w:r>
        <w:rPr>
          <w:rFonts w:hint="eastAsia" w:ascii="宋体" w:hAnsi="宋体"/>
          <w:bCs/>
          <w:color w:val="000000"/>
          <w:sz w:val="22"/>
          <w:szCs w:val="22"/>
          <w:highlight w:val="none"/>
        </w:rPr>
        <w:t>：</w:t>
      </w:r>
    </w:p>
    <w:p w14:paraId="08219702">
      <w:pPr>
        <w:pStyle w:val="18"/>
        <w:spacing w:line="360" w:lineRule="auto"/>
        <w:ind w:firstLine="424" w:firstLineChars="202"/>
        <w:rPr>
          <w:rFonts w:hint="eastAsia" w:hAnsi="宋体" w:cs="宋体"/>
          <w:color w:val="auto"/>
          <w:szCs w:val="21"/>
          <w:highlight w:val="none"/>
        </w:rPr>
      </w:pPr>
      <w:r>
        <w:rPr>
          <w:rFonts w:hint="eastAsia" w:hAnsi="宋体" w:cs="宋体"/>
          <w:color w:val="auto"/>
          <w:szCs w:val="21"/>
          <w:highlight w:val="none"/>
        </w:rPr>
        <w:t>（1）投标人在投标有效期内要求撤回投标的；</w:t>
      </w:r>
    </w:p>
    <w:p w14:paraId="7367039E">
      <w:pPr>
        <w:spacing w:line="360" w:lineRule="auto"/>
        <w:ind w:firstLine="424" w:firstLineChars="202"/>
        <w:rPr>
          <w:rFonts w:hint="eastAsia" w:ascii="宋体" w:hAnsi="宋体" w:cs="宋体"/>
          <w:color w:val="auto"/>
          <w:highlight w:val="none"/>
        </w:rPr>
      </w:pPr>
      <w:r>
        <w:rPr>
          <w:rFonts w:hint="eastAsia" w:ascii="宋体" w:hAnsi="宋体" w:cs="宋体"/>
          <w:color w:val="auto"/>
          <w:szCs w:val="21"/>
          <w:highlight w:val="none"/>
        </w:rPr>
        <w:t>（2）</w:t>
      </w:r>
      <w:r>
        <w:rPr>
          <w:rFonts w:hint="eastAsia" w:ascii="宋体" w:hAnsi="宋体" w:cs="宋体"/>
          <w:color w:val="auto"/>
          <w:highlight w:val="none"/>
        </w:rPr>
        <w:t>投标人在投标文件中提供虚假材料的；</w:t>
      </w:r>
    </w:p>
    <w:p w14:paraId="0B61BDFB">
      <w:pPr>
        <w:spacing w:line="360" w:lineRule="auto"/>
        <w:ind w:firstLine="424" w:firstLineChars="202"/>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szCs w:val="21"/>
          <w:highlight w:val="none"/>
        </w:rPr>
        <w:t>投标人</w:t>
      </w:r>
      <w:r>
        <w:rPr>
          <w:rFonts w:hint="eastAsia" w:ascii="宋体" w:hAnsi="宋体" w:cs="宋体"/>
          <w:color w:val="auto"/>
          <w:highlight w:val="none"/>
        </w:rPr>
        <w:t>存在违法违规行为的；</w:t>
      </w:r>
    </w:p>
    <w:p w14:paraId="34C694D3">
      <w:pPr>
        <w:spacing w:line="360" w:lineRule="auto"/>
        <w:ind w:firstLine="424" w:firstLineChars="202"/>
        <w:rPr>
          <w:rFonts w:hint="eastAsia" w:ascii="宋体" w:hAnsi="宋体" w:cs="宋体"/>
          <w:color w:val="auto"/>
          <w:szCs w:val="21"/>
          <w:highlight w:val="none"/>
        </w:rPr>
      </w:pPr>
      <w:r>
        <w:rPr>
          <w:rFonts w:hint="eastAsia" w:ascii="宋体" w:hAnsi="宋体" w:cs="宋体"/>
          <w:color w:val="auto"/>
          <w:highlight w:val="none"/>
        </w:rPr>
        <w:t>（4）</w:t>
      </w:r>
      <w:r>
        <w:rPr>
          <w:rFonts w:hint="eastAsia" w:ascii="宋体" w:hAnsi="宋体" w:cs="宋体"/>
          <w:color w:val="auto"/>
          <w:szCs w:val="21"/>
          <w:highlight w:val="none"/>
        </w:rPr>
        <w:t>中标人中标后</w:t>
      </w:r>
      <w:r>
        <w:rPr>
          <w:rFonts w:hint="eastAsia" w:ascii="宋体" w:hAnsi="宋体" w:cs="宋体"/>
          <w:color w:val="auto"/>
          <w:highlight w:val="none"/>
        </w:rPr>
        <w:t>除因不可抗力</w:t>
      </w:r>
      <w:r>
        <w:rPr>
          <w:rFonts w:hint="eastAsia" w:ascii="宋体" w:hAnsi="宋体" w:cs="宋体"/>
          <w:color w:val="auto"/>
          <w:szCs w:val="21"/>
          <w:highlight w:val="none"/>
        </w:rPr>
        <w:t>拒绝与采购人签订合同的；</w:t>
      </w:r>
    </w:p>
    <w:p w14:paraId="60E5A783">
      <w:pPr>
        <w:spacing w:line="360" w:lineRule="auto"/>
        <w:ind w:firstLine="424" w:firstLineChars="202"/>
        <w:rPr>
          <w:rFonts w:hint="eastAsia" w:ascii="宋体" w:hAnsi="宋体" w:cs="宋体"/>
          <w:color w:val="auto"/>
          <w:szCs w:val="21"/>
          <w:highlight w:val="none"/>
        </w:rPr>
      </w:pPr>
      <w:r>
        <w:rPr>
          <w:rFonts w:hint="eastAsia" w:ascii="宋体" w:hAnsi="宋体" w:cs="宋体"/>
          <w:color w:val="auto"/>
          <w:szCs w:val="21"/>
          <w:highlight w:val="none"/>
        </w:rPr>
        <w:t>（5）中标人将中标项目转让给他人，或者在投标文件中未说明，且未经采购人同意，将中标项目分包给他人的；</w:t>
      </w:r>
    </w:p>
    <w:p w14:paraId="2D8FE637">
      <w:pPr>
        <w:spacing w:line="360" w:lineRule="auto"/>
        <w:ind w:firstLine="424" w:firstLineChars="202"/>
        <w:rPr>
          <w:rFonts w:ascii="宋体" w:hAnsi="宋体"/>
          <w:bCs/>
          <w:color w:val="000000"/>
          <w:sz w:val="22"/>
          <w:szCs w:val="22"/>
          <w:highlight w:val="none"/>
        </w:rPr>
      </w:pPr>
      <w:r>
        <w:rPr>
          <w:rFonts w:hint="eastAsia" w:ascii="宋体" w:hAnsi="宋体" w:cs="宋体"/>
          <w:color w:val="auto"/>
          <w:szCs w:val="21"/>
          <w:highlight w:val="none"/>
        </w:rPr>
        <w:t>（6）</w:t>
      </w:r>
      <w:r>
        <w:rPr>
          <w:rFonts w:hint="eastAsia" w:ascii="宋体" w:hAnsi="宋体" w:cs="宋体"/>
          <w:color w:val="auto"/>
          <w:highlight w:val="none"/>
        </w:rPr>
        <w:t>招标文件规定的其他情形的。</w:t>
      </w:r>
    </w:p>
    <w:p w14:paraId="38FBE5B4">
      <w:pPr>
        <w:pStyle w:val="4"/>
        <w:spacing w:before="0" w:after="0" w:line="360" w:lineRule="auto"/>
        <w:rPr>
          <w:rFonts w:ascii="宋体" w:hAnsi="宋体"/>
          <w:color w:val="000000"/>
          <w:sz w:val="22"/>
          <w:szCs w:val="22"/>
          <w:highlight w:val="none"/>
        </w:rPr>
      </w:pPr>
      <w:bookmarkStart w:id="84" w:name="_Toc113569037"/>
      <w:bookmarkStart w:id="85" w:name="_Toc529957173"/>
      <w:bookmarkStart w:id="86" w:name="_Toc486584220"/>
      <w:bookmarkStart w:id="87" w:name="_Toc144206496"/>
      <w:r>
        <w:rPr>
          <w:rFonts w:hint="eastAsia" w:ascii="宋体" w:hAnsi="宋体"/>
          <w:color w:val="000000"/>
          <w:sz w:val="22"/>
          <w:szCs w:val="22"/>
          <w:highlight w:val="none"/>
        </w:rPr>
        <w:t>▲</w:t>
      </w:r>
      <w:r>
        <w:rPr>
          <w:rFonts w:ascii="宋体" w:hAnsi="宋体"/>
          <w:color w:val="000000"/>
          <w:sz w:val="22"/>
          <w:szCs w:val="22"/>
          <w:highlight w:val="none"/>
        </w:rPr>
        <w:t>11</w:t>
      </w:r>
      <w:r>
        <w:rPr>
          <w:rFonts w:hint="eastAsia" w:ascii="宋体" w:hAnsi="宋体"/>
          <w:color w:val="000000"/>
          <w:sz w:val="22"/>
          <w:szCs w:val="22"/>
          <w:highlight w:val="none"/>
        </w:rPr>
        <w:t>.投标</w:t>
      </w:r>
      <w:r>
        <w:rPr>
          <w:rFonts w:ascii="宋体" w:hAnsi="宋体"/>
          <w:color w:val="000000"/>
          <w:sz w:val="22"/>
          <w:szCs w:val="22"/>
          <w:highlight w:val="none"/>
        </w:rPr>
        <w:t>有效期</w:t>
      </w:r>
      <w:bookmarkEnd w:id="82"/>
      <w:bookmarkEnd w:id="83"/>
      <w:bookmarkEnd w:id="84"/>
      <w:bookmarkEnd w:id="85"/>
      <w:bookmarkEnd w:id="86"/>
      <w:bookmarkEnd w:id="87"/>
    </w:p>
    <w:p w14:paraId="1DADC4D0">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11.1 投标人的投标文件应从“投标人须知前附表”中规定的时间，投标有效期不足的投标，</w:t>
      </w:r>
      <w:bookmarkStart w:id="88" w:name="_Hlk17978390"/>
      <w:r>
        <w:rPr>
          <w:rFonts w:hint="eastAsia" w:ascii="宋体" w:hAnsi="宋体"/>
          <w:bCs/>
          <w:color w:val="000000"/>
          <w:sz w:val="22"/>
          <w:szCs w:val="22"/>
          <w:highlight w:val="none"/>
        </w:rPr>
        <w:t>将被视为非实质性响应招标文件。</w:t>
      </w:r>
      <w:bookmarkEnd w:id="88"/>
    </w:p>
    <w:p w14:paraId="6D8C6618">
      <w:pPr>
        <w:spacing w:line="360" w:lineRule="auto"/>
        <w:ind w:firstLine="440" w:firstLineChars="200"/>
        <w:rPr>
          <w:rFonts w:ascii="宋体" w:hAnsi="宋体"/>
          <w:color w:val="000000"/>
          <w:sz w:val="22"/>
          <w:szCs w:val="22"/>
          <w:highlight w:val="none"/>
        </w:rPr>
      </w:pPr>
      <w:r>
        <w:rPr>
          <w:rFonts w:hint="eastAsia" w:ascii="宋体" w:hAnsi="宋体"/>
          <w:bCs/>
          <w:color w:val="000000"/>
          <w:sz w:val="22"/>
          <w:szCs w:val="22"/>
          <w:highlight w:val="none"/>
        </w:rPr>
        <w:t>11.2 在特殊情况下，在原投标有效期期满之前，采购人可征得投标人同意延长投标有效期，这种要求与答复均应以书面形式确认。投标人可以拒绝采购人的这种要求但不得没收投标保证金，同意延长的投标人既不能被要求也不允许修改其投标文件，但要相应延长其投标保证金的有效期。</w:t>
      </w:r>
    </w:p>
    <w:p w14:paraId="100B56F0">
      <w:pPr>
        <w:pStyle w:val="4"/>
        <w:spacing w:before="0" w:after="0" w:line="360" w:lineRule="auto"/>
        <w:rPr>
          <w:rFonts w:ascii="宋体" w:hAnsi="宋体"/>
          <w:color w:val="000000"/>
          <w:sz w:val="22"/>
          <w:szCs w:val="22"/>
          <w:highlight w:val="none"/>
        </w:rPr>
      </w:pPr>
      <w:bookmarkStart w:id="89" w:name="_Toc529957174"/>
      <w:bookmarkStart w:id="90" w:name="_Toc450064576"/>
      <w:bookmarkStart w:id="91" w:name="_Toc486584221"/>
      <w:bookmarkStart w:id="92" w:name="_Toc113569038"/>
      <w:bookmarkStart w:id="93" w:name="_Toc144206497"/>
      <w:bookmarkStart w:id="94" w:name="_Toc389644527"/>
      <w:r>
        <w:rPr>
          <w:rFonts w:ascii="宋体" w:hAnsi="宋体"/>
          <w:color w:val="000000"/>
          <w:sz w:val="22"/>
          <w:szCs w:val="22"/>
          <w:highlight w:val="none"/>
        </w:rPr>
        <w:t>12</w:t>
      </w:r>
      <w:r>
        <w:rPr>
          <w:rFonts w:hint="eastAsia" w:ascii="宋体" w:hAnsi="宋体"/>
          <w:color w:val="000000"/>
          <w:sz w:val="22"/>
          <w:szCs w:val="22"/>
          <w:highlight w:val="none"/>
        </w:rPr>
        <w:t>.投标</w:t>
      </w:r>
      <w:r>
        <w:rPr>
          <w:rFonts w:ascii="宋体" w:hAnsi="宋体"/>
          <w:color w:val="000000"/>
          <w:sz w:val="22"/>
          <w:szCs w:val="22"/>
          <w:highlight w:val="none"/>
        </w:rPr>
        <w:t>文件的签署</w:t>
      </w:r>
      <w:bookmarkEnd w:id="89"/>
      <w:bookmarkEnd w:id="90"/>
      <w:bookmarkEnd w:id="91"/>
      <w:bookmarkEnd w:id="92"/>
      <w:bookmarkEnd w:id="93"/>
      <w:bookmarkEnd w:id="94"/>
    </w:p>
    <w:p w14:paraId="63ECDCD6">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12.1按照投标文件格式，要求单位和个人数字证书电子签章及电子签名：需要企业、法定代表人电子签章及电子签名。</w:t>
      </w:r>
    </w:p>
    <w:p w14:paraId="39C2531E">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12.2 除投标人对错处做必要修改外，投标文件不得行间插字、涂改和增删，如有修改错漏处，必须由同一签署人在修改错漏处电子签名和加盖电子公章。</w:t>
      </w:r>
    </w:p>
    <w:p w14:paraId="1C33D11C">
      <w:pPr>
        <w:spacing w:line="360" w:lineRule="auto"/>
        <w:ind w:firstLine="480" w:firstLineChars="200"/>
        <w:rPr>
          <w:rFonts w:ascii="宋体" w:hAnsi="宋体"/>
          <w:color w:val="000000"/>
          <w:sz w:val="24"/>
          <w:highlight w:val="none"/>
        </w:rPr>
      </w:pPr>
    </w:p>
    <w:p w14:paraId="4AE4E1F6">
      <w:pPr>
        <w:pStyle w:val="3"/>
        <w:spacing w:before="0" w:after="0" w:line="360" w:lineRule="auto"/>
        <w:jc w:val="center"/>
        <w:rPr>
          <w:rFonts w:ascii="宋体" w:hAnsi="宋体" w:eastAsia="宋体"/>
          <w:bCs w:val="0"/>
          <w:color w:val="000000"/>
          <w:sz w:val="28"/>
          <w:szCs w:val="28"/>
          <w:highlight w:val="none"/>
        </w:rPr>
      </w:pPr>
      <w:bookmarkStart w:id="95" w:name="_Toc486584222"/>
      <w:bookmarkStart w:id="96" w:name="_Toc450064577"/>
      <w:bookmarkStart w:id="97" w:name="_Toc389644528"/>
      <w:bookmarkStart w:id="98" w:name="_Toc144206498"/>
      <w:r>
        <w:rPr>
          <w:rFonts w:ascii="宋体" w:hAnsi="宋体" w:eastAsia="宋体"/>
          <w:bCs w:val="0"/>
          <w:color w:val="000000"/>
          <w:sz w:val="28"/>
          <w:szCs w:val="28"/>
          <w:highlight w:val="none"/>
        </w:rPr>
        <w:t>四、</w:t>
      </w:r>
      <w:r>
        <w:rPr>
          <w:rFonts w:hint="eastAsia" w:ascii="宋体" w:hAnsi="宋体" w:eastAsia="宋体"/>
          <w:bCs w:val="0"/>
          <w:color w:val="000000"/>
          <w:sz w:val="28"/>
          <w:szCs w:val="28"/>
          <w:highlight w:val="none"/>
        </w:rPr>
        <w:t>投标</w:t>
      </w:r>
      <w:r>
        <w:rPr>
          <w:rFonts w:ascii="宋体" w:hAnsi="宋体" w:eastAsia="宋体"/>
          <w:bCs w:val="0"/>
          <w:color w:val="000000"/>
          <w:sz w:val="28"/>
          <w:szCs w:val="28"/>
          <w:highlight w:val="none"/>
        </w:rPr>
        <w:t>文件的递交</w:t>
      </w:r>
      <w:bookmarkEnd w:id="95"/>
      <w:bookmarkEnd w:id="96"/>
      <w:bookmarkEnd w:id="97"/>
      <w:bookmarkEnd w:id="98"/>
    </w:p>
    <w:p w14:paraId="26552E30">
      <w:pPr>
        <w:pStyle w:val="4"/>
        <w:spacing w:before="0" w:after="0" w:line="360" w:lineRule="auto"/>
        <w:rPr>
          <w:rFonts w:ascii="宋体" w:hAnsi="宋体"/>
          <w:color w:val="000000"/>
          <w:sz w:val="22"/>
          <w:szCs w:val="22"/>
          <w:highlight w:val="none"/>
        </w:rPr>
      </w:pPr>
      <w:bookmarkStart w:id="99" w:name="_Toc450064579"/>
      <w:bookmarkStart w:id="100" w:name="_Toc389644530"/>
      <w:bookmarkStart w:id="101" w:name="_Toc78603092"/>
      <w:bookmarkStart w:id="102" w:name="_Toc486584224"/>
      <w:bookmarkStart w:id="103" w:name="_Toc529957177"/>
      <w:bookmarkStart w:id="104" w:name="_Toc113569040"/>
      <w:bookmarkStart w:id="105" w:name="_Toc144206499"/>
      <w:r>
        <w:rPr>
          <w:rFonts w:ascii="宋体" w:hAnsi="宋体"/>
          <w:color w:val="000000"/>
          <w:sz w:val="22"/>
          <w:szCs w:val="22"/>
          <w:highlight w:val="none"/>
        </w:rPr>
        <w:t>1</w:t>
      </w:r>
      <w:bookmarkEnd w:id="99"/>
      <w:bookmarkEnd w:id="100"/>
      <w:bookmarkEnd w:id="101"/>
      <w:r>
        <w:rPr>
          <w:rFonts w:hint="eastAsia" w:ascii="宋体" w:hAnsi="宋体"/>
          <w:color w:val="000000"/>
          <w:sz w:val="22"/>
          <w:szCs w:val="22"/>
          <w:highlight w:val="none"/>
        </w:rPr>
        <w:t>3.</w:t>
      </w:r>
      <w:r>
        <w:rPr>
          <w:rFonts w:ascii="宋体" w:hAnsi="宋体"/>
          <w:color w:val="000000"/>
          <w:sz w:val="22"/>
          <w:szCs w:val="22"/>
          <w:highlight w:val="none"/>
        </w:rPr>
        <w:t>投标</w:t>
      </w:r>
      <w:r>
        <w:rPr>
          <w:rFonts w:hint="eastAsia" w:ascii="宋体" w:hAnsi="宋体"/>
          <w:color w:val="000000"/>
          <w:sz w:val="22"/>
          <w:szCs w:val="22"/>
          <w:highlight w:val="none"/>
        </w:rPr>
        <w:t>文件递交</w:t>
      </w:r>
      <w:r>
        <w:rPr>
          <w:rFonts w:ascii="宋体" w:hAnsi="宋体"/>
          <w:color w:val="000000"/>
          <w:sz w:val="22"/>
          <w:szCs w:val="22"/>
          <w:highlight w:val="none"/>
        </w:rPr>
        <w:t>截止</w:t>
      </w:r>
      <w:bookmarkEnd w:id="102"/>
      <w:bookmarkEnd w:id="103"/>
      <w:r>
        <w:rPr>
          <w:rFonts w:hint="eastAsia" w:ascii="宋体" w:hAnsi="宋体"/>
          <w:color w:val="000000"/>
          <w:sz w:val="22"/>
          <w:szCs w:val="22"/>
          <w:highlight w:val="none"/>
        </w:rPr>
        <w:t>时间及地点</w:t>
      </w:r>
      <w:bookmarkEnd w:id="104"/>
      <w:bookmarkEnd w:id="105"/>
    </w:p>
    <w:p w14:paraId="195BC916">
      <w:pPr>
        <w:spacing w:line="360" w:lineRule="auto"/>
        <w:ind w:firstLine="440" w:firstLineChars="200"/>
        <w:rPr>
          <w:rFonts w:hint="eastAsia" w:ascii="宋体" w:hAnsi="宋体"/>
          <w:bCs/>
          <w:color w:val="000000"/>
          <w:sz w:val="22"/>
          <w:szCs w:val="22"/>
          <w:highlight w:val="none"/>
        </w:rPr>
      </w:pPr>
      <w:bookmarkStart w:id="106" w:name="_Toc389644531"/>
      <w:bookmarkStart w:id="107" w:name="_Toc450064580"/>
      <w:r>
        <w:rPr>
          <w:rFonts w:hint="eastAsia" w:ascii="宋体" w:hAnsi="宋体"/>
          <w:bCs/>
          <w:color w:val="000000"/>
          <w:sz w:val="22"/>
          <w:szCs w:val="22"/>
          <w:highlight w:val="none"/>
        </w:rPr>
        <w:t>13.1 投标文件的递交不得迟于“投标人须知前附表”规定的时间。网上递交的投标文件需要对投标文件进行加密。</w:t>
      </w:r>
    </w:p>
    <w:p w14:paraId="274FB8C9">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13.2 投标文件的递交地点详见“投标人须知前附表”规定的地点。</w:t>
      </w:r>
    </w:p>
    <w:bookmarkEnd w:id="106"/>
    <w:bookmarkEnd w:id="107"/>
    <w:p w14:paraId="01220788">
      <w:pPr>
        <w:pStyle w:val="4"/>
        <w:spacing w:before="0" w:after="0" w:line="360" w:lineRule="auto"/>
        <w:rPr>
          <w:rFonts w:ascii="宋体" w:hAnsi="宋体"/>
          <w:color w:val="000000"/>
          <w:sz w:val="22"/>
          <w:szCs w:val="22"/>
          <w:highlight w:val="none"/>
        </w:rPr>
      </w:pPr>
      <w:bookmarkStart w:id="108" w:name="_Toc389644532"/>
      <w:bookmarkStart w:id="109" w:name="_Toc450064581"/>
      <w:bookmarkStart w:id="110" w:name="_Toc144206500"/>
      <w:bookmarkStart w:id="111" w:name="_Toc486584226"/>
      <w:bookmarkStart w:id="112" w:name="_Toc113569041"/>
      <w:bookmarkStart w:id="113" w:name="_Toc529957179"/>
      <w:r>
        <w:rPr>
          <w:rFonts w:ascii="宋体" w:hAnsi="宋体"/>
          <w:color w:val="000000"/>
          <w:sz w:val="22"/>
          <w:szCs w:val="22"/>
          <w:highlight w:val="none"/>
        </w:rPr>
        <w:t>1</w:t>
      </w:r>
      <w:bookmarkEnd w:id="108"/>
      <w:bookmarkEnd w:id="109"/>
      <w:r>
        <w:rPr>
          <w:rFonts w:hint="eastAsia" w:ascii="宋体" w:hAnsi="宋体"/>
          <w:color w:val="000000"/>
          <w:sz w:val="22"/>
          <w:szCs w:val="22"/>
          <w:highlight w:val="none"/>
        </w:rPr>
        <w:t>4.投标文件修改和撤回</w:t>
      </w:r>
      <w:bookmarkEnd w:id="110"/>
      <w:bookmarkEnd w:id="111"/>
      <w:bookmarkEnd w:id="112"/>
      <w:bookmarkEnd w:id="113"/>
    </w:p>
    <w:p w14:paraId="7E37D366">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14.1在投标截止时间前，投标人可以修改或撤回已在网上递交的投标文件，无须书面形式通知采购人。</w:t>
      </w:r>
    </w:p>
    <w:p w14:paraId="7CD1644A">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14.2修改的投标文件应按照政采云平台规定进行编制和递交。</w:t>
      </w:r>
    </w:p>
    <w:p w14:paraId="195794EF">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14.3 根据本须知第10.5条规定，在投标截止时间至投标有效期内，投标人不得撤回其投标，否则其投标保证金将被没收。</w:t>
      </w:r>
    </w:p>
    <w:p w14:paraId="5552AA1E">
      <w:pPr>
        <w:pStyle w:val="3"/>
        <w:spacing w:before="0" w:after="0" w:line="360" w:lineRule="auto"/>
        <w:jc w:val="center"/>
        <w:rPr>
          <w:rFonts w:ascii="宋体" w:hAnsi="宋体" w:eastAsia="宋体"/>
          <w:bCs w:val="0"/>
          <w:color w:val="000000"/>
          <w:sz w:val="28"/>
          <w:szCs w:val="28"/>
          <w:highlight w:val="none"/>
        </w:rPr>
      </w:pPr>
      <w:bookmarkStart w:id="114" w:name="_Toc450064582"/>
      <w:bookmarkStart w:id="115" w:name="_Toc389644533"/>
      <w:bookmarkStart w:id="116" w:name="_Toc144206501"/>
      <w:bookmarkStart w:id="117" w:name="_Toc486584227"/>
      <w:r>
        <w:rPr>
          <w:rFonts w:ascii="宋体" w:hAnsi="宋体" w:eastAsia="宋体"/>
          <w:bCs w:val="0"/>
          <w:color w:val="000000"/>
          <w:sz w:val="28"/>
          <w:szCs w:val="28"/>
          <w:highlight w:val="none"/>
        </w:rPr>
        <w:t>五、</w:t>
      </w:r>
      <w:bookmarkEnd w:id="114"/>
      <w:bookmarkEnd w:id="115"/>
      <w:r>
        <w:rPr>
          <w:rFonts w:hint="eastAsia" w:ascii="宋体" w:hAnsi="宋体" w:eastAsia="宋体"/>
          <w:bCs w:val="0"/>
          <w:color w:val="000000"/>
          <w:sz w:val="28"/>
          <w:szCs w:val="28"/>
          <w:highlight w:val="none"/>
        </w:rPr>
        <w:t>开标与评标</w:t>
      </w:r>
      <w:bookmarkEnd w:id="116"/>
      <w:bookmarkEnd w:id="117"/>
    </w:p>
    <w:p w14:paraId="353DF9B9">
      <w:pPr>
        <w:pStyle w:val="4"/>
        <w:spacing w:before="0" w:after="0" w:line="360" w:lineRule="auto"/>
        <w:rPr>
          <w:rFonts w:ascii="宋体" w:hAnsi="宋体"/>
          <w:color w:val="000000"/>
          <w:sz w:val="22"/>
          <w:szCs w:val="22"/>
          <w:highlight w:val="none"/>
        </w:rPr>
      </w:pPr>
      <w:bookmarkStart w:id="118" w:name="_Toc389644534"/>
      <w:bookmarkStart w:id="119" w:name="_Toc450064583"/>
      <w:bookmarkStart w:id="120" w:name="_Toc529957181"/>
      <w:bookmarkStart w:id="121" w:name="_Toc113569043"/>
      <w:bookmarkStart w:id="122" w:name="_Toc144206502"/>
      <w:bookmarkStart w:id="123" w:name="_Toc486584228"/>
      <w:r>
        <w:rPr>
          <w:rFonts w:ascii="宋体" w:hAnsi="宋体"/>
          <w:color w:val="000000"/>
          <w:sz w:val="22"/>
          <w:szCs w:val="22"/>
          <w:highlight w:val="none"/>
        </w:rPr>
        <w:t>1</w:t>
      </w:r>
      <w:bookmarkEnd w:id="118"/>
      <w:bookmarkEnd w:id="119"/>
      <w:r>
        <w:rPr>
          <w:rFonts w:hint="eastAsia" w:ascii="宋体" w:hAnsi="宋体"/>
          <w:color w:val="000000"/>
          <w:sz w:val="22"/>
          <w:szCs w:val="22"/>
          <w:highlight w:val="none"/>
        </w:rPr>
        <w:t>5.开标</w:t>
      </w:r>
      <w:bookmarkEnd w:id="120"/>
      <w:bookmarkEnd w:id="121"/>
      <w:bookmarkEnd w:id="122"/>
      <w:bookmarkEnd w:id="123"/>
    </w:p>
    <w:p w14:paraId="4CDE53B2">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15.1 采购代理机构将在“投标人须知前附表”中规定的时间和地点组织网上开标。</w:t>
      </w:r>
    </w:p>
    <w:p w14:paraId="383F2E51">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15.2 投标截止时间结束后参加投标的投标人不足三家的，停止开标。</w:t>
      </w:r>
    </w:p>
    <w:p w14:paraId="77A5BC87">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15.3 开标程序：</w:t>
      </w:r>
    </w:p>
    <w:p w14:paraId="6D63880C">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(1)开标会由采购代理机构主持；</w:t>
      </w:r>
    </w:p>
    <w:p w14:paraId="548237F2">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(2)开标：顺序按照政采云平台自动提取所有投标人的顺序当众开标。主持人宣布开启电子投标文件后，下达解密指令，投标人按照上述开标顺序，使用编制投标文件时的加密数字证书对投标文件进行解密；</w:t>
      </w:r>
    </w:p>
    <w:p w14:paraId="59B5409E">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(3)唱标：由唱标人宣读投标人在其电子投标文件中、投标价格和招标文件规定的需要宣布的其他内容。</w:t>
      </w:r>
    </w:p>
    <w:p w14:paraId="7F57645E">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(4)开标会议结束。</w:t>
      </w:r>
    </w:p>
    <w:p w14:paraId="7DB37BB8">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15.4投标人代表对开标过程和开标记录有异议，以及认为采购人、采购代理机构相关工作人员有 需要回避的情形的，应在线提出询问或者回避申请。采购人、采购代理机构对投标人代表提出的询问或者回避申请应当及时处理并记录在案。</w:t>
      </w:r>
    </w:p>
    <w:p w14:paraId="695EB805">
      <w:pPr>
        <w:pStyle w:val="4"/>
        <w:spacing w:before="0" w:after="0" w:line="360" w:lineRule="auto"/>
        <w:rPr>
          <w:rFonts w:ascii="宋体" w:hAnsi="宋体"/>
          <w:color w:val="000000"/>
          <w:sz w:val="22"/>
          <w:szCs w:val="22"/>
          <w:highlight w:val="none"/>
        </w:rPr>
      </w:pPr>
      <w:bookmarkStart w:id="124" w:name="_Toc529957182"/>
      <w:bookmarkStart w:id="125" w:name="_Toc486584229"/>
      <w:bookmarkStart w:id="126" w:name="_Toc113569044"/>
      <w:bookmarkStart w:id="127" w:name="_Toc144206503"/>
      <w:r>
        <w:rPr>
          <w:rFonts w:ascii="宋体" w:hAnsi="宋体"/>
          <w:color w:val="000000"/>
          <w:sz w:val="22"/>
          <w:szCs w:val="22"/>
          <w:highlight w:val="none"/>
        </w:rPr>
        <w:t>1</w:t>
      </w:r>
      <w:r>
        <w:rPr>
          <w:rFonts w:hint="eastAsia" w:ascii="宋体" w:hAnsi="宋体"/>
          <w:color w:val="000000"/>
          <w:sz w:val="22"/>
          <w:szCs w:val="22"/>
          <w:highlight w:val="none"/>
        </w:rPr>
        <w:t>6.</w:t>
      </w:r>
      <w:r>
        <w:rPr>
          <w:rFonts w:ascii="宋体" w:hAnsi="宋体"/>
          <w:color w:val="000000"/>
          <w:sz w:val="22"/>
          <w:szCs w:val="22"/>
          <w:highlight w:val="none"/>
        </w:rPr>
        <w:t>评</w:t>
      </w:r>
      <w:r>
        <w:rPr>
          <w:rFonts w:hint="eastAsia" w:ascii="宋体" w:hAnsi="宋体"/>
          <w:color w:val="000000"/>
          <w:sz w:val="22"/>
          <w:szCs w:val="22"/>
          <w:highlight w:val="none"/>
        </w:rPr>
        <w:t>标</w:t>
      </w:r>
      <w:bookmarkEnd w:id="124"/>
      <w:bookmarkEnd w:id="125"/>
      <w:bookmarkEnd w:id="126"/>
      <w:bookmarkEnd w:id="127"/>
    </w:p>
    <w:p w14:paraId="60C8B14C">
      <w:pPr>
        <w:spacing w:line="360" w:lineRule="auto"/>
        <w:ind w:firstLine="440" w:firstLineChars="200"/>
        <w:rPr>
          <w:rFonts w:hint="eastAsia" w:ascii="宋体" w:hAnsi="宋体"/>
          <w:bCs/>
          <w:color w:val="000000"/>
          <w:sz w:val="22"/>
          <w:szCs w:val="22"/>
          <w:highlight w:val="none"/>
        </w:rPr>
      </w:pPr>
      <w:bookmarkStart w:id="128" w:name="_Toc389644537"/>
      <w:bookmarkStart w:id="129" w:name="_Toc450064586"/>
      <w:r>
        <w:rPr>
          <w:rFonts w:hint="eastAsia" w:ascii="宋体" w:hAnsi="宋体"/>
          <w:bCs/>
          <w:color w:val="000000"/>
          <w:sz w:val="22"/>
          <w:szCs w:val="22"/>
          <w:highlight w:val="none"/>
        </w:rPr>
        <w:t>16.1资格审查</w:t>
      </w:r>
    </w:p>
    <w:p w14:paraId="056849BC">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开标结束后，采购人或者采购代理机构应当按照“第五章  评标程序及评标办法”依法对投标人的资格进行审查，合格投标人不足 3 家的，不得评标。</w:t>
      </w:r>
    </w:p>
    <w:p w14:paraId="1792E752">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16.2 评标由采购人根据招标货物特点依法组建的评标委员会负责，对具备实质性响应的投标文件进行评估和比较。评标委员会由采购人代表和有关技术、经济等方面的专家组成，成员人数为五人以上单数，在云南省政府采购评审专家库中随机抽取产生，并由相关部门监督。其中，技术、经济等方面的专家不得少于成员总数的三分之二，评标委员会应当推选组长，但采购人代表不得担任组长。</w:t>
      </w:r>
    </w:p>
    <w:p w14:paraId="0130AECB">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采购人委派代表参加评标委员会的，要向采购代理机构出具授权函。除授权代表外，采购人可以委派纪检监察等相关人员进入评审现场，对评审工作实施监督。</w:t>
      </w:r>
    </w:p>
    <w:p w14:paraId="1091B3BA">
      <w:pPr>
        <w:spacing w:line="360" w:lineRule="auto"/>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16.3 评标原则：依照“公平、公正、科学、择优、合法、保密”原则；</w:t>
      </w:r>
    </w:p>
    <w:p w14:paraId="512CB957">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16</w:t>
      </w:r>
      <w:r>
        <w:rPr>
          <w:rFonts w:ascii="宋体" w:hAnsi="宋体"/>
          <w:bCs/>
          <w:color w:val="000000"/>
          <w:sz w:val="22"/>
          <w:szCs w:val="22"/>
          <w:highlight w:val="none"/>
        </w:rPr>
        <w:t>.</w:t>
      </w:r>
      <w:r>
        <w:rPr>
          <w:rFonts w:hint="eastAsia" w:ascii="宋体" w:hAnsi="宋体"/>
          <w:bCs/>
          <w:color w:val="000000"/>
          <w:sz w:val="22"/>
          <w:szCs w:val="22"/>
          <w:highlight w:val="none"/>
        </w:rPr>
        <w:t>4 评标办法：本项目评标采用综合评分法，综合评分法是指在最大限度地满足招标文件实质性要求前提下，按照招标文件中规定的各项因素进行综合评审后，以评标总得分最高的投标人作为中标候选人或中标人的评标方法。</w:t>
      </w:r>
    </w:p>
    <w:p w14:paraId="46F5F249">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16.5 评标过程中，不得改变招标文件中规定的评标标准、方法和中标条件。第五章“评标方法”没有规定的评审因素和标准，不作为评标依据。</w:t>
      </w:r>
    </w:p>
    <w:p w14:paraId="2549A718">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16.6 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6D9165E">
      <w:pPr>
        <w:spacing w:line="360" w:lineRule="auto"/>
        <w:ind w:firstLine="440" w:firstLineChars="200"/>
        <w:rPr>
          <w:rFonts w:hint="eastAsia" w:ascii="宋体" w:hAnsi="宋体"/>
          <w:bCs/>
          <w:color w:val="000000"/>
          <w:sz w:val="22"/>
          <w:szCs w:val="22"/>
          <w:highlight w:val="none"/>
        </w:rPr>
      </w:pPr>
      <w:r>
        <w:rPr>
          <w:rFonts w:hint="eastAsia" w:ascii="宋体" w:hAnsi="宋体"/>
          <w:color w:val="000000"/>
          <w:sz w:val="22"/>
          <w:szCs w:val="22"/>
          <w:highlight w:val="none"/>
        </w:rPr>
        <w:t>▲</w:t>
      </w:r>
      <w:r>
        <w:rPr>
          <w:rFonts w:hint="eastAsia" w:ascii="宋体" w:hAnsi="宋体"/>
          <w:bCs/>
          <w:color w:val="000000"/>
          <w:sz w:val="22"/>
          <w:szCs w:val="22"/>
          <w:highlight w:val="none"/>
        </w:rPr>
        <w:t>16.7有下列情形之一的，视为投标人串通投标，其投标无效：</w:t>
      </w:r>
    </w:p>
    <w:p w14:paraId="78046039">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（一）不同投标人的投标文件由同一单位或者个人编制；</w:t>
      </w:r>
    </w:p>
    <w:p w14:paraId="69A5ADF5">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（二）不同投标人委托同一单位或者个人办理投标事宜；</w:t>
      </w:r>
    </w:p>
    <w:p w14:paraId="1849D40B">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（三）不同投标人的投标文件载明的项目管理成员或者联系人员为同一人；</w:t>
      </w:r>
    </w:p>
    <w:p w14:paraId="7F1E176D">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（四）不同投标人的投标文件异常一致或者投标报价呈规律性差异；</w:t>
      </w:r>
    </w:p>
    <w:p w14:paraId="23979B8F">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（五）不同投标人的投标文件相互混装；</w:t>
      </w:r>
    </w:p>
    <w:p w14:paraId="6522B362">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（六）不同投标人的投标保证金从同一单位或者个人的账户转出。</w:t>
      </w:r>
    </w:p>
    <w:p w14:paraId="1BECFA2E">
      <w:pPr>
        <w:spacing w:line="360" w:lineRule="auto"/>
        <w:ind w:firstLine="442" w:firstLineChars="200"/>
        <w:rPr>
          <w:rFonts w:hint="eastAsia" w:ascii="宋体" w:hAnsi="宋体"/>
          <w:b/>
          <w:bCs/>
          <w:color w:val="000000"/>
          <w:sz w:val="22"/>
          <w:szCs w:val="22"/>
          <w:highlight w:val="none"/>
        </w:rPr>
      </w:pPr>
      <w:r>
        <w:rPr>
          <w:rFonts w:hint="eastAsia" w:ascii="宋体" w:hAnsi="宋体"/>
          <w:b/>
          <w:bCs/>
          <w:color w:val="000000"/>
          <w:sz w:val="22"/>
          <w:szCs w:val="22"/>
          <w:highlight w:val="none"/>
        </w:rPr>
        <w:t>16.8 提供相同品牌产品且通过资格审查、符合性审查的不同投标人参加同一招标项目（包）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合同履行期限短优先、故障到达时间短优先的顺序确定一个投标人获得中标人推荐资格，其他同品牌投标人不作为中标候选人。</w:t>
      </w:r>
    </w:p>
    <w:p w14:paraId="19C937A6">
      <w:pPr>
        <w:spacing w:line="360" w:lineRule="auto"/>
        <w:ind w:firstLine="442" w:firstLineChars="200"/>
        <w:rPr>
          <w:rFonts w:hint="eastAsia" w:ascii="宋体" w:hAnsi="宋体"/>
          <w:bCs/>
          <w:color w:val="000000"/>
          <w:sz w:val="22"/>
          <w:szCs w:val="22"/>
          <w:highlight w:val="none"/>
        </w:rPr>
      </w:pPr>
      <w:r>
        <w:rPr>
          <w:rFonts w:hint="eastAsia" w:ascii="宋体" w:hAnsi="宋体"/>
          <w:b/>
          <w:bCs/>
          <w:color w:val="000000"/>
          <w:sz w:val="22"/>
          <w:szCs w:val="22"/>
          <w:highlight w:val="none"/>
        </w:rPr>
        <w:t>16.9 若单个项目（包）为非单一产品采购项目，对于投标人须知前附表规定的核心产品，多家投标人提供的核心产品品牌有一项品牌相同的，按1</w:t>
      </w:r>
      <w:r>
        <w:rPr>
          <w:rFonts w:ascii="宋体" w:hAnsi="宋体"/>
          <w:b/>
          <w:bCs/>
          <w:color w:val="000000"/>
          <w:sz w:val="22"/>
          <w:szCs w:val="22"/>
          <w:highlight w:val="none"/>
        </w:rPr>
        <w:t>6</w:t>
      </w:r>
      <w:r>
        <w:rPr>
          <w:rFonts w:hint="eastAsia" w:ascii="宋体" w:hAnsi="宋体"/>
          <w:b/>
          <w:bCs/>
          <w:color w:val="000000"/>
          <w:sz w:val="22"/>
          <w:szCs w:val="22"/>
          <w:highlight w:val="none"/>
        </w:rPr>
        <w:t>.</w:t>
      </w:r>
      <w:r>
        <w:rPr>
          <w:rFonts w:ascii="宋体" w:hAnsi="宋体"/>
          <w:b/>
          <w:bCs/>
          <w:color w:val="000000"/>
          <w:sz w:val="22"/>
          <w:szCs w:val="22"/>
          <w:highlight w:val="none"/>
        </w:rPr>
        <w:t>8</w:t>
      </w:r>
      <w:r>
        <w:rPr>
          <w:rFonts w:hint="eastAsia" w:ascii="宋体" w:hAnsi="宋体"/>
          <w:b/>
          <w:bCs/>
          <w:color w:val="000000"/>
          <w:sz w:val="22"/>
          <w:szCs w:val="22"/>
          <w:highlight w:val="none"/>
        </w:rPr>
        <w:t>款规定处理。</w:t>
      </w:r>
    </w:p>
    <w:p w14:paraId="251D2F84">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16.10 在招标采购中，出现下列情形之一的，应予废标：</w:t>
      </w:r>
    </w:p>
    <w:p w14:paraId="62C8E1BF">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（1）符合专业条件的投标人或者对招标文件作实质响应的投标人不足3家的；</w:t>
      </w:r>
    </w:p>
    <w:p w14:paraId="1D2945A0">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（2）出现影响采购公正的违法、违规行为的；</w:t>
      </w:r>
    </w:p>
    <w:p w14:paraId="559581FA">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（3）投标人的报价均超过了采购预算或</w:t>
      </w:r>
      <w:r>
        <w:rPr>
          <w:rFonts w:ascii="宋体" w:hAnsi="宋体"/>
          <w:bCs/>
          <w:color w:val="000000"/>
          <w:sz w:val="22"/>
          <w:szCs w:val="22"/>
          <w:highlight w:val="none"/>
        </w:rPr>
        <w:t>最高限价</w:t>
      </w:r>
      <w:r>
        <w:rPr>
          <w:rFonts w:hint="eastAsia" w:ascii="宋体" w:hAnsi="宋体"/>
          <w:bCs/>
          <w:color w:val="000000"/>
          <w:sz w:val="22"/>
          <w:szCs w:val="22"/>
          <w:highlight w:val="none"/>
        </w:rPr>
        <w:t>，采购人不能支付的；</w:t>
      </w:r>
    </w:p>
    <w:p w14:paraId="54B3C330">
      <w:pPr>
        <w:spacing w:line="360" w:lineRule="auto"/>
        <w:ind w:firstLine="440" w:firstLineChars="200"/>
        <w:rPr>
          <w:rFonts w:hint="eastAsia" w:ascii="宋体" w:hAnsi="宋体"/>
          <w:bCs/>
          <w:color w:val="000000"/>
          <w:sz w:val="22"/>
          <w:szCs w:val="22"/>
          <w:highlight w:val="none"/>
        </w:rPr>
      </w:pPr>
      <w:r>
        <w:rPr>
          <w:rFonts w:hint="eastAsia" w:ascii="宋体" w:hAnsi="宋体"/>
          <w:bCs/>
          <w:color w:val="000000"/>
          <w:sz w:val="22"/>
          <w:szCs w:val="22"/>
          <w:highlight w:val="none"/>
        </w:rPr>
        <w:t>（4）因重大变故，采购任务取消的。</w:t>
      </w:r>
    </w:p>
    <w:p w14:paraId="6EF744EB">
      <w:pPr>
        <w:pStyle w:val="4"/>
        <w:spacing w:before="0" w:after="0" w:line="360" w:lineRule="auto"/>
        <w:rPr>
          <w:rFonts w:ascii="宋体" w:hAnsi="宋体"/>
          <w:color w:val="000000"/>
          <w:sz w:val="22"/>
          <w:szCs w:val="22"/>
          <w:highlight w:val="none"/>
        </w:rPr>
      </w:pPr>
      <w:bookmarkStart w:id="130" w:name="_Toc486584230"/>
      <w:bookmarkStart w:id="131" w:name="_Toc113569045"/>
      <w:bookmarkStart w:id="132" w:name="_Toc144206504"/>
      <w:bookmarkStart w:id="133" w:name="_Toc529957183"/>
      <w:r>
        <w:rPr>
          <w:rFonts w:ascii="宋体" w:hAnsi="宋体"/>
          <w:color w:val="000000"/>
          <w:sz w:val="22"/>
          <w:szCs w:val="22"/>
          <w:highlight w:val="none"/>
        </w:rPr>
        <w:t>1</w:t>
      </w:r>
      <w:r>
        <w:rPr>
          <w:rFonts w:hint="eastAsia" w:ascii="宋体" w:hAnsi="宋体"/>
          <w:color w:val="000000"/>
          <w:sz w:val="22"/>
          <w:szCs w:val="22"/>
          <w:highlight w:val="none"/>
        </w:rPr>
        <w:t>7.投标</w:t>
      </w:r>
      <w:r>
        <w:rPr>
          <w:rFonts w:ascii="宋体" w:hAnsi="宋体"/>
          <w:color w:val="000000"/>
          <w:sz w:val="22"/>
          <w:szCs w:val="22"/>
          <w:highlight w:val="none"/>
        </w:rPr>
        <w:t>文件的澄清</w:t>
      </w:r>
      <w:bookmarkEnd w:id="128"/>
      <w:bookmarkEnd w:id="129"/>
      <w:bookmarkEnd w:id="130"/>
      <w:bookmarkEnd w:id="131"/>
      <w:bookmarkEnd w:id="132"/>
      <w:bookmarkEnd w:id="133"/>
    </w:p>
    <w:p w14:paraId="7B6D8761">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1</w:t>
      </w:r>
      <w:r>
        <w:rPr>
          <w:rFonts w:hint="eastAsia" w:ascii="宋体" w:hAnsi="宋体"/>
          <w:color w:val="000000"/>
          <w:sz w:val="22"/>
          <w:szCs w:val="22"/>
          <w:highlight w:val="none"/>
        </w:rPr>
        <w:t>7</w:t>
      </w:r>
      <w:r>
        <w:rPr>
          <w:rFonts w:ascii="宋体" w:hAnsi="宋体"/>
          <w:color w:val="000000"/>
          <w:sz w:val="22"/>
          <w:szCs w:val="22"/>
          <w:highlight w:val="none"/>
        </w:rPr>
        <w:t>.</w:t>
      </w:r>
      <w:r>
        <w:rPr>
          <w:rFonts w:hint="eastAsia" w:ascii="宋体" w:hAnsi="宋体"/>
          <w:color w:val="000000"/>
          <w:sz w:val="22"/>
          <w:szCs w:val="22"/>
          <w:highlight w:val="none"/>
        </w:rPr>
        <w:t>1 评标</w:t>
      </w:r>
      <w:r>
        <w:rPr>
          <w:rFonts w:ascii="宋体" w:hAnsi="宋体"/>
          <w:color w:val="000000"/>
          <w:sz w:val="22"/>
          <w:szCs w:val="22"/>
          <w:highlight w:val="none"/>
        </w:rPr>
        <w:t>委员会在对</w:t>
      </w:r>
      <w:r>
        <w:rPr>
          <w:rFonts w:hint="eastAsia" w:ascii="宋体" w:hAnsi="宋体"/>
          <w:color w:val="000000"/>
          <w:sz w:val="22"/>
          <w:szCs w:val="22"/>
          <w:highlight w:val="none"/>
        </w:rPr>
        <w:t>投标</w:t>
      </w:r>
      <w:r>
        <w:rPr>
          <w:rFonts w:ascii="宋体" w:hAnsi="宋体"/>
          <w:color w:val="000000"/>
          <w:sz w:val="22"/>
          <w:szCs w:val="22"/>
          <w:highlight w:val="none"/>
        </w:rPr>
        <w:t>文件的有效性、完整性和响应程度进行审查时，可以要求</w:t>
      </w:r>
      <w:r>
        <w:rPr>
          <w:rFonts w:hint="eastAsia" w:ascii="宋体" w:hAnsi="宋体"/>
          <w:color w:val="000000"/>
          <w:sz w:val="22"/>
          <w:szCs w:val="22"/>
          <w:highlight w:val="none"/>
        </w:rPr>
        <w:t>投标人</w:t>
      </w:r>
      <w:r>
        <w:rPr>
          <w:rFonts w:ascii="宋体" w:hAnsi="宋体"/>
          <w:color w:val="000000"/>
          <w:sz w:val="22"/>
          <w:szCs w:val="22"/>
          <w:highlight w:val="none"/>
        </w:rPr>
        <w:t>对</w:t>
      </w:r>
      <w:r>
        <w:rPr>
          <w:rFonts w:hint="eastAsia" w:ascii="宋体" w:hAnsi="宋体"/>
          <w:color w:val="000000"/>
          <w:sz w:val="22"/>
          <w:szCs w:val="22"/>
          <w:highlight w:val="none"/>
        </w:rPr>
        <w:t>投标</w:t>
      </w:r>
      <w:r>
        <w:rPr>
          <w:rFonts w:ascii="宋体" w:hAnsi="宋体"/>
          <w:color w:val="000000"/>
          <w:sz w:val="22"/>
          <w:szCs w:val="22"/>
          <w:highlight w:val="none"/>
        </w:rPr>
        <w:t>文件中含义不明确、同类问题表述不一致或者有明显文字和计算错误的内容等作出必要的澄清、说明或者更正。</w:t>
      </w:r>
      <w:r>
        <w:rPr>
          <w:rFonts w:hint="eastAsia" w:ascii="宋体" w:hAnsi="宋体"/>
          <w:color w:val="000000"/>
          <w:sz w:val="22"/>
          <w:szCs w:val="22"/>
          <w:highlight w:val="none"/>
        </w:rPr>
        <w:t>投标人</w:t>
      </w:r>
      <w:r>
        <w:rPr>
          <w:rFonts w:ascii="宋体" w:hAnsi="宋体"/>
          <w:color w:val="000000"/>
          <w:sz w:val="22"/>
          <w:szCs w:val="22"/>
          <w:highlight w:val="none"/>
        </w:rPr>
        <w:t>的澄清、说明或者更正不得超出</w:t>
      </w:r>
      <w:r>
        <w:rPr>
          <w:rFonts w:hint="eastAsia" w:ascii="宋体" w:hAnsi="宋体"/>
          <w:color w:val="000000"/>
          <w:sz w:val="22"/>
          <w:szCs w:val="22"/>
          <w:highlight w:val="none"/>
        </w:rPr>
        <w:t>投标</w:t>
      </w:r>
      <w:r>
        <w:rPr>
          <w:rFonts w:ascii="宋体" w:hAnsi="宋体"/>
          <w:color w:val="000000"/>
          <w:sz w:val="22"/>
          <w:szCs w:val="22"/>
          <w:highlight w:val="none"/>
        </w:rPr>
        <w:t>文件的范围或者改变</w:t>
      </w:r>
      <w:r>
        <w:rPr>
          <w:rFonts w:hint="eastAsia" w:ascii="宋体" w:hAnsi="宋体"/>
          <w:color w:val="000000"/>
          <w:sz w:val="22"/>
          <w:szCs w:val="22"/>
          <w:highlight w:val="none"/>
        </w:rPr>
        <w:t>投标</w:t>
      </w:r>
      <w:r>
        <w:rPr>
          <w:rFonts w:ascii="宋体" w:hAnsi="宋体"/>
          <w:color w:val="000000"/>
          <w:sz w:val="22"/>
          <w:szCs w:val="22"/>
          <w:highlight w:val="none"/>
        </w:rPr>
        <w:t>文件的实质性内容。</w:t>
      </w:r>
    </w:p>
    <w:p w14:paraId="21052D12">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1</w:t>
      </w:r>
      <w:r>
        <w:rPr>
          <w:rFonts w:hint="eastAsia" w:ascii="宋体" w:hAnsi="宋体"/>
          <w:color w:val="000000"/>
          <w:sz w:val="22"/>
          <w:szCs w:val="22"/>
          <w:highlight w:val="none"/>
        </w:rPr>
        <w:t>7</w:t>
      </w:r>
      <w:r>
        <w:rPr>
          <w:rFonts w:ascii="宋体" w:hAnsi="宋体"/>
          <w:color w:val="000000"/>
          <w:sz w:val="22"/>
          <w:szCs w:val="22"/>
          <w:highlight w:val="none"/>
        </w:rPr>
        <w:t>.2</w:t>
      </w:r>
      <w:r>
        <w:rPr>
          <w:rFonts w:hint="eastAsia" w:ascii="宋体" w:hAnsi="宋体"/>
          <w:color w:val="000000"/>
          <w:sz w:val="22"/>
          <w:szCs w:val="22"/>
          <w:highlight w:val="none"/>
        </w:rPr>
        <w:t xml:space="preserve"> 评标</w:t>
      </w:r>
      <w:r>
        <w:rPr>
          <w:rFonts w:ascii="宋体" w:hAnsi="宋体"/>
          <w:color w:val="000000"/>
          <w:sz w:val="22"/>
          <w:szCs w:val="22"/>
          <w:highlight w:val="none"/>
        </w:rPr>
        <w:t>委员会要求</w:t>
      </w:r>
      <w:r>
        <w:rPr>
          <w:rFonts w:hint="eastAsia" w:ascii="宋体" w:hAnsi="宋体"/>
          <w:color w:val="000000"/>
          <w:sz w:val="22"/>
          <w:szCs w:val="22"/>
          <w:highlight w:val="none"/>
        </w:rPr>
        <w:t>投标人</w:t>
      </w:r>
      <w:r>
        <w:rPr>
          <w:rFonts w:ascii="宋体" w:hAnsi="宋体"/>
          <w:color w:val="000000"/>
          <w:sz w:val="22"/>
          <w:szCs w:val="22"/>
          <w:highlight w:val="none"/>
        </w:rPr>
        <w:t>澄清、说明或者更正</w:t>
      </w:r>
      <w:r>
        <w:rPr>
          <w:rFonts w:hint="eastAsia" w:ascii="宋体" w:hAnsi="宋体"/>
          <w:color w:val="000000"/>
          <w:sz w:val="22"/>
          <w:szCs w:val="22"/>
          <w:highlight w:val="none"/>
        </w:rPr>
        <w:t>投标</w:t>
      </w:r>
      <w:r>
        <w:rPr>
          <w:rFonts w:ascii="宋体" w:hAnsi="宋体"/>
          <w:color w:val="000000"/>
          <w:sz w:val="22"/>
          <w:szCs w:val="22"/>
          <w:highlight w:val="none"/>
        </w:rPr>
        <w:t>文件应当以书面形式作出。</w:t>
      </w:r>
      <w:r>
        <w:rPr>
          <w:rFonts w:hint="eastAsia" w:ascii="宋体" w:hAnsi="宋体"/>
          <w:color w:val="000000"/>
          <w:sz w:val="22"/>
          <w:szCs w:val="22"/>
          <w:highlight w:val="none"/>
        </w:rPr>
        <w:t>投标人</w:t>
      </w:r>
      <w:r>
        <w:rPr>
          <w:rFonts w:ascii="宋体" w:hAnsi="宋体"/>
          <w:color w:val="000000"/>
          <w:sz w:val="22"/>
          <w:szCs w:val="22"/>
          <w:highlight w:val="none"/>
        </w:rPr>
        <w:t>的澄清、说明或者更正应当由法定代表人或其授权代表签字或者加盖公章。</w:t>
      </w:r>
    </w:p>
    <w:p w14:paraId="34B331CA">
      <w:pPr>
        <w:pStyle w:val="4"/>
        <w:spacing w:before="0" w:after="0" w:line="360" w:lineRule="auto"/>
        <w:rPr>
          <w:rFonts w:ascii="宋体" w:hAnsi="宋体"/>
          <w:color w:val="000000"/>
          <w:sz w:val="22"/>
          <w:szCs w:val="22"/>
          <w:highlight w:val="none"/>
        </w:rPr>
      </w:pPr>
      <w:bookmarkStart w:id="134" w:name="_Toc486584231"/>
      <w:bookmarkStart w:id="135" w:name="_Toc144206505"/>
      <w:bookmarkStart w:id="136" w:name="_Toc529957184"/>
      <w:bookmarkStart w:id="137" w:name="_Toc113569046"/>
      <w:r>
        <w:rPr>
          <w:rFonts w:hint="eastAsia" w:ascii="宋体" w:hAnsi="宋体"/>
          <w:color w:val="000000"/>
          <w:sz w:val="22"/>
          <w:szCs w:val="22"/>
          <w:highlight w:val="none"/>
        </w:rPr>
        <w:t>18.评标</w:t>
      </w:r>
      <w:r>
        <w:rPr>
          <w:rFonts w:ascii="宋体" w:hAnsi="宋体"/>
          <w:color w:val="000000"/>
          <w:sz w:val="22"/>
          <w:szCs w:val="22"/>
          <w:highlight w:val="none"/>
        </w:rPr>
        <w:t>过程的保密</w:t>
      </w:r>
      <w:bookmarkEnd w:id="134"/>
      <w:bookmarkEnd w:id="135"/>
      <w:bookmarkEnd w:id="136"/>
      <w:bookmarkEnd w:id="137"/>
    </w:p>
    <w:p w14:paraId="791D4B05">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18</w:t>
      </w:r>
      <w:r>
        <w:rPr>
          <w:rFonts w:ascii="宋体" w:hAnsi="宋体"/>
          <w:color w:val="000000"/>
          <w:sz w:val="22"/>
          <w:szCs w:val="22"/>
          <w:highlight w:val="none"/>
        </w:rPr>
        <w:t>.1</w:t>
      </w:r>
      <w:r>
        <w:rPr>
          <w:rFonts w:hint="eastAsia" w:ascii="宋体" w:hAnsi="宋体"/>
          <w:color w:val="000000"/>
          <w:sz w:val="22"/>
          <w:szCs w:val="22"/>
          <w:highlight w:val="none"/>
        </w:rPr>
        <w:t xml:space="preserve"> 投标</w:t>
      </w:r>
      <w:r>
        <w:rPr>
          <w:rFonts w:ascii="宋体" w:hAnsi="宋体"/>
          <w:color w:val="000000"/>
          <w:sz w:val="22"/>
          <w:szCs w:val="22"/>
          <w:highlight w:val="none"/>
        </w:rPr>
        <w:t>文件开启后，直至向</w:t>
      </w:r>
      <w:r>
        <w:rPr>
          <w:rFonts w:hint="eastAsia" w:ascii="宋体" w:hAnsi="宋体"/>
          <w:color w:val="000000"/>
          <w:sz w:val="22"/>
          <w:szCs w:val="22"/>
          <w:highlight w:val="none"/>
        </w:rPr>
        <w:t>中标</w:t>
      </w:r>
      <w:r>
        <w:rPr>
          <w:rFonts w:ascii="宋体" w:hAnsi="宋体"/>
          <w:color w:val="000000"/>
          <w:sz w:val="22"/>
          <w:szCs w:val="22"/>
          <w:highlight w:val="none"/>
        </w:rPr>
        <w:t>的</w:t>
      </w:r>
      <w:r>
        <w:rPr>
          <w:rFonts w:hint="eastAsia" w:ascii="宋体" w:hAnsi="宋体"/>
          <w:color w:val="000000"/>
          <w:sz w:val="22"/>
          <w:szCs w:val="22"/>
          <w:highlight w:val="none"/>
        </w:rPr>
        <w:t>投标人</w:t>
      </w:r>
      <w:r>
        <w:rPr>
          <w:rFonts w:ascii="宋体" w:hAnsi="宋体"/>
          <w:color w:val="000000"/>
          <w:sz w:val="22"/>
          <w:szCs w:val="22"/>
          <w:highlight w:val="none"/>
        </w:rPr>
        <w:t>授予合同时止，凡与审查、澄清、评价和比较有关的资料以及授标意见等，均不得向</w:t>
      </w:r>
      <w:r>
        <w:rPr>
          <w:rFonts w:hint="eastAsia" w:ascii="宋体" w:hAnsi="宋体"/>
          <w:color w:val="000000"/>
          <w:sz w:val="22"/>
          <w:szCs w:val="22"/>
          <w:highlight w:val="none"/>
        </w:rPr>
        <w:t>投标人</w:t>
      </w:r>
      <w:r>
        <w:rPr>
          <w:rFonts w:ascii="宋体" w:hAnsi="宋体"/>
          <w:color w:val="000000"/>
          <w:sz w:val="22"/>
          <w:szCs w:val="22"/>
          <w:highlight w:val="none"/>
        </w:rPr>
        <w:t>及评标无关的其他人透露。</w:t>
      </w:r>
    </w:p>
    <w:p w14:paraId="23F28FCA">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18</w:t>
      </w:r>
      <w:r>
        <w:rPr>
          <w:rFonts w:ascii="宋体" w:hAnsi="宋体"/>
          <w:color w:val="000000"/>
          <w:sz w:val="22"/>
          <w:szCs w:val="22"/>
          <w:highlight w:val="none"/>
        </w:rPr>
        <w:t>.2</w:t>
      </w:r>
      <w:r>
        <w:rPr>
          <w:rFonts w:hint="eastAsia" w:ascii="宋体" w:hAnsi="宋体"/>
          <w:color w:val="000000"/>
          <w:sz w:val="22"/>
          <w:szCs w:val="22"/>
          <w:highlight w:val="none"/>
        </w:rPr>
        <w:t xml:space="preserve"> </w:t>
      </w:r>
      <w:r>
        <w:rPr>
          <w:rFonts w:ascii="宋体" w:hAnsi="宋体"/>
          <w:color w:val="000000"/>
          <w:sz w:val="22"/>
          <w:szCs w:val="22"/>
          <w:highlight w:val="none"/>
        </w:rPr>
        <w:t>评标期间，</w:t>
      </w:r>
      <w:r>
        <w:rPr>
          <w:rFonts w:hint="eastAsia" w:ascii="宋体" w:hAnsi="宋体"/>
          <w:color w:val="000000"/>
          <w:sz w:val="22"/>
          <w:szCs w:val="22"/>
          <w:highlight w:val="none"/>
        </w:rPr>
        <w:t>投标人</w:t>
      </w:r>
      <w:r>
        <w:rPr>
          <w:rFonts w:ascii="宋体" w:hAnsi="宋体"/>
          <w:color w:val="000000"/>
          <w:sz w:val="22"/>
          <w:szCs w:val="22"/>
          <w:highlight w:val="none"/>
        </w:rPr>
        <w:t>不得与</w:t>
      </w:r>
      <w:r>
        <w:rPr>
          <w:rFonts w:hint="eastAsia" w:ascii="宋体" w:hAnsi="宋体"/>
          <w:color w:val="000000"/>
          <w:sz w:val="22"/>
          <w:szCs w:val="22"/>
          <w:highlight w:val="none"/>
        </w:rPr>
        <w:t>评标</w:t>
      </w:r>
      <w:r>
        <w:rPr>
          <w:rFonts w:ascii="宋体" w:hAnsi="宋体"/>
          <w:color w:val="000000"/>
          <w:sz w:val="22"/>
          <w:szCs w:val="22"/>
          <w:highlight w:val="none"/>
        </w:rPr>
        <w:t>委员会成员和采购人及工作人员私下接触，更不得进行旨在影响评审结果的活动，否则一经核实，其</w:t>
      </w:r>
      <w:r>
        <w:rPr>
          <w:rFonts w:hint="eastAsia" w:ascii="宋体" w:hAnsi="宋体"/>
          <w:color w:val="000000"/>
          <w:sz w:val="22"/>
          <w:szCs w:val="22"/>
          <w:highlight w:val="none"/>
        </w:rPr>
        <w:t>投标</w:t>
      </w:r>
      <w:r>
        <w:rPr>
          <w:rFonts w:ascii="宋体" w:hAnsi="宋体"/>
          <w:color w:val="000000"/>
          <w:sz w:val="22"/>
          <w:szCs w:val="22"/>
          <w:highlight w:val="none"/>
        </w:rPr>
        <w:t>文件将被宣布为废标，并将承担相应的法律责任。</w:t>
      </w:r>
    </w:p>
    <w:p w14:paraId="6322B936">
      <w:pPr>
        <w:spacing w:line="360" w:lineRule="auto"/>
        <w:ind w:firstLine="480"/>
        <w:rPr>
          <w:rFonts w:ascii="宋体" w:hAnsi="宋体"/>
          <w:color w:val="000000"/>
          <w:szCs w:val="21"/>
          <w:highlight w:val="none"/>
        </w:rPr>
      </w:pPr>
    </w:p>
    <w:p w14:paraId="07950D20">
      <w:pPr>
        <w:pStyle w:val="3"/>
        <w:spacing w:before="0" w:after="0" w:line="360" w:lineRule="auto"/>
        <w:jc w:val="center"/>
        <w:rPr>
          <w:rFonts w:ascii="宋体" w:hAnsi="宋体" w:eastAsia="宋体"/>
          <w:bCs w:val="0"/>
          <w:color w:val="000000"/>
          <w:sz w:val="28"/>
          <w:szCs w:val="28"/>
          <w:highlight w:val="none"/>
        </w:rPr>
      </w:pPr>
      <w:bookmarkStart w:id="138" w:name="_Toc450064587"/>
      <w:bookmarkStart w:id="139" w:name="_Toc389644538"/>
      <w:bookmarkStart w:id="140" w:name="_Toc486584232"/>
      <w:bookmarkStart w:id="141" w:name="_Toc144206506"/>
      <w:r>
        <w:rPr>
          <w:rFonts w:ascii="宋体" w:hAnsi="宋体" w:eastAsia="宋体"/>
          <w:bCs w:val="0"/>
          <w:color w:val="000000"/>
          <w:sz w:val="28"/>
          <w:szCs w:val="28"/>
          <w:highlight w:val="none"/>
        </w:rPr>
        <w:t>六、</w:t>
      </w:r>
      <w:bookmarkEnd w:id="138"/>
      <w:bookmarkEnd w:id="139"/>
      <w:r>
        <w:rPr>
          <w:rFonts w:hint="eastAsia" w:ascii="宋体" w:hAnsi="宋体" w:eastAsia="宋体"/>
          <w:bCs w:val="0"/>
          <w:color w:val="000000"/>
          <w:sz w:val="28"/>
          <w:szCs w:val="28"/>
          <w:highlight w:val="none"/>
        </w:rPr>
        <w:t>中标通知和合同授予</w:t>
      </w:r>
      <w:bookmarkEnd w:id="140"/>
      <w:bookmarkEnd w:id="141"/>
    </w:p>
    <w:p w14:paraId="0D961DF4">
      <w:pPr>
        <w:pStyle w:val="4"/>
        <w:spacing w:before="0" w:after="0" w:line="360" w:lineRule="auto"/>
        <w:rPr>
          <w:rFonts w:ascii="宋体" w:hAnsi="宋体"/>
          <w:color w:val="000000"/>
          <w:sz w:val="22"/>
          <w:szCs w:val="22"/>
          <w:highlight w:val="none"/>
        </w:rPr>
      </w:pPr>
      <w:bookmarkStart w:id="142" w:name="_Toc529957186"/>
      <w:bookmarkStart w:id="143" w:name="_Toc113569048"/>
      <w:bookmarkStart w:id="144" w:name="_Toc486584233"/>
      <w:bookmarkStart w:id="145" w:name="_Toc144206507"/>
      <w:r>
        <w:rPr>
          <w:rFonts w:hint="eastAsia" w:ascii="宋体" w:hAnsi="宋体"/>
          <w:color w:val="000000"/>
          <w:sz w:val="22"/>
          <w:szCs w:val="22"/>
          <w:highlight w:val="none"/>
        </w:rPr>
        <w:t>19.定标</w:t>
      </w:r>
      <w:bookmarkEnd w:id="142"/>
      <w:bookmarkEnd w:id="143"/>
      <w:bookmarkEnd w:id="144"/>
      <w:bookmarkEnd w:id="145"/>
    </w:p>
    <w:p w14:paraId="03F5EA04">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19.1采购代理机构应当自评审结束之日起2个工作日内将评审报告送交采购人。</w:t>
      </w:r>
    </w:p>
    <w:p w14:paraId="426088BE">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19.2采购人应当自收到评审报告之日起5个工作日内在评审报告推荐的中标候选人按顺序确定中标人。</w:t>
      </w:r>
    </w:p>
    <w:p w14:paraId="42A80905">
      <w:pPr>
        <w:pStyle w:val="4"/>
        <w:spacing w:before="0" w:after="0" w:line="360" w:lineRule="auto"/>
        <w:rPr>
          <w:rFonts w:ascii="宋体" w:hAnsi="宋体"/>
          <w:color w:val="000000"/>
          <w:sz w:val="22"/>
          <w:szCs w:val="22"/>
          <w:highlight w:val="none"/>
        </w:rPr>
      </w:pPr>
      <w:bookmarkStart w:id="146" w:name="_Toc529957187"/>
      <w:bookmarkStart w:id="147" w:name="_Toc486584234"/>
      <w:bookmarkStart w:id="148" w:name="_Toc389644540"/>
      <w:bookmarkStart w:id="149" w:name="_Toc450064589"/>
      <w:bookmarkStart w:id="150" w:name="_Toc113569049"/>
      <w:bookmarkStart w:id="151" w:name="_Toc144206508"/>
      <w:r>
        <w:rPr>
          <w:rFonts w:ascii="宋体" w:hAnsi="宋体"/>
          <w:color w:val="000000"/>
          <w:sz w:val="22"/>
          <w:szCs w:val="22"/>
          <w:highlight w:val="none"/>
        </w:rPr>
        <w:t>2</w:t>
      </w:r>
      <w:r>
        <w:rPr>
          <w:rFonts w:hint="eastAsia" w:ascii="宋体" w:hAnsi="宋体"/>
          <w:color w:val="000000"/>
          <w:sz w:val="22"/>
          <w:szCs w:val="22"/>
          <w:highlight w:val="none"/>
        </w:rPr>
        <w:t>0.中标</w:t>
      </w:r>
      <w:r>
        <w:rPr>
          <w:rFonts w:ascii="宋体" w:hAnsi="宋体"/>
          <w:color w:val="000000"/>
          <w:sz w:val="22"/>
          <w:szCs w:val="22"/>
          <w:highlight w:val="none"/>
        </w:rPr>
        <w:t>通知</w:t>
      </w:r>
      <w:bookmarkEnd w:id="146"/>
      <w:bookmarkEnd w:id="147"/>
      <w:bookmarkEnd w:id="148"/>
      <w:bookmarkEnd w:id="149"/>
      <w:bookmarkEnd w:id="150"/>
      <w:bookmarkEnd w:id="151"/>
    </w:p>
    <w:p w14:paraId="7AB18B47">
      <w:pPr>
        <w:spacing w:line="360" w:lineRule="auto"/>
        <w:ind w:firstLine="440" w:firstLineChars="200"/>
        <w:rPr>
          <w:rFonts w:hint="eastAsia" w:ascii="宋体" w:hAnsi="宋体"/>
          <w:color w:val="000000"/>
          <w:sz w:val="22"/>
          <w:szCs w:val="22"/>
          <w:highlight w:val="none"/>
        </w:rPr>
      </w:pPr>
      <w:bookmarkStart w:id="152" w:name="_Toc450064590"/>
      <w:bookmarkStart w:id="153" w:name="_Toc389644541"/>
      <w:r>
        <w:rPr>
          <w:rFonts w:hint="eastAsia" w:ascii="宋体" w:hAnsi="宋体"/>
          <w:color w:val="000000"/>
          <w:sz w:val="22"/>
          <w:szCs w:val="22"/>
          <w:highlight w:val="none"/>
        </w:rPr>
        <w:t>20.1采购代理机构应当自中标人确定之日起 2 个工作日内，采购代理机构在省级以上财政部门指定的媒体上公告中标结果，中标公告期限为 1 个工作日，同时向中标人发出中标通知书，向未中标人发出招标结果通知书。</w:t>
      </w:r>
    </w:p>
    <w:p w14:paraId="2C63F578">
      <w:pPr>
        <w:spacing w:line="360" w:lineRule="auto"/>
        <w:ind w:firstLine="440" w:firstLineChars="200"/>
        <w:rPr>
          <w:rFonts w:hint="eastAsia" w:ascii="宋体" w:hAnsi="宋体"/>
          <w:color w:val="000000"/>
          <w:szCs w:val="21"/>
          <w:highlight w:val="none"/>
        </w:rPr>
      </w:pPr>
      <w:r>
        <w:rPr>
          <w:rFonts w:hint="eastAsia" w:ascii="宋体" w:hAnsi="宋体"/>
          <w:color w:val="000000"/>
          <w:sz w:val="22"/>
          <w:szCs w:val="22"/>
          <w:highlight w:val="none"/>
        </w:rPr>
        <w:t>20.2 中标通知书是合同的一个组成部分。</w:t>
      </w:r>
    </w:p>
    <w:p w14:paraId="0B502C12">
      <w:pPr>
        <w:spacing w:line="360" w:lineRule="auto"/>
        <w:ind w:firstLine="420" w:firstLineChars="200"/>
        <w:rPr>
          <w:rFonts w:hint="eastAsia" w:ascii="宋体" w:hAnsi="宋体"/>
          <w:color w:val="000000"/>
          <w:szCs w:val="21"/>
          <w:highlight w:val="none"/>
        </w:rPr>
      </w:pPr>
    </w:p>
    <w:p w14:paraId="1DA2E5AB">
      <w:pPr>
        <w:pStyle w:val="3"/>
        <w:spacing w:before="0" w:after="0" w:line="360" w:lineRule="auto"/>
        <w:jc w:val="center"/>
        <w:rPr>
          <w:rFonts w:ascii="宋体" w:hAnsi="宋体" w:eastAsia="宋体"/>
          <w:bCs w:val="0"/>
          <w:color w:val="000000"/>
          <w:sz w:val="28"/>
          <w:szCs w:val="28"/>
          <w:highlight w:val="none"/>
        </w:rPr>
      </w:pPr>
      <w:bookmarkStart w:id="154" w:name="_Toc486584235"/>
      <w:bookmarkStart w:id="155" w:name="_Toc144206509"/>
      <w:r>
        <w:rPr>
          <w:rFonts w:ascii="宋体" w:hAnsi="宋体" w:eastAsia="宋体"/>
          <w:bCs w:val="0"/>
          <w:color w:val="000000"/>
          <w:sz w:val="28"/>
          <w:szCs w:val="28"/>
          <w:highlight w:val="none"/>
        </w:rPr>
        <w:t>七、合同签订</w:t>
      </w:r>
      <w:bookmarkEnd w:id="152"/>
      <w:bookmarkEnd w:id="153"/>
      <w:bookmarkEnd w:id="154"/>
      <w:bookmarkEnd w:id="155"/>
    </w:p>
    <w:p w14:paraId="113DA4DA">
      <w:pPr>
        <w:pStyle w:val="4"/>
        <w:spacing w:before="0" w:after="0" w:line="360" w:lineRule="auto"/>
        <w:rPr>
          <w:rFonts w:ascii="宋体" w:hAnsi="宋体"/>
          <w:color w:val="000000"/>
          <w:sz w:val="22"/>
          <w:szCs w:val="22"/>
          <w:highlight w:val="none"/>
        </w:rPr>
      </w:pPr>
      <w:bookmarkStart w:id="156" w:name="_Toc450064591"/>
      <w:bookmarkStart w:id="157" w:name="_Toc144206510"/>
      <w:bookmarkStart w:id="158" w:name="_Toc389644542"/>
      <w:bookmarkStart w:id="159" w:name="_Toc486584236"/>
      <w:bookmarkStart w:id="160" w:name="_Toc529957189"/>
      <w:bookmarkStart w:id="161" w:name="_Toc113569051"/>
      <w:r>
        <w:rPr>
          <w:rFonts w:ascii="宋体" w:hAnsi="宋体"/>
          <w:color w:val="000000"/>
          <w:sz w:val="22"/>
          <w:szCs w:val="22"/>
          <w:highlight w:val="none"/>
        </w:rPr>
        <w:t>2</w:t>
      </w:r>
      <w:r>
        <w:rPr>
          <w:rFonts w:hint="eastAsia" w:ascii="宋体" w:hAnsi="宋体"/>
          <w:color w:val="000000"/>
          <w:sz w:val="22"/>
          <w:szCs w:val="22"/>
          <w:highlight w:val="none"/>
        </w:rPr>
        <w:t>1.</w:t>
      </w:r>
      <w:r>
        <w:rPr>
          <w:rFonts w:ascii="宋体" w:hAnsi="宋体"/>
          <w:color w:val="000000"/>
          <w:sz w:val="22"/>
          <w:szCs w:val="22"/>
          <w:highlight w:val="none"/>
        </w:rPr>
        <w:t>合同签订方式</w:t>
      </w:r>
      <w:bookmarkEnd w:id="156"/>
      <w:bookmarkEnd w:id="157"/>
      <w:bookmarkEnd w:id="158"/>
      <w:bookmarkEnd w:id="159"/>
      <w:bookmarkEnd w:id="160"/>
      <w:bookmarkEnd w:id="161"/>
    </w:p>
    <w:p w14:paraId="40711CED">
      <w:pPr>
        <w:spacing w:line="360" w:lineRule="auto"/>
        <w:ind w:firstLine="440" w:firstLineChars="200"/>
        <w:rPr>
          <w:rFonts w:hint="eastAsia" w:ascii="宋体" w:hAnsi="宋体"/>
          <w:color w:val="000000"/>
          <w:sz w:val="22"/>
          <w:szCs w:val="22"/>
          <w:highlight w:val="none"/>
        </w:rPr>
      </w:pPr>
      <w:bookmarkStart w:id="162" w:name="_Toc389644543"/>
      <w:bookmarkStart w:id="163" w:name="_Toc450064592"/>
      <w:r>
        <w:rPr>
          <w:rFonts w:hint="eastAsia" w:ascii="宋体" w:hAnsi="宋体"/>
          <w:color w:val="000000"/>
          <w:sz w:val="22"/>
          <w:szCs w:val="22"/>
          <w:highlight w:val="none"/>
        </w:rPr>
        <w:t>21.1 采购人与中标人应当在中标通知书发出之日起三十日内，按照招标文件确定的事项签订政府采购合同。</w:t>
      </w:r>
    </w:p>
    <w:p w14:paraId="2EBFDEC9">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21.2 中标人因不可抗力或者自身原因不能履行政府采购合同的，或中标人拒绝与采购人签订合同的，采购人可以按照评审报告推荐的中标或者成交候选人名单排序，确定下一候选人为中标人，也可以重新开展政府采购活动。</w:t>
      </w:r>
    </w:p>
    <w:p w14:paraId="35CE2D39">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21.3 政府采购合同履行中，采购人需追加与合同标的相同的货物的，在不改变合同其他条款的前提下，可以与中标人协商签订补充合同，但所有补充合同的采购金额不得超过原合同采购金额的百分之十。</w:t>
      </w:r>
    </w:p>
    <w:bookmarkEnd w:id="162"/>
    <w:bookmarkEnd w:id="163"/>
    <w:p w14:paraId="186AE460">
      <w:pPr>
        <w:pStyle w:val="4"/>
        <w:spacing w:before="0" w:after="0" w:line="360" w:lineRule="auto"/>
        <w:rPr>
          <w:rFonts w:ascii="宋体" w:hAnsi="宋体"/>
          <w:color w:val="000000"/>
          <w:sz w:val="22"/>
          <w:szCs w:val="22"/>
          <w:highlight w:val="none"/>
        </w:rPr>
      </w:pPr>
      <w:bookmarkStart w:id="164" w:name="_Toc450064593"/>
      <w:bookmarkStart w:id="165" w:name="_Toc389644544"/>
      <w:bookmarkStart w:id="166" w:name="_Toc486584238"/>
      <w:bookmarkStart w:id="167" w:name="_Toc144206511"/>
      <w:bookmarkStart w:id="168" w:name="_Toc529957190"/>
      <w:bookmarkStart w:id="169" w:name="_Toc113569052"/>
      <w:r>
        <w:rPr>
          <w:rFonts w:ascii="宋体" w:hAnsi="宋体"/>
          <w:color w:val="000000"/>
          <w:sz w:val="22"/>
          <w:szCs w:val="22"/>
          <w:highlight w:val="none"/>
        </w:rPr>
        <w:t>2</w:t>
      </w:r>
      <w:r>
        <w:rPr>
          <w:rFonts w:hint="eastAsia" w:ascii="宋体" w:hAnsi="宋体"/>
          <w:color w:val="000000"/>
          <w:sz w:val="22"/>
          <w:szCs w:val="22"/>
          <w:highlight w:val="none"/>
        </w:rPr>
        <w:t>2.</w:t>
      </w:r>
      <w:r>
        <w:rPr>
          <w:rFonts w:ascii="宋体" w:hAnsi="宋体"/>
          <w:color w:val="000000"/>
          <w:sz w:val="22"/>
          <w:szCs w:val="22"/>
          <w:highlight w:val="none"/>
        </w:rPr>
        <w:t>合同书不可分割之部分</w:t>
      </w:r>
      <w:bookmarkEnd w:id="164"/>
      <w:bookmarkEnd w:id="165"/>
      <w:bookmarkEnd w:id="166"/>
      <w:bookmarkEnd w:id="167"/>
      <w:bookmarkEnd w:id="168"/>
      <w:bookmarkEnd w:id="169"/>
    </w:p>
    <w:p w14:paraId="6E18EF0C">
      <w:pPr>
        <w:spacing w:line="360" w:lineRule="auto"/>
        <w:ind w:firstLine="440" w:firstLineChars="200"/>
        <w:rPr>
          <w:rFonts w:hint="eastAsia" w:ascii="宋体" w:hAnsi="宋体"/>
          <w:color w:val="000000"/>
          <w:sz w:val="22"/>
          <w:szCs w:val="22"/>
          <w:highlight w:val="none"/>
        </w:rPr>
      </w:pPr>
      <w:bookmarkStart w:id="170" w:name="_Toc450064594"/>
      <w:bookmarkStart w:id="171" w:name="_Toc389644545"/>
      <w:r>
        <w:rPr>
          <w:rFonts w:hint="eastAsia" w:ascii="宋体" w:hAnsi="宋体"/>
          <w:color w:val="000000"/>
          <w:sz w:val="22"/>
          <w:szCs w:val="22"/>
          <w:highlight w:val="none"/>
        </w:rPr>
        <w:t>22.1 招标文件；</w:t>
      </w:r>
    </w:p>
    <w:p w14:paraId="04F809F3">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22.2 中标人的投标文件及澄清文件</w:t>
      </w:r>
      <w:r>
        <w:rPr>
          <w:rFonts w:ascii="宋体" w:hAnsi="宋体"/>
          <w:color w:val="000000"/>
          <w:sz w:val="22"/>
          <w:szCs w:val="22"/>
          <w:highlight w:val="none"/>
        </w:rPr>
        <w:t>；</w:t>
      </w:r>
    </w:p>
    <w:p w14:paraId="1762C59F">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22.3 中标通知书；</w:t>
      </w:r>
    </w:p>
    <w:p w14:paraId="16C8C6BE">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22.4 合同书附件。</w:t>
      </w:r>
    </w:p>
    <w:p w14:paraId="5B8F075C">
      <w:pPr>
        <w:pStyle w:val="4"/>
        <w:spacing w:before="0" w:after="0" w:line="360" w:lineRule="auto"/>
        <w:rPr>
          <w:rFonts w:ascii="宋体" w:hAnsi="宋体"/>
          <w:color w:val="000000"/>
          <w:sz w:val="22"/>
          <w:szCs w:val="22"/>
          <w:highlight w:val="none"/>
        </w:rPr>
      </w:pPr>
      <w:bookmarkStart w:id="172" w:name="_Toc486584239"/>
      <w:bookmarkStart w:id="173" w:name="_Toc113569053"/>
      <w:bookmarkStart w:id="174" w:name="_Toc144206512"/>
      <w:bookmarkStart w:id="175" w:name="_Toc529957191"/>
      <w:r>
        <w:rPr>
          <w:rFonts w:ascii="宋体" w:hAnsi="宋体"/>
          <w:color w:val="000000"/>
          <w:sz w:val="22"/>
          <w:szCs w:val="22"/>
          <w:highlight w:val="none"/>
        </w:rPr>
        <w:t>2</w:t>
      </w:r>
      <w:bookmarkEnd w:id="170"/>
      <w:bookmarkEnd w:id="171"/>
      <w:bookmarkEnd w:id="172"/>
      <w:r>
        <w:rPr>
          <w:rFonts w:hint="eastAsia" w:ascii="宋体" w:hAnsi="宋体"/>
          <w:color w:val="000000"/>
          <w:sz w:val="22"/>
          <w:szCs w:val="22"/>
          <w:highlight w:val="none"/>
        </w:rPr>
        <w:t>3.履约担保</w:t>
      </w:r>
      <w:bookmarkEnd w:id="173"/>
      <w:bookmarkEnd w:id="174"/>
      <w:bookmarkEnd w:id="175"/>
    </w:p>
    <w:p w14:paraId="24A470AD">
      <w:pPr>
        <w:spacing w:line="360" w:lineRule="auto"/>
        <w:ind w:firstLine="440" w:firstLineChars="200"/>
        <w:rPr>
          <w:rFonts w:hint="eastAsia" w:ascii="宋体" w:hAnsi="宋体"/>
          <w:color w:val="000000"/>
          <w:sz w:val="22"/>
          <w:szCs w:val="22"/>
          <w:highlight w:val="none"/>
        </w:rPr>
      </w:pPr>
      <w:bookmarkStart w:id="176" w:name="_Toc389644546"/>
      <w:bookmarkStart w:id="177" w:name="_Toc147301449"/>
      <w:bookmarkStart w:id="178" w:name="_Toc142195781"/>
      <w:bookmarkStart w:id="179" w:name="_Toc146956899"/>
      <w:bookmarkStart w:id="180" w:name="_Toc450064595"/>
      <w:r>
        <w:rPr>
          <w:rFonts w:hint="eastAsia" w:ascii="宋体" w:hAnsi="宋体"/>
          <w:color w:val="000000"/>
          <w:sz w:val="22"/>
          <w:szCs w:val="22"/>
          <w:highlight w:val="none"/>
        </w:rPr>
        <w:t>23.1 如招标文件有规定提交履约担保的，签订合同前，中标人应按履约担保的金额及形式，向采购人提交履约担保，联合体中标的，其履约担保由牵头人递交。否则，视为放弃中标项目，投标保证金将不予退还。</w:t>
      </w:r>
    </w:p>
    <w:p w14:paraId="1F4DEA39">
      <w:pPr>
        <w:spacing w:line="360" w:lineRule="auto"/>
        <w:ind w:firstLine="440" w:firstLineChars="200"/>
        <w:rPr>
          <w:rFonts w:ascii="宋体" w:hAnsi="宋体"/>
          <w:color w:val="000000"/>
          <w:szCs w:val="21"/>
          <w:highlight w:val="none"/>
        </w:rPr>
      </w:pPr>
      <w:r>
        <w:rPr>
          <w:rFonts w:hint="eastAsia" w:ascii="宋体" w:hAnsi="宋体"/>
          <w:color w:val="000000"/>
          <w:sz w:val="22"/>
          <w:szCs w:val="22"/>
          <w:highlight w:val="none"/>
        </w:rPr>
        <w:t>23.2 签订合同后，如中标人不按双方签订合同约定履约，则没收其全部履约保证金，履约保证金不足以赔偿损失的，按实际损失赔偿。</w:t>
      </w:r>
      <w:bookmarkEnd w:id="176"/>
      <w:bookmarkEnd w:id="177"/>
      <w:bookmarkEnd w:id="178"/>
      <w:bookmarkEnd w:id="179"/>
      <w:bookmarkEnd w:id="180"/>
      <w:bookmarkStart w:id="181" w:name="_Toc161543104"/>
    </w:p>
    <w:p w14:paraId="650D7EFC">
      <w:pPr>
        <w:spacing w:line="360" w:lineRule="auto"/>
        <w:ind w:firstLine="420" w:firstLineChars="200"/>
        <w:rPr>
          <w:rFonts w:hint="eastAsia" w:ascii="宋体" w:hAnsi="宋体"/>
          <w:color w:val="000000"/>
          <w:szCs w:val="21"/>
          <w:highlight w:val="none"/>
        </w:rPr>
      </w:pPr>
    </w:p>
    <w:p w14:paraId="0437E485">
      <w:pPr>
        <w:pStyle w:val="3"/>
        <w:spacing w:before="0" w:after="0" w:line="360" w:lineRule="auto"/>
        <w:jc w:val="center"/>
        <w:rPr>
          <w:rFonts w:ascii="宋体" w:hAnsi="宋体" w:eastAsia="宋体"/>
          <w:bCs w:val="0"/>
          <w:color w:val="000000"/>
          <w:sz w:val="28"/>
          <w:szCs w:val="28"/>
          <w:highlight w:val="none"/>
        </w:rPr>
      </w:pPr>
      <w:bookmarkStart w:id="182" w:name="_Toc486584241"/>
      <w:bookmarkStart w:id="183" w:name="_Toc144206513"/>
      <w:r>
        <w:rPr>
          <w:rFonts w:ascii="宋体" w:hAnsi="宋体" w:eastAsia="宋体"/>
          <w:bCs w:val="0"/>
          <w:color w:val="000000"/>
          <w:sz w:val="28"/>
          <w:szCs w:val="28"/>
          <w:highlight w:val="none"/>
        </w:rPr>
        <w:t>八、其他事项</w:t>
      </w:r>
      <w:bookmarkEnd w:id="182"/>
      <w:bookmarkEnd w:id="183"/>
    </w:p>
    <w:p w14:paraId="509C5B67">
      <w:pPr>
        <w:pStyle w:val="4"/>
        <w:spacing w:before="0" w:after="0" w:line="360" w:lineRule="auto"/>
        <w:rPr>
          <w:rFonts w:ascii="宋体" w:hAnsi="宋体"/>
          <w:color w:val="000000"/>
          <w:sz w:val="36"/>
          <w:szCs w:val="22"/>
          <w:highlight w:val="none"/>
        </w:rPr>
      </w:pPr>
      <w:bookmarkStart w:id="184" w:name="_Toc529957193"/>
      <w:bookmarkStart w:id="185" w:name="_Toc144206514"/>
      <w:bookmarkStart w:id="186" w:name="_Toc113569055"/>
      <w:bookmarkStart w:id="187" w:name="_Toc486584242"/>
      <w:r>
        <w:rPr>
          <w:rFonts w:ascii="宋体" w:hAnsi="宋体"/>
          <w:color w:val="000000"/>
          <w:sz w:val="22"/>
          <w:szCs w:val="22"/>
          <w:highlight w:val="none"/>
        </w:rPr>
        <w:t>2</w:t>
      </w:r>
      <w:r>
        <w:rPr>
          <w:rFonts w:hint="eastAsia" w:ascii="宋体" w:hAnsi="宋体"/>
          <w:color w:val="000000"/>
          <w:sz w:val="22"/>
          <w:szCs w:val="22"/>
          <w:highlight w:val="none"/>
        </w:rPr>
        <w:t>4.</w:t>
      </w:r>
      <w:r>
        <w:rPr>
          <w:rFonts w:ascii="宋体" w:hAnsi="宋体"/>
          <w:color w:val="000000"/>
          <w:sz w:val="22"/>
          <w:szCs w:val="22"/>
          <w:highlight w:val="none"/>
        </w:rPr>
        <w:t>质疑和投诉</w:t>
      </w:r>
      <w:bookmarkEnd w:id="184"/>
      <w:bookmarkEnd w:id="185"/>
      <w:bookmarkEnd w:id="186"/>
      <w:bookmarkEnd w:id="187"/>
    </w:p>
    <w:p w14:paraId="7BE541C9">
      <w:pPr>
        <w:spacing w:line="360" w:lineRule="auto"/>
        <w:ind w:firstLine="440" w:firstLineChars="200"/>
        <w:rPr>
          <w:rFonts w:ascii="宋体" w:hAnsi="宋体"/>
          <w:color w:val="000000"/>
          <w:sz w:val="22"/>
          <w:szCs w:val="22"/>
          <w:highlight w:val="none"/>
        </w:rPr>
      </w:pPr>
      <w:bookmarkStart w:id="188" w:name="_Toc529957194"/>
      <w:bookmarkStart w:id="189" w:name="_Toc486584243"/>
      <w:bookmarkStart w:id="190" w:name="_Toc113569056"/>
      <w:r>
        <w:rPr>
          <w:rFonts w:ascii="宋体" w:hAnsi="宋体"/>
          <w:color w:val="000000"/>
          <w:sz w:val="22"/>
          <w:szCs w:val="22"/>
          <w:highlight w:val="none"/>
        </w:rPr>
        <w:t>24</w:t>
      </w:r>
      <w:r>
        <w:rPr>
          <w:rFonts w:hint="eastAsia" w:ascii="宋体" w:hAnsi="宋体"/>
          <w:color w:val="000000"/>
          <w:sz w:val="22"/>
          <w:szCs w:val="22"/>
          <w:highlight w:val="none"/>
        </w:rPr>
        <w:t>.1供应商认为招标文件、采购过程、中标或成交结果使自己的合法权益受到损害的，可以在知道或者应知其权益受到损害之日起七个工作日内，以书面形式向采购人、采购代理机构提出质疑。供应商在法定质疑期内一次性提出针对同一采购程序环节的质疑，代理公司、采购人不接受多次同一采购程序环节的质疑。提出质疑的供应商（以下简称质疑供应商）应当是参与所质疑项目采购活动的供应商。潜在供应商已依法获取其可质疑的采购文件的，可以对该文件提出质疑。</w:t>
      </w:r>
    </w:p>
    <w:p w14:paraId="10C45639">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“知道或者应知其权益受到损害之日”是指：</w:t>
      </w:r>
    </w:p>
    <w:p w14:paraId="44966AD7">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（一）对可以质疑的采购文件提出质疑的，为收到采购文件之日或者采购文件公告期限届满之日；</w:t>
      </w:r>
    </w:p>
    <w:p w14:paraId="3D30159F">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（二）对采购过程提出质疑的，为各采购程序环节结束之日；</w:t>
      </w:r>
    </w:p>
    <w:p w14:paraId="4DC4FD42">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（三）对中标或者成交结果提出质疑的，为中标或者成交结果公告期限届满之日。</w:t>
      </w:r>
    </w:p>
    <w:p w14:paraId="75C321B0">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24.2</w:t>
      </w:r>
      <w:r>
        <w:rPr>
          <w:rFonts w:hint="eastAsia" w:ascii="宋体" w:hAnsi="宋体"/>
          <w:color w:val="000000"/>
          <w:sz w:val="22"/>
          <w:szCs w:val="22"/>
          <w:highlight w:val="none"/>
        </w:rPr>
        <w:t>质疑内容不得含有虚假、恶意成分。当事人对自己提出的主张，有责任提供证据，提出质疑时应同时提交相关证据材料和注明事实的确切来源。</w:t>
      </w:r>
    </w:p>
    <w:p w14:paraId="1DDC7C75">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24</w:t>
      </w:r>
      <w:r>
        <w:rPr>
          <w:rFonts w:hint="eastAsia" w:ascii="宋体" w:hAnsi="宋体"/>
          <w:color w:val="000000"/>
          <w:sz w:val="22"/>
          <w:szCs w:val="22"/>
          <w:highlight w:val="none"/>
        </w:rPr>
        <w:t>.2供应商提供的质疑函应符合中华人民共和国财政部第94号令《政府采购质疑和投诉办法》的规定。供应商提供的质疑函（质疑函应当使用中文。相关当事人提供外文书证或者外国语视听资料的，应当附有中文译本，由翻译机构盖章或者翻译人员签名。）应当包括以下主要内容：</w:t>
      </w:r>
    </w:p>
    <w:p w14:paraId="1B49B31B">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（1）供应商的姓名或者名称、地址、邮编、联系人及联系电话；</w:t>
      </w:r>
    </w:p>
    <w:p w14:paraId="41CFF25B">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（2）质疑项目的名称、编号；</w:t>
      </w:r>
    </w:p>
    <w:p w14:paraId="4F1578EF">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（3）具体、明确的质疑事项和与质疑事项相关的请求；</w:t>
      </w:r>
    </w:p>
    <w:p w14:paraId="55DD2403">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（4）事实依据；</w:t>
      </w:r>
    </w:p>
    <w:p w14:paraId="4CEA9796">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（5）必要的法律依据；</w:t>
      </w:r>
    </w:p>
    <w:p w14:paraId="54BABA10">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（6）提出质疑的日期。</w:t>
      </w:r>
    </w:p>
    <w:p w14:paraId="68877368">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24</w:t>
      </w:r>
      <w:r>
        <w:rPr>
          <w:rFonts w:hint="eastAsia" w:ascii="宋体" w:hAnsi="宋体"/>
          <w:color w:val="000000"/>
          <w:sz w:val="22"/>
          <w:szCs w:val="22"/>
          <w:highlight w:val="none"/>
        </w:rPr>
        <w:t>.3供应商为自然人的，应当由本人签字；供应商为法人或者其他组织的，应当由法定代表人、主要负责人，或者其授权代表签字或者盖章，并加盖公章。</w:t>
      </w:r>
    </w:p>
    <w:p w14:paraId="3EAD6603">
      <w:pPr>
        <w:spacing w:line="360" w:lineRule="auto"/>
        <w:ind w:firstLine="442" w:firstLineChars="200"/>
        <w:rPr>
          <w:rFonts w:ascii="宋体" w:hAnsi="宋体"/>
          <w:color w:val="000000"/>
          <w:sz w:val="22"/>
          <w:szCs w:val="22"/>
          <w:highlight w:val="none"/>
        </w:rPr>
      </w:pPr>
      <w:r>
        <w:rPr>
          <w:rFonts w:hint="eastAsia" w:ascii="宋体" w:hAnsi="宋体"/>
          <w:b/>
          <w:bCs/>
          <w:color w:val="000000"/>
          <w:sz w:val="22"/>
          <w:szCs w:val="22"/>
          <w:highlight w:val="none"/>
        </w:rPr>
        <w:t>质疑函</w:t>
      </w:r>
      <w:r>
        <w:rPr>
          <w:rFonts w:hint="eastAsia" w:ascii="宋体" w:hAnsi="宋体"/>
          <w:color w:val="000000"/>
          <w:sz w:val="22"/>
          <w:szCs w:val="22"/>
          <w:highlight w:val="none"/>
        </w:rPr>
        <w:t>实行实名制，并提交由法定代表人或其授权代理人签字并加盖单位章的原件。</w:t>
      </w:r>
    </w:p>
    <w:p w14:paraId="2611E49D">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接收质疑函的方式：书面方式；</w:t>
      </w:r>
    </w:p>
    <w:p w14:paraId="51369D3F">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接收质疑函的部门：云南云创招标有限公司业务三部；</w:t>
      </w:r>
    </w:p>
    <w:p w14:paraId="5BC37899">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联系人：</w:t>
      </w:r>
      <w:r>
        <w:rPr>
          <w:rFonts w:hint="eastAsia"/>
          <w:color w:val="000000"/>
          <w:spacing w:val="-1"/>
          <w:sz w:val="22"/>
          <w:szCs w:val="22"/>
          <w:highlight w:val="none"/>
        </w:rPr>
        <w:t>陈磊、何蕊言、李克</w:t>
      </w:r>
    </w:p>
    <w:p w14:paraId="7EB21DA0">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联系电话：0871-64105101；</w:t>
      </w:r>
    </w:p>
    <w:p w14:paraId="03F2FDDD">
      <w:pPr>
        <w:spacing w:line="360" w:lineRule="auto"/>
        <w:ind w:firstLine="440" w:firstLineChars="200"/>
        <w:rPr>
          <w:rFonts w:ascii="宋体" w:hAnsi="宋体"/>
          <w:color w:val="000000"/>
          <w:sz w:val="22"/>
          <w:szCs w:val="22"/>
          <w:highlight w:val="none"/>
        </w:rPr>
      </w:pPr>
      <w:r>
        <w:rPr>
          <w:rFonts w:hint="eastAsia" w:ascii="宋体" w:hAnsi="宋体"/>
          <w:color w:val="000000"/>
          <w:sz w:val="22"/>
          <w:szCs w:val="22"/>
          <w:highlight w:val="none"/>
        </w:rPr>
        <w:t>通讯地址：云南省昆明市海源中路1666号汇金大厦A座19楼。</w:t>
      </w:r>
    </w:p>
    <w:p w14:paraId="23CCB66C">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24</w:t>
      </w:r>
      <w:r>
        <w:rPr>
          <w:rFonts w:hint="eastAsia" w:ascii="宋体" w:hAnsi="宋体"/>
          <w:color w:val="000000"/>
          <w:sz w:val="22"/>
          <w:szCs w:val="22"/>
          <w:highlight w:val="none"/>
        </w:rPr>
        <w:t>.4采购人、采购代理机构将在收到供应商的书面质疑后七个工作日内做出答复，并以书面形式通知质疑供应商和其他有关供应商，质疑答复的内容不涉及商业秘密。</w:t>
      </w:r>
    </w:p>
    <w:p w14:paraId="2961CD99">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24.5</w:t>
      </w:r>
      <w:r>
        <w:rPr>
          <w:rFonts w:hint="eastAsia" w:ascii="宋体" w:hAnsi="宋体"/>
          <w:color w:val="000000"/>
          <w:sz w:val="22"/>
          <w:szCs w:val="22"/>
          <w:highlight w:val="none"/>
        </w:rPr>
        <w:t>参与政府采购活动的供应商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1341565A">
      <w:pPr>
        <w:spacing w:line="360" w:lineRule="auto"/>
        <w:ind w:firstLine="440" w:firstLineChars="200"/>
        <w:rPr>
          <w:rFonts w:hint="eastAsia" w:ascii="宋体" w:hAnsi="宋体"/>
          <w:color w:val="000000"/>
          <w:sz w:val="22"/>
          <w:szCs w:val="22"/>
          <w:highlight w:val="none"/>
        </w:rPr>
      </w:pPr>
      <w:r>
        <w:rPr>
          <w:rFonts w:ascii="宋体" w:hAnsi="宋体"/>
          <w:color w:val="000000"/>
          <w:sz w:val="22"/>
          <w:szCs w:val="22"/>
          <w:highlight w:val="none"/>
        </w:rPr>
        <w:t>24</w:t>
      </w:r>
      <w:r>
        <w:rPr>
          <w:rFonts w:hint="eastAsia" w:ascii="宋体" w:hAnsi="宋体"/>
          <w:color w:val="000000"/>
          <w:sz w:val="22"/>
          <w:szCs w:val="22"/>
          <w:highlight w:val="none"/>
        </w:rPr>
        <w:t>.6投诉人必须首先经过质疑程序，在对采购人、采购代理机构的答复不满意，或者采购人、采购代理机构未在规定的时间内做出答复的，可以在答复期满后十五个工作日内书面向政府采购监督管理部门投诉。</w:t>
      </w:r>
    </w:p>
    <w:p w14:paraId="1F08B39C">
      <w:pPr>
        <w:pStyle w:val="4"/>
        <w:spacing w:before="0" w:after="0" w:line="360" w:lineRule="auto"/>
        <w:rPr>
          <w:rFonts w:ascii="宋体" w:hAnsi="宋体"/>
          <w:color w:val="000000"/>
          <w:sz w:val="22"/>
          <w:szCs w:val="22"/>
          <w:highlight w:val="none"/>
        </w:rPr>
      </w:pPr>
      <w:bookmarkStart w:id="191" w:name="_Toc144206515"/>
      <w:r>
        <w:rPr>
          <w:rFonts w:ascii="宋体" w:hAnsi="宋体"/>
          <w:color w:val="000000"/>
          <w:sz w:val="22"/>
          <w:szCs w:val="22"/>
          <w:highlight w:val="none"/>
        </w:rPr>
        <w:t>2</w:t>
      </w:r>
      <w:r>
        <w:rPr>
          <w:rFonts w:hint="eastAsia" w:ascii="宋体" w:hAnsi="宋体"/>
          <w:color w:val="000000"/>
          <w:sz w:val="22"/>
          <w:szCs w:val="22"/>
          <w:highlight w:val="none"/>
        </w:rPr>
        <w:t>5.</w:t>
      </w:r>
      <w:r>
        <w:rPr>
          <w:rFonts w:ascii="宋体" w:hAnsi="宋体"/>
          <w:color w:val="000000"/>
          <w:sz w:val="22"/>
          <w:szCs w:val="22"/>
          <w:highlight w:val="none"/>
        </w:rPr>
        <w:t>采购代理服务费</w:t>
      </w:r>
      <w:bookmarkEnd w:id="188"/>
      <w:bookmarkEnd w:id="189"/>
      <w:bookmarkEnd w:id="190"/>
      <w:bookmarkEnd w:id="191"/>
    </w:p>
    <w:p w14:paraId="0C9EC00E">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w:t>
      </w:r>
      <w:r>
        <w:rPr>
          <w:rFonts w:hint="eastAsia" w:ascii="宋体" w:hAnsi="宋体"/>
          <w:color w:val="000000"/>
          <w:sz w:val="22"/>
          <w:szCs w:val="22"/>
          <w:highlight w:val="none"/>
        </w:rPr>
        <w:t>5</w:t>
      </w:r>
      <w:r>
        <w:rPr>
          <w:rFonts w:ascii="宋体" w:hAnsi="宋体"/>
          <w:color w:val="000000"/>
          <w:sz w:val="22"/>
          <w:szCs w:val="22"/>
          <w:highlight w:val="none"/>
        </w:rPr>
        <w:t>.1</w:t>
      </w:r>
      <w:r>
        <w:rPr>
          <w:rFonts w:hint="eastAsia" w:ascii="宋体" w:hAnsi="宋体"/>
          <w:color w:val="000000"/>
          <w:sz w:val="22"/>
          <w:szCs w:val="22"/>
          <w:highlight w:val="none"/>
        </w:rPr>
        <w:t xml:space="preserve"> </w:t>
      </w:r>
      <w:r>
        <w:rPr>
          <w:rFonts w:ascii="宋体" w:hAnsi="宋体"/>
          <w:color w:val="000000"/>
          <w:sz w:val="22"/>
          <w:szCs w:val="22"/>
          <w:highlight w:val="none"/>
        </w:rPr>
        <w:t>本项目采购代理服务费</w:t>
      </w:r>
      <w:r>
        <w:rPr>
          <w:rFonts w:hint="eastAsia" w:ascii="宋体" w:hAnsi="宋体"/>
          <w:color w:val="000000"/>
          <w:sz w:val="22"/>
          <w:szCs w:val="22"/>
          <w:highlight w:val="none"/>
        </w:rPr>
        <w:t>计算标准详见“投标人须知前附表”，向中标人收取代理服务费。</w:t>
      </w:r>
    </w:p>
    <w:p w14:paraId="3525F839">
      <w:pPr>
        <w:spacing w:line="360" w:lineRule="auto"/>
        <w:ind w:firstLine="440" w:firstLineChars="200"/>
        <w:rPr>
          <w:rFonts w:ascii="宋体" w:hAnsi="宋体"/>
          <w:color w:val="000000"/>
          <w:sz w:val="22"/>
          <w:szCs w:val="22"/>
          <w:highlight w:val="none"/>
        </w:rPr>
      </w:pPr>
      <w:r>
        <w:rPr>
          <w:rFonts w:ascii="宋体" w:hAnsi="宋体"/>
          <w:color w:val="000000"/>
          <w:sz w:val="22"/>
          <w:szCs w:val="22"/>
          <w:highlight w:val="none"/>
        </w:rPr>
        <w:t>2</w:t>
      </w:r>
      <w:r>
        <w:rPr>
          <w:rFonts w:hint="eastAsia" w:ascii="宋体" w:hAnsi="宋体"/>
          <w:color w:val="000000"/>
          <w:sz w:val="22"/>
          <w:szCs w:val="22"/>
          <w:highlight w:val="none"/>
        </w:rPr>
        <w:t>5</w:t>
      </w:r>
      <w:r>
        <w:rPr>
          <w:rFonts w:ascii="宋体" w:hAnsi="宋体"/>
          <w:color w:val="000000"/>
          <w:sz w:val="22"/>
          <w:szCs w:val="22"/>
          <w:highlight w:val="none"/>
        </w:rPr>
        <w:t>.2</w:t>
      </w:r>
      <w:r>
        <w:rPr>
          <w:rFonts w:hint="eastAsia" w:ascii="宋体" w:hAnsi="宋体"/>
          <w:color w:val="000000"/>
          <w:sz w:val="22"/>
          <w:szCs w:val="22"/>
          <w:highlight w:val="none"/>
        </w:rPr>
        <w:t xml:space="preserve"> 中标人</w:t>
      </w:r>
      <w:r>
        <w:rPr>
          <w:rFonts w:ascii="宋体" w:hAnsi="宋体"/>
          <w:color w:val="000000"/>
          <w:sz w:val="22"/>
          <w:szCs w:val="22"/>
          <w:highlight w:val="none"/>
        </w:rPr>
        <w:t>应在领取《</w:t>
      </w:r>
      <w:r>
        <w:rPr>
          <w:rFonts w:hint="eastAsia" w:ascii="宋体" w:hAnsi="宋体"/>
          <w:color w:val="000000"/>
          <w:sz w:val="22"/>
          <w:szCs w:val="22"/>
          <w:highlight w:val="none"/>
        </w:rPr>
        <w:t>中标</w:t>
      </w:r>
      <w:r>
        <w:rPr>
          <w:rFonts w:ascii="宋体" w:hAnsi="宋体"/>
          <w:color w:val="000000"/>
          <w:sz w:val="22"/>
          <w:szCs w:val="22"/>
          <w:highlight w:val="none"/>
        </w:rPr>
        <w:t>通知书》前向采购代理机构一次性付清采购代理服务费。</w:t>
      </w:r>
    </w:p>
    <w:p w14:paraId="0F97793C">
      <w:pPr>
        <w:spacing w:line="360" w:lineRule="auto"/>
        <w:ind w:firstLine="440" w:firstLineChars="200"/>
        <w:rPr>
          <w:rFonts w:hint="eastAsia" w:ascii="宋体" w:hAnsi="宋体"/>
          <w:color w:val="000000"/>
          <w:sz w:val="22"/>
          <w:szCs w:val="22"/>
          <w:highlight w:val="none"/>
        </w:rPr>
      </w:pPr>
      <w:r>
        <w:rPr>
          <w:rFonts w:ascii="宋体" w:hAnsi="宋体"/>
          <w:color w:val="000000"/>
          <w:sz w:val="22"/>
          <w:szCs w:val="22"/>
          <w:highlight w:val="none"/>
        </w:rPr>
        <w:t>2</w:t>
      </w:r>
      <w:r>
        <w:rPr>
          <w:rFonts w:hint="eastAsia" w:ascii="宋体" w:hAnsi="宋体"/>
          <w:color w:val="000000"/>
          <w:sz w:val="22"/>
          <w:szCs w:val="22"/>
          <w:highlight w:val="none"/>
        </w:rPr>
        <w:t>5</w:t>
      </w:r>
      <w:r>
        <w:rPr>
          <w:rFonts w:ascii="宋体" w:hAnsi="宋体"/>
          <w:color w:val="000000"/>
          <w:sz w:val="22"/>
          <w:szCs w:val="22"/>
          <w:highlight w:val="none"/>
        </w:rPr>
        <w:t>.3</w:t>
      </w:r>
      <w:r>
        <w:rPr>
          <w:rFonts w:hint="eastAsia" w:ascii="宋体" w:hAnsi="宋体"/>
          <w:color w:val="000000"/>
          <w:sz w:val="22"/>
          <w:szCs w:val="22"/>
          <w:highlight w:val="none"/>
        </w:rPr>
        <w:t xml:space="preserve"> </w:t>
      </w:r>
      <w:r>
        <w:rPr>
          <w:rFonts w:ascii="宋体" w:hAnsi="宋体"/>
          <w:color w:val="000000"/>
          <w:sz w:val="22"/>
          <w:szCs w:val="22"/>
          <w:highlight w:val="none"/>
        </w:rPr>
        <w:t>采购代理服务费收费标准详见</w:t>
      </w:r>
      <w:r>
        <w:rPr>
          <w:rFonts w:hint="eastAsia" w:ascii="宋体" w:hAnsi="宋体"/>
          <w:color w:val="000000"/>
          <w:sz w:val="22"/>
          <w:szCs w:val="22"/>
          <w:highlight w:val="none"/>
        </w:rPr>
        <w:t>招标文件</w:t>
      </w:r>
      <w:r>
        <w:rPr>
          <w:rFonts w:ascii="宋体" w:hAnsi="宋体"/>
          <w:color w:val="000000"/>
          <w:sz w:val="22"/>
          <w:szCs w:val="22"/>
          <w:highlight w:val="none"/>
        </w:rPr>
        <w:t>最后一页。</w:t>
      </w:r>
    </w:p>
    <w:p w14:paraId="43411AC2">
      <w:pPr>
        <w:pStyle w:val="4"/>
        <w:spacing w:before="0" w:after="0" w:line="360" w:lineRule="auto"/>
        <w:rPr>
          <w:rFonts w:hint="eastAsia" w:ascii="宋体" w:hAnsi="宋体"/>
          <w:color w:val="000000"/>
          <w:sz w:val="22"/>
          <w:szCs w:val="22"/>
          <w:highlight w:val="none"/>
        </w:rPr>
      </w:pPr>
      <w:bookmarkStart w:id="192" w:name="_Toc144206516"/>
      <w:bookmarkStart w:id="193" w:name="_Toc113569057"/>
      <w:bookmarkStart w:id="194" w:name="_Toc529957195"/>
      <w:r>
        <w:rPr>
          <w:rFonts w:hint="eastAsia" w:ascii="宋体" w:hAnsi="宋体"/>
          <w:color w:val="000000"/>
          <w:sz w:val="22"/>
          <w:szCs w:val="22"/>
          <w:highlight w:val="none"/>
        </w:rPr>
        <w:t>26.需要补充的其他内容</w:t>
      </w:r>
      <w:bookmarkEnd w:id="192"/>
      <w:bookmarkEnd w:id="193"/>
      <w:bookmarkEnd w:id="194"/>
    </w:p>
    <w:p w14:paraId="4B37316D">
      <w:pPr>
        <w:spacing w:line="360" w:lineRule="auto"/>
        <w:ind w:firstLine="440" w:firstLineChars="200"/>
        <w:rPr>
          <w:rFonts w:hint="eastAsia" w:ascii="宋体" w:hAnsi="宋体"/>
          <w:color w:val="000000"/>
          <w:sz w:val="22"/>
          <w:szCs w:val="22"/>
          <w:highlight w:val="none"/>
        </w:rPr>
      </w:pPr>
      <w:r>
        <w:rPr>
          <w:rFonts w:hint="eastAsia" w:ascii="宋体" w:hAnsi="宋体"/>
          <w:color w:val="000000"/>
          <w:sz w:val="22"/>
          <w:szCs w:val="22"/>
          <w:highlight w:val="none"/>
        </w:rPr>
        <w:t>26.1其他未尽事宜按国家相关法律法规执行。</w:t>
      </w:r>
    </w:p>
    <w:p w14:paraId="67334FAA">
      <w:pPr>
        <w:spacing w:line="360" w:lineRule="auto"/>
        <w:ind w:firstLine="440" w:firstLineChars="200"/>
        <w:rPr>
          <w:rFonts w:ascii="宋体" w:hAnsi="宋体"/>
          <w:color w:val="000000"/>
          <w:sz w:val="22"/>
          <w:szCs w:val="28"/>
          <w:highlight w:val="none"/>
        </w:rPr>
      </w:pPr>
      <w:r>
        <w:rPr>
          <w:rFonts w:hint="eastAsia" w:ascii="宋体" w:hAnsi="宋体"/>
          <w:color w:val="000000"/>
          <w:sz w:val="22"/>
          <w:szCs w:val="22"/>
          <w:highlight w:val="none"/>
        </w:rPr>
        <w:t>26.2</w:t>
      </w:r>
      <w:r>
        <w:rPr>
          <w:rFonts w:hint="eastAsia" w:ascii="宋体" w:hAnsi="宋体"/>
          <w:color w:val="000000"/>
          <w:sz w:val="22"/>
          <w:szCs w:val="28"/>
          <w:highlight w:val="none"/>
        </w:rPr>
        <w:t>投标文件全部采用电子文档，除投标人须知前附表另有规定外，投标文件所附证书证件均为原件扫描件，并采用单位和个人数字证书，按招标文件要求在相应位置加盖电子公章。由投标人的法定代表人（单位负责人）签字或加盖电子公章的，应附法定代表人（单位负责人）身份证明，由代理人签字或加盖电子公章的，应附由法定代表人（单位负责人）签署的授权委托书。签字或盖章的具体要求见投标人须知前附表。</w:t>
      </w:r>
    </w:p>
    <w:p w14:paraId="5A14ADE0">
      <w:pPr>
        <w:spacing w:line="480" w:lineRule="auto"/>
        <w:rPr>
          <w:rFonts w:hint="eastAsia" w:ascii="宋体" w:hAnsi="宋体"/>
          <w:color w:val="000000"/>
          <w:szCs w:val="21"/>
          <w:highlight w:val="none"/>
        </w:rPr>
      </w:pPr>
      <w:r>
        <w:rPr>
          <w:rFonts w:ascii="宋体" w:hAnsi="宋体"/>
          <w:color w:val="000000"/>
          <w:highlight w:val="none"/>
        </w:rPr>
        <w:br w:type="page"/>
      </w:r>
    </w:p>
    <w:p w14:paraId="0919C953">
      <w:pPr>
        <w:spacing w:line="360" w:lineRule="auto"/>
        <w:jc w:val="center"/>
        <w:rPr>
          <w:rFonts w:hint="eastAsia" w:ascii="宋体" w:hAnsi="宋体"/>
          <w:color w:val="000000"/>
          <w:sz w:val="24"/>
          <w:highlight w:val="none"/>
        </w:rPr>
      </w:pPr>
    </w:p>
    <w:p w14:paraId="76C547FF">
      <w:pPr>
        <w:spacing w:line="360" w:lineRule="auto"/>
        <w:jc w:val="center"/>
        <w:rPr>
          <w:rFonts w:hint="eastAsia" w:ascii="宋体" w:hAnsi="宋体"/>
          <w:color w:val="000000"/>
          <w:sz w:val="24"/>
          <w:highlight w:val="none"/>
        </w:rPr>
      </w:pPr>
    </w:p>
    <w:p w14:paraId="4F58A022">
      <w:pPr>
        <w:spacing w:line="360" w:lineRule="auto"/>
        <w:jc w:val="center"/>
        <w:rPr>
          <w:rFonts w:hint="eastAsia" w:ascii="宋体" w:hAnsi="宋体"/>
          <w:color w:val="000000"/>
          <w:sz w:val="24"/>
          <w:highlight w:val="none"/>
        </w:rPr>
      </w:pPr>
    </w:p>
    <w:p w14:paraId="3DB5A606">
      <w:pPr>
        <w:spacing w:line="360" w:lineRule="auto"/>
        <w:jc w:val="center"/>
        <w:rPr>
          <w:rFonts w:hint="eastAsia" w:ascii="宋体" w:hAnsi="宋体"/>
          <w:color w:val="000000"/>
          <w:sz w:val="24"/>
          <w:highlight w:val="none"/>
        </w:rPr>
      </w:pPr>
    </w:p>
    <w:p w14:paraId="095EDFD3">
      <w:pPr>
        <w:spacing w:line="360" w:lineRule="auto"/>
        <w:jc w:val="center"/>
        <w:rPr>
          <w:rFonts w:hint="eastAsia" w:ascii="宋体" w:hAnsi="宋体"/>
          <w:color w:val="000000"/>
          <w:sz w:val="24"/>
          <w:highlight w:val="none"/>
        </w:rPr>
      </w:pPr>
    </w:p>
    <w:p w14:paraId="02ED940E">
      <w:pPr>
        <w:spacing w:line="360" w:lineRule="auto"/>
        <w:jc w:val="center"/>
        <w:rPr>
          <w:rFonts w:hint="eastAsia" w:ascii="宋体" w:hAnsi="宋体"/>
          <w:color w:val="000000"/>
          <w:sz w:val="24"/>
          <w:highlight w:val="none"/>
        </w:rPr>
      </w:pPr>
    </w:p>
    <w:p w14:paraId="16718030">
      <w:pPr>
        <w:spacing w:line="360" w:lineRule="auto"/>
        <w:jc w:val="center"/>
        <w:rPr>
          <w:rFonts w:hint="eastAsia" w:ascii="宋体" w:hAnsi="宋体"/>
          <w:color w:val="000000"/>
          <w:sz w:val="24"/>
          <w:highlight w:val="none"/>
        </w:rPr>
      </w:pPr>
    </w:p>
    <w:p w14:paraId="2FF61E5C">
      <w:pPr>
        <w:spacing w:line="360" w:lineRule="auto"/>
        <w:jc w:val="center"/>
        <w:rPr>
          <w:rFonts w:hint="eastAsia" w:ascii="宋体" w:hAnsi="宋体"/>
          <w:color w:val="000000"/>
          <w:sz w:val="24"/>
          <w:highlight w:val="none"/>
        </w:rPr>
      </w:pPr>
    </w:p>
    <w:p w14:paraId="70268B28">
      <w:pPr>
        <w:pStyle w:val="36"/>
        <w:rPr>
          <w:rFonts w:hint="eastAsia" w:ascii="宋体" w:hAnsi="宋体"/>
          <w:color w:val="000000"/>
          <w:sz w:val="40"/>
          <w:highlight w:val="none"/>
        </w:rPr>
      </w:pPr>
      <w:bookmarkStart w:id="195" w:name="_Toc450064596"/>
      <w:bookmarkStart w:id="196" w:name="_Toc389644547"/>
      <w:bookmarkStart w:id="197" w:name="_Toc486584244"/>
      <w:bookmarkStart w:id="198" w:name="_Toc144206517"/>
      <w:r>
        <w:rPr>
          <w:rFonts w:hint="eastAsia" w:ascii="宋体" w:hAnsi="宋体"/>
          <w:color w:val="000000"/>
          <w:sz w:val="40"/>
          <w:highlight w:val="none"/>
        </w:rPr>
        <w:t>第三章  合同基本格式</w:t>
      </w:r>
      <w:bookmarkEnd w:id="181"/>
      <w:bookmarkEnd w:id="195"/>
      <w:bookmarkEnd w:id="196"/>
      <w:bookmarkEnd w:id="197"/>
      <w:r>
        <w:rPr>
          <w:rFonts w:hint="eastAsia" w:ascii="宋体" w:hAnsi="宋体"/>
          <w:color w:val="000000"/>
          <w:sz w:val="40"/>
          <w:highlight w:val="none"/>
        </w:rPr>
        <w:t>及主要条款</w:t>
      </w:r>
      <w:bookmarkEnd w:id="198"/>
    </w:p>
    <w:p w14:paraId="54C816C2">
      <w:pPr>
        <w:jc w:val="center"/>
        <w:rPr>
          <w:rFonts w:ascii="宋体" w:hAnsi="宋体"/>
          <w:b/>
          <w:color w:val="000000"/>
          <w:kern w:val="44"/>
          <w:sz w:val="72"/>
          <w:szCs w:val="22"/>
          <w:highlight w:val="none"/>
        </w:rPr>
      </w:pPr>
      <w:r>
        <w:rPr>
          <w:rFonts w:hint="eastAsia" w:ascii="宋体" w:hAnsi="宋体" w:cs="宋体"/>
          <w:color w:val="04015C"/>
          <w:kern w:val="36"/>
          <w:sz w:val="32"/>
          <w:szCs w:val="32"/>
          <w:highlight w:val="none"/>
        </w:rPr>
        <w:br w:type="page"/>
      </w:r>
      <w:r>
        <w:rPr>
          <w:rFonts w:hint="eastAsia" w:ascii="宋体" w:hAnsi="宋体"/>
          <w:color w:val="000000"/>
          <w:sz w:val="48"/>
          <w:szCs w:val="56"/>
          <w:highlight w:val="none"/>
        </w:rPr>
        <w:t>合同条款前附表</w:t>
      </w:r>
    </w:p>
    <w:tbl>
      <w:tblPr>
        <w:tblStyle w:val="39"/>
        <w:tblpPr w:leftFromText="180" w:rightFromText="180" w:vertAnchor="text" w:horzAnchor="page" w:tblpX="1076" w:tblpY="627"/>
        <w:tblOverlap w:val="never"/>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793"/>
        <w:gridCol w:w="7299"/>
      </w:tblGrid>
      <w:tr w14:paraId="2D7E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22" w:type="dxa"/>
            <w:noWrap w:val="0"/>
            <w:vAlign w:val="center"/>
          </w:tcPr>
          <w:p w14:paraId="36C2EBD5">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序号</w:t>
            </w:r>
          </w:p>
        </w:tc>
        <w:tc>
          <w:tcPr>
            <w:tcW w:w="1793" w:type="dxa"/>
            <w:noWrap w:val="0"/>
            <w:vAlign w:val="center"/>
          </w:tcPr>
          <w:p w14:paraId="5EEBA538">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项目</w:t>
            </w:r>
          </w:p>
        </w:tc>
        <w:tc>
          <w:tcPr>
            <w:tcW w:w="7299" w:type="dxa"/>
            <w:noWrap w:val="0"/>
            <w:vAlign w:val="center"/>
          </w:tcPr>
          <w:p w14:paraId="70D76EBF">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内容</w:t>
            </w:r>
          </w:p>
        </w:tc>
      </w:tr>
      <w:tr w14:paraId="1FBBA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22" w:type="dxa"/>
            <w:noWrap w:val="0"/>
            <w:vAlign w:val="center"/>
          </w:tcPr>
          <w:p w14:paraId="375415B3">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1</w:t>
            </w:r>
          </w:p>
        </w:tc>
        <w:tc>
          <w:tcPr>
            <w:tcW w:w="1793" w:type="dxa"/>
            <w:noWrap w:val="0"/>
            <w:vAlign w:val="center"/>
          </w:tcPr>
          <w:p w14:paraId="0B730D4A">
            <w:pPr>
              <w:spacing w:line="360" w:lineRule="auto"/>
              <w:jc w:val="center"/>
              <w:rPr>
                <w:rFonts w:hint="eastAsia" w:ascii="宋体" w:hAnsi="宋体" w:cs="Times New Roman"/>
                <w:color w:val="000000"/>
                <w:kern w:val="0"/>
                <w:sz w:val="24"/>
                <w:highlight w:val="none"/>
                <w:lang w:eastAsia="zh-CN"/>
              </w:rPr>
            </w:pPr>
            <w:r>
              <w:rPr>
                <w:rFonts w:hint="eastAsia" w:ascii="宋体" w:hAnsi="宋体" w:cs="Times New Roman"/>
                <w:color w:val="000000"/>
                <w:kern w:val="0"/>
                <w:sz w:val="24"/>
                <w:highlight w:val="none"/>
                <w:lang w:eastAsia="zh-CN"/>
              </w:rPr>
              <w:t>交货时间</w:t>
            </w:r>
          </w:p>
        </w:tc>
        <w:tc>
          <w:tcPr>
            <w:tcW w:w="7299" w:type="dxa"/>
            <w:noWrap w:val="0"/>
            <w:vAlign w:val="center"/>
          </w:tcPr>
          <w:p w14:paraId="33B6F187">
            <w:pPr>
              <w:spacing w:line="360" w:lineRule="auto"/>
              <w:jc w:val="left"/>
              <w:rPr>
                <w:rFonts w:hint="eastAsia" w:ascii="宋体" w:hAnsi="宋体" w:cs="Times New Roman"/>
                <w:color w:val="000000"/>
                <w:kern w:val="0"/>
                <w:sz w:val="24"/>
                <w:highlight w:val="none"/>
                <w:lang w:eastAsia="zh-CN"/>
              </w:rPr>
            </w:pPr>
            <w:r>
              <w:rPr>
                <w:rFonts w:hint="eastAsia" w:ascii="宋体" w:hAnsi="宋体" w:cs="Times New Roman"/>
                <w:color w:val="000000"/>
                <w:kern w:val="0"/>
                <w:sz w:val="24"/>
                <w:highlight w:val="none"/>
                <w:lang w:eastAsia="zh-CN"/>
              </w:rPr>
              <w:t>合同签订后</w:t>
            </w:r>
            <w:r>
              <w:rPr>
                <w:rFonts w:hint="eastAsia" w:ascii="宋体" w:hAnsi="宋体" w:cs="Times New Roman"/>
                <w:color w:val="000000"/>
                <w:kern w:val="0"/>
                <w:sz w:val="24"/>
                <w:highlight w:val="none"/>
                <w:lang w:val="en-US" w:eastAsia="zh-CN"/>
              </w:rPr>
              <w:t>30</w:t>
            </w:r>
            <w:r>
              <w:rPr>
                <w:rFonts w:hint="eastAsia" w:ascii="宋体" w:hAnsi="宋体" w:cs="Times New Roman"/>
                <w:color w:val="000000"/>
                <w:kern w:val="0"/>
                <w:sz w:val="24"/>
                <w:highlight w:val="none"/>
                <w:lang w:eastAsia="zh-CN"/>
              </w:rPr>
              <w:t>日历天内完成供货、安装</w:t>
            </w:r>
            <w:r>
              <w:rPr>
                <w:rFonts w:hint="eastAsia" w:ascii="宋体" w:hAnsi="宋体" w:cs="Times New Roman"/>
                <w:color w:val="000000"/>
                <w:kern w:val="0"/>
                <w:sz w:val="24"/>
                <w:highlight w:val="none"/>
                <w:lang w:val="en-US" w:eastAsia="zh-CN"/>
              </w:rPr>
              <w:t>、调试完毕后完整交货</w:t>
            </w:r>
            <w:r>
              <w:rPr>
                <w:rFonts w:hint="eastAsia" w:ascii="宋体" w:hAnsi="宋体" w:cs="Times New Roman"/>
                <w:color w:val="000000"/>
                <w:kern w:val="0"/>
                <w:sz w:val="24"/>
                <w:highlight w:val="none"/>
                <w:lang w:eastAsia="zh-CN"/>
              </w:rPr>
              <w:t>；</w:t>
            </w:r>
          </w:p>
        </w:tc>
      </w:tr>
      <w:tr w14:paraId="0A4E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22" w:type="dxa"/>
            <w:noWrap w:val="0"/>
            <w:vAlign w:val="center"/>
          </w:tcPr>
          <w:p w14:paraId="2C5A1741">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2</w:t>
            </w:r>
          </w:p>
        </w:tc>
        <w:tc>
          <w:tcPr>
            <w:tcW w:w="1793" w:type="dxa"/>
            <w:noWrap w:val="0"/>
            <w:vAlign w:val="center"/>
          </w:tcPr>
          <w:p w14:paraId="3E842508">
            <w:pPr>
              <w:spacing w:line="360" w:lineRule="auto"/>
              <w:jc w:val="center"/>
              <w:rPr>
                <w:rFonts w:hint="eastAsia" w:ascii="宋体" w:hAnsi="宋体" w:cs="Times New Roman"/>
                <w:color w:val="000000"/>
                <w:kern w:val="0"/>
                <w:sz w:val="24"/>
                <w:highlight w:val="none"/>
                <w:lang w:eastAsia="en-US"/>
              </w:rPr>
            </w:pPr>
            <w:r>
              <w:rPr>
                <w:rFonts w:hint="eastAsia" w:ascii="宋体" w:hAnsi="宋体" w:cs="Times New Roman"/>
                <w:color w:val="000000"/>
                <w:kern w:val="0"/>
                <w:sz w:val="24"/>
                <w:highlight w:val="none"/>
                <w:lang w:eastAsia="en-US"/>
              </w:rPr>
              <w:t>交货地点</w:t>
            </w:r>
          </w:p>
        </w:tc>
        <w:tc>
          <w:tcPr>
            <w:tcW w:w="7299" w:type="dxa"/>
            <w:noWrap w:val="0"/>
            <w:vAlign w:val="center"/>
          </w:tcPr>
          <w:p w14:paraId="570BF12D">
            <w:pPr>
              <w:spacing w:line="360" w:lineRule="auto"/>
              <w:jc w:val="left"/>
              <w:rPr>
                <w:rFonts w:hint="eastAsia" w:ascii="宋体" w:hAnsi="宋体" w:cs="Times New Roman"/>
                <w:color w:val="000000"/>
                <w:kern w:val="0"/>
                <w:sz w:val="24"/>
                <w:highlight w:val="none"/>
              </w:rPr>
            </w:pPr>
            <w:r>
              <w:rPr>
                <w:rFonts w:hint="eastAsia" w:ascii="宋体" w:hAnsi="宋体" w:cs="Times New Roman"/>
                <w:color w:val="000000"/>
                <w:kern w:val="0"/>
                <w:sz w:val="24"/>
                <w:highlight w:val="none"/>
              </w:rPr>
              <w:t>云南省第一人民医院（用户指定地点）。</w:t>
            </w:r>
          </w:p>
        </w:tc>
      </w:tr>
      <w:tr w14:paraId="62DF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922" w:type="dxa"/>
            <w:noWrap w:val="0"/>
            <w:vAlign w:val="center"/>
          </w:tcPr>
          <w:p w14:paraId="6F074DA3">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3</w:t>
            </w:r>
          </w:p>
        </w:tc>
        <w:tc>
          <w:tcPr>
            <w:tcW w:w="1793" w:type="dxa"/>
            <w:noWrap w:val="0"/>
            <w:vAlign w:val="center"/>
          </w:tcPr>
          <w:p w14:paraId="30607AB7">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交货方式</w:t>
            </w:r>
          </w:p>
        </w:tc>
        <w:tc>
          <w:tcPr>
            <w:tcW w:w="7299" w:type="dxa"/>
            <w:noWrap w:val="0"/>
            <w:vAlign w:val="center"/>
          </w:tcPr>
          <w:p w14:paraId="25F1F692">
            <w:pPr>
              <w:spacing w:line="360" w:lineRule="auto"/>
              <w:jc w:val="left"/>
              <w:rPr>
                <w:rFonts w:ascii="宋体" w:hAnsi="宋体"/>
                <w:color w:val="000000"/>
                <w:kern w:val="0"/>
                <w:sz w:val="24"/>
                <w:highlight w:val="none"/>
              </w:rPr>
            </w:pPr>
            <w:r>
              <w:rPr>
                <w:rFonts w:hint="eastAsia" w:ascii="宋体" w:hAnsi="宋体"/>
                <w:color w:val="000000"/>
                <w:kern w:val="0"/>
                <w:sz w:val="24"/>
                <w:highlight w:val="none"/>
              </w:rPr>
              <w:t>乙方负责安装、调试后可上线试运行。</w:t>
            </w:r>
          </w:p>
        </w:tc>
      </w:tr>
      <w:tr w14:paraId="5D09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22" w:type="dxa"/>
            <w:tcBorders>
              <w:top w:val="single" w:color="auto" w:sz="4" w:space="0"/>
              <w:left w:val="single" w:color="auto" w:sz="4" w:space="0"/>
              <w:bottom w:val="single" w:color="auto" w:sz="4" w:space="0"/>
              <w:right w:val="single" w:color="auto" w:sz="4" w:space="0"/>
            </w:tcBorders>
            <w:noWrap w:val="0"/>
            <w:vAlign w:val="center"/>
          </w:tcPr>
          <w:p w14:paraId="5C61AA87">
            <w:pPr>
              <w:spacing w:line="360" w:lineRule="auto"/>
              <w:jc w:val="center"/>
              <w:rPr>
                <w:rFonts w:ascii="宋体" w:hAnsi="宋体"/>
                <w:color w:val="000000"/>
                <w:kern w:val="0"/>
                <w:sz w:val="24"/>
                <w:highlight w:val="none"/>
                <w:lang w:eastAsia="en-US"/>
              </w:rPr>
            </w:pPr>
            <w:r>
              <w:rPr>
                <w:rFonts w:ascii="宋体" w:hAnsi="宋体"/>
                <w:color w:val="000000"/>
                <w:kern w:val="0"/>
                <w:sz w:val="24"/>
                <w:highlight w:val="none"/>
                <w:lang w:eastAsia="en-US"/>
              </w:rPr>
              <w:t>4</w:t>
            </w:r>
          </w:p>
        </w:tc>
        <w:tc>
          <w:tcPr>
            <w:tcW w:w="1793" w:type="dxa"/>
            <w:tcBorders>
              <w:top w:val="single" w:color="auto" w:sz="4" w:space="0"/>
              <w:left w:val="single" w:color="auto" w:sz="4" w:space="0"/>
              <w:bottom w:val="single" w:color="auto" w:sz="4" w:space="0"/>
              <w:right w:val="single" w:color="auto" w:sz="4" w:space="0"/>
            </w:tcBorders>
            <w:noWrap w:val="0"/>
            <w:vAlign w:val="center"/>
          </w:tcPr>
          <w:p w14:paraId="07E1E58C">
            <w:pPr>
              <w:spacing w:line="360" w:lineRule="auto"/>
              <w:jc w:val="center"/>
              <w:rPr>
                <w:rFonts w:ascii="宋体" w:hAnsi="宋体"/>
                <w:color w:val="000000"/>
                <w:kern w:val="0"/>
                <w:sz w:val="24"/>
                <w:highlight w:val="none"/>
              </w:rPr>
            </w:pPr>
            <w:r>
              <w:rPr>
                <w:rFonts w:hint="eastAsia" w:ascii="宋体" w:hAnsi="宋体"/>
                <w:color w:val="000000"/>
                <w:kern w:val="0"/>
                <w:sz w:val="24"/>
                <w:highlight w:val="none"/>
              </w:rPr>
              <w:t>付款方式</w:t>
            </w:r>
          </w:p>
        </w:tc>
        <w:tc>
          <w:tcPr>
            <w:tcW w:w="7299" w:type="dxa"/>
            <w:tcBorders>
              <w:top w:val="single" w:color="auto" w:sz="4" w:space="0"/>
              <w:left w:val="single" w:color="auto" w:sz="4" w:space="0"/>
              <w:bottom w:val="single" w:color="auto" w:sz="4" w:space="0"/>
              <w:right w:val="single" w:color="auto" w:sz="4" w:space="0"/>
            </w:tcBorders>
            <w:noWrap w:val="0"/>
            <w:vAlign w:val="center"/>
          </w:tcPr>
          <w:p w14:paraId="4148844F">
            <w:pPr>
              <w:spacing w:line="360" w:lineRule="auto"/>
              <w:jc w:val="left"/>
              <w:rPr>
                <w:rFonts w:hint="eastAsia" w:ascii="宋体" w:hAnsi="宋体"/>
                <w:color w:val="000000"/>
                <w:kern w:val="0"/>
                <w:sz w:val="24"/>
                <w:highlight w:val="none"/>
              </w:rPr>
            </w:pPr>
            <w:r>
              <w:rPr>
                <w:rFonts w:hint="eastAsia" w:ascii="宋体" w:hAnsi="宋体"/>
                <w:color w:val="000000"/>
                <w:kern w:val="0"/>
                <w:sz w:val="24"/>
                <w:highlight w:val="none"/>
                <w:lang w:val="en-US" w:eastAsia="zh-CN"/>
              </w:rPr>
              <w:t xml:space="preserve">(1)合同签订生效后，乙方提出付款申请经甲方确认后， </w:t>
            </w:r>
          </w:p>
          <w:p w14:paraId="382FDFBE">
            <w:pPr>
              <w:spacing w:line="360" w:lineRule="auto"/>
              <w:jc w:val="left"/>
              <w:rPr>
                <w:rFonts w:hint="eastAsia" w:ascii="宋体" w:hAnsi="宋体"/>
                <w:color w:val="000000"/>
                <w:kern w:val="0"/>
                <w:sz w:val="24"/>
                <w:highlight w:val="none"/>
              </w:rPr>
            </w:pPr>
            <w:r>
              <w:rPr>
                <w:rFonts w:hint="default" w:ascii="宋体" w:hAnsi="宋体"/>
                <w:color w:val="000000"/>
                <w:kern w:val="0"/>
                <w:sz w:val="24"/>
                <w:highlight w:val="none"/>
                <w:lang w:val="en-US" w:eastAsia="zh-CN"/>
              </w:rPr>
              <w:t>甲方于10个日历日内支付合同总价款30%的预付款，计</w:t>
            </w:r>
            <w:r>
              <w:rPr>
                <w:rFonts w:hint="eastAsia" w:ascii="宋体" w:hAnsi="宋体"/>
                <w:color w:val="000000"/>
                <w:kern w:val="0"/>
                <w:sz w:val="24"/>
                <w:highlight w:val="none"/>
                <w:u w:val="single"/>
                <w:lang w:val="en-US" w:eastAsia="zh-CN"/>
              </w:rPr>
              <w:t xml:space="preserve">  </w:t>
            </w:r>
            <w:r>
              <w:rPr>
                <w:rFonts w:hint="default" w:ascii="宋体" w:hAnsi="宋体"/>
                <w:color w:val="000000"/>
                <w:kern w:val="0"/>
                <w:sz w:val="24"/>
                <w:highlight w:val="none"/>
                <w:lang w:val="en-US" w:eastAsia="zh-CN"/>
              </w:rPr>
              <w:t>元(人民币大写：</w:t>
            </w:r>
            <w:r>
              <w:rPr>
                <w:rFonts w:hint="eastAsia" w:ascii="宋体" w:hAnsi="宋体"/>
                <w:color w:val="000000"/>
                <w:kern w:val="0"/>
                <w:sz w:val="24"/>
                <w:highlight w:val="none"/>
                <w:u w:val="single"/>
                <w:lang w:val="en-US" w:eastAsia="zh-CN"/>
              </w:rPr>
              <w:t xml:space="preserve">    </w:t>
            </w:r>
            <w:r>
              <w:rPr>
                <w:rFonts w:hint="eastAsia" w:ascii="宋体" w:hAnsi="宋体"/>
                <w:color w:val="000000"/>
                <w:kern w:val="0"/>
                <w:sz w:val="24"/>
                <w:highlight w:val="none"/>
                <w:lang w:val="en-US" w:eastAsia="zh-CN"/>
              </w:rPr>
              <w:t>整</w:t>
            </w:r>
            <w:r>
              <w:rPr>
                <w:rFonts w:hint="default" w:ascii="宋体" w:hAnsi="宋体"/>
                <w:color w:val="000000"/>
                <w:kern w:val="0"/>
                <w:sz w:val="24"/>
                <w:highlight w:val="none"/>
                <w:lang w:val="en-US" w:eastAsia="zh-CN"/>
              </w:rPr>
              <w:t>)</w:t>
            </w:r>
            <w:r>
              <w:rPr>
                <w:rFonts w:hint="eastAsia" w:ascii="宋体" w:hAnsi="宋体"/>
                <w:color w:val="000000"/>
                <w:kern w:val="0"/>
                <w:sz w:val="24"/>
                <w:highlight w:val="none"/>
                <w:lang w:val="en-US" w:eastAsia="zh-CN"/>
              </w:rPr>
              <w:t>；</w:t>
            </w:r>
            <w:r>
              <w:rPr>
                <w:rFonts w:hint="default" w:ascii="宋体" w:hAnsi="宋体"/>
                <w:color w:val="000000"/>
                <w:kern w:val="0"/>
                <w:sz w:val="24"/>
                <w:highlight w:val="none"/>
                <w:lang w:val="en-US" w:eastAsia="zh-CN"/>
              </w:rPr>
              <w:t xml:space="preserve"> </w:t>
            </w:r>
          </w:p>
          <w:p w14:paraId="2E944E44">
            <w:pPr>
              <w:numPr>
                <w:ilvl w:val="0"/>
                <w:numId w:val="2"/>
              </w:numPr>
              <w:spacing w:line="360" w:lineRule="auto"/>
              <w:jc w:val="left"/>
              <w:rPr>
                <w:rFonts w:hint="eastAsia" w:ascii="宋体" w:hAnsi="宋体"/>
                <w:color w:val="000000"/>
                <w:kern w:val="0"/>
                <w:sz w:val="24"/>
                <w:highlight w:val="none"/>
              </w:rPr>
            </w:pPr>
            <w:r>
              <w:rPr>
                <w:rFonts w:hint="default" w:ascii="宋体" w:hAnsi="宋体"/>
                <w:color w:val="000000"/>
                <w:kern w:val="0"/>
                <w:sz w:val="24"/>
                <w:highlight w:val="none"/>
                <w:lang w:val="en-US" w:eastAsia="zh-CN"/>
              </w:rPr>
              <w:t>设备安装调试完毕并经甲方验收合格后，由乙方提出付款申请，经甲方确认后，甲方于30个日历日内支付合同总价款</w:t>
            </w:r>
            <w:r>
              <w:rPr>
                <w:rFonts w:hint="eastAsia" w:ascii="宋体" w:hAnsi="宋体"/>
                <w:color w:val="000000"/>
                <w:kern w:val="0"/>
                <w:sz w:val="24"/>
                <w:highlight w:val="none"/>
                <w:lang w:val="en-US" w:eastAsia="zh-CN"/>
              </w:rPr>
              <w:t>70%,计</w:t>
            </w:r>
            <w:r>
              <w:rPr>
                <w:rFonts w:hint="eastAsia" w:ascii="宋体" w:hAnsi="宋体"/>
                <w:color w:val="000000"/>
                <w:kern w:val="0"/>
                <w:sz w:val="24"/>
                <w:highlight w:val="none"/>
                <w:u w:val="single"/>
                <w:lang w:val="en-US" w:eastAsia="zh-CN"/>
              </w:rPr>
              <w:t xml:space="preserve">   </w:t>
            </w:r>
            <w:r>
              <w:rPr>
                <w:rFonts w:hint="eastAsia" w:ascii="宋体" w:hAnsi="宋体"/>
                <w:color w:val="000000"/>
                <w:kern w:val="0"/>
                <w:sz w:val="24"/>
                <w:highlight w:val="none"/>
                <w:lang w:val="en-US" w:eastAsia="zh-CN"/>
              </w:rPr>
              <w:t>元(人民币大写：</w:t>
            </w:r>
            <w:r>
              <w:rPr>
                <w:rFonts w:hint="eastAsia" w:ascii="宋体" w:hAnsi="宋体"/>
                <w:color w:val="000000"/>
                <w:kern w:val="0"/>
                <w:sz w:val="24"/>
                <w:highlight w:val="none"/>
                <w:u w:val="single"/>
                <w:lang w:val="en-US" w:eastAsia="zh-CN"/>
              </w:rPr>
              <w:t xml:space="preserve">    </w:t>
            </w:r>
            <w:r>
              <w:rPr>
                <w:rFonts w:hint="eastAsia" w:ascii="宋体" w:hAnsi="宋体"/>
                <w:color w:val="000000"/>
                <w:kern w:val="0"/>
                <w:sz w:val="24"/>
                <w:highlight w:val="none"/>
                <w:lang w:val="en-US" w:eastAsia="zh-CN"/>
              </w:rPr>
              <w:t>整)</w:t>
            </w:r>
            <w:r>
              <w:rPr>
                <w:rFonts w:hint="eastAsia" w:ascii="宋体" w:hAnsi="宋体"/>
                <w:color w:val="000000"/>
                <w:kern w:val="0"/>
                <w:sz w:val="24"/>
                <w:highlight w:val="none"/>
              </w:rPr>
              <w:t>。</w:t>
            </w:r>
          </w:p>
          <w:p w14:paraId="72B22162">
            <w:pPr>
              <w:numPr>
                <w:ilvl w:val="0"/>
                <w:numId w:val="0"/>
              </w:numPr>
              <w:spacing w:line="360" w:lineRule="auto"/>
              <w:jc w:val="left"/>
              <w:rPr>
                <w:rFonts w:hint="eastAsia" w:ascii="宋体" w:hAnsi="宋体"/>
                <w:color w:val="000000"/>
                <w:kern w:val="0"/>
                <w:sz w:val="24"/>
                <w:highlight w:val="none"/>
              </w:rPr>
            </w:pPr>
            <w:r>
              <w:rPr>
                <w:rFonts w:hint="eastAsia" w:ascii="宋体" w:hAnsi="宋体"/>
                <w:color w:val="000000"/>
                <w:kern w:val="0"/>
                <w:sz w:val="24"/>
                <w:highlight w:val="none"/>
              </w:rPr>
              <w:t>所有款项支付均采用银行转账方式，若乙方的单位名称、开户行、账号、税号发生变更，应及时以书面形式通知甲方。若因乙方未及时通知造成甲方损失的，由乙方自行承担一切责任。</w:t>
            </w:r>
          </w:p>
          <w:p w14:paraId="108AFE8F">
            <w:pPr>
              <w:numPr>
                <w:ilvl w:val="0"/>
                <w:numId w:val="0"/>
              </w:numPr>
              <w:spacing w:line="360" w:lineRule="auto"/>
              <w:jc w:val="left"/>
              <w:rPr>
                <w:rFonts w:hint="eastAsia" w:ascii="宋体" w:hAnsi="宋体"/>
                <w:color w:val="000000"/>
                <w:kern w:val="0"/>
                <w:sz w:val="24"/>
                <w:highlight w:val="none"/>
              </w:rPr>
            </w:pPr>
            <w:r>
              <w:rPr>
                <w:rFonts w:hint="eastAsia" w:ascii="宋体" w:hAnsi="宋体" w:eastAsia="宋体" w:cs="宋体"/>
                <w:b/>
                <w:bCs/>
                <w:color w:val="000000"/>
                <w:kern w:val="0"/>
                <w:sz w:val="24"/>
                <w:szCs w:val="24"/>
                <w:highlight w:val="none"/>
              </w:rPr>
              <w:t>备注：若合同签订后，付款方式有变动的，以实际签订合同时约定的内容为准。</w:t>
            </w:r>
          </w:p>
        </w:tc>
      </w:tr>
      <w:tr w14:paraId="7A33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922" w:type="dxa"/>
            <w:tcBorders>
              <w:top w:val="single" w:color="auto" w:sz="4" w:space="0"/>
              <w:left w:val="single" w:color="auto" w:sz="4" w:space="0"/>
              <w:bottom w:val="single" w:color="auto" w:sz="4" w:space="0"/>
              <w:right w:val="single" w:color="auto" w:sz="4" w:space="0"/>
            </w:tcBorders>
            <w:noWrap w:val="0"/>
            <w:vAlign w:val="center"/>
          </w:tcPr>
          <w:p w14:paraId="51B6F258">
            <w:pPr>
              <w:spacing w:line="360" w:lineRule="auto"/>
              <w:jc w:val="center"/>
              <w:rPr>
                <w:rFonts w:ascii="宋体" w:hAnsi="宋体"/>
                <w:color w:val="000000"/>
                <w:kern w:val="0"/>
                <w:sz w:val="24"/>
                <w:highlight w:val="none"/>
                <w:lang w:eastAsia="en-US"/>
              </w:rPr>
            </w:pPr>
            <w:r>
              <w:rPr>
                <w:rFonts w:ascii="宋体" w:hAnsi="宋体"/>
                <w:color w:val="000000"/>
                <w:kern w:val="0"/>
                <w:sz w:val="24"/>
                <w:highlight w:val="none"/>
                <w:lang w:eastAsia="en-US"/>
              </w:rPr>
              <w:t>5</w:t>
            </w:r>
          </w:p>
        </w:tc>
        <w:tc>
          <w:tcPr>
            <w:tcW w:w="1793" w:type="dxa"/>
            <w:tcBorders>
              <w:top w:val="single" w:color="auto" w:sz="4" w:space="0"/>
              <w:left w:val="single" w:color="auto" w:sz="4" w:space="0"/>
              <w:bottom w:val="single" w:color="auto" w:sz="4" w:space="0"/>
              <w:right w:val="single" w:color="auto" w:sz="4" w:space="0"/>
            </w:tcBorders>
            <w:noWrap w:val="0"/>
            <w:vAlign w:val="center"/>
          </w:tcPr>
          <w:p w14:paraId="282D1FEA">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质保期</w:t>
            </w:r>
          </w:p>
        </w:tc>
        <w:tc>
          <w:tcPr>
            <w:tcW w:w="7299" w:type="dxa"/>
            <w:tcBorders>
              <w:top w:val="single" w:color="auto" w:sz="4" w:space="0"/>
              <w:left w:val="single" w:color="auto" w:sz="4" w:space="0"/>
              <w:bottom w:val="single" w:color="auto" w:sz="4" w:space="0"/>
              <w:right w:val="single" w:color="auto" w:sz="4" w:space="0"/>
            </w:tcBorders>
            <w:noWrap w:val="0"/>
            <w:vAlign w:val="center"/>
          </w:tcPr>
          <w:p w14:paraId="21AD4454">
            <w:pPr>
              <w:spacing w:line="360" w:lineRule="auto"/>
              <w:jc w:val="left"/>
              <w:rPr>
                <w:rFonts w:ascii="宋体" w:hAnsi="宋体"/>
                <w:color w:val="000000"/>
                <w:kern w:val="0"/>
                <w:sz w:val="24"/>
                <w:highlight w:val="none"/>
              </w:rPr>
            </w:pPr>
            <w:r>
              <w:rPr>
                <w:rFonts w:hint="eastAsia" w:ascii="宋体" w:hAnsi="宋体"/>
                <w:color w:val="000000"/>
                <w:kern w:val="0"/>
                <w:sz w:val="24"/>
                <w:highlight w:val="none"/>
              </w:rPr>
              <w:t>≥3年质保和软件升级</w:t>
            </w:r>
          </w:p>
        </w:tc>
      </w:tr>
      <w:tr w14:paraId="470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22" w:type="dxa"/>
            <w:tcBorders>
              <w:top w:val="single" w:color="auto" w:sz="4" w:space="0"/>
              <w:left w:val="single" w:color="auto" w:sz="4" w:space="0"/>
              <w:bottom w:val="single" w:color="auto" w:sz="4" w:space="0"/>
              <w:right w:val="single" w:color="auto" w:sz="4" w:space="0"/>
            </w:tcBorders>
            <w:noWrap w:val="0"/>
            <w:vAlign w:val="center"/>
          </w:tcPr>
          <w:p w14:paraId="2A0BB439">
            <w:pPr>
              <w:spacing w:line="360" w:lineRule="auto"/>
              <w:jc w:val="center"/>
              <w:rPr>
                <w:rFonts w:ascii="宋体" w:hAnsi="宋体"/>
                <w:color w:val="000000"/>
                <w:kern w:val="0"/>
                <w:sz w:val="24"/>
                <w:highlight w:val="none"/>
                <w:lang w:eastAsia="en-US"/>
              </w:rPr>
            </w:pPr>
            <w:r>
              <w:rPr>
                <w:rFonts w:ascii="宋体" w:hAnsi="宋体"/>
                <w:color w:val="000000"/>
                <w:kern w:val="0"/>
                <w:sz w:val="24"/>
                <w:highlight w:val="none"/>
                <w:lang w:eastAsia="en-US"/>
              </w:rPr>
              <w:t>6</w:t>
            </w:r>
          </w:p>
        </w:tc>
        <w:tc>
          <w:tcPr>
            <w:tcW w:w="1793" w:type="dxa"/>
            <w:tcBorders>
              <w:top w:val="single" w:color="auto" w:sz="4" w:space="0"/>
              <w:left w:val="single" w:color="auto" w:sz="4" w:space="0"/>
              <w:bottom w:val="single" w:color="auto" w:sz="4" w:space="0"/>
              <w:right w:val="single" w:color="auto" w:sz="4" w:space="0"/>
            </w:tcBorders>
            <w:noWrap w:val="0"/>
            <w:vAlign w:val="center"/>
          </w:tcPr>
          <w:p w14:paraId="7265B29D">
            <w:pPr>
              <w:spacing w:line="360" w:lineRule="auto"/>
              <w:jc w:val="center"/>
              <w:rPr>
                <w:rFonts w:ascii="宋体" w:hAnsi="宋体"/>
                <w:color w:val="000000"/>
                <w:kern w:val="0"/>
                <w:sz w:val="24"/>
                <w:highlight w:val="none"/>
                <w:lang w:eastAsia="en-US"/>
              </w:rPr>
            </w:pPr>
            <w:r>
              <w:rPr>
                <w:rFonts w:hint="eastAsia" w:ascii="宋体" w:hAnsi="宋体"/>
                <w:color w:val="000000"/>
                <w:kern w:val="0"/>
                <w:sz w:val="24"/>
                <w:highlight w:val="none"/>
                <w:lang w:eastAsia="en-US"/>
              </w:rPr>
              <w:t>合同份数</w:t>
            </w:r>
          </w:p>
        </w:tc>
        <w:tc>
          <w:tcPr>
            <w:tcW w:w="7299" w:type="dxa"/>
            <w:tcBorders>
              <w:top w:val="single" w:color="auto" w:sz="4" w:space="0"/>
              <w:left w:val="single" w:color="auto" w:sz="4" w:space="0"/>
              <w:bottom w:val="single" w:color="auto" w:sz="4" w:space="0"/>
              <w:right w:val="single" w:color="auto" w:sz="4" w:space="0"/>
            </w:tcBorders>
            <w:noWrap w:val="0"/>
            <w:vAlign w:val="center"/>
          </w:tcPr>
          <w:p w14:paraId="07BC5C69">
            <w:pPr>
              <w:spacing w:line="360" w:lineRule="auto"/>
              <w:jc w:val="left"/>
              <w:rPr>
                <w:rFonts w:ascii="宋体" w:hAnsi="宋体"/>
                <w:color w:val="000000"/>
                <w:kern w:val="0"/>
                <w:sz w:val="24"/>
                <w:highlight w:val="none"/>
                <w:lang w:eastAsia="en-US"/>
              </w:rPr>
            </w:pPr>
            <w:r>
              <w:rPr>
                <w:rFonts w:hint="eastAsia" w:ascii="宋体" w:hAnsi="宋体"/>
                <w:color w:val="000000"/>
                <w:kern w:val="0"/>
                <w:sz w:val="24"/>
                <w:highlight w:val="none"/>
                <w:lang w:eastAsia="en-US"/>
              </w:rPr>
              <w:t>本合同正文一式</w:t>
            </w:r>
            <w:r>
              <w:rPr>
                <w:rFonts w:ascii="宋体" w:hAnsi="宋体"/>
                <w:color w:val="000000"/>
                <w:kern w:val="0"/>
                <w:sz w:val="24"/>
                <w:highlight w:val="none"/>
              </w:rPr>
              <w:t>8</w:t>
            </w:r>
            <w:r>
              <w:rPr>
                <w:rFonts w:hint="eastAsia" w:ascii="宋体" w:hAnsi="宋体"/>
                <w:color w:val="000000"/>
                <w:kern w:val="0"/>
                <w:sz w:val="24"/>
                <w:highlight w:val="none"/>
                <w:lang w:eastAsia="en-US"/>
              </w:rPr>
              <w:t>份；甲方</w:t>
            </w:r>
            <w:r>
              <w:rPr>
                <w:rFonts w:hint="eastAsia" w:ascii="宋体" w:hAnsi="宋体"/>
                <w:color w:val="000000"/>
                <w:kern w:val="0"/>
                <w:sz w:val="24"/>
                <w:highlight w:val="none"/>
              </w:rPr>
              <w:t>6</w:t>
            </w:r>
            <w:r>
              <w:rPr>
                <w:rFonts w:hint="eastAsia" w:ascii="宋体" w:hAnsi="宋体"/>
                <w:color w:val="000000"/>
                <w:kern w:val="0"/>
                <w:sz w:val="24"/>
                <w:highlight w:val="none"/>
                <w:lang w:eastAsia="en-US"/>
              </w:rPr>
              <w:t>份，乙方</w:t>
            </w:r>
            <w:r>
              <w:rPr>
                <w:rFonts w:hint="eastAsia" w:ascii="宋体" w:hAnsi="宋体"/>
                <w:color w:val="000000"/>
                <w:kern w:val="0"/>
                <w:sz w:val="24"/>
                <w:highlight w:val="none"/>
              </w:rPr>
              <w:t>1</w:t>
            </w:r>
            <w:r>
              <w:rPr>
                <w:rFonts w:hint="eastAsia" w:ascii="宋体" w:hAnsi="宋体"/>
                <w:color w:val="000000"/>
                <w:kern w:val="0"/>
                <w:sz w:val="24"/>
                <w:highlight w:val="none"/>
                <w:lang w:eastAsia="en-US"/>
              </w:rPr>
              <w:t>份</w:t>
            </w:r>
            <w:r>
              <w:rPr>
                <w:rFonts w:hint="eastAsia" w:ascii="宋体" w:hAnsi="宋体"/>
                <w:color w:val="000000"/>
                <w:kern w:val="0"/>
                <w:sz w:val="24"/>
                <w:highlight w:val="none"/>
              </w:rPr>
              <w:t>，丙方</w:t>
            </w:r>
            <w:r>
              <w:rPr>
                <w:rFonts w:ascii="宋体" w:hAnsi="宋体"/>
                <w:color w:val="000000"/>
                <w:kern w:val="0"/>
                <w:sz w:val="24"/>
                <w:highlight w:val="none"/>
              </w:rPr>
              <w:t>1份</w:t>
            </w:r>
            <w:r>
              <w:rPr>
                <w:rFonts w:hint="eastAsia" w:ascii="宋体" w:hAnsi="宋体"/>
                <w:color w:val="000000"/>
                <w:kern w:val="0"/>
                <w:sz w:val="24"/>
                <w:highlight w:val="none"/>
                <w:lang w:eastAsia="en-US"/>
              </w:rPr>
              <w:t>。</w:t>
            </w:r>
          </w:p>
        </w:tc>
      </w:tr>
    </w:tbl>
    <w:p w14:paraId="3B7350A0">
      <w:pPr>
        <w:jc w:val="center"/>
        <w:rPr>
          <w:rFonts w:ascii="宋体" w:hAnsi="宋体" w:cs="宋体"/>
          <w:b/>
          <w:szCs w:val="21"/>
          <w:highlight w:val="none"/>
        </w:rPr>
      </w:pPr>
      <w:r>
        <w:rPr>
          <w:rFonts w:hint="eastAsia" w:ascii="宋体" w:hAnsi="宋体" w:cs="宋体"/>
          <w:color w:val="04015C"/>
          <w:kern w:val="36"/>
          <w:sz w:val="32"/>
          <w:szCs w:val="32"/>
          <w:highlight w:val="none"/>
        </w:rPr>
        <w:br w:type="page"/>
      </w:r>
      <w:bookmarkStart w:id="199" w:name="_Toc29357077"/>
      <w:bookmarkStart w:id="200" w:name="_Toc78603129"/>
      <w:r>
        <w:rPr>
          <w:rFonts w:hint="eastAsia" w:ascii="宋体" w:hAnsi="宋体" w:eastAsia="宋体" w:cs="宋体"/>
          <w:b/>
          <w:szCs w:val="21"/>
          <w:highlight w:val="none"/>
        </w:rPr>
        <w:t>说明：（采购文件内本章合同条款及格式仅作参考，本章节中未明确内容将在合同谈判中明确，招标人保留最终修订合同的权利，最终本合同以实际签订为准。）</w:t>
      </w:r>
    </w:p>
    <w:p w14:paraId="0321B137">
      <w:pPr>
        <w:autoSpaceDE w:val="0"/>
        <w:autoSpaceDN w:val="0"/>
        <w:adjustRightInd w:val="0"/>
        <w:spacing w:line="300" w:lineRule="auto"/>
        <w:ind w:right="-72"/>
        <w:rPr>
          <w:rFonts w:ascii="宋体" w:hAnsi="宋体" w:cs="仿宋"/>
          <w:kern w:val="0"/>
          <w:sz w:val="24"/>
          <w:highlight w:val="none"/>
        </w:rPr>
      </w:pPr>
      <w:r>
        <w:rPr>
          <w:rFonts w:hint="eastAsia" w:ascii="宋体" w:hAnsi="宋体" w:cs="仿宋"/>
          <w:kern w:val="0"/>
          <w:sz w:val="24"/>
          <w:highlight w:val="none"/>
        </w:rPr>
        <w:t>合同编号：</w:t>
      </w:r>
    </w:p>
    <w:p w14:paraId="30A8C1BC">
      <w:pPr>
        <w:autoSpaceDE w:val="0"/>
        <w:autoSpaceDN w:val="0"/>
        <w:adjustRightInd w:val="0"/>
        <w:spacing w:line="300" w:lineRule="auto"/>
        <w:ind w:right="-72"/>
        <w:rPr>
          <w:rFonts w:ascii="宋体" w:hAnsi="宋体" w:cs="仿宋"/>
          <w:sz w:val="24"/>
          <w:highlight w:val="none"/>
        </w:rPr>
      </w:pPr>
    </w:p>
    <w:p w14:paraId="5AD218B5">
      <w:pPr>
        <w:autoSpaceDE w:val="0"/>
        <w:autoSpaceDN w:val="0"/>
        <w:adjustRightInd w:val="0"/>
        <w:spacing w:line="300" w:lineRule="auto"/>
        <w:ind w:right="568"/>
        <w:rPr>
          <w:rFonts w:ascii="宋体" w:hAnsi="宋体" w:cs="仿宋"/>
          <w:kern w:val="0"/>
          <w:sz w:val="24"/>
          <w:highlight w:val="none"/>
        </w:rPr>
      </w:pPr>
      <w:r>
        <w:rPr>
          <w:rFonts w:hint="eastAsia" w:ascii="宋体" w:hAnsi="宋体" w:cs="仿宋"/>
          <w:kern w:val="0"/>
          <w:sz w:val="24"/>
          <w:highlight w:val="none"/>
        </w:rPr>
        <w:t>●本合同须加盖甲乙双方骑缝章有效</w:t>
      </w:r>
    </w:p>
    <w:p w14:paraId="3F2B31DB">
      <w:pPr>
        <w:autoSpaceDE w:val="0"/>
        <w:autoSpaceDN w:val="0"/>
        <w:adjustRightInd w:val="0"/>
        <w:spacing w:line="300" w:lineRule="auto"/>
        <w:jc w:val="center"/>
        <w:rPr>
          <w:kern w:val="0"/>
          <w:sz w:val="18"/>
          <w:szCs w:val="18"/>
          <w:highlight w:val="none"/>
        </w:rPr>
      </w:pPr>
    </w:p>
    <w:p w14:paraId="5B366E90">
      <w:pPr>
        <w:autoSpaceDE w:val="0"/>
        <w:autoSpaceDN w:val="0"/>
        <w:adjustRightInd w:val="0"/>
        <w:spacing w:line="300" w:lineRule="auto"/>
        <w:jc w:val="center"/>
        <w:rPr>
          <w:kern w:val="0"/>
          <w:sz w:val="18"/>
          <w:szCs w:val="18"/>
          <w:highlight w:val="none"/>
        </w:rPr>
      </w:pPr>
    </w:p>
    <w:p w14:paraId="3DF822D5">
      <w:pPr>
        <w:autoSpaceDE w:val="0"/>
        <w:autoSpaceDN w:val="0"/>
        <w:adjustRightInd w:val="0"/>
        <w:spacing w:line="300" w:lineRule="auto"/>
        <w:jc w:val="center"/>
        <w:rPr>
          <w:rFonts w:ascii="宋体" w:hAnsi="宋体"/>
          <w:b/>
          <w:kern w:val="0"/>
          <w:sz w:val="52"/>
          <w:szCs w:val="52"/>
          <w:highlight w:val="none"/>
        </w:rPr>
      </w:pPr>
      <w:r>
        <w:rPr>
          <w:rFonts w:ascii="宋体" w:hAnsi="宋体"/>
          <w:b/>
          <w:kern w:val="0"/>
          <w:sz w:val="52"/>
          <w:szCs w:val="52"/>
          <w:highlight w:val="none"/>
        </w:rPr>
        <w:t>云南省</w:t>
      </w:r>
      <w:r>
        <w:rPr>
          <w:rFonts w:hint="eastAsia" w:ascii="宋体" w:hAnsi="宋体"/>
          <w:b/>
          <w:kern w:val="0"/>
          <w:sz w:val="52"/>
          <w:szCs w:val="52"/>
          <w:highlight w:val="none"/>
        </w:rPr>
        <w:t>第一人民医院</w:t>
      </w:r>
    </w:p>
    <w:p w14:paraId="291ADB37">
      <w:pPr>
        <w:autoSpaceDE w:val="0"/>
        <w:autoSpaceDN w:val="0"/>
        <w:adjustRightInd w:val="0"/>
        <w:spacing w:line="300" w:lineRule="auto"/>
        <w:ind w:right="-72"/>
        <w:jc w:val="center"/>
        <w:rPr>
          <w:rFonts w:ascii="仿宋" w:hAnsi="仿宋" w:eastAsia="仿宋" w:cs="仿宋"/>
          <w:kern w:val="0"/>
          <w:sz w:val="32"/>
          <w:szCs w:val="32"/>
          <w:highlight w:val="none"/>
        </w:rPr>
      </w:pPr>
    </w:p>
    <w:p w14:paraId="6F4B9C56">
      <w:pPr>
        <w:autoSpaceDE w:val="0"/>
        <w:autoSpaceDN w:val="0"/>
        <w:adjustRightInd w:val="0"/>
        <w:spacing w:line="300" w:lineRule="auto"/>
        <w:jc w:val="center"/>
        <w:rPr>
          <w:kern w:val="0"/>
          <w:sz w:val="18"/>
          <w:szCs w:val="18"/>
          <w:highlight w:val="none"/>
        </w:rPr>
      </w:pPr>
    </w:p>
    <w:p w14:paraId="35AEE8F2">
      <w:pPr>
        <w:autoSpaceDE w:val="0"/>
        <w:autoSpaceDN w:val="0"/>
        <w:adjustRightInd w:val="0"/>
        <w:spacing w:line="300" w:lineRule="auto"/>
        <w:jc w:val="center"/>
        <w:rPr>
          <w:rFonts w:ascii="宋体" w:hAnsi="宋体"/>
          <w:b/>
          <w:kern w:val="0"/>
          <w:sz w:val="84"/>
          <w:szCs w:val="84"/>
          <w:highlight w:val="none"/>
        </w:rPr>
      </w:pPr>
      <w:r>
        <w:rPr>
          <w:rFonts w:ascii="宋体" w:hAnsi="宋体"/>
          <w:b/>
          <w:kern w:val="0"/>
          <w:sz w:val="84"/>
          <w:szCs w:val="84"/>
          <w:highlight w:val="none"/>
        </w:rPr>
        <w:t xml:space="preserve">合 </w:t>
      </w:r>
    </w:p>
    <w:p w14:paraId="345FD8DA">
      <w:pPr>
        <w:autoSpaceDE w:val="0"/>
        <w:autoSpaceDN w:val="0"/>
        <w:adjustRightInd w:val="0"/>
        <w:spacing w:line="300" w:lineRule="auto"/>
        <w:jc w:val="center"/>
        <w:rPr>
          <w:rFonts w:ascii="宋体" w:hAnsi="宋体"/>
          <w:b/>
          <w:kern w:val="0"/>
          <w:sz w:val="72"/>
          <w:szCs w:val="72"/>
          <w:highlight w:val="none"/>
        </w:rPr>
      </w:pPr>
      <w:r>
        <w:rPr>
          <w:rFonts w:ascii="宋体" w:hAnsi="宋体"/>
          <w:b/>
          <w:kern w:val="0"/>
          <w:sz w:val="84"/>
          <w:szCs w:val="84"/>
          <w:highlight w:val="none"/>
        </w:rPr>
        <w:t xml:space="preserve">同 </w:t>
      </w:r>
    </w:p>
    <w:p w14:paraId="6033FE3D">
      <w:pPr>
        <w:autoSpaceDE w:val="0"/>
        <w:autoSpaceDN w:val="0"/>
        <w:adjustRightInd w:val="0"/>
        <w:spacing w:line="300" w:lineRule="auto"/>
        <w:jc w:val="center"/>
        <w:rPr>
          <w:rFonts w:ascii="黑体" w:hAnsi="黑体" w:eastAsia="黑体"/>
          <w:kern w:val="0"/>
          <w:sz w:val="84"/>
          <w:szCs w:val="84"/>
          <w:highlight w:val="none"/>
        </w:rPr>
      </w:pPr>
      <w:r>
        <w:rPr>
          <w:rFonts w:ascii="宋体" w:hAnsi="宋体"/>
          <w:b/>
          <w:kern w:val="0"/>
          <w:sz w:val="84"/>
          <w:szCs w:val="84"/>
          <w:highlight w:val="none"/>
        </w:rPr>
        <w:t>书</w:t>
      </w:r>
      <w:r>
        <w:rPr>
          <w:rFonts w:ascii="黑体" w:hAnsi="黑体" w:eastAsia="黑体"/>
          <w:kern w:val="0"/>
          <w:sz w:val="84"/>
          <w:szCs w:val="84"/>
          <w:highlight w:val="none"/>
        </w:rPr>
        <w:t xml:space="preserve"> </w:t>
      </w:r>
    </w:p>
    <w:p w14:paraId="0BB8D089">
      <w:pPr>
        <w:autoSpaceDE w:val="0"/>
        <w:autoSpaceDN w:val="0"/>
        <w:adjustRightInd w:val="0"/>
        <w:spacing w:line="300" w:lineRule="auto"/>
        <w:jc w:val="center"/>
        <w:rPr>
          <w:kern w:val="0"/>
          <w:sz w:val="18"/>
          <w:szCs w:val="18"/>
          <w:highlight w:val="none"/>
        </w:rPr>
      </w:pPr>
    </w:p>
    <w:p w14:paraId="275623DA">
      <w:pPr>
        <w:autoSpaceDE w:val="0"/>
        <w:autoSpaceDN w:val="0"/>
        <w:adjustRightInd w:val="0"/>
        <w:spacing w:line="300" w:lineRule="auto"/>
        <w:jc w:val="center"/>
        <w:rPr>
          <w:kern w:val="0"/>
          <w:sz w:val="18"/>
          <w:szCs w:val="18"/>
          <w:highlight w:val="none"/>
        </w:rPr>
      </w:pPr>
    </w:p>
    <w:p w14:paraId="7ABA74AA">
      <w:pPr>
        <w:autoSpaceDE w:val="0"/>
        <w:autoSpaceDN w:val="0"/>
        <w:adjustRightInd w:val="0"/>
        <w:spacing w:line="360" w:lineRule="auto"/>
        <w:jc w:val="center"/>
        <w:rPr>
          <w:rFonts w:ascii="宋体" w:hAnsi="宋体" w:cs="Tahoma"/>
          <w:bCs/>
          <w:sz w:val="27"/>
          <w:szCs w:val="27"/>
          <w:highlight w:val="none"/>
        </w:rPr>
      </w:pPr>
    </w:p>
    <w:p w14:paraId="777A1511">
      <w:pPr>
        <w:autoSpaceDE w:val="0"/>
        <w:autoSpaceDN w:val="0"/>
        <w:adjustRightInd w:val="0"/>
        <w:spacing w:line="360" w:lineRule="auto"/>
        <w:jc w:val="center"/>
        <w:rPr>
          <w:rFonts w:ascii="宋体" w:hAnsi="宋体" w:cs="Tahoma"/>
          <w:bCs/>
          <w:sz w:val="27"/>
          <w:szCs w:val="27"/>
          <w:highlight w:val="none"/>
        </w:rPr>
      </w:pPr>
    </w:p>
    <w:p w14:paraId="3B58509C">
      <w:pPr>
        <w:autoSpaceDE w:val="0"/>
        <w:autoSpaceDN w:val="0"/>
        <w:adjustRightInd w:val="0"/>
        <w:spacing w:line="360" w:lineRule="auto"/>
        <w:ind w:firstLine="1485" w:firstLineChars="550"/>
        <w:rPr>
          <w:rFonts w:ascii="宋体" w:hAnsi="宋体" w:cs="Tahoma"/>
          <w:bCs/>
          <w:sz w:val="27"/>
          <w:szCs w:val="27"/>
          <w:highlight w:val="none"/>
        </w:rPr>
      </w:pPr>
      <w:r>
        <w:rPr>
          <w:rFonts w:hint="eastAsia" w:ascii="宋体" w:hAnsi="宋体" w:cs="Tahoma"/>
          <w:bCs/>
          <w:sz w:val="27"/>
          <w:szCs w:val="27"/>
          <w:highlight w:val="none"/>
        </w:rPr>
        <w:t>签订地点：云南省昆明市西山区金碧路157号</w:t>
      </w:r>
    </w:p>
    <w:p w14:paraId="35387FBE">
      <w:pPr>
        <w:autoSpaceDE w:val="0"/>
        <w:autoSpaceDN w:val="0"/>
        <w:adjustRightInd w:val="0"/>
        <w:spacing w:line="360" w:lineRule="auto"/>
        <w:ind w:firstLine="1485" w:firstLineChars="550"/>
        <w:rPr>
          <w:rFonts w:ascii="宋体" w:hAnsi="宋体" w:cs="Tahoma"/>
          <w:bCs/>
          <w:sz w:val="27"/>
          <w:szCs w:val="27"/>
          <w:highlight w:val="none"/>
        </w:rPr>
      </w:pPr>
      <w:r>
        <w:rPr>
          <w:rFonts w:hint="eastAsia" w:ascii="宋体" w:hAnsi="宋体" w:cs="Tahoma"/>
          <w:bCs/>
          <w:sz w:val="27"/>
          <w:szCs w:val="27"/>
          <w:highlight w:val="none"/>
        </w:rPr>
        <w:t xml:space="preserve">签订日期：    </w:t>
      </w:r>
    </w:p>
    <w:p w14:paraId="0E8A6170">
      <w:pPr>
        <w:autoSpaceDE w:val="0"/>
        <w:autoSpaceDN w:val="0"/>
        <w:adjustRightInd w:val="0"/>
        <w:spacing w:line="300" w:lineRule="auto"/>
        <w:ind w:firstLine="2100" w:firstLineChars="750"/>
        <w:rPr>
          <w:rFonts w:ascii="宋体" w:hAnsi="宋体" w:cs="楷体"/>
          <w:kern w:val="0"/>
          <w:sz w:val="28"/>
          <w:szCs w:val="28"/>
          <w:highlight w:val="none"/>
          <w:lang w:val="zh-CN"/>
        </w:rPr>
      </w:pPr>
      <w:r>
        <w:rPr>
          <w:rFonts w:hint="eastAsia" w:ascii="宋体" w:hAnsi="宋体" w:cs="楷体"/>
          <w:kern w:val="0"/>
          <w:sz w:val="28"/>
          <w:szCs w:val="28"/>
          <w:highlight w:val="none"/>
          <w:lang w:val="zh-CN"/>
        </w:rPr>
        <w:t>云南省第一</w:t>
      </w:r>
      <w:r>
        <w:rPr>
          <w:rFonts w:ascii="宋体" w:hAnsi="宋体" w:cs="楷体"/>
          <w:kern w:val="0"/>
          <w:sz w:val="28"/>
          <w:szCs w:val="28"/>
          <w:highlight w:val="none"/>
          <w:lang w:val="zh-CN"/>
        </w:rPr>
        <w:t>人民医院</w:t>
      </w:r>
      <w:r>
        <w:rPr>
          <w:rFonts w:hint="eastAsia" w:ascii="宋体" w:hAnsi="宋体" w:cs="楷体"/>
          <w:kern w:val="0"/>
          <w:sz w:val="28"/>
          <w:szCs w:val="28"/>
          <w:highlight w:val="none"/>
          <w:lang w:val="zh-CN"/>
        </w:rPr>
        <w:t>　制</w:t>
      </w:r>
    </w:p>
    <w:p w14:paraId="76BC7980">
      <w:pPr>
        <w:autoSpaceDE w:val="0"/>
        <w:autoSpaceDN w:val="0"/>
        <w:adjustRightInd w:val="0"/>
        <w:spacing w:line="360" w:lineRule="auto"/>
        <w:rPr>
          <w:rFonts w:ascii="宋体" w:hAnsi="宋体" w:cs="仿宋"/>
          <w:kern w:val="0"/>
          <w:szCs w:val="21"/>
          <w:highlight w:val="none"/>
          <w:lang w:val="zh-CN"/>
        </w:rPr>
      </w:pPr>
    </w:p>
    <w:p w14:paraId="2B2ECD1D">
      <w:pPr>
        <w:autoSpaceDE w:val="0"/>
        <w:autoSpaceDN w:val="0"/>
        <w:adjustRightInd w:val="0"/>
        <w:spacing w:line="360" w:lineRule="auto"/>
        <w:rPr>
          <w:rFonts w:ascii="宋体" w:hAnsi="宋体" w:cs="仿宋"/>
          <w:kern w:val="0"/>
          <w:szCs w:val="21"/>
          <w:highlight w:val="none"/>
          <w:lang w:val="zh-CN"/>
        </w:rPr>
      </w:pPr>
    </w:p>
    <w:p w14:paraId="7AFD2268">
      <w:pPr>
        <w:autoSpaceDE w:val="0"/>
        <w:autoSpaceDN w:val="0"/>
        <w:adjustRightInd w:val="0"/>
        <w:spacing w:line="360" w:lineRule="auto"/>
        <w:rPr>
          <w:rFonts w:ascii="宋体" w:hAnsi="宋体" w:cs="仿宋"/>
          <w:kern w:val="0"/>
          <w:szCs w:val="21"/>
          <w:highlight w:val="none"/>
          <w:lang w:val="zh-CN"/>
        </w:rPr>
      </w:pPr>
    </w:p>
    <w:p w14:paraId="3FFB98C0">
      <w:pPr>
        <w:autoSpaceDE w:val="0"/>
        <w:autoSpaceDN w:val="0"/>
        <w:adjustRightInd w:val="0"/>
        <w:spacing w:line="360" w:lineRule="auto"/>
        <w:ind w:firstLine="1365" w:firstLineChars="650"/>
        <w:rPr>
          <w:rFonts w:ascii="宋体" w:hAnsi="宋体" w:cs="仿宋"/>
          <w:kern w:val="0"/>
          <w:szCs w:val="21"/>
          <w:highlight w:val="none"/>
          <w:lang w:val="zh-CN"/>
        </w:rPr>
      </w:pPr>
    </w:p>
    <w:p w14:paraId="0D6B2E49">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甲方（盖章）：云南省</w:t>
      </w:r>
      <w:r>
        <w:rPr>
          <w:rFonts w:ascii="宋体" w:hAnsi="宋体" w:cs="仿宋"/>
          <w:kern w:val="0"/>
          <w:szCs w:val="21"/>
          <w:highlight w:val="none"/>
          <w:lang w:val="zh-CN"/>
        </w:rPr>
        <w:t>第一人民医院</w:t>
      </w:r>
    </w:p>
    <w:p w14:paraId="3C0F3A39">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地  址：云南省</w:t>
      </w:r>
      <w:r>
        <w:rPr>
          <w:rFonts w:ascii="宋体" w:hAnsi="宋体" w:cs="仿宋"/>
          <w:kern w:val="0"/>
          <w:szCs w:val="21"/>
          <w:highlight w:val="none"/>
          <w:lang w:val="zh-CN"/>
        </w:rPr>
        <w:t>昆明市</w:t>
      </w:r>
      <w:r>
        <w:rPr>
          <w:rFonts w:hint="eastAsia" w:ascii="宋体" w:hAnsi="宋体" w:cs="仿宋"/>
          <w:kern w:val="0"/>
          <w:szCs w:val="21"/>
          <w:highlight w:val="none"/>
          <w:lang w:val="zh-CN"/>
        </w:rPr>
        <w:t>西山区</w:t>
      </w:r>
      <w:r>
        <w:rPr>
          <w:rFonts w:ascii="宋体" w:hAnsi="宋体" w:cs="仿宋"/>
          <w:kern w:val="0"/>
          <w:szCs w:val="21"/>
          <w:highlight w:val="none"/>
          <w:lang w:val="zh-CN"/>
        </w:rPr>
        <w:t>金碧路</w:t>
      </w:r>
      <w:r>
        <w:rPr>
          <w:rFonts w:hint="eastAsia" w:ascii="宋体" w:hAnsi="宋体" w:cs="仿宋"/>
          <w:kern w:val="0"/>
          <w:szCs w:val="21"/>
          <w:highlight w:val="none"/>
          <w:lang w:val="zh-CN"/>
        </w:rPr>
        <w:t>157号</w:t>
      </w:r>
    </w:p>
    <w:p w14:paraId="00F698B7">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邮  编：650032</w:t>
      </w:r>
    </w:p>
    <w:p w14:paraId="0DC89EE4">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法定代表人（签字）：</w:t>
      </w:r>
    </w:p>
    <w:p w14:paraId="0F16010E">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采购承办部门负责人（签字）：</w:t>
      </w:r>
    </w:p>
    <w:p w14:paraId="3EDCCDE6">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采购承办部门经办人（签字）：</w:t>
      </w:r>
    </w:p>
    <w:p w14:paraId="76564729">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申购部门负责人（签字）：</w:t>
      </w:r>
    </w:p>
    <w:p w14:paraId="181F46CC">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电  话：0871-63638096</w:t>
      </w:r>
    </w:p>
    <w:p w14:paraId="684F0278">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 xml:space="preserve">签订日期 ：     </w:t>
      </w:r>
    </w:p>
    <w:p w14:paraId="722A139B">
      <w:pPr>
        <w:autoSpaceDE w:val="0"/>
        <w:autoSpaceDN w:val="0"/>
        <w:adjustRightInd w:val="0"/>
        <w:spacing w:line="360" w:lineRule="auto"/>
        <w:ind w:left="0" w:leftChars="0" w:firstLine="0" w:firstLineChars="0"/>
        <w:rPr>
          <w:rFonts w:cs="仿宋" w:asciiTheme="minorEastAsia" w:hAnsiTheme="minorEastAsia" w:eastAsiaTheme="minorEastAsia"/>
          <w:kern w:val="0"/>
          <w:szCs w:val="21"/>
          <w:highlight w:val="none"/>
        </w:rPr>
      </w:pPr>
    </w:p>
    <w:p w14:paraId="102773A0">
      <w:pPr>
        <w:autoSpaceDE w:val="0"/>
        <w:autoSpaceDN w:val="0"/>
        <w:adjustRightInd w:val="0"/>
        <w:spacing w:line="360" w:lineRule="auto"/>
        <w:ind w:left="0" w:leftChars="0" w:firstLine="0" w:firstLineChars="0"/>
        <w:rPr>
          <w:rFonts w:cs="仿宋" w:asciiTheme="minorEastAsia" w:hAnsiTheme="minorEastAsia" w:eastAsiaTheme="minorEastAsia"/>
          <w:kern w:val="0"/>
          <w:szCs w:val="21"/>
          <w:highlight w:val="none"/>
        </w:rPr>
      </w:pPr>
    </w:p>
    <w:p w14:paraId="74E7F3C7">
      <w:pPr>
        <w:autoSpaceDE w:val="0"/>
        <w:autoSpaceDN w:val="0"/>
        <w:adjustRightInd w:val="0"/>
        <w:spacing w:line="360" w:lineRule="auto"/>
        <w:ind w:left="0" w:leftChars="0" w:firstLine="0" w:firstLineChars="0"/>
        <w:rPr>
          <w:rFonts w:cs="仿宋" w:asciiTheme="minorEastAsia" w:hAnsiTheme="minorEastAsia" w:eastAsiaTheme="minorEastAsia"/>
          <w:kern w:val="0"/>
          <w:szCs w:val="21"/>
          <w:highlight w:val="none"/>
        </w:rPr>
      </w:pPr>
    </w:p>
    <w:p w14:paraId="0FCB06DF">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乙方（盖章）：</w:t>
      </w:r>
      <w:r>
        <w:rPr>
          <w:rFonts w:ascii="宋体" w:hAnsi="宋体" w:cs="仿宋"/>
          <w:kern w:val="0"/>
          <w:szCs w:val="21"/>
          <w:highlight w:val="none"/>
          <w:lang w:val="zh-CN"/>
        </w:rPr>
        <w:t xml:space="preserve"> </w:t>
      </w:r>
    </w:p>
    <w:p w14:paraId="2F4887E1">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地  址：</w:t>
      </w:r>
      <w:r>
        <w:rPr>
          <w:rFonts w:ascii="宋体" w:hAnsi="宋体" w:cs="仿宋"/>
          <w:kern w:val="0"/>
          <w:szCs w:val="21"/>
          <w:highlight w:val="none"/>
          <w:lang w:val="zh-CN"/>
        </w:rPr>
        <w:t xml:space="preserve"> </w:t>
      </w:r>
    </w:p>
    <w:p w14:paraId="6C4AF14C">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邮  编：</w:t>
      </w:r>
      <w:r>
        <w:rPr>
          <w:rFonts w:ascii="宋体" w:hAnsi="宋体" w:cs="仿宋"/>
          <w:kern w:val="0"/>
          <w:szCs w:val="21"/>
          <w:highlight w:val="none"/>
          <w:lang w:val="zh-CN"/>
        </w:rPr>
        <w:t xml:space="preserve"> </w:t>
      </w:r>
    </w:p>
    <w:p w14:paraId="3A7221F3">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法定代表人（签字）：</w:t>
      </w:r>
    </w:p>
    <w:p w14:paraId="02EA16DE">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乙方经办人：</w:t>
      </w:r>
    </w:p>
    <w:p w14:paraId="2A0715FB">
      <w:pPr>
        <w:autoSpaceDE w:val="0"/>
        <w:autoSpaceDN w:val="0"/>
        <w:adjustRightInd w:val="0"/>
        <w:spacing w:line="360" w:lineRule="auto"/>
        <w:ind w:left="0" w:leftChars="0" w:firstLine="0" w:firstLineChars="0"/>
        <w:rPr>
          <w:rFonts w:ascii="宋体" w:hAnsi="宋体" w:cs="仿宋"/>
          <w:kern w:val="0"/>
          <w:szCs w:val="21"/>
          <w:highlight w:val="none"/>
        </w:rPr>
      </w:pPr>
      <w:r>
        <w:rPr>
          <w:rFonts w:hint="eastAsia" w:ascii="宋体" w:hAnsi="宋体" w:cs="仿宋"/>
          <w:kern w:val="0"/>
          <w:szCs w:val="21"/>
          <w:highlight w:val="none"/>
          <w:lang w:val="zh-CN"/>
        </w:rPr>
        <w:t>电  话</w:t>
      </w:r>
      <w:r>
        <w:rPr>
          <w:rFonts w:hint="eastAsia" w:ascii="宋体" w:hAnsi="宋体" w:cs="仿宋"/>
          <w:kern w:val="0"/>
          <w:szCs w:val="21"/>
          <w:highlight w:val="none"/>
        </w:rPr>
        <w:t>：</w:t>
      </w:r>
    </w:p>
    <w:p w14:paraId="4917291C">
      <w:pPr>
        <w:autoSpaceDE w:val="0"/>
        <w:autoSpaceDN w:val="0"/>
        <w:adjustRightInd w:val="0"/>
        <w:spacing w:line="360" w:lineRule="auto"/>
        <w:ind w:left="0" w:leftChars="0" w:firstLine="0" w:firstLineChars="0"/>
        <w:rPr>
          <w:rFonts w:ascii="宋体" w:hAnsi="宋体" w:cs="仿宋"/>
          <w:kern w:val="0"/>
          <w:szCs w:val="21"/>
          <w:highlight w:val="none"/>
          <w:lang w:val="zh-CN"/>
        </w:rPr>
      </w:pPr>
      <w:r>
        <w:rPr>
          <w:rFonts w:hint="eastAsia" w:ascii="宋体" w:hAnsi="宋体" w:cs="仿宋"/>
          <w:kern w:val="0"/>
          <w:szCs w:val="21"/>
          <w:highlight w:val="none"/>
          <w:lang w:val="zh-CN"/>
        </w:rPr>
        <w:t xml:space="preserve">签订日期 ：   </w:t>
      </w:r>
    </w:p>
    <w:p w14:paraId="668E0DFD">
      <w:pPr>
        <w:spacing w:line="360" w:lineRule="auto"/>
        <w:rPr>
          <w:rFonts w:ascii="宋体" w:hAnsi="宋体"/>
          <w:b/>
          <w:bCs/>
          <w:sz w:val="24"/>
          <w:highlight w:val="none"/>
        </w:rPr>
      </w:pPr>
    </w:p>
    <w:p w14:paraId="033915F9">
      <w:pPr>
        <w:widowControl/>
        <w:jc w:val="left"/>
        <w:rPr>
          <w:rFonts w:ascii="黑体" w:hAnsi="黑体" w:eastAsia="黑体"/>
          <w:sz w:val="32"/>
          <w:szCs w:val="32"/>
          <w:highlight w:val="none"/>
        </w:rPr>
      </w:pPr>
    </w:p>
    <w:p w14:paraId="141E89DB">
      <w:pPr>
        <w:jc w:val="center"/>
        <w:rPr>
          <w:rFonts w:ascii="黑体" w:hAnsi="黑体" w:eastAsia="黑体"/>
          <w:sz w:val="44"/>
          <w:szCs w:val="44"/>
          <w:highlight w:val="none"/>
        </w:rPr>
      </w:pPr>
    </w:p>
    <w:p w14:paraId="755D2369">
      <w:pPr>
        <w:jc w:val="center"/>
        <w:rPr>
          <w:rFonts w:ascii="黑体" w:hAnsi="黑体" w:eastAsia="黑体"/>
          <w:sz w:val="44"/>
          <w:szCs w:val="44"/>
          <w:highlight w:val="none"/>
        </w:rPr>
      </w:pPr>
    </w:p>
    <w:p w14:paraId="37AC612D">
      <w:pPr>
        <w:spacing w:line="360" w:lineRule="auto"/>
        <w:ind w:firstLine="420" w:firstLineChars="200"/>
        <w:rPr>
          <w:rFonts w:ascii="宋体" w:hAnsi="宋体"/>
          <w:color w:val="000000"/>
          <w:szCs w:val="21"/>
          <w:highlight w:val="none"/>
        </w:rPr>
      </w:pPr>
    </w:p>
    <w:p w14:paraId="298FBF6C">
      <w:pPr>
        <w:autoSpaceDE w:val="0"/>
        <w:autoSpaceDN w:val="0"/>
        <w:adjustRightInd w:val="0"/>
        <w:spacing w:line="300" w:lineRule="auto"/>
        <w:jc w:val="center"/>
        <w:rPr>
          <w:rFonts w:ascii="楷体_GB2312" w:eastAsia="楷体_GB2312"/>
          <w:b/>
          <w:color w:val="000000"/>
          <w:kern w:val="0"/>
          <w:sz w:val="36"/>
          <w:szCs w:val="36"/>
          <w:highlight w:val="none"/>
        </w:rPr>
        <w:sectPr>
          <w:footerReference r:id="rId8" w:type="default"/>
          <w:pgSz w:w="11906" w:h="16838"/>
          <w:pgMar w:top="1440" w:right="1474" w:bottom="1440" w:left="1531" w:header="851" w:footer="992" w:gutter="0"/>
          <w:pgNumType w:fmt="decimal"/>
          <w:cols w:space="720" w:num="1"/>
          <w:docGrid w:type="lines" w:linePitch="312" w:charSpace="0"/>
        </w:sectPr>
      </w:pPr>
    </w:p>
    <w:p w14:paraId="1E720D06">
      <w:pPr>
        <w:spacing w:line="560" w:lineRule="exact"/>
        <w:ind w:firstLine="440" w:firstLineChars="200"/>
        <w:rPr>
          <w:rFonts w:hint="eastAsia" w:asciiTheme="minorEastAsia" w:hAnsiTheme="minorEastAsia" w:eastAsiaTheme="minorEastAsia" w:cstheme="minorEastAsia"/>
          <w:bCs/>
          <w:color w:val="000000"/>
          <w:sz w:val="22"/>
          <w:szCs w:val="22"/>
          <w:highlight w:val="none"/>
        </w:rPr>
      </w:pPr>
      <w:r>
        <w:rPr>
          <w:rFonts w:hint="eastAsia" w:asciiTheme="minorEastAsia" w:hAnsiTheme="minorEastAsia" w:eastAsiaTheme="minorEastAsia" w:cstheme="minorEastAsia"/>
          <w:color w:val="auto"/>
          <w:sz w:val="22"/>
          <w:szCs w:val="22"/>
          <w:highlight w:val="none"/>
          <w:u w:val="none"/>
        </w:rPr>
        <w:t>本合同</w:t>
      </w:r>
      <w:r>
        <w:rPr>
          <w:rFonts w:hint="eastAsia" w:asciiTheme="minorEastAsia" w:hAnsiTheme="minorEastAsia" w:eastAsiaTheme="minorEastAsia" w:cstheme="minorEastAsia"/>
          <w:color w:val="auto"/>
          <w:sz w:val="22"/>
          <w:szCs w:val="22"/>
          <w:highlight w:val="none"/>
          <w:u w:val="none"/>
          <w:lang w:eastAsia="zh-CN"/>
        </w:rPr>
        <w:t>由</w:t>
      </w:r>
      <w:r>
        <w:rPr>
          <w:rFonts w:hint="eastAsia" w:asciiTheme="minorEastAsia" w:hAnsiTheme="minorEastAsia" w:eastAsiaTheme="minorEastAsia" w:cstheme="minorEastAsia"/>
          <w:color w:val="auto"/>
          <w:sz w:val="22"/>
          <w:szCs w:val="22"/>
          <w:highlight w:val="none"/>
          <w:u w:val="none"/>
        </w:rPr>
        <w:t>甲、乙双方按照《中华人民共和国政府采购法》、《中华人民共和国政府采购法实施条例》等有关法律法规，经过平等协商，在真实、充分地表达各自意愿的基础上，根据《中华人民共和国民法典》的规定，经双方协定达成一致，签订以下合同，共同信守。</w:t>
      </w:r>
    </w:p>
    <w:p w14:paraId="718A394B">
      <w:pPr>
        <w:spacing w:line="560" w:lineRule="exac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一、货物名称、品牌及型号规格、产地、制造商名、数量、单价</w:t>
      </w:r>
    </w:p>
    <w:tbl>
      <w:tblPr>
        <w:tblStyle w:val="39"/>
        <w:tblW w:w="4949" w:type="pct"/>
        <w:tblInd w:w="0" w:type="dxa"/>
        <w:tblLayout w:type="fixed"/>
        <w:tblCellMar>
          <w:top w:w="0" w:type="dxa"/>
          <w:left w:w="108" w:type="dxa"/>
          <w:bottom w:w="0" w:type="dxa"/>
          <w:right w:w="108" w:type="dxa"/>
        </w:tblCellMar>
      </w:tblPr>
      <w:tblGrid>
        <w:gridCol w:w="819"/>
        <w:gridCol w:w="1416"/>
        <w:gridCol w:w="1277"/>
        <w:gridCol w:w="707"/>
        <w:gridCol w:w="709"/>
        <w:gridCol w:w="1134"/>
        <w:gridCol w:w="777"/>
        <w:gridCol w:w="1337"/>
        <w:gridCol w:w="846"/>
      </w:tblGrid>
      <w:tr w14:paraId="3EC54CB0">
        <w:tblPrEx>
          <w:tblCellMar>
            <w:top w:w="0" w:type="dxa"/>
            <w:left w:w="108" w:type="dxa"/>
            <w:bottom w:w="0" w:type="dxa"/>
            <w:right w:w="108" w:type="dxa"/>
          </w:tblCellMar>
        </w:tblPrEx>
        <w:trPr>
          <w:trHeight w:val="285" w:hRule="atLeast"/>
        </w:trPr>
        <w:tc>
          <w:tcPr>
            <w:tcW w:w="4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0A0040">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序号</w:t>
            </w:r>
          </w:p>
        </w:tc>
        <w:tc>
          <w:tcPr>
            <w:tcW w:w="785" w:type="pct"/>
            <w:tcBorders>
              <w:top w:val="single" w:color="auto" w:sz="4" w:space="0"/>
              <w:left w:val="nil"/>
              <w:bottom w:val="single" w:color="auto" w:sz="4" w:space="0"/>
              <w:right w:val="single" w:color="auto" w:sz="4" w:space="0"/>
            </w:tcBorders>
            <w:shd w:val="clear" w:color="auto" w:fill="auto"/>
            <w:noWrap/>
            <w:vAlign w:val="center"/>
          </w:tcPr>
          <w:p w14:paraId="718D3C0D">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产品名称</w:t>
            </w:r>
          </w:p>
        </w:tc>
        <w:tc>
          <w:tcPr>
            <w:tcW w:w="708" w:type="pct"/>
            <w:tcBorders>
              <w:top w:val="single" w:color="auto" w:sz="4" w:space="0"/>
              <w:left w:val="nil"/>
              <w:bottom w:val="single" w:color="auto" w:sz="4" w:space="0"/>
              <w:right w:val="single" w:color="auto" w:sz="4" w:space="0"/>
            </w:tcBorders>
            <w:shd w:val="clear" w:color="auto" w:fill="auto"/>
            <w:noWrap/>
            <w:vAlign w:val="center"/>
          </w:tcPr>
          <w:p w14:paraId="15B808EE">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规格型号</w:t>
            </w:r>
          </w:p>
        </w:tc>
        <w:tc>
          <w:tcPr>
            <w:tcW w:w="391" w:type="pct"/>
            <w:tcBorders>
              <w:top w:val="single" w:color="auto" w:sz="4" w:space="0"/>
              <w:left w:val="nil"/>
              <w:bottom w:val="single" w:color="auto" w:sz="4" w:space="0"/>
              <w:right w:val="single" w:color="auto" w:sz="4" w:space="0"/>
            </w:tcBorders>
            <w:shd w:val="clear" w:color="auto" w:fill="auto"/>
            <w:noWrap/>
            <w:vAlign w:val="center"/>
          </w:tcPr>
          <w:p w14:paraId="45055512">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单位</w:t>
            </w:r>
          </w:p>
        </w:tc>
        <w:tc>
          <w:tcPr>
            <w:tcW w:w="392" w:type="pct"/>
            <w:tcBorders>
              <w:top w:val="single" w:color="auto" w:sz="4" w:space="0"/>
              <w:left w:val="nil"/>
              <w:bottom w:val="single" w:color="auto" w:sz="4" w:space="0"/>
              <w:right w:val="single" w:color="auto" w:sz="4" w:space="0"/>
            </w:tcBorders>
            <w:shd w:val="clear" w:color="auto" w:fill="auto"/>
            <w:noWrap/>
            <w:vAlign w:val="center"/>
          </w:tcPr>
          <w:p w14:paraId="0B9E2EA2">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数量</w:t>
            </w:r>
          </w:p>
        </w:tc>
        <w:tc>
          <w:tcPr>
            <w:tcW w:w="628" w:type="pct"/>
            <w:tcBorders>
              <w:top w:val="single" w:color="auto" w:sz="4" w:space="0"/>
              <w:left w:val="nil"/>
              <w:bottom w:val="single" w:color="auto" w:sz="4" w:space="0"/>
              <w:right w:val="single" w:color="auto" w:sz="4" w:space="0"/>
            </w:tcBorders>
            <w:shd w:val="clear" w:color="auto" w:fill="auto"/>
            <w:noWrap/>
            <w:vAlign w:val="center"/>
          </w:tcPr>
          <w:p w14:paraId="3EA18DC9">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品牌</w:t>
            </w:r>
          </w:p>
        </w:tc>
        <w:tc>
          <w:tcPr>
            <w:tcW w:w="430" w:type="pct"/>
            <w:tcBorders>
              <w:top w:val="single" w:color="auto" w:sz="4" w:space="0"/>
              <w:left w:val="nil"/>
              <w:bottom w:val="single" w:color="auto" w:sz="4" w:space="0"/>
              <w:right w:val="single" w:color="auto" w:sz="4" w:space="0"/>
            </w:tcBorders>
            <w:shd w:val="clear" w:color="auto" w:fill="auto"/>
            <w:noWrap/>
            <w:vAlign w:val="center"/>
          </w:tcPr>
          <w:p w14:paraId="73963531">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单价</w:t>
            </w:r>
          </w:p>
        </w:tc>
        <w:tc>
          <w:tcPr>
            <w:tcW w:w="740" w:type="pct"/>
            <w:tcBorders>
              <w:top w:val="single" w:color="auto" w:sz="4" w:space="0"/>
              <w:left w:val="nil"/>
              <w:bottom w:val="single" w:color="auto" w:sz="4" w:space="0"/>
              <w:right w:val="single" w:color="auto" w:sz="4" w:space="0"/>
            </w:tcBorders>
            <w:shd w:val="clear" w:color="auto" w:fill="auto"/>
            <w:noWrap/>
            <w:vAlign w:val="center"/>
          </w:tcPr>
          <w:p w14:paraId="5F874F35">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金额</w:t>
            </w:r>
          </w:p>
        </w:tc>
        <w:tc>
          <w:tcPr>
            <w:tcW w:w="468" w:type="pct"/>
            <w:tcBorders>
              <w:top w:val="single" w:color="auto" w:sz="4" w:space="0"/>
              <w:left w:val="nil"/>
              <w:bottom w:val="single" w:color="auto" w:sz="4" w:space="0"/>
              <w:right w:val="single" w:color="auto" w:sz="4" w:space="0"/>
            </w:tcBorders>
            <w:shd w:val="clear" w:color="auto" w:fill="auto"/>
            <w:noWrap/>
            <w:vAlign w:val="center"/>
          </w:tcPr>
          <w:p w14:paraId="54CBBBFB">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备注</w:t>
            </w:r>
          </w:p>
        </w:tc>
      </w:tr>
      <w:tr w14:paraId="585E6ED9">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24825A98">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785" w:type="pct"/>
            <w:tcBorders>
              <w:top w:val="nil"/>
              <w:left w:val="nil"/>
              <w:bottom w:val="single" w:color="auto" w:sz="4" w:space="0"/>
              <w:right w:val="single" w:color="auto" w:sz="4" w:space="0"/>
            </w:tcBorders>
            <w:shd w:val="clear" w:color="auto" w:fill="auto"/>
            <w:noWrap/>
            <w:vAlign w:val="center"/>
          </w:tcPr>
          <w:p w14:paraId="6B33E32A">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56CB56CE">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6571322B">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25E75ED0">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0738FC27">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276D9125">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3F25628B">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7ADD19D6">
            <w:pPr>
              <w:widowControl/>
              <w:jc w:val="center"/>
              <w:rPr>
                <w:rFonts w:hint="eastAsia" w:asciiTheme="minorEastAsia" w:hAnsiTheme="minorEastAsia" w:eastAsiaTheme="minorEastAsia" w:cstheme="minorEastAsia"/>
                <w:color w:val="000000"/>
                <w:kern w:val="0"/>
                <w:sz w:val="22"/>
                <w:szCs w:val="22"/>
                <w:highlight w:val="none"/>
              </w:rPr>
            </w:pPr>
          </w:p>
        </w:tc>
      </w:tr>
      <w:tr w14:paraId="0C171BA0">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2017A794">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w:t>
            </w:r>
          </w:p>
        </w:tc>
        <w:tc>
          <w:tcPr>
            <w:tcW w:w="785" w:type="pct"/>
            <w:tcBorders>
              <w:top w:val="nil"/>
              <w:left w:val="nil"/>
              <w:bottom w:val="single" w:color="auto" w:sz="4" w:space="0"/>
              <w:right w:val="single" w:color="auto" w:sz="4" w:space="0"/>
            </w:tcBorders>
            <w:shd w:val="clear" w:color="auto" w:fill="auto"/>
            <w:noWrap/>
            <w:vAlign w:val="center"/>
          </w:tcPr>
          <w:p w14:paraId="46A3CF37">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4B37D519">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4E3E98C6">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4C9D9C88">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378D6E5A">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120C9CAE">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392BD21C">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6BFA444A">
            <w:pPr>
              <w:widowControl/>
              <w:jc w:val="center"/>
              <w:rPr>
                <w:rFonts w:hint="eastAsia" w:asciiTheme="minorEastAsia" w:hAnsiTheme="minorEastAsia" w:eastAsiaTheme="minorEastAsia" w:cstheme="minorEastAsia"/>
                <w:color w:val="000000"/>
                <w:kern w:val="0"/>
                <w:sz w:val="22"/>
                <w:szCs w:val="22"/>
                <w:highlight w:val="none"/>
              </w:rPr>
            </w:pPr>
          </w:p>
        </w:tc>
      </w:tr>
      <w:tr w14:paraId="697E9213">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3EA7831E">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w:t>
            </w:r>
          </w:p>
        </w:tc>
        <w:tc>
          <w:tcPr>
            <w:tcW w:w="785" w:type="pct"/>
            <w:tcBorders>
              <w:top w:val="nil"/>
              <w:left w:val="nil"/>
              <w:bottom w:val="single" w:color="auto" w:sz="4" w:space="0"/>
              <w:right w:val="single" w:color="auto" w:sz="4" w:space="0"/>
            </w:tcBorders>
            <w:shd w:val="clear" w:color="auto" w:fill="auto"/>
            <w:noWrap/>
            <w:vAlign w:val="center"/>
          </w:tcPr>
          <w:p w14:paraId="1DC434B4">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53D96AD1">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0E2790D4">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74F50C70">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6BBBF6AE">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2A8D557C">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7C3B8695">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631B938D">
            <w:pPr>
              <w:widowControl/>
              <w:jc w:val="center"/>
              <w:rPr>
                <w:rFonts w:hint="eastAsia" w:asciiTheme="minorEastAsia" w:hAnsiTheme="minorEastAsia" w:eastAsiaTheme="minorEastAsia" w:cstheme="minorEastAsia"/>
                <w:color w:val="000000"/>
                <w:kern w:val="0"/>
                <w:sz w:val="22"/>
                <w:szCs w:val="22"/>
                <w:highlight w:val="none"/>
              </w:rPr>
            </w:pPr>
          </w:p>
        </w:tc>
      </w:tr>
      <w:tr w14:paraId="720AACD8">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44EA63FA">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w:t>
            </w:r>
          </w:p>
        </w:tc>
        <w:tc>
          <w:tcPr>
            <w:tcW w:w="785" w:type="pct"/>
            <w:tcBorders>
              <w:top w:val="nil"/>
              <w:left w:val="nil"/>
              <w:bottom w:val="single" w:color="auto" w:sz="4" w:space="0"/>
              <w:right w:val="single" w:color="auto" w:sz="4" w:space="0"/>
            </w:tcBorders>
            <w:shd w:val="clear" w:color="auto" w:fill="auto"/>
            <w:noWrap/>
            <w:vAlign w:val="center"/>
          </w:tcPr>
          <w:p w14:paraId="39D95086">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1646741C">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5F6A274E">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3CE70723">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52AA0C94">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51D61742">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54FD1298">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4DAC1B32">
            <w:pPr>
              <w:widowControl/>
              <w:jc w:val="center"/>
              <w:rPr>
                <w:rFonts w:hint="eastAsia" w:asciiTheme="minorEastAsia" w:hAnsiTheme="minorEastAsia" w:eastAsiaTheme="minorEastAsia" w:cstheme="minorEastAsia"/>
                <w:color w:val="000000"/>
                <w:kern w:val="0"/>
                <w:sz w:val="22"/>
                <w:szCs w:val="22"/>
                <w:highlight w:val="none"/>
              </w:rPr>
            </w:pPr>
          </w:p>
        </w:tc>
      </w:tr>
      <w:tr w14:paraId="4CA796E2">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1A4CFB92">
            <w:pPr>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w:t>
            </w:r>
          </w:p>
        </w:tc>
        <w:tc>
          <w:tcPr>
            <w:tcW w:w="785" w:type="pct"/>
            <w:tcBorders>
              <w:top w:val="nil"/>
              <w:left w:val="nil"/>
              <w:bottom w:val="single" w:color="auto" w:sz="4" w:space="0"/>
              <w:right w:val="single" w:color="auto" w:sz="4" w:space="0"/>
            </w:tcBorders>
            <w:shd w:val="clear" w:color="auto" w:fill="auto"/>
            <w:noWrap/>
            <w:vAlign w:val="center"/>
          </w:tcPr>
          <w:p w14:paraId="0462E362">
            <w:pPr>
              <w:rPr>
                <w:rFonts w:hint="eastAsia" w:asciiTheme="minorEastAsia" w:hAnsiTheme="minorEastAsia" w:eastAsiaTheme="minorEastAsia" w:cstheme="minorEastAsia"/>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5043E564">
            <w:pPr>
              <w:rPr>
                <w:rFonts w:hint="eastAsia" w:asciiTheme="minorEastAsia" w:hAnsiTheme="minorEastAsia" w:eastAsiaTheme="minorEastAsia" w:cstheme="minorEastAsia"/>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635E01A4">
            <w:pPr>
              <w:rPr>
                <w:rFonts w:hint="eastAsia" w:asciiTheme="minorEastAsia" w:hAnsiTheme="minorEastAsia" w:eastAsiaTheme="minorEastAsia" w:cstheme="minorEastAsia"/>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0EAFE411">
            <w:pPr>
              <w:rPr>
                <w:rFonts w:hint="eastAsia" w:asciiTheme="minorEastAsia" w:hAnsiTheme="minorEastAsia" w:eastAsiaTheme="minorEastAsia" w:cstheme="minorEastAsia"/>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3A55AEC9">
            <w:pPr>
              <w:rPr>
                <w:rFonts w:hint="eastAsia" w:asciiTheme="minorEastAsia" w:hAnsiTheme="minorEastAsia" w:eastAsiaTheme="minorEastAsia" w:cstheme="minorEastAsia"/>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114067EE">
            <w:pPr>
              <w:rPr>
                <w:rFonts w:hint="eastAsia" w:asciiTheme="minorEastAsia" w:hAnsiTheme="minorEastAsia" w:eastAsiaTheme="minorEastAsia" w:cstheme="minorEastAsia"/>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47CD15A6">
            <w:pPr>
              <w:rPr>
                <w:rFonts w:hint="eastAsia" w:asciiTheme="minorEastAsia" w:hAnsiTheme="minorEastAsia" w:eastAsiaTheme="minorEastAsia" w:cstheme="minorEastAsia"/>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4C6354CE">
            <w:pPr>
              <w:rPr>
                <w:rFonts w:hint="eastAsia" w:asciiTheme="minorEastAsia" w:hAnsiTheme="minorEastAsia" w:eastAsiaTheme="minorEastAsia" w:cstheme="minorEastAsia"/>
                <w:sz w:val="22"/>
                <w:szCs w:val="22"/>
                <w:highlight w:val="none"/>
              </w:rPr>
            </w:pPr>
          </w:p>
        </w:tc>
      </w:tr>
      <w:tr w14:paraId="403472B3">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58F704AA">
            <w:pPr>
              <w:rPr>
                <w:rFonts w:hint="eastAsia" w:asciiTheme="minorEastAsia" w:hAnsiTheme="minorEastAsia" w:eastAsiaTheme="minorEastAsia" w:cstheme="minorEastAsia"/>
                <w:sz w:val="22"/>
                <w:szCs w:val="22"/>
                <w:highlight w:val="none"/>
              </w:rPr>
            </w:pPr>
          </w:p>
        </w:tc>
        <w:tc>
          <w:tcPr>
            <w:tcW w:w="785" w:type="pct"/>
            <w:tcBorders>
              <w:top w:val="nil"/>
              <w:left w:val="nil"/>
              <w:bottom w:val="single" w:color="auto" w:sz="4" w:space="0"/>
              <w:right w:val="single" w:color="auto" w:sz="4" w:space="0"/>
            </w:tcBorders>
            <w:shd w:val="clear" w:color="auto" w:fill="auto"/>
            <w:noWrap/>
            <w:vAlign w:val="center"/>
          </w:tcPr>
          <w:p w14:paraId="2CC51268">
            <w:pPr>
              <w:rPr>
                <w:rFonts w:hint="eastAsia" w:asciiTheme="minorEastAsia" w:hAnsiTheme="minorEastAsia" w:eastAsiaTheme="minorEastAsia" w:cstheme="minorEastAsia"/>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2BD88FB1">
            <w:pPr>
              <w:rPr>
                <w:rFonts w:hint="eastAsia" w:asciiTheme="minorEastAsia" w:hAnsiTheme="minorEastAsia" w:eastAsiaTheme="minorEastAsia" w:cstheme="minorEastAsia"/>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3D58456C">
            <w:pPr>
              <w:rPr>
                <w:rFonts w:hint="eastAsia" w:asciiTheme="minorEastAsia" w:hAnsiTheme="minorEastAsia" w:eastAsiaTheme="minorEastAsia" w:cstheme="minorEastAsia"/>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4BADC118">
            <w:pPr>
              <w:rPr>
                <w:rFonts w:hint="eastAsia" w:asciiTheme="minorEastAsia" w:hAnsiTheme="minorEastAsia" w:eastAsiaTheme="minorEastAsia" w:cstheme="minorEastAsia"/>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238201C6">
            <w:pPr>
              <w:rPr>
                <w:rFonts w:hint="eastAsia" w:asciiTheme="minorEastAsia" w:hAnsiTheme="minorEastAsia" w:eastAsiaTheme="minorEastAsia" w:cstheme="minorEastAsia"/>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5CEA3E30">
            <w:pPr>
              <w:rPr>
                <w:rFonts w:hint="eastAsia" w:asciiTheme="minorEastAsia" w:hAnsiTheme="minorEastAsia" w:eastAsiaTheme="minorEastAsia" w:cstheme="minorEastAsia"/>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2D8462B8">
            <w:pPr>
              <w:rPr>
                <w:rFonts w:hint="eastAsia" w:asciiTheme="minorEastAsia" w:hAnsiTheme="minorEastAsia" w:eastAsiaTheme="minorEastAsia" w:cstheme="minorEastAsia"/>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58E8CCA4">
            <w:pPr>
              <w:rPr>
                <w:rFonts w:hint="eastAsia" w:asciiTheme="minorEastAsia" w:hAnsiTheme="minorEastAsia" w:eastAsiaTheme="minorEastAsia" w:cstheme="minorEastAsia"/>
                <w:sz w:val="22"/>
                <w:szCs w:val="22"/>
                <w:highlight w:val="none"/>
              </w:rPr>
            </w:pPr>
          </w:p>
        </w:tc>
      </w:tr>
      <w:tr w14:paraId="19EBC6FD">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6D1E859D">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合计</w:t>
            </w:r>
          </w:p>
        </w:tc>
        <w:tc>
          <w:tcPr>
            <w:tcW w:w="4077" w:type="pct"/>
            <w:gridSpan w:val="7"/>
            <w:tcBorders>
              <w:top w:val="single" w:color="auto" w:sz="4" w:space="0"/>
              <w:left w:val="nil"/>
              <w:bottom w:val="single" w:color="auto" w:sz="4" w:space="0"/>
              <w:right w:val="single" w:color="auto" w:sz="4" w:space="0"/>
            </w:tcBorders>
            <w:shd w:val="clear" w:color="auto" w:fill="auto"/>
            <w:noWrap/>
            <w:vAlign w:val="center"/>
          </w:tcPr>
          <w:p w14:paraId="02BB03B9">
            <w:pPr>
              <w:widowControl/>
              <w:jc w:val="center"/>
              <w:rPr>
                <w:rFonts w:hint="eastAsia" w:asciiTheme="minorEastAsia" w:hAnsiTheme="minorEastAsia" w:eastAsiaTheme="minorEastAsia" w:cstheme="minorEastAsia"/>
                <w:b/>
                <w:bCs/>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noWrap/>
            <w:vAlign w:val="center"/>
          </w:tcPr>
          <w:p w14:paraId="31DA5B9D">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　</w:t>
            </w:r>
          </w:p>
        </w:tc>
      </w:tr>
    </w:tbl>
    <w:p w14:paraId="41603BB8">
      <w:pPr>
        <w:spacing w:line="560" w:lineRule="exac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货物的质量（或项目建设）符合标准及规定，并满足甲方技术要求。</w:t>
      </w:r>
    </w:p>
    <w:p w14:paraId="4597BFB3">
      <w:pPr>
        <w:spacing w:line="560" w:lineRule="exact"/>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货物的安装服务要求或项目集成服务范围及内容：</w:t>
      </w:r>
    </w:p>
    <w:p w14:paraId="46B1FDE4">
      <w:pPr>
        <w:spacing w:line="560" w:lineRule="exac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提供原厂商安装调试服务，对所提供的</w:t>
      </w:r>
      <w:r>
        <w:rPr>
          <w:rFonts w:hint="eastAsia" w:asciiTheme="minorEastAsia" w:hAnsiTheme="minorEastAsia" w:eastAsiaTheme="minorEastAsia" w:cstheme="minorEastAsia"/>
          <w:color w:val="000000"/>
          <w:sz w:val="22"/>
          <w:szCs w:val="22"/>
          <w:highlight w:val="none"/>
          <w:u w:val="single"/>
        </w:rPr>
        <w:t xml:space="preserve">   货物产品     </w:t>
      </w:r>
      <w:r>
        <w:rPr>
          <w:rFonts w:hint="eastAsia" w:asciiTheme="minorEastAsia" w:hAnsiTheme="minorEastAsia" w:eastAsiaTheme="minorEastAsia" w:cstheme="minorEastAsia"/>
          <w:color w:val="000000"/>
          <w:sz w:val="22"/>
          <w:szCs w:val="22"/>
          <w:highlight w:val="none"/>
        </w:rPr>
        <w:t>提供统一的安装调试服务。</w:t>
      </w:r>
    </w:p>
    <w:p w14:paraId="44CEE22F">
      <w:pPr>
        <w:spacing w:line="560" w:lineRule="exact"/>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货物交货时的配套设备、备品备件（含易损件或消耗品）内容及货物的使用期内备品备件供应的优惠条件：</w:t>
      </w:r>
    </w:p>
    <w:p w14:paraId="549E76B0">
      <w:pPr>
        <w:spacing w:line="56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乙方对配备设备、备品备件（含易损件或消耗品）长期供应实行只收取成本及运输费用，不赚取任何利润。</w:t>
      </w:r>
    </w:p>
    <w:p w14:paraId="6A5BC646">
      <w:pPr>
        <w:spacing w:line="560" w:lineRule="exac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二、合同总价</w:t>
      </w:r>
    </w:p>
    <w:p w14:paraId="688B781F">
      <w:pPr>
        <w:spacing w:line="560" w:lineRule="exact"/>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lang w:val="zh-CN"/>
        </w:rPr>
        <w:t>人民币小写：</w:t>
      </w:r>
      <w:r>
        <w:rPr>
          <w:rFonts w:hint="eastAsia" w:asciiTheme="minorEastAsia" w:hAnsiTheme="minorEastAsia" w:eastAsiaTheme="minorEastAsia" w:cstheme="minorEastAsia"/>
          <w:color w:val="000000"/>
          <w:kern w:val="0"/>
          <w:sz w:val="22"/>
          <w:szCs w:val="22"/>
          <w:highlight w:val="none"/>
        </w:rPr>
        <w:t>￥</w:t>
      </w:r>
      <w:r>
        <w:rPr>
          <w:rFonts w:hint="eastAsia" w:asciiTheme="minorEastAsia" w:hAnsiTheme="minorEastAsia" w:eastAsiaTheme="minorEastAsia" w:cstheme="minorEastAsia"/>
          <w:color w:val="000000"/>
          <w:kern w:val="0"/>
          <w:sz w:val="22"/>
          <w:szCs w:val="22"/>
          <w:highlight w:val="none"/>
          <w:u w:val="single"/>
        </w:rPr>
        <w:t xml:space="preserve">       </w:t>
      </w:r>
      <w:r>
        <w:rPr>
          <w:rFonts w:hint="eastAsia" w:asciiTheme="minorEastAsia" w:hAnsiTheme="minorEastAsia" w:eastAsiaTheme="minorEastAsia" w:cstheme="minorEastAsia"/>
          <w:color w:val="000000"/>
          <w:kern w:val="0"/>
          <w:sz w:val="22"/>
          <w:szCs w:val="22"/>
          <w:highlight w:val="none"/>
        </w:rPr>
        <w:t>元</w:t>
      </w:r>
    </w:p>
    <w:p w14:paraId="69A7E76F">
      <w:pPr>
        <w:spacing w:line="560" w:lineRule="exac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color w:val="000000"/>
          <w:kern w:val="0"/>
          <w:sz w:val="22"/>
          <w:szCs w:val="22"/>
          <w:highlight w:val="none"/>
          <w:lang w:val="zh-CN"/>
        </w:rPr>
        <w:t>大写：</w:t>
      </w:r>
      <w:r>
        <w:rPr>
          <w:rFonts w:hint="eastAsia" w:asciiTheme="minorEastAsia" w:hAnsiTheme="minorEastAsia" w:eastAsiaTheme="minorEastAsia" w:cstheme="minorEastAsia"/>
          <w:color w:val="000000"/>
          <w:kern w:val="0"/>
          <w:sz w:val="22"/>
          <w:szCs w:val="22"/>
          <w:highlight w:val="none"/>
        </w:rPr>
        <w:t xml:space="preserve"> </w:t>
      </w:r>
    </w:p>
    <w:p w14:paraId="3A45CCEA">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以上价格为甲方指定地点统一交货价并不得再有其他费用。</w:t>
      </w:r>
    </w:p>
    <w:p w14:paraId="3AF36E34">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三、甲乙双方的权利和义务</w:t>
      </w:r>
    </w:p>
    <w:p w14:paraId="50F7F5C1">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（一）甲方的权利和义务</w:t>
      </w:r>
    </w:p>
    <w:p w14:paraId="6BB18A7B">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sectPr>
          <w:pgSz w:w="11906" w:h="16838"/>
          <w:pgMar w:top="1440" w:right="1474" w:bottom="1440" w:left="1531" w:header="851" w:footer="992" w:gutter="0"/>
          <w:pgNumType w:fmt="decimal"/>
          <w:cols w:space="720" w:num="1"/>
          <w:docGrid w:type="lines" w:linePitch="312" w:charSpace="0"/>
        </w:sectPr>
      </w:pPr>
    </w:p>
    <w:p w14:paraId="04F5DE6B">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1．负责合同签订后项目实施的工作（如与乙方的具体联系和衔接，货物现场安装调试或项目建设施工时配备人员进行监管控制）；</w:t>
      </w:r>
    </w:p>
    <w:p w14:paraId="34AAA8BB">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2．负责提供货物的安装调试或项目建设施工所必须的场地和环境；</w:t>
      </w:r>
    </w:p>
    <w:p w14:paraId="40E8360F">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3．负责组织成立验收组对货物或项目进行验收并签署验收报告；</w:t>
      </w:r>
    </w:p>
    <w:p w14:paraId="79ED9608">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4．按合同规定享有乙方提供的货物或项目服务；</w:t>
      </w:r>
    </w:p>
    <w:p w14:paraId="51E50525">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5．按合同规定支付合同款项。</w:t>
      </w:r>
    </w:p>
    <w:p w14:paraId="2C27EB4C">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（二）乙方的权利和义务</w:t>
      </w:r>
    </w:p>
    <w:p w14:paraId="7A88F99F">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1. 乙方保证按本合同条款负责完成供货和其他义务，并保证提供的货物是全新原装（包括零部件）、符合招投标文件规定、具有国家有关部门注册证明并符合国家质量检测标准（进口设备具有国家有关部门完整手续）和产品出厂标准的货物，并保证货物在甲方报废前正常运行。</w:t>
      </w:r>
    </w:p>
    <w:p w14:paraId="0264F7CB">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2. 乙方对所提供的货物全部实行三包；货物及主要部件的免费保修期为</w:t>
      </w:r>
      <w:r>
        <w:rPr>
          <w:rFonts w:hint="eastAsia" w:asciiTheme="minorEastAsia" w:hAnsiTheme="minorEastAsia" w:eastAsiaTheme="minorEastAsia" w:cstheme="minorEastAsia"/>
          <w:color w:val="000000"/>
          <w:sz w:val="22"/>
          <w:szCs w:val="22"/>
          <w:highlight w:val="none"/>
          <w:lang w:eastAsia="zh-CN"/>
        </w:rPr>
        <w:t>：</w:t>
      </w:r>
      <w:r>
        <w:rPr>
          <w:rFonts w:hint="eastAsia" w:asciiTheme="minorEastAsia" w:hAnsiTheme="minorEastAsia" w:eastAsiaTheme="minorEastAsia" w:cstheme="minorEastAsia"/>
          <w:color w:val="000000"/>
          <w:sz w:val="22"/>
          <w:szCs w:val="22"/>
          <w:highlight w:val="none"/>
          <w:u w:val="single"/>
        </w:rPr>
        <w:t>≥3年质保和软件升级</w:t>
      </w:r>
      <w:r>
        <w:rPr>
          <w:rFonts w:hint="eastAsia" w:asciiTheme="minorEastAsia" w:hAnsiTheme="minorEastAsia" w:eastAsiaTheme="minorEastAsia" w:cstheme="minorEastAsia"/>
          <w:color w:val="000000"/>
          <w:sz w:val="22"/>
          <w:szCs w:val="22"/>
          <w:highlight w:val="none"/>
        </w:rPr>
        <w:t>，自货物验收合格之日起算，保修期内，乙方提供现场维修，维修人员在甲方发出故障通知后保证</w:t>
      </w:r>
      <w:r>
        <w:rPr>
          <w:rFonts w:hint="eastAsia" w:asciiTheme="minorEastAsia" w:hAnsiTheme="minorEastAsia" w:eastAsiaTheme="minorEastAsia" w:cstheme="minorEastAsia"/>
          <w:color w:val="000000"/>
          <w:sz w:val="22"/>
          <w:szCs w:val="22"/>
          <w:highlight w:val="none"/>
          <w:u w:val="single"/>
        </w:rPr>
        <w:t>30分钟</w:t>
      </w:r>
      <w:r>
        <w:rPr>
          <w:rFonts w:hint="eastAsia" w:asciiTheme="minorEastAsia" w:hAnsiTheme="minorEastAsia" w:eastAsiaTheme="minorEastAsia" w:cstheme="minorEastAsia"/>
          <w:color w:val="000000"/>
          <w:sz w:val="22"/>
          <w:szCs w:val="22"/>
          <w:highlight w:val="none"/>
        </w:rPr>
        <w:t>内响应，</w:t>
      </w:r>
      <w:r>
        <w:rPr>
          <w:rFonts w:hint="eastAsia" w:asciiTheme="minorEastAsia" w:hAnsiTheme="minorEastAsia" w:eastAsiaTheme="minorEastAsia" w:cstheme="minorEastAsia"/>
          <w:color w:val="000000"/>
          <w:sz w:val="22"/>
          <w:szCs w:val="22"/>
          <w:highlight w:val="none"/>
          <w:u w:val="single"/>
        </w:rPr>
        <w:t>2小时内</w:t>
      </w:r>
      <w:r>
        <w:rPr>
          <w:rFonts w:hint="eastAsia" w:asciiTheme="minorEastAsia" w:hAnsiTheme="minorEastAsia" w:eastAsiaTheme="minorEastAsia" w:cstheme="minorEastAsia"/>
          <w:color w:val="000000"/>
          <w:sz w:val="22"/>
          <w:szCs w:val="22"/>
          <w:highlight w:val="none"/>
        </w:rPr>
        <w:t>到达现场维修，重大故障保证在</w:t>
      </w:r>
      <w:r>
        <w:rPr>
          <w:rFonts w:hint="eastAsia" w:asciiTheme="minorEastAsia" w:hAnsiTheme="minorEastAsia" w:eastAsiaTheme="minorEastAsia" w:cstheme="minorEastAsia"/>
          <w:color w:val="000000"/>
          <w:sz w:val="22"/>
          <w:szCs w:val="22"/>
          <w:highlight w:val="none"/>
          <w:u w:val="single"/>
        </w:rPr>
        <w:t>4小时内</w:t>
      </w:r>
      <w:r>
        <w:rPr>
          <w:rFonts w:hint="eastAsia" w:asciiTheme="minorEastAsia" w:hAnsiTheme="minorEastAsia" w:eastAsiaTheme="minorEastAsia" w:cstheme="minorEastAsia"/>
          <w:color w:val="000000"/>
          <w:sz w:val="22"/>
          <w:szCs w:val="22"/>
          <w:highlight w:val="none"/>
        </w:rPr>
        <w:t>修复，并在</w:t>
      </w:r>
      <w:r>
        <w:rPr>
          <w:rFonts w:hint="eastAsia" w:asciiTheme="minorEastAsia" w:hAnsiTheme="minorEastAsia" w:eastAsiaTheme="minorEastAsia" w:cstheme="minorEastAsia"/>
          <w:color w:val="000000"/>
          <w:sz w:val="22"/>
          <w:szCs w:val="22"/>
          <w:highlight w:val="none"/>
          <w:u w:val="single"/>
        </w:rPr>
        <w:t xml:space="preserve"> 12 小时内</w:t>
      </w:r>
      <w:r>
        <w:rPr>
          <w:rFonts w:hint="eastAsia" w:asciiTheme="minorEastAsia" w:hAnsiTheme="minorEastAsia" w:eastAsiaTheme="minorEastAsia" w:cstheme="minorEastAsia"/>
          <w:color w:val="000000"/>
          <w:sz w:val="22"/>
          <w:szCs w:val="22"/>
          <w:highlight w:val="none"/>
        </w:rPr>
        <w:t xml:space="preserve">提供备用机；乙方对货物提供全免费保修或免费更换（自然灾害及人为故意损坏除外）； </w:t>
      </w:r>
    </w:p>
    <w:p w14:paraId="77857C9E">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3. 保修期内乙方对所提供的货物进行定期维护保养，保养次数为</w:t>
      </w:r>
      <w:r>
        <w:rPr>
          <w:rFonts w:hint="eastAsia" w:asciiTheme="minorEastAsia" w:hAnsiTheme="minorEastAsia" w:eastAsiaTheme="minorEastAsia" w:cstheme="minorEastAsia"/>
          <w:color w:val="000000"/>
          <w:sz w:val="22"/>
          <w:szCs w:val="22"/>
          <w:highlight w:val="none"/>
          <w:u w:val="single"/>
        </w:rPr>
        <w:t>每</w:t>
      </w:r>
      <w:r>
        <w:rPr>
          <w:rFonts w:hint="eastAsia" w:asciiTheme="minorEastAsia" w:hAnsiTheme="minorEastAsia" w:eastAsiaTheme="minorEastAsia" w:cstheme="minorEastAsia"/>
          <w:color w:val="000000"/>
          <w:sz w:val="22"/>
          <w:szCs w:val="22"/>
          <w:highlight w:val="none"/>
          <w:u w:val="single"/>
          <w:lang w:val="en-US" w:eastAsia="zh-CN"/>
        </w:rPr>
        <w:t>3</w:t>
      </w:r>
      <w:r>
        <w:rPr>
          <w:rFonts w:hint="eastAsia" w:asciiTheme="minorEastAsia" w:hAnsiTheme="minorEastAsia" w:eastAsiaTheme="minorEastAsia" w:cstheme="minorEastAsia"/>
          <w:color w:val="000000"/>
          <w:sz w:val="22"/>
          <w:szCs w:val="22"/>
          <w:highlight w:val="none"/>
          <w:u w:val="single"/>
        </w:rPr>
        <w:t>个月一次</w:t>
      </w:r>
      <w:r>
        <w:rPr>
          <w:rFonts w:hint="eastAsia" w:asciiTheme="minorEastAsia" w:hAnsiTheme="minorEastAsia" w:eastAsiaTheme="minorEastAsia" w:cstheme="minorEastAsia"/>
          <w:color w:val="000000"/>
          <w:sz w:val="22"/>
          <w:szCs w:val="22"/>
          <w:highlight w:val="none"/>
        </w:rPr>
        <w:t>。</w:t>
      </w:r>
    </w:p>
    <w:p w14:paraId="2E77674B">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4. 保修期后，优惠收取成本费维修。</w:t>
      </w:r>
    </w:p>
    <w:p w14:paraId="0AA425E9">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5. 保证甲方在合同货物或项目在使用期间不受第三方提出侵犯其著作权、商标权和专利权等知识产权侵权的起诉；</w:t>
      </w:r>
    </w:p>
    <w:p w14:paraId="39DB58D3">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6. 严格遵守投标、技术澄清、商务谈判、中标所承诺的一切规定和条款；</w:t>
      </w:r>
    </w:p>
    <w:p w14:paraId="4E99E515">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7. 参与甲方共同进行货物和项目的验收；</w:t>
      </w:r>
    </w:p>
    <w:p w14:paraId="3D780E17">
      <w:pPr>
        <w:autoSpaceDE w:val="0"/>
        <w:autoSpaceDN w:val="0"/>
        <w:adjustRightInd w:val="0"/>
        <w:spacing w:line="560" w:lineRule="exact"/>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8. 按合同规定收取合同款项。</w:t>
      </w:r>
    </w:p>
    <w:p w14:paraId="0EBE5987">
      <w:pPr>
        <w:autoSpaceDE w:val="0"/>
        <w:autoSpaceDN w:val="0"/>
        <w:adjustRightInd w:val="0"/>
        <w:spacing w:line="560" w:lineRule="exact"/>
        <w:jc w:val="left"/>
        <w:rPr>
          <w:rFonts w:hint="eastAsia" w:asciiTheme="minorEastAsia" w:hAnsiTheme="minorEastAsia" w:eastAsiaTheme="minorEastAsia" w:cstheme="minorEastAsia"/>
          <w:b/>
          <w:color w:val="000000"/>
          <w:sz w:val="22"/>
          <w:szCs w:val="22"/>
          <w:highlight w:val="none"/>
        </w:rPr>
      </w:pPr>
      <w:r>
        <w:rPr>
          <w:rFonts w:hint="eastAsia" w:asciiTheme="minorEastAsia" w:hAnsiTheme="minorEastAsia" w:eastAsiaTheme="minorEastAsia" w:cstheme="minorEastAsia"/>
          <w:b/>
          <w:color w:val="000000"/>
          <w:sz w:val="22"/>
          <w:szCs w:val="22"/>
          <w:highlight w:val="none"/>
        </w:rPr>
        <w:t>（三）售后服务标准及要求：</w:t>
      </w:r>
    </w:p>
    <w:p w14:paraId="1B441CA0">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本合同范围内的货物质保期为</w:t>
      </w:r>
      <w:r>
        <w:rPr>
          <w:rFonts w:hint="eastAsia" w:asciiTheme="minorEastAsia" w:hAnsiTheme="minorEastAsia" w:eastAsiaTheme="minorEastAsia" w:cstheme="minorEastAsia"/>
          <w:color w:val="000000"/>
          <w:sz w:val="22"/>
          <w:szCs w:val="22"/>
          <w:highlight w:val="none"/>
          <w:u w:val="single"/>
        </w:rPr>
        <w:t>　  　</w:t>
      </w:r>
      <w:r>
        <w:rPr>
          <w:rFonts w:hint="eastAsia" w:asciiTheme="minorEastAsia" w:hAnsiTheme="minorEastAsia" w:eastAsiaTheme="minorEastAsia" w:cstheme="minorEastAsia"/>
          <w:color w:val="000000"/>
          <w:sz w:val="22"/>
          <w:szCs w:val="22"/>
          <w:highlight w:val="none"/>
        </w:rPr>
        <w:t>年，</w:t>
      </w:r>
      <w:r>
        <w:rPr>
          <w:rFonts w:hint="eastAsia" w:asciiTheme="minorEastAsia" w:hAnsiTheme="minorEastAsia" w:eastAsiaTheme="minorEastAsia" w:cstheme="minorEastAsia"/>
          <w:color w:val="000000"/>
          <w:sz w:val="22"/>
          <w:szCs w:val="22"/>
          <w:highlight w:val="none"/>
          <w:lang w:eastAsia="zh-CN"/>
        </w:rPr>
        <w:t>从验收之日起算，</w:t>
      </w:r>
      <w:r>
        <w:rPr>
          <w:rFonts w:hint="eastAsia" w:asciiTheme="minorEastAsia" w:hAnsiTheme="minorEastAsia" w:eastAsiaTheme="minorEastAsia" w:cstheme="minorEastAsia"/>
          <w:color w:val="000000"/>
          <w:sz w:val="22"/>
          <w:szCs w:val="22"/>
          <w:highlight w:val="none"/>
        </w:rPr>
        <w:t>质保期内，乙方对货物提供全免费上门保修、维护或免费更换。</w:t>
      </w:r>
    </w:p>
    <w:p w14:paraId="5E9ED5B1">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甲方在货物使用过程中发生技术质量问题，乙方应提供及时有效的技术支持及服务。</w:t>
      </w:r>
    </w:p>
    <w:p w14:paraId="386FD970">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乙方技术支持电话：</w:t>
      </w:r>
    </w:p>
    <w:p w14:paraId="07DB1A4F">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联系人： </w:t>
      </w:r>
    </w:p>
    <w:p w14:paraId="0AC7AA05">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乙方应向甲方提供在省内的维修服务中心、特约维修服务站等售后服务网点的名单、联系地址、联系电话（内容不够填写时可另作附件）。</w:t>
      </w:r>
    </w:p>
    <w:p w14:paraId="5A942244">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售后服务网点地址： </w:t>
      </w:r>
    </w:p>
    <w:p w14:paraId="1DB4DEDC">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负责人姓名：       </w:t>
      </w:r>
    </w:p>
    <w:p w14:paraId="5B5D56BD">
      <w:pPr>
        <w:autoSpaceDE w:val="0"/>
        <w:autoSpaceDN w:val="0"/>
        <w:adjustRightInd w:val="0"/>
        <w:spacing w:line="560" w:lineRule="exact"/>
        <w:ind w:left="0" w:leftChars="0" w:firstLine="418" w:firstLineChars="19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联系电话：</w:t>
      </w:r>
    </w:p>
    <w:p w14:paraId="4B7C9DFF">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四、以上内容与甲方确认采购和乙方中标承诺情况一致并不得改变或放弃。</w:t>
      </w:r>
    </w:p>
    <w:p w14:paraId="3F0644DB">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五、整体项目完成时间或货物送达甲方指定地点并按规范安装调试完毕时间为合同签订生效后</w:t>
      </w:r>
      <w:r>
        <w:rPr>
          <w:rFonts w:hint="eastAsia" w:asciiTheme="minorEastAsia" w:hAnsiTheme="minorEastAsia" w:eastAsiaTheme="minorEastAsia" w:cstheme="minorEastAsia"/>
          <w:b/>
          <w:bCs/>
          <w:color w:val="000000"/>
          <w:sz w:val="22"/>
          <w:szCs w:val="22"/>
          <w:highlight w:val="none"/>
          <w:u w:val="single"/>
        </w:rPr>
        <w:t xml:space="preserve">       </w:t>
      </w:r>
      <w:r>
        <w:rPr>
          <w:rFonts w:hint="eastAsia" w:asciiTheme="minorEastAsia" w:hAnsiTheme="minorEastAsia" w:eastAsiaTheme="minorEastAsia" w:cstheme="minorEastAsia"/>
          <w:b/>
          <w:bCs/>
          <w:color w:val="000000"/>
          <w:sz w:val="22"/>
          <w:szCs w:val="22"/>
          <w:highlight w:val="none"/>
          <w:u w:val="single"/>
          <w:lang w:eastAsia="zh-CN"/>
        </w:rPr>
        <w:t>天</w:t>
      </w:r>
      <w:r>
        <w:rPr>
          <w:rFonts w:hint="eastAsia" w:asciiTheme="minorEastAsia" w:hAnsiTheme="minorEastAsia" w:eastAsiaTheme="minorEastAsia" w:cstheme="minorEastAsia"/>
          <w:b/>
          <w:bCs/>
          <w:color w:val="000000"/>
          <w:sz w:val="22"/>
          <w:szCs w:val="22"/>
          <w:highlight w:val="none"/>
        </w:rPr>
        <w:t>内。</w:t>
      </w:r>
    </w:p>
    <w:p w14:paraId="021873CC">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货物交验地点和方式：合同签订后</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u w:val="single"/>
          <w:lang w:eastAsia="zh-CN"/>
        </w:rPr>
        <w:t>天</w:t>
      </w:r>
      <w:r>
        <w:rPr>
          <w:rFonts w:hint="eastAsia" w:asciiTheme="minorEastAsia" w:hAnsiTheme="minorEastAsia" w:eastAsiaTheme="minorEastAsia" w:cstheme="minorEastAsia"/>
          <w:color w:val="000000"/>
          <w:sz w:val="22"/>
          <w:szCs w:val="22"/>
          <w:highlight w:val="none"/>
        </w:rPr>
        <w:t>内，乙方负责将完整配套的原封货物（含开机必要消耗品）送到甲方指定的地点，由甲乙双方共同开箱初验，并由乙方按合同规范要求完成安装调试。交货时，乙方随货向甲方交付随机资料和配套附属设备，包括但不限于原产地证明、发票、出厂试验报告、合格证、保修卡、图纸、相关资料（如操作手册、使用指南、维修手册、安装调试说明书、服务手册等）及配备的用件、工具等。</w:t>
      </w:r>
    </w:p>
    <w:p w14:paraId="75F11D4E">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六、验收及验收标准</w:t>
      </w:r>
    </w:p>
    <w:p w14:paraId="4140847B">
      <w:pPr>
        <w:autoSpaceDE w:val="0"/>
        <w:autoSpaceDN w:val="0"/>
        <w:adjustRightInd w:val="0"/>
        <w:spacing w:line="60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1. 项目验收：货物到达甲方指定地点安装调试完毕后，由乙方提出申请，甲、乙双方应共同进行验收是否符合合同的要求及标准，并应填写验收单。项目由采购人代表两人以上（应有相关技术人员）组成验收组负责项目验收；</w:t>
      </w:r>
      <w:r>
        <w:rPr>
          <w:rFonts w:hint="eastAsia" w:asciiTheme="minorEastAsia" w:hAnsiTheme="minorEastAsia" w:eastAsiaTheme="minorEastAsia" w:cstheme="minorEastAsia"/>
          <w:color w:val="000000"/>
          <w:sz w:val="22"/>
          <w:szCs w:val="22"/>
          <w:highlight w:val="none"/>
          <w:lang w:eastAsia="zh-CN"/>
        </w:rPr>
        <w:t>（如是</w:t>
      </w:r>
      <w:r>
        <w:rPr>
          <w:rFonts w:hint="eastAsia" w:asciiTheme="minorEastAsia" w:hAnsiTheme="minorEastAsia" w:eastAsiaTheme="minorEastAsia" w:cstheme="minorEastAsia"/>
          <w:color w:val="000000"/>
          <w:sz w:val="22"/>
          <w:szCs w:val="22"/>
          <w:highlight w:val="none"/>
        </w:rPr>
        <w:t>大型或复杂的政府采购项目，应当邀请国家认可的有关部门参加验收工作。验收方成员应当在验收书上签字</w:t>
      </w:r>
      <w:r>
        <w:rPr>
          <w:rFonts w:hint="eastAsia" w:asciiTheme="minorEastAsia" w:hAnsiTheme="minorEastAsia" w:eastAsiaTheme="minorEastAsia" w:cstheme="minorEastAsia"/>
          <w:color w:val="000000"/>
          <w:sz w:val="22"/>
          <w:szCs w:val="22"/>
          <w:highlight w:val="none"/>
          <w:lang w:val="en-US" w:eastAsia="zh-CN"/>
        </w:rPr>
        <w:t>)</w:t>
      </w:r>
      <w:r>
        <w:rPr>
          <w:rFonts w:hint="eastAsia" w:asciiTheme="minorEastAsia" w:hAnsiTheme="minorEastAsia" w:eastAsiaTheme="minorEastAsia" w:cstheme="minorEastAsia"/>
          <w:color w:val="000000"/>
          <w:sz w:val="22"/>
          <w:szCs w:val="22"/>
          <w:highlight w:val="none"/>
        </w:rPr>
        <w:t xml:space="preserve">。货物验收后，乙方仍须承担法律规定和合同约定的货物质量保证责任和售后服务承诺。  </w:t>
      </w:r>
    </w:p>
    <w:p w14:paraId="4DA3BD09">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七、合同价款结算</w:t>
      </w:r>
    </w:p>
    <w:p w14:paraId="14298AA3">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根据谈判文件及中标人的投标文件承诺，本合同按以下方式支付合同款：</w:t>
      </w:r>
    </w:p>
    <w:p w14:paraId="4DC01EDB">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(1)合同签订生效后，乙方提出付款申请经甲方确认后， </w:t>
      </w:r>
    </w:p>
    <w:p w14:paraId="558CCA4C">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甲方于10个日历日内支付合同总价款30%的预付款，计</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元(人民币大写：</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 xml:space="preserve">整)； </w:t>
      </w:r>
    </w:p>
    <w:p w14:paraId="40855DD3">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(2)设备安装调试完毕并经甲方验收合格后，由乙方提出付款申请，经甲方确认后，甲方于30个日历日内支付合同总价款70%,计 </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元(人民币大写：</w:t>
      </w:r>
      <w:r>
        <w:rPr>
          <w:rFonts w:hint="eastAsia" w:asciiTheme="minorEastAsia" w:hAnsiTheme="minorEastAsia" w:eastAsiaTheme="minorEastAsia" w:cstheme="minorEastAsia"/>
          <w:color w:val="000000"/>
          <w:sz w:val="22"/>
          <w:szCs w:val="22"/>
          <w:highlight w:val="none"/>
          <w:u w:val="single"/>
        </w:rPr>
        <w:t xml:space="preserve">    </w:t>
      </w:r>
      <w:r>
        <w:rPr>
          <w:rFonts w:hint="eastAsia" w:asciiTheme="minorEastAsia" w:hAnsiTheme="minorEastAsia" w:eastAsiaTheme="minorEastAsia" w:cstheme="minorEastAsia"/>
          <w:color w:val="000000"/>
          <w:sz w:val="22"/>
          <w:szCs w:val="22"/>
          <w:highlight w:val="none"/>
        </w:rPr>
        <w:t>整)。</w:t>
      </w:r>
    </w:p>
    <w:p w14:paraId="72852AC5">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所有款项支付均采用银行转账方式，若乙方的单位名称、开户行、账号、税号发生变更，应及时以书面形式通知甲方。若因乙方未及时通知造成甲方损失的，由乙方自行承担一切责任。</w:t>
      </w:r>
    </w:p>
    <w:p w14:paraId="2495F1A9">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备注：若合同签订后，付款方式有变动的，以实际签订合同时约定的内容为准。</w:t>
      </w:r>
    </w:p>
    <w:p w14:paraId="3CF15069">
      <w:pPr>
        <w:autoSpaceDE w:val="0"/>
        <w:autoSpaceDN w:val="0"/>
        <w:adjustRightInd w:val="0"/>
        <w:spacing w:line="560" w:lineRule="exact"/>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八、违约责任</w:t>
      </w:r>
    </w:p>
    <w:p w14:paraId="056FE859">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1.如乙方所交货物或安装调试与合同标准不相符合，则甲方有权拒收货物、解除本合同、拒付本合同项下的价款并追究乙方违约责任，乙方应返还甲方已支付的费用、按合同总价款的30%向甲方支付违约金，若因此给甲方造成损失，由乙方负责赔偿。</w:t>
      </w:r>
    </w:p>
    <w:p w14:paraId="32F294B6">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2.在货物验收后的质保期内，乙方应对由于设计、工艺或者材料的缺陷而发生的任何不足或故障负责，并按本合同约定和甲方要求承担维修义务，由此而发生的一切费用由乙方承担，若因此导致甲方不能正常使用货物，甲方有权退货并追究乙方违约责任，乙方应返还甲方已支付的全部款项、按合同总价款的30%向甲方支付违约金并赔偿甲方因此而遭受的一切损失。</w:t>
      </w:r>
    </w:p>
    <w:p w14:paraId="316B9632">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3.除发生不可抗力事件（不可抗力事件仅指自然灾害、战争）外，如乙方逾期交货或安装调试逾期，则每逾期一天，乙方按合同总价的1%向甲方支付违约金，逾期30天，甲方有权解除合同并追究乙方违约责任，乙方应返还甲方已支付的费用、向甲方支付合同总价款30%的违约金并赔偿甲方因此而遭受的损失。</w:t>
      </w:r>
    </w:p>
    <w:p w14:paraId="487AE634">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4.保修期内，如乙方未按本合同约定提供保修服务，则甲方有权没收质保金并追究乙方违约责任，乙方应按合同总价款的20%向甲方支付违约金并赔偿甲方因此而遭受的损失。</w:t>
      </w:r>
    </w:p>
    <w:p w14:paraId="1724DF23">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sectPr>
          <w:footerReference r:id="rId9" w:type="default"/>
          <w:pgSz w:w="11906" w:h="16838"/>
          <w:pgMar w:top="1440" w:right="1474" w:bottom="1440" w:left="1531" w:header="851" w:footer="992" w:gutter="0"/>
          <w:pgNumType w:fmt="decimal"/>
          <w:cols w:space="720" w:num="1"/>
          <w:docGrid w:type="lines" w:linePitch="312" w:charSpace="0"/>
        </w:sectPr>
      </w:pPr>
    </w:p>
    <w:p w14:paraId="1E0A945F">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5.如乙方出现除上述1—4以外的其他违约行为或违反保证与承诺义务，应按合同总价款的30%向甲方支付违约金并赔偿甲方因此而遭受的损失。</w:t>
      </w:r>
    </w:p>
    <w:p w14:paraId="2959BB01">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6.如甲方无正当理由拒收设备，应按合同总价款的5%向乙方支付违约金以作为对乙方的损失赔偿。</w:t>
      </w:r>
    </w:p>
    <w:p w14:paraId="7F576789">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7.如甲方无正当理由迟延付款，则每迟延一天，按应付而未付款项的万分之一向乙方支付逾期付款的违约金，但逾期付款违约金最多不超过甲方应付而未付金额的5%，本合同继续履行。</w:t>
      </w:r>
    </w:p>
    <w:p w14:paraId="075671DF">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8.由于不可抗力（不可抗力仅指自然灾害、战争）所导致的违约，根据不可抗力的影响范围，可部分或全部免除违约方的违约责任，但违约方应及时通知对方并在不可抗力事件发生之日起14日内提供符合法律规定的证明文件，否则应赔偿对方因此而遭受的损失。</w:t>
      </w:r>
    </w:p>
    <w:p w14:paraId="6AE802DD">
      <w:pPr>
        <w:autoSpaceDE w:val="0"/>
        <w:autoSpaceDN w:val="0"/>
        <w:adjustRightInd w:val="0"/>
        <w:spacing w:line="560" w:lineRule="exact"/>
        <w:ind w:firstLine="440" w:firstLineChars="200"/>
        <w:jc w:val="left"/>
        <w:rPr>
          <w:rFonts w:hint="eastAsia" w:asciiTheme="minorEastAsia" w:hAnsiTheme="minorEastAsia" w:eastAsiaTheme="minorEastAsia" w:cstheme="minorEastAsia"/>
          <w:color w:val="000000"/>
          <w:sz w:val="22"/>
          <w:szCs w:val="22"/>
          <w:highlight w:val="none"/>
          <w:lang w:val="en-US" w:eastAsia="zh-CN"/>
        </w:rPr>
      </w:pPr>
      <w:r>
        <w:rPr>
          <w:rFonts w:hint="eastAsia" w:asciiTheme="minorEastAsia" w:hAnsiTheme="minorEastAsia" w:eastAsiaTheme="minorEastAsia" w:cstheme="minorEastAsia"/>
          <w:color w:val="000000"/>
          <w:sz w:val="22"/>
          <w:szCs w:val="22"/>
          <w:highlight w:val="none"/>
          <w:lang w:val="en-US" w:eastAsia="zh-CN"/>
        </w:rPr>
        <w:t>9、一方违约的，还应向守约方承担诉讼费、公告费、保全费、保全保险费、律师费等实现债权的费用。</w:t>
      </w:r>
    </w:p>
    <w:p w14:paraId="74AD3FAA">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九、甲方有权拒付合同价以外的任何费用；乙方有权拒绝合同整体范围以外的条件。</w:t>
      </w:r>
    </w:p>
    <w:p w14:paraId="3FAC8233">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十、甲乙双方在履行合同过程中发生纠纷， 向甲方所在地人民法院提起诉讼。</w:t>
      </w:r>
    </w:p>
    <w:p w14:paraId="29D622C8">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十一、本合同其他未尽事宜，按国家《民法典》有关规定处理。</w:t>
      </w:r>
    </w:p>
    <w:p w14:paraId="3CDD8ACE">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十二、本合同一式</w:t>
      </w:r>
      <w:r>
        <w:rPr>
          <w:rFonts w:hint="eastAsia" w:asciiTheme="minorEastAsia" w:hAnsiTheme="minorEastAsia" w:eastAsiaTheme="minorEastAsia" w:cstheme="minorEastAsia"/>
          <w:b/>
          <w:bCs/>
          <w:color w:val="000000"/>
          <w:sz w:val="22"/>
          <w:szCs w:val="22"/>
          <w:highlight w:val="none"/>
          <w:u w:val="single"/>
        </w:rPr>
        <w:t xml:space="preserve"> 肆 </w:t>
      </w:r>
      <w:r>
        <w:rPr>
          <w:rFonts w:hint="eastAsia" w:asciiTheme="minorEastAsia" w:hAnsiTheme="minorEastAsia" w:eastAsiaTheme="minorEastAsia" w:cstheme="minorEastAsia"/>
          <w:b/>
          <w:bCs/>
          <w:color w:val="000000"/>
          <w:sz w:val="22"/>
          <w:szCs w:val="22"/>
          <w:highlight w:val="none"/>
        </w:rPr>
        <w:t>份，甲方</w:t>
      </w:r>
      <w:r>
        <w:rPr>
          <w:rFonts w:hint="eastAsia" w:asciiTheme="minorEastAsia" w:hAnsiTheme="minorEastAsia" w:eastAsiaTheme="minorEastAsia" w:cstheme="minorEastAsia"/>
          <w:b/>
          <w:bCs/>
          <w:color w:val="000000"/>
          <w:sz w:val="22"/>
          <w:szCs w:val="22"/>
          <w:highlight w:val="none"/>
          <w:u w:val="single"/>
        </w:rPr>
        <w:t xml:space="preserve"> 叁 </w:t>
      </w:r>
      <w:r>
        <w:rPr>
          <w:rFonts w:hint="eastAsia" w:asciiTheme="minorEastAsia" w:hAnsiTheme="minorEastAsia" w:eastAsiaTheme="minorEastAsia" w:cstheme="minorEastAsia"/>
          <w:b/>
          <w:bCs/>
          <w:color w:val="000000"/>
          <w:sz w:val="22"/>
          <w:szCs w:val="22"/>
          <w:highlight w:val="none"/>
        </w:rPr>
        <w:t>份，乙方</w:t>
      </w:r>
      <w:r>
        <w:rPr>
          <w:rFonts w:hint="eastAsia" w:asciiTheme="minorEastAsia" w:hAnsiTheme="minorEastAsia" w:eastAsiaTheme="minorEastAsia" w:cstheme="minorEastAsia"/>
          <w:b/>
          <w:bCs/>
          <w:color w:val="000000"/>
          <w:sz w:val="22"/>
          <w:szCs w:val="22"/>
          <w:highlight w:val="none"/>
          <w:u w:val="single"/>
        </w:rPr>
        <w:t xml:space="preserve"> 壹 </w:t>
      </w:r>
      <w:r>
        <w:rPr>
          <w:rFonts w:hint="eastAsia" w:asciiTheme="minorEastAsia" w:hAnsiTheme="minorEastAsia" w:eastAsiaTheme="minorEastAsia" w:cstheme="minorEastAsia"/>
          <w:b/>
          <w:bCs/>
          <w:color w:val="000000"/>
          <w:sz w:val="22"/>
          <w:szCs w:val="22"/>
          <w:highlight w:val="none"/>
        </w:rPr>
        <w:t>份。具有同等法律效力。</w:t>
      </w:r>
    </w:p>
    <w:p w14:paraId="5A552FC7">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十三、本合同自双方共同签订之日起生效。</w:t>
      </w:r>
    </w:p>
    <w:p w14:paraId="3B006A74">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十四、本合同不可分割之部分及解释顺序</w:t>
      </w:r>
      <w:r>
        <w:rPr>
          <w:rFonts w:hint="eastAsia" w:asciiTheme="minorEastAsia" w:hAnsiTheme="minorEastAsia" w:eastAsiaTheme="minorEastAsia" w:cstheme="minorEastAsia"/>
          <w:b/>
          <w:bCs/>
          <w:color w:val="000000"/>
          <w:sz w:val="22"/>
          <w:szCs w:val="22"/>
          <w:highlight w:val="none"/>
          <w:lang w:eastAsia="zh-CN"/>
        </w:rPr>
        <w:t>：</w:t>
      </w:r>
      <w:r>
        <w:rPr>
          <w:rFonts w:hint="eastAsia" w:asciiTheme="minorEastAsia" w:hAnsiTheme="minorEastAsia" w:eastAsiaTheme="minorEastAsia" w:cstheme="minorEastAsia"/>
          <w:b/>
          <w:bCs/>
          <w:color w:val="000000"/>
          <w:sz w:val="22"/>
          <w:szCs w:val="22"/>
          <w:highlight w:val="none"/>
        </w:rPr>
        <w:t>合同书及附件；</w:t>
      </w:r>
    </w:p>
    <w:p w14:paraId="1597C119">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十五、附件名称 </w:t>
      </w:r>
    </w:p>
    <w:p w14:paraId="2A309F95">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1.合同货物技术参数和详细配置明细表         </w:t>
      </w:r>
    </w:p>
    <w:p w14:paraId="1F94C7E4">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 xml:space="preserve">2.合同货物售后服务细则                     </w:t>
      </w:r>
    </w:p>
    <w:p w14:paraId="0362E18A">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3.中标通知书</w:t>
      </w:r>
    </w:p>
    <w:p w14:paraId="58E9B622">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4.</w:t>
      </w:r>
      <w:r>
        <w:rPr>
          <w:rFonts w:hint="eastAsia" w:asciiTheme="minorEastAsia" w:hAnsiTheme="minorEastAsia" w:eastAsiaTheme="minorEastAsia" w:cstheme="minorEastAsia"/>
          <w:b/>
          <w:bCs/>
          <w:sz w:val="22"/>
          <w:szCs w:val="22"/>
          <w:highlight w:val="none"/>
        </w:rPr>
        <w:t xml:space="preserve"> </w:t>
      </w:r>
      <w:r>
        <w:rPr>
          <w:rFonts w:hint="eastAsia" w:asciiTheme="minorEastAsia" w:hAnsiTheme="minorEastAsia" w:eastAsiaTheme="minorEastAsia" w:cstheme="minorEastAsia"/>
          <w:b/>
          <w:bCs/>
          <w:color w:val="000000"/>
          <w:sz w:val="22"/>
          <w:szCs w:val="22"/>
          <w:highlight w:val="none"/>
        </w:rPr>
        <w:t>医疗卫生机构服务廉洁合同</w:t>
      </w:r>
    </w:p>
    <w:p w14:paraId="6914CF9D">
      <w:pPr>
        <w:autoSpaceDE w:val="0"/>
        <w:autoSpaceDN w:val="0"/>
        <w:adjustRightInd w:val="0"/>
        <w:spacing w:line="560" w:lineRule="exact"/>
        <w:ind w:firstLine="442" w:firstLineChars="200"/>
        <w:jc w:val="left"/>
        <w:rPr>
          <w:rFonts w:hint="eastAsia" w:asciiTheme="minorEastAsia" w:hAnsiTheme="minorEastAsia" w:eastAsiaTheme="minorEastAsia" w:cstheme="minorEastAsia"/>
          <w:b/>
          <w:bCs/>
          <w:color w:val="000000"/>
          <w:sz w:val="22"/>
          <w:szCs w:val="22"/>
          <w:highlight w:val="none"/>
        </w:rPr>
      </w:pPr>
      <w:r>
        <w:rPr>
          <w:rFonts w:hint="eastAsia" w:asciiTheme="minorEastAsia" w:hAnsiTheme="minorEastAsia" w:eastAsiaTheme="minorEastAsia" w:cstheme="minorEastAsia"/>
          <w:b/>
          <w:bCs/>
          <w:color w:val="000000"/>
          <w:sz w:val="22"/>
          <w:szCs w:val="22"/>
          <w:highlight w:val="none"/>
        </w:rPr>
        <w:t>5.数据保密协议</w:t>
      </w:r>
    </w:p>
    <w:p w14:paraId="547D6448">
      <w:pPr>
        <w:widowControl/>
        <w:jc w:val="left"/>
        <w:outlineLvl w:val="2"/>
        <w:rPr>
          <w:rFonts w:hint="eastAsia" w:ascii="宋体" w:hAnsi="宋体" w:cs="宋体"/>
          <w:b/>
          <w:bCs/>
          <w:color w:val="000000"/>
          <w:kern w:val="0"/>
          <w:sz w:val="28"/>
          <w:szCs w:val="28"/>
          <w:highlight w:val="none"/>
          <w:lang w:val="en-US" w:eastAsia="zh-CN"/>
        </w:rPr>
        <w:sectPr>
          <w:footerReference r:id="rId10" w:type="default"/>
          <w:pgSz w:w="11906" w:h="16838"/>
          <w:pgMar w:top="1440" w:right="1474" w:bottom="1440" w:left="1531" w:header="851" w:footer="992" w:gutter="0"/>
          <w:pgNumType w:fmt="decimal"/>
          <w:cols w:space="720" w:num="1"/>
          <w:docGrid w:type="lines" w:linePitch="312" w:charSpace="0"/>
        </w:sectPr>
      </w:pPr>
    </w:p>
    <w:p w14:paraId="7C74F096">
      <w:pPr>
        <w:widowControl/>
        <w:jc w:val="left"/>
        <w:outlineLvl w:val="2"/>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附件1：合同货物技术参数和详细配置明细表</w:t>
      </w:r>
    </w:p>
    <w:tbl>
      <w:tblPr>
        <w:tblStyle w:val="39"/>
        <w:tblW w:w="4949" w:type="pct"/>
        <w:tblInd w:w="0" w:type="dxa"/>
        <w:tblLayout w:type="fixed"/>
        <w:tblCellMar>
          <w:top w:w="0" w:type="dxa"/>
          <w:left w:w="108" w:type="dxa"/>
          <w:bottom w:w="0" w:type="dxa"/>
          <w:right w:w="108" w:type="dxa"/>
        </w:tblCellMar>
      </w:tblPr>
      <w:tblGrid>
        <w:gridCol w:w="819"/>
        <w:gridCol w:w="1416"/>
        <w:gridCol w:w="1277"/>
        <w:gridCol w:w="707"/>
        <w:gridCol w:w="709"/>
        <w:gridCol w:w="1134"/>
        <w:gridCol w:w="777"/>
        <w:gridCol w:w="1337"/>
        <w:gridCol w:w="846"/>
      </w:tblGrid>
      <w:tr w14:paraId="3EC58771">
        <w:tblPrEx>
          <w:tblCellMar>
            <w:top w:w="0" w:type="dxa"/>
            <w:left w:w="108" w:type="dxa"/>
            <w:bottom w:w="0" w:type="dxa"/>
            <w:right w:w="108" w:type="dxa"/>
          </w:tblCellMar>
        </w:tblPrEx>
        <w:trPr>
          <w:trHeight w:val="285" w:hRule="atLeast"/>
        </w:trPr>
        <w:tc>
          <w:tcPr>
            <w:tcW w:w="4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AF1518">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序号</w:t>
            </w:r>
          </w:p>
        </w:tc>
        <w:tc>
          <w:tcPr>
            <w:tcW w:w="785" w:type="pct"/>
            <w:tcBorders>
              <w:top w:val="single" w:color="auto" w:sz="4" w:space="0"/>
              <w:left w:val="nil"/>
              <w:bottom w:val="single" w:color="auto" w:sz="4" w:space="0"/>
              <w:right w:val="single" w:color="auto" w:sz="4" w:space="0"/>
            </w:tcBorders>
            <w:shd w:val="clear" w:color="auto" w:fill="auto"/>
            <w:noWrap/>
            <w:vAlign w:val="center"/>
          </w:tcPr>
          <w:p w14:paraId="750C7500">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产品名称</w:t>
            </w:r>
          </w:p>
        </w:tc>
        <w:tc>
          <w:tcPr>
            <w:tcW w:w="708" w:type="pct"/>
            <w:tcBorders>
              <w:top w:val="single" w:color="auto" w:sz="4" w:space="0"/>
              <w:left w:val="nil"/>
              <w:bottom w:val="single" w:color="auto" w:sz="4" w:space="0"/>
              <w:right w:val="single" w:color="auto" w:sz="4" w:space="0"/>
            </w:tcBorders>
            <w:shd w:val="clear" w:color="auto" w:fill="auto"/>
            <w:noWrap/>
            <w:vAlign w:val="center"/>
          </w:tcPr>
          <w:p w14:paraId="06B51902">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规格型号</w:t>
            </w:r>
          </w:p>
        </w:tc>
        <w:tc>
          <w:tcPr>
            <w:tcW w:w="391" w:type="pct"/>
            <w:tcBorders>
              <w:top w:val="single" w:color="auto" w:sz="4" w:space="0"/>
              <w:left w:val="nil"/>
              <w:bottom w:val="single" w:color="auto" w:sz="4" w:space="0"/>
              <w:right w:val="single" w:color="auto" w:sz="4" w:space="0"/>
            </w:tcBorders>
            <w:shd w:val="clear" w:color="auto" w:fill="auto"/>
            <w:noWrap/>
            <w:vAlign w:val="center"/>
          </w:tcPr>
          <w:p w14:paraId="1D91D3CC">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单位</w:t>
            </w:r>
          </w:p>
        </w:tc>
        <w:tc>
          <w:tcPr>
            <w:tcW w:w="392" w:type="pct"/>
            <w:tcBorders>
              <w:top w:val="single" w:color="auto" w:sz="4" w:space="0"/>
              <w:left w:val="nil"/>
              <w:bottom w:val="single" w:color="auto" w:sz="4" w:space="0"/>
              <w:right w:val="single" w:color="auto" w:sz="4" w:space="0"/>
            </w:tcBorders>
            <w:shd w:val="clear" w:color="auto" w:fill="auto"/>
            <w:noWrap/>
            <w:vAlign w:val="center"/>
          </w:tcPr>
          <w:p w14:paraId="4DF4FD08">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数量</w:t>
            </w:r>
          </w:p>
        </w:tc>
        <w:tc>
          <w:tcPr>
            <w:tcW w:w="628" w:type="pct"/>
            <w:tcBorders>
              <w:top w:val="single" w:color="auto" w:sz="4" w:space="0"/>
              <w:left w:val="nil"/>
              <w:bottom w:val="single" w:color="auto" w:sz="4" w:space="0"/>
              <w:right w:val="single" w:color="auto" w:sz="4" w:space="0"/>
            </w:tcBorders>
            <w:shd w:val="clear" w:color="auto" w:fill="auto"/>
            <w:noWrap/>
            <w:vAlign w:val="center"/>
          </w:tcPr>
          <w:p w14:paraId="366C731F">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品牌</w:t>
            </w:r>
          </w:p>
        </w:tc>
        <w:tc>
          <w:tcPr>
            <w:tcW w:w="430" w:type="pct"/>
            <w:tcBorders>
              <w:top w:val="single" w:color="auto" w:sz="4" w:space="0"/>
              <w:left w:val="nil"/>
              <w:bottom w:val="single" w:color="auto" w:sz="4" w:space="0"/>
              <w:right w:val="single" w:color="auto" w:sz="4" w:space="0"/>
            </w:tcBorders>
            <w:shd w:val="clear" w:color="auto" w:fill="auto"/>
            <w:noWrap/>
            <w:vAlign w:val="center"/>
          </w:tcPr>
          <w:p w14:paraId="1B795122">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单价</w:t>
            </w:r>
          </w:p>
        </w:tc>
        <w:tc>
          <w:tcPr>
            <w:tcW w:w="740" w:type="pct"/>
            <w:tcBorders>
              <w:top w:val="single" w:color="auto" w:sz="4" w:space="0"/>
              <w:left w:val="nil"/>
              <w:bottom w:val="single" w:color="auto" w:sz="4" w:space="0"/>
              <w:right w:val="single" w:color="auto" w:sz="4" w:space="0"/>
            </w:tcBorders>
            <w:shd w:val="clear" w:color="auto" w:fill="auto"/>
            <w:noWrap/>
            <w:vAlign w:val="center"/>
          </w:tcPr>
          <w:p w14:paraId="13DEB291">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金额</w:t>
            </w:r>
          </w:p>
        </w:tc>
        <w:tc>
          <w:tcPr>
            <w:tcW w:w="468" w:type="pct"/>
            <w:tcBorders>
              <w:top w:val="single" w:color="auto" w:sz="4" w:space="0"/>
              <w:left w:val="nil"/>
              <w:bottom w:val="single" w:color="auto" w:sz="4" w:space="0"/>
              <w:right w:val="single" w:color="auto" w:sz="4" w:space="0"/>
            </w:tcBorders>
            <w:shd w:val="clear" w:color="auto" w:fill="auto"/>
            <w:noWrap/>
            <w:vAlign w:val="center"/>
          </w:tcPr>
          <w:p w14:paraId="60146D29">
            <w:pPr>
              <w:widowControl/>
              <w:jc w:val="left"/>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备注</w:t>
            </w:r>
          </w:p>
        </w:tc>
      </w:tr>
      <w:tr w14:paraId="61C29E5F">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1E65A926">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785" w:type="pct"/>
            <w:tcBorders>
              <w:top w:val="nil"/>
              <w:left w:val="nil"/>
              <w:bottom w:val="single" w:color="auto" w:sz="4" w:space="0"/>
              <w:right w:val="single" w:color="auto" w:sz="4" w:space="0"/>
            </w:tcBorders>
            <w:shd w:val="clear" w:color="auto" w:fill="auto"/>
            <w:noWrap/>
            <w:vAlign w:val="center"/>
          </w:tcPr>
          <w:p w14:paraId="54CA98C6">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2B50C45C">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497B6A0A">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271DE06F">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3C34D655">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7C57B376">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3D7AF9DA">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285EA329">
            <w:pPr>
              <w:widowControl/>
              <w:jc w:val="center"/>
              <w:rPr>
                <w:rFonts w:hint="eastAsia" w:asciiTheme="minorEastAsia" w:hAnsiTheme="minorEastAsia" w:eastAsiaTheme="minorEastAsia" w:cstheme="minorEastAsia"/>
                <w:color w:val="000000"/>
                <w:kern w:val="0"/>
                <w:sz w:val="22"/>
                <w:szCs w:val="22"/>
                <w:highlight w:val="none"/>
              </w:rPr>
            </w:pPr>
          </w:p>
        </w:tc>
      </w:tr>
      <w:tr w14:paraId="391A1147">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410AC607">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w:t>
            </w:r>
          </w:p>
        </w:tc>
        <w:tc>
          <w:tcPr>
            <w:tcW w:w="785" w:type="pct"/>
            <w:tcBorders>
              <w:top w:val="nil"/>
              <w:left w:val="nil"/>
              <w:bottom w:val="single" w:color="auto" w:sz="4" w:space="0"/>
              <w:right w:val="single" w:color="auto" w:sz="4" w:space="0"/>
            </w:tcBorders>
            <w:shd w:val="clear" w:color="auto" w:fill="auto"/>
            <w:noWrap/>
            <w:vAlign w:val="center"/>
          </w:tcPr>
          <w:p w14:paraId="0E74A5AF">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59A0CFD1">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2BB071BE">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29493B63">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2C1863A2">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72F162F6">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3A420C3A">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1A368AB1">
            <w:pPr>
              <w:widowControl/>
              <w:jc w:val="center"/>
              <w:rPr>
                <w:rFonts w:hint="eastAsia" w:asciiTheme="minorEastAsia" w:hAnsiTheme="minorEastAsia" w:eastAsiaTheme="minorEastAsia" w:cstheme="minorEastAsia"/>
                <w:color w:val="000000"/>
                <w:kern w:val="0"/>
                <w:sz w:val="22"/>
                <w:szCs w:val="22"/>
                <w:highlight w:val="none"/>
              </w:rPr>
            </w:pPr>
          </w:p>
        </w:tc>
      </w:tr>
      <w:tr w14:paraId="0D3B598A">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2A4C44D0">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w:t>
            </w:r>
          </w:p>
        </w:tc>
        <w:tc>
          <w:tcPr>
            <w:tcW w:w="785" w:type="pct"/>
            <w:tcBorders>
              <w:top w:val="nil"/>
              <w:left w:val="nil"/>
              <w:bottom w:val="single" w:color="auto" w:sz="4" w:space="0"/>
              <w:right w:val="single" w:color="auto" w:sz="4" w:space="0"/>
            </w:tcBorders>
            <w:shd w:val="clear" w:color="auto" w:fill="auto"/>
            <w:noWrap/>
            <w:vAlign w:val="center"/>
          </w:tcPr>
          <w:p w14:paraId="28BA04D9">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0C1941FA">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66D02570">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20F97E4A">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4EFA2061">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1C12188A">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491ADA6E">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2686FF7C">
            <w:pPr>
              <w:widowControl/>
              <w:jc w:val="center"/>
              <w:rPr>
                <w:rFonts w:hint="eastAsia" w:asciiTheme="minorEastAsia" w:hAnsiTheme="minorEastAsia" w:eastAsiaTheme="minorEastAsia" w:cstheme="minorEastAsia"/>
                <w:color w:val="000000"/>
                <w:kern w:val="0"/>
                <w:sz w:val="22"/>
                <w:szCs w:val="22"/>
                <w:highlight w:val="none"/>
              </w:rPr>
            </w:pPr>
          </w:p>
        </w:tc>
      </w:tr>
      <w:tr w14:paraId="66AAA4DD">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11F1324F">
            <w:pPr>
              <w:widowControl/>
              <w:jc w:val="center"/>
              <w:rPr>
                <w:rFonts w:hint="eastAsia"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w:t>
            </w:r>
          </w:p>
        </w:tc>
        <w:tc>
          <w:tcPr>
            <w:tcW w:w="785" w:type="pct"/>
            <w:tcBorders>
              <w:top w:val="nil"/>
              <w:left w:val="nil"/>
              <w:bottom w:val="single" w:color="auto" w:sz="4" w:space="0"/>
              <w:right w:val="single" w:color="auto" w:sz="4" w:space="0"/>
            </w:tcBorders>
            <w:shd w:val="clear" w:color="auto" w:fill="auto"/>
            <w:noWrap/>
            <w:vAlign w:val="center"/>
          </w:tcPr>
          <w:p w14:paraId="57EFEE2F">
            <w:pPr>
              <w:widowControl/>
              <w:jc w:val="center"/>
              <w:rPr>
                <w:rFonts w:hint="eastAsia" w:asciiTheme="minorEastAsia" w:hAnsiTheme="minorEastAsia" w:eastAsiaTheme="minorEastAsia" w:cstheme="minorEastAsia"/>
                <w:color w:val="000000"/>
                <w:kern w:val="0"/>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4BAAA628">
            <w:pPr>
              <w:widowControl/>
              <w:jc w:val="center"/>
              <w:rPr>
                <w:rFonts w:hint="eastAsia" w:asciiTheme="minorEastAsia" w:hAnsiTheme="minorEastAsia" w:eastAsiaTheme="minorEastAsia" w:cstheme="minorEastAsia"/>
                <w:color w:val="000000"/>
                <w:kern w:val="0"/>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577409AB">
            <w:pPr>
              <w:widowControl/>
              <w:jc w:val="center"/>
              <w:rPr>
                <w:rFonts w:hint="eastAsia" w:asciiTheme="minorEastAsia" w:hAnsiTheme="minorEastAsia" w:eastAsiaTheme="minorEastAsia" w:cstheme="minorEastAsia"/>
                <w:color w:val="000000"/>
                <w:kern w:val="0"/>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3A81AFDD">
            <w:pPr>
              <w:widowControl/>
              <w:jc w:val="center"/>
              <w:rPr>
                <w:rFonts w:hint="eastAsia" w:asciiTheme="minorEastAsia" w:hAnsiTheme="minorEastAsia" w:eastAsiaTheme="minorEastAsia" w:cstheme="minorEastAsia"/>
                <w:color w:val="000000"/>
                <w:kern w:val="0"/>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37F25C7A">
            <w:pPr>
              <w:widowControl/>
              <w:jc w:val="center"/>
              <w:rPr>
                <w:rFonts w:hint="eastAsia" w:asciiTheme="minorEastAsia" w:hAnsiTheme="minorEastAsia" w:eastAsiaTheme="minorEastAsia" w:cstheme="minorEastAsia"/>
                <w:color w:val="000000"/>
                <w:kern w:val="0"/>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4208A821">
            <w:pPr>
              <w:widowControl/>
              <w:jc w:val="center"/>
              <w:rPr>
                <w:rFonts w:hint="eastAsia" w:asciiTheme="minorEastAsia" w:hAnsiTheme="minorEastAsia" w:eastAsiaTheme="minorEastAsia" w:cstheme="minorEastAsia"/>
                <w:color w:val="000000"/>
                <w:kern w:val="0"/>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7D30924A">
            <w:pPr>
              <w:widowControl/>
              <w:jc w:val="center"/>
              <w:rPr>
                <w:rFonts w:hint="eastAsia" w:asciiTheme="minorEastAsia" w:hAnsiTheme="minorEastAsia" w:eastAsiaTheme="minorEastAsia" w:cstheme="minorEastAsia"/>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0FC4AF35">
            <w:pPr>
              <w:widowControl/>
              <w:jc w:val="center"/>
              <w:rPr>
                <w:rFonts w:hint="eastAsia" w:asciiTheme="minorEastAsia" w:hAnsiTheme="minorEastAsia" w:eastAsiaTheme="minorEastAsia" w:cstheme="minorEastAsia"/>
                <w:color w:val="000000"/>
                <w:kern w:val="0"/>
                <w:sz w:val="22"/>
                <w:szCs w:val="22"/>
                <w:highlight w:val="none"/>
              </w:rPr>
            </w:pPr>
          </w:p>
        </w:tc>
      </w:tr>
      <w:tr w14:paraId="6D6519D2">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11C91CDD">
            <w:pPr>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w:t>
            </w:r>
          </w:p>
        </w:tc>
        <w:tc>
          <w:tcPr>
            <w:tcW w:w="785" w:type="pct"/>
            <w:tcBorders>
              <w:top w:val="nil"/>
              <w:left w:val="nil"/>
              <w:bottom w:val="single" w:color="auto" w:sz="4" w:space="0"/>
              <w:right w:val="single" w:color="auto" w:sz="4" w:space="0"/>
            </w:tcBorders>
            <w:shd w:val="clear" w:color="auto" w:fill="auto"/>
            <w:noWrap/>
            <w:vAlign w:val="center"/>
          </w:tcPr>
          <w:p w14:paraId="284C813C">
            <w:pPr>
              <w:rPr>
                <w:rFonts w:hint="eastAsia" w:asciiTheme="minorEastAsia" w:hAnsiTheme="minorEastAsia" w:eastAsiaTheme="minorEastAsia" w:cstheme="minorEastAsia"/>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2F2CD6AE">
            <w:pPr>
              <w:rPr>
                <w:rFonts w:hint="eastAsia" w:asciiTheme="minorEastAsia" w:hAnsiTheme="minorEastAsia" w:eastAsiaTheme="minorEastAsia" w:cstheme="minorEastAsia"/>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0BE7A0F6">
            <w:pPr>
              <w:rPr>
                <w:rFonts w:hint="eastAsia" w:asciiTheme="minorEastAsia" w:hAnsiTheme="minorEastAsia" w:eastAsiaTheme="minorEastAsia" w:cstheme="minorEastAsia"/>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3BCE3D81">
            <w:pPr>
              <w:rPr>
                <w:rFonts w:hint="eastAsia" w:asciiTheme="minorEastAsia" w:hAnsiTheme="minorEastAsia" w:eastAsiaTheme="minorEastAsia" w:cstheme="minorEastAsia"/>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1F833518">
            <w:pPr>
              <w:rPr>
                <w:rFonts w:hint="eastAsia" w:asciiTheme="minorEastAsia" w:hAnsiTheme="minorEastAsia" w:eastAsiaTheme="minorEastAsia" w:cstheme="minorEastAsia"/>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3B56ECF8">
            <w:pPr>
              <w:rPr>
                <w:rFonts w:hint="eastAsia" w:asciiTheme="minorEastAsia" w:hAnsiTheme="minorEastAsia" w:eastAsiaTheme="minorEastAsia" w:cstheme="minorEastAsia"/>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1FEC2018">
            <w:pPr>
              <w:rPr>
                <w:rFonts w:hint="eastAsia" w:asciiTheme="minorEastAsia" w:hAnsiTheme="minorEastAsia" w:eastAsiaTheme="minorEastAsia" w:cstheme="minorEastAsia"/>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6CD9BF04">
            <w:pPr>
              <w:rPr>
                <w:rFonts w:hint="eastAsia" w:asciiTheme="minorEastAsia" w:hAnsiTheme="minorEastAsia" w:eastAsiaTheme="minorEastAsia" w:cstheme="minorEastAsia"/>
                <w:sz w:val="22"/>
                <w:szCs w:val="22"/>
                <w:highlight w:val="none"/>
              </w:rPr>
            </w:pPr>
          </w:p>
        </w:tc>
      </w:tr>
      <w:tr w14:paraId="1F8972CE">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13299B24">
            <w:pPr>
              <w:rPr>
                <w:rFonts w:hint="eastAsia" w:asciiTheme="minorEastAsia" w:hAnsiTheme="minorEastAsia" w:eastAsiaTheme="minorEastAsia" w:cstheme="minorEastAsia"/>
                <w:sz w:val="22"/>
                <w:szCs w:val="22"/>
                <w:highlight w:val="none"/>
              </w:rPr>
            </w:pPr>
          </w:p>
        </w:tc>
        <w:tc>
          <w:tcPr>
            <w:tcW w:w="785" w:type="pct"/>
            <w:tcBorders>
              <w:top w:val="nil"/>
              <w:left w:val="nil"/>
              <w:bottom w:val="single" w:color="auto" w:sz="4" w:space="0"/>
              <w:right w:val="single" w:color="auto" w:sz="4" w:space="0"/>
            </w:tcBorders>
            <w:shd w:val="clear" w:color="auto" w:fill="auto"/>
            <w:noWrap/>
            <w:vAlign w:val="center"/>
          </w:tcPr>
          <w:p w14:paraId="72A95329">
            <w:pPr>
              <w:rPr>
                <w:rFonts w:hint="eastAsia" w:asciiTheme="minorEastAsia" w:hAnsiTheme="minorEastAsia" w:eastAsiaTheme="minorEastAsia" w:cstheme="minorEastAsia"/>
                <w:sz w:val="22"/>
                <w:szCs w:val="22"/>
                <w:highlight w:val="none"/>
              </w:rPr>
            </w:pPr>
          </w:p>
        </w:tc>
        <w:tc>
          <w:tcPr>
            <w:tcW w:w="708" w:type="pct"/>
            <w:tcBorders>
              <w:top w:val="nil"/>
              <w:left w:val="nil"/>
              <w:bottom w:val="single" w:color="auto" w:sz="4" w:space="0"/>
              <w:right w:val="single" w:color="auto" w:sz="4" w:space="0"/>
            </w:tcBorders>
            <w:shd w:val="clear" w:color="auto" w:fill="auto"/>
            <w:noWrap/>
            <w:vAlign w:val="center"/>
          </w:tcPr>
          <w:p w14:paraId="05C7C407">
            <w:pPr>
              <w:rPr>
                <w:rFonts w:hint="eastAsia" w:asciiTheme="minorEastAsia" w:hAnsiTheme="minorEastAsia" w:eastAsiaTheme="minorEastAsia" w:cstheme="minorEastAsia"/>
                <w:sz w:val="22"/>
                <w:szCs w:val="22"/>
                <w:highlight w:val="none"/>
              </w:rPr>
            </w:pPr>
          </w:p>
        </w:tc>
        <w:tc>
          <w:tcPr>
            <w:tcW w:w="391" w:type="pct"/>
            <w:tcBorders>
              <w:top w:val="nil"/>
              <w:left w:val="nil"/>
              <w:bottom w:val="single" w:color="auto" w:sz="4" w:space="0"/>
              <w:right w:val="single" w:color="auto" w:sz="4" w:space="0"/>
            </w:tcBorders>
            <w:shd w:val="clear" w:color="auto" w:fill="auto"/>
            <w:noWrap/>
            <w:vAlign w:val="center"/>
          </w:tcPr>
          <w:p w14:paraId="751DABFC">
            <w:pPr>
              <w:rPr>
                <w:rFonts w:hint="eastAsia" w:asciiTheme="minorEastAsia" w:hAnsiTheme="minorEastAsia" w:eastAsiaTheme="minorEastAsia" w:cstheme="minorEastAsia"/>
                <w:sz w:val="22"/>
                <w:szCs w:val="22"/>
                <w:highlight w:val="none"/>
              </w:rPr>
            </w:pPr>
          </w:p>
        </w:tc>
        <w:tc>
          <w:tcPr>
            <w:tcW w:w="392" w:type="pct"/>
            <w:tcBorders>
              <w:top w:val="nil"/>
              <w:left w:val="nil"/>
              <w:bottom w:val="single" w:color="auto" w:sz="4" w:space="0"/>
              <w:right w:val="single" w:color="auto" w:sz="4" w:space="0"/>
            </w:tcBorders>
            <w:shd w:val="clear" w:color="auto" w:fill="auto"/>
            <w:noWrap/>
            <w:vAlign w:val="center"/>
          </w:tcPr>
          <w:p w14:paraId="031E588C">
            <w:pPr>
              <w:rPr>
                <w:rFonts w:hint="eastAsia" w:asciiTheme="minorEastAsia" w:hAnsiTheme="minorEastAsia" w:eastAsiaTheme="minorEastAsia" w:cstheme="minorEastAsia"/>
                <w:sz w:val="22"/>
                <w:szCs w:val="22"/>
                <w:highlight w:val="none"/>
              </w:rPr>
            </w:pPr>
          </w:p>
        </w:tc>
        <w:tc>
          <w:tcPr>
            <w:tcW w:w="628" w:type="pct"/>
            <w:tcBorders>
              <w:top w:val="nil"/>
              <w:left w:val="nil"/>
              <w:bottom w:val="single" w:color="auto" w:sz="4" w:space="0"/>
              <w:right w:val="single" w:color="auto" w:sz="4" w:space="0"/>
            </w:tcBorders>
            <w:shd w:val="clear" w:color="auto" w:fill="auto"/>
            <w:noWrap/>
            <w:vAlign w:val="center"/>
          </w:tcPr>
          <w:p w14:paraId="0AA7D7E7">
            <w:pPr>
              <w:rPr>
                <w:rFonts w:hint="eastAsia" w:asciiTheme="minorEastAsia" w:hAnsiTheme="minorEastAsia" w:eastAsiaTheme="minorEastAsia" w:cstheme="minorEastAsia"/>
                <w:sz w:val="22"/>
                <w:szCs w:val="22"/>
                <w:highlight w:val="none"/>
              </w:rPr>
            </w:pPr>
          </w:p>
        </w:tc>
        <w:tc>
          <w:tcPr>
            <w:tcW w:w="430" w:type="pct"/>
            <w:tcBorders>
              <w:top w:val="nil"/>
              <w:left w:val="nil"/>
              <w:bottom w:val="single" w:color="auto" w:sz="4" w:space="0"/>
              <w:right w:val="single" w:color="auto" w:sz="4" w:space="0"/>
            </w:tcBorders>
            <w:shd w:val="clear" w:color="auto" w:fill="auto"/>
            <w:noWrap/>
            <w:vAlign w:val="center"/>
          </w:tcPr>
          <w:p w14:paraId="09CE1D3F">
            <w:pPr>
              <w:rPr>
                <w:rFonts w:hint="eastAsia" w:asciiTheme="minorEastAsia" w:hAnsiTheme="minorEastAsia" w:eastAsiaTheme="minorEastAsia" w:cstheme="minorEastAsia"/>
                <w:sz w:val="22"/>
                <w:szCs w:val="22"/>
                <w:highlight w:val="none"/>
              </w:rPr>
            </w:pPr>
          </w:p>
        </w:tc>
        <w:tc>
          <w:tcPr>
            <w:tcW w:w="740" w:type="pct"/>
            <w:tcBorders>
              <w:top w:val="nil"/>
              <w:left w:val="nil"/>
              <w:bottom w:val="single" w:color="auto" w:sz="4" w:space="0"/>
              <w:right w:val="single" w:color="auto" w:sz="4" w:space="0"/>
            </w:tcBorders>
            <w:shd w:val="clear" w:color="auto" w:fill="auto"/>
            <w:noWrap/>
            <w:vAlign w:val="center"/>
          </w:tcPr>
          <w:p w14:paraId="68107ADC">
            <w:pPr>
              <w:rPr>
                <w:rFonts w:hint="eastAsia" w:asciiTheme="minorEastAsia" w:hAnsiTheme="minorEastAsia" w:eastAsiaTheme="minorEastAsia" w:cstheme="minorEastAsia"/>
                <w:sz w:val="22"/>
                <w:szCs w:val="22"/>
                <w:highlight w:val="none"/>
              </w:rPr>
            </w:pPr>
          </w:p>
        </w:tc>
        <w:tc>
          <w:tcPr>
            <w:tcW w:w="468" w:type="pct"/>
            <w:tcBorders>
              <w:top w:val="nil"/>
              <w:left w:val="nil"/>
              <w:bottom w:val="single" w:color="auto" w:sz="4" w:space="0"/>
              <w:right w:val="single" w:color="auto" w:sz="4" w:space="0"/>
            </w:tcBorders>
            <w:shd w:val="clear" w:color="auto" w:fill="auto"/>
            <w:vAlign w:val="center"/>
          </w:tcPr>
          <w:p w14:paraId="11F720BC">
            <w:pPr>
              <w:rPr>
                <w:rFonts w:hint="eastAsia" w:asciiTheme="minorEastAsia" w:hAnsiTheme="minorEastAsia" w:eastAsiaTheme="minorEastAsia" w:cstheme="minorEastAsia"/>
                <w:sz w:val="22"/>
                <w:szCs w:val="22"/>
                <w:highlight w:val="none"/>
              </w:rPr>
            </w:pPr>
          </w:p>
        </w:tc>
      </w:tr>
      <w:tr w14:paraId="625B5492">
        <w:tblPrEx>
          <w:tblCellMar>
            <w:top w:w="0" w:type="dxa"/>
            <w:left w:w="108" w:type="dxa"/>
            <w:bottom w:w="0" w:type="dxa"/>
            <w:right w:w="108" w:type="dxa"/>
          </w:tblCellMar>
        </w:tblPrEx>
        <w:trPr>
          <w:trHeight w:val="567" w:hRule="atLeast"/>
        </w:trPr>
        <w:tc>
          <w:tcPr>
            <w:tcW w:w="454" w:type="pct"/>
            <w:tcBorders>
              <w:top w:val="nil"/>
              <w:left w:val="single" w:color="auto" w:sz="4" w:space="0"/>
              <w:bottom w:val="single" w:color="auto" w:sz="4" w:space="0"/>
              <w:right w:val="single" w:color="auto" w:sz="4" w:space="0"/>
            </w:tcBorders>
            <w:shd w:val="clear" w:color="auto" w:fill="auto"/>
            <w:noWrap/>
            <w:vAlign w:val="center"/>
          </w:tcPr>
          <w:p w14:paraId="6269617D">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合计</w:t>
            </w:r>
          </w:p>
        </w:tc>
        <w:tc>
          <w:tcPr>
            <w:tcW w:w="4077" w:type="pct"/>
            <w:gridSpan w:val="7"/>
            <w:tcBorders>
              <w:top w:val="single" w:color="auto" w:sz="4" w:space="0"/>
              <w:left w:val="nil"/>
              <w:bottom w:val="single" w:color="auto" w:sz="4" w:space="0"/>
              <w:right w:val="single" w:color="auto" w:sz="4" w:space="0"/>
            </w:tcBorders>
            <w:shd w:val="clear" w:color="auto" w:fill="auto"/>
            <w:noWrap/>
            <w:vAlign w:val="center"/>
          </w:tcPr>
          <w:p w14:paraId="5D9BB21E">
            <w:pPr>
              <w:widowControl/>
              <w:jc w:val="center"/>
              <w:rPr>
                <w:rFonts w:hint="eastAsia" w:asciiTheme="minorEastAsia" w:hAnsiTheme="minorEastAsia" w:eastAsiaTheme="minorEastAsia" w:cstheme="minorEastAsia"/>
                <w:b/>
                <w:bCs/>
                <w:color w:val="000000"/>
                <w:kern w:val="0"/>
                <w:sz w:val="22"/>
                <w:szCs w:val="22"/>
                <w:highlight w:val="none"/>
              </w:rPr>
            </w:pPr>
          </w:p>
        </w:tc>
        <w:tc>
          <w:tcPr>
            <w:tcW w:w="468" w:type="pct"/>
            <w:tcBorders>
              <w:top w:val="nil"/>
              <w:left w:val="nil"/>
              <w:bottom w:val="single" w:color="auto" w:sz="4" w:space="0"/>
              <w:right w:val="single" w:color="auto" w:sz="4" w:space="0"/>
            </w:tcBorders>
            <w:shd w:val="clear" w:color="auto" w:fill="auto"/>
            <w:noWrap/>
            <w:vAlign w:val="center"/>
          </w:tcPr>
          <w:p w14:paraId="786DC95A">
            <w:pPr>
              <w:widowControl/>
              <w:jc w:val="center"/>
              <w:rPr>
                <w:rFonts w:hint="eastAsia"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　</w:t>
            </w:r>
          </w:p>
        </w:tc>
      </w:tr>
    </w:tbl>
    <w:p w14:paraId="7BE0D1A5">
      <w:pPr>
        <w:rPr>
          <w:rFonts w:ascii="仿宋_GB2312" w:eastAsia="仿宋_GB2312"/>
          <w:color w:val="000000"/>
          <w:sz w:val="32"/>
          <w:szCs w:val="32"/>
          <w:highlight w:val="none"/>
        </w:rPr>
      </w:pPr>
    </w:p>
    <w:p w14:paraId="69D4381C">
      <w:pPr>
        <w:rPr>
          <w:rFonts w:ascii="仿宋_GB2312" w:eastAsia="仿宋_GB2312"/>
          <w:sz w:val="32"/>
          <w:szCs w:val="32"/>
          <w:highlight w:val="none"/>
        </w:rPr>
      </w:pPr>
    </w:p>
    <w:p w14:paraId="732BD354">
      <w:pPr>
        <w:rPr>
          <w:rFonts w:ascii="仿宋_GB2312" w:eastAsia="仿宋_GB2312"/>
          <w:sz w:val="32"/>
          <w:szCs w:val="32"/>
          <w:highlight w:val="none"/>
        </w:rPr>
      </w:pPr>
    </w:p>
    <w:p w14:paraId="1BD21F5C">
      <w:pPr>
        <w:rPr>
          <w:rFonts w:ascii="仿宋_GB2312" w:eastAsia="仿宋_GB2312"/>
          <w:sz w:val="32"/>
          <w:szCs w:val="32"/>
          <w:highlight w:val="none"/>
        </w:rPr>
      </w:pPr>
    </w:p>
    <w:p w14:paraId="5F8492D4">
      <w:pPr>
        <w:rPr>
          <w:rFonts w:ascii="仿宋_GB2312" w:eastAsia="仿宋_GB2312"/>
          <w:sz w:val="32"/>
          <w:szCs w:val="32"/>
          <w:highlight w:val="none"/>
        </w:rPr>
      </w:pPr>
    </w:p>
    <w:p w14:paraId="0C49D6F8">
      <w:pPr>
        <w:rPr>
          <w:rFonts w:ascii="仿宋_GB2312" w:eastAsia="仿宋_GB2312"/>
          <w:sz w:val="32"/>
          <w:szCs w:val="32"/>
          <w:highlight w:val="none"/>
        </w:rPr>
      </w:pPr>
    </w:p>
    <w:p w14:paraId="21FE5693">
      <w:pPr>
        <w:rPr>
          <w:rFonts w:ascii="仿宋_GB2312" w:eastAsia="仿宋_GB2312"/>
          <w:sz w:val="32"/>
          <w:szCs w:val="32"/>
          <w:highlight w:val="none"/>
        </w:rPr>
      </w:pPr>
    </w:p>
    <w:p w14:paraId="764267B4">
      <w:pPr>
        <w:rPr>
          <w:rFonts w:ascii="仿宋_GB2312" w:eastAsia="仿宋_GB2312"/>
          <w:sz w:val="32"/>
          <w:szCs w:val="32"/>
          <w:highlight w:val="none"/>
        </w:rPr>
      </w:pPr>
    </w:p>
    <w:p w14:paraId="5031FEA0">
      <w:pPr>
        <w:rPr>
          <w:rFonts w:ascii="仿宋_GB2312" w:eastAsia="仿宋_GB2312"/>
          <w:sz w:val="32"/>
          <w:szCs w:val="32"/>
          <w:highlight w:val="none"/>
        </w:rPr>
      </w:pPr>
    </w:p>
    <w:p w14:paraId="3FA73E95">
      <w:pPr>
        <w:rPr>
          <w:rFonts w:ascii="仿宋_GB2312" w:eastAsia="仿宋_GB2312"/>
          <w:color w:val="000000"/>
          <w:sz w:val="32"/>
          <w:szCs w:val="32"/>
          <w:highlight w:val="none"/>
        </w:rPr>
      </w:pPr>
    </w:p>
    <w:p w14:paraId="1FF9432E">
      <w:pPr>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br w:type="page"/>
      </w:r>
    </w:p>
    <w:p w14:paraId="33EE3AF8">
      <w:pPr>
        <w:widowControl/>
        <w:jc w:val="left"/>
        <w:outlineLvl w:val="2"/>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附件2：合同货物售后服务细则</w:t>
      </w:r>
    </w:p>
    <w:p w14:paraId="14B7E4BC">
      <w:pPr>
        <w:rPr>
          <w:rFonts w:ascii="仿宋_GB2312" w:eastAsia="仿宋_GB2312"/>
          <w:color w:val="000000"/>
          <w:sz w:val="32"/>
          <w:szCs w:val="32"/>
          <w:highlight w:val="none"/>
        </w:rPr>
      </w:pPr>
    </w:p>
    <w:p w14:paraId="2AEE6413">
      <w:pPr>
        <w:rPr>
          <w:rFonts w:ascii="仿宋_GB2312" w:eastAsia="仿宋_GB2312"/>
          <w:color w:val="000000"/>
          <w:sz w:val="32"/>
          <w:szCs w:val="32"/>
          <w:highlight w:val="none"/>
        </w:rPr>
      </w:pPr>
    </w:p>
    <w:p w14:paraId="02B80856">
      <w:pPr>
        <w:rPr>
          <w:rFonts w:ascii="仿宋_GB2312" w:eastAsia="仿宋_GB2312"/>
          <w:color w:val="000000"/>
          <w:sz w:val="32"/>
          <w:szCs w:val="32"/>
          <w:highlight w:val="none"/>
        </w:rPr>
      </w:pPr>
    </w:p>
    <w:p w14:paraId="20E2E381">
      <w:pPr>
        <w:rPr>
          <w:rFonts w:ascii="仿宋_GB2312" w:eastAsia="仿宋_GB2312"/>
          <w:color w:val="000000"/>
          <w:sz w:val="32"/>
          <w:szCs w:val="32"/>
          <w:highlight w:val="none"/>
        </w:rPr>
      </w:pPr>
    </w:p>
    <w:p w14:paraId="0FB1D1A9">
      <w:pPr>
        <w:rPr>
          <w:rFonts w:ascii="仿宋_GB2312" w:eastAsia="仿宋_GB2312"/>
          <w:color w:val="000000"/>
          <w:sz w:val="32"/>
          <w:szCs w:val="32"/>
          <w:highlight w:val="none"/>
        </w:rPr>
      </w:pPr>
    </w:p>
    <w:p w14:paraId="7983422C">
      <w:pPr>
        <w:rPr>
          <w:rFonts w:ascii="仿宋_GB2312" w:eastAsia="仿宋_GB2312"/>
          <w:color w:val="000000"/>
          <w:sz w:val="32"/>
          <w:szCs w:val="32"/>
          <w:highlight w:val="none"/>
        </w:rPr>
      </w:pPr>
    </w:p>
    <w:p w14:paraId="14874CE2">
      <w:pPr>
        <w:rPr>
          <w:rFonts w:ascii="仿宋_GB2312" w:eastAsia="仿宋_GB2312"/>
          <w:color w:val="000000"/>
          <w:sz w:val="32"/>
          <w:szCs w:val="32"/>
          <w:highlight w:val="none"/>
        </w:rPr>
      </w:pPr>
    </w:p>
    <w:p w14:paraId="3DE72776">
      <w:pPr>
        <w:rPr>
          <w:rFonts w:ascii="仿宋_GB2312" w:eastAsia="仿宋_GB2312"/>
          <w:color w:val="000000"/>
          <w:sz w:val="32"/>
          <w:szCs w:val="32"/>
          <w:highlight w:val="none"/>
        </w:rPr>
      </w:pPr>
    </w:p>
    <w:p w14:paraId="708AA505">
      <w:pPr>
        <w:rPr>
          <w:rFonts w:ascii="仿宋_GB2312" w:eastAsia="仿宋_GB2312"/>
          <w:color w:val="000000"/>
          <w:sz w:val="32"/>
          <w:szCs w:val="32"/>
          <w:highlight w:val="none"/>
        </w:rPr>
      </w:pPr>
    </w:p>
    <w:p w14:paraId="4EFD070A">
      <w:pPr>
        <w:rPr>
          <w:rFonts w:ascii="仿宋_GB2312" w:eastAsia="仿宋_GB2312"/>
          <w:color w:val="000000"/>
          <w:sz w:val="32"/>
          <w:szCs w:val="32"/>
          <w:highlight w:val="none"/>
        </w:rPr>
      </w:pPr>
    </w:p>
    <w:p w14:paraId="16087820">
      <w:pPr>
        <w:rPr>
          <w:rFonts w:ascii="仿宋_GB2312" w:eastAsia="仿宋_GB2312"/>
          <w:color w:val="000000"/>
          <w:sz w:val="32"/>
          <w:szCs w:val="32"/>
          <w:highlight w:val="none"/>
        </w:rPr>
      </w:pPr>
    </w:p>
    <w:p w14:paraId="627EBBB5">
      <w:pPr>
        <w:rPr>
          <w:rFonts w:ascii="仿宋_GB2312" w:eastAsia="仿宋_GB2312"/>
          <w:color w:val="000000"/>
          <w:sz w:val="32"/>
          <w:szCs w:val="32"/>
          <w:highlight w:val="none"/>
        </w:rPr>
      </w:pPr>
    </w:p>
    <w:p w14:paraId="146DC196">
      <w:pPr>
        <w:rPr>
          <w:rFonts w:ascii="仿宋_GB2312" w:eastAsia="仿宋_GB2312"/>
          <w:color w:val="000000"/>
          <w:sz w:val="32"/>
          <w:szCs w:val="32"/>
          <w:highlight w:val="none"/>
        </w:rPr>
      </w:pPr>
    </w:p>
    <w:p w14:paraId="11FC69C7">
      <w:pPr>
        <w:rPr>
          <w:rFonts w:ascii="仿宋_GB2312" w:eastAsia="仿宋_GB2312"/>
          <w:color w:val="000000"/>
          <w:sz w:val="32"/>
          <w:szCs w:val="32"/>
          <w:highlight w:val="none"/>
        </w:rPr>
      </w:pPr>
    </w:p>
    <w:p w14:paraId="31A9A1D4">
      <w:pPr>
        <w:rPr>
          <w:rFonts w:ascii="仿宋_GB2312" w:eastAsia="仿宋_GB2312"/>
          <w:color w:val="000000"/>
          <w:sz w:val="32"/>
          <w:szCs w:val="32"/>
          <w:highlight w:val="none"/>
        </w:rPr>
      </w:pPr>
    </w:p>
    <w:p w14:paraId="2008248F">
      <w:pPr>
        <w:rPr>
          <w:highlight w:val="none"/>
        </w:rPr>
      </w:pPr>
      <w:r>
        <w:rPr>
          <w:highlight w:val="none"/>
        </w:rPr>
        <w:br w:type="page"/>
      </w:r>
    </w:p>
    <w:p w14:paraId="556D9D02">
      <w:pPr>
        <w:widowControl/>
        <w:jc w:val="left"/>
        <w:outlineLvl w:val="2"/>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附件3：中标通知书</w:t>
      </w:r>
    </w:p>
    <w:p w14:paraId="3EC4D74C">
      <w:pPr>
        <w:widowControl/>
        <w:jc w:val="left"/>
        <w:outlineLvl w:val="9"/>
        <w:rPr>
          <w:rFonts w:hint="eastAsia" w:ascii="宋体" w:hAnsi="宋体" w:cs="宋体"/>
          <w:b/>
          <w:bCs/>
          <w:color w:val="000000"/>
          <w:kern w:val="0"/>
          <w:sz w:val="28"/>
          <w:szCs w:val="28"/>
          <w:highlight w:val="none"/>
          <w:lang w:val="en-US" w:eastAsia="zh-CN"/>
        </w:rPr>
      </w:pPr>
    </w:p>
    <w:p w14:paraId="5131EA8E">
      <w:pPr>
        <w:widowControl/>
        <w:jc w:val="left"/>
        <w:outlineLvl w:val="9"/>
        <w:rPr>
          <w:rFonts w:hint="eastAsia" w:ascii="宋体" w:hAnsi="宋体" w:cs="宋体"/>
          <w:b/>
          <w:bCs/>
          <w:color w:val="000000"/>
          <w:kern w:val="0"/>
          <w:sz w:val="28"/>
          <w:szCs w:val="28"/>
          <w:highlight w:val="none"/>
          <w:lang w:val="en-US" w:eastAsia="zh-CN"/>
        </w:rPr>
      </w:pPr>
    </w:p>
    <w:p w14:paraId="565DF5F3">
      <w:pPr>
        <w:widowControl/>
        <w:jc w:val="left"/>
        <w:outlineLvl w:val="9"/>
        <w:rPr>
          <w:rFonts w:hint="eastAsia" w:ascii="宋体" w:hAnsi="宋体" w:cs="宋体"/>
          <w:b/>
          <w:bCs/>
          <w:color w:val="000000"/>
          <w:kern w:val="0"/>
          <w:sz w:val="28"/>
          <w:szCs w:val="28"/>
          <w:highlight w:val="none"/>
          <w:lang w:val="en-US" w:eastAsia="zh-CN"/>
        </w:rPr>
      </w:pPr>
    </w:p>
    <w:p w14:paraId="62D57676">
      <w:pPr>
        <w:widowControl/>
        <w:jc w:val="left"/>
        <w:outlineLvl w:val="9"/>
        <w:rPr>
          <w:rFonts w:hint="eastAsia" w:ascii="宋体" w:hAnsi="宋体" w:cs="宋体"/>
          <w:b/>
          <w:bCs/>
          <w:color w:val="000000"/>
          <w:kern w:val="0"/>
          <w:sz w:val="28"/>
          <w:szCs w:val="28"/>
          <w:highlight w:val="none"/>
          <w:lang w:val="en-US" w:eastAsia="zh-CN"/>
        </w:rPr>
      </w:pPr>
    </w:p>
    <w:p w14:paraId="6B7DC41E">
      <w:pPr>
        <w:widowControl/>
        <w:jc w:val="left"/>
        <w:outlineLvl w:val="9"/>
        <w:rPr>
          <w:rFonts w:hint="eastAsia" w:ascii="宋体" w:hAnsi="宋体" w:cs="宋体"/>
          <w:b/>
          <w:bCs/>
          <w:color w:val="000000"/>
          <w:kern w:val="0"/>
          <w:sz w:val="28"/>
          <w:szCs w:val="28"/>
          <w:highlight w:val="none"/>
          <w:lang w:val="en-US" w:eastAsia="zh-CN"/>
        </w:rPr>
      </w:pPr>
    </w:p>
    <w:p w14:paraId="4DC3CCD8">
      <w:pPr>
        <w:widowControl/>
        <w:jc w:val="left"/>
        <w:outlineLvl w:val="9"/>
        <w:rPr>
          <w:rFonts w:hint="eastAsia" w:ascii="宋体" w:hAnsi="宋体" w:cs="宋体"/>
          <w:b/>
          <w:bCs/>
          <w:color w:val="000000"/>
          <w:kern w:val="0"/>
          <w:sz w:val="28"/>
          <w:szCs w:val="28"/>
          <w:highlight w:val="none"/>
          <w:lang w:val="en-US" w:eastAsia="zh-CN"/>
        </w:rPr>
      </w:pPr>
    </w:p>
    <w:p w14:paraId="32FD4744">
      <w:pPr>
        <w:widowControl/>
        <w:jc w:val="left"/>
        <w:outlineLvl w:val="9"/>
        <w:rPr>
          <w:rFonts w:hint="eastAsia" w:ascii="宋体" w:hAnsi="宋体" w:cs="宋体"/>
          <w:b/>
          <w:bCs/>
          <w:color w:val="000000"/>
          <w:kern w:val="0"/>
          <w:sz w:val="28"/>
          <w:szCs w:val="28"/>
          <w:highlight w:val="none"/>
          <w:lang w:val="en-US" w:eastAsia="zh-CN"/>
        </w:rPr>
      </w:pPr>
    </w:p>
    <w:p w14:paraId="080F52AF">
      <w:pPr>
        <w:widowControl/>
        <w:jc w:val="left"/>
        <w:outlineLvl w:val="9"/>
        <w:rPr>
          <w:rFonts w:hint="eastAsia" w:ascii="宋体" w:hAnsi="宋体" w:cs="宋体"/>
          <w:b/>
          <w:bCs/>
          <w:color w:val="000000"/>
          <w:kern w:val="0"/>
          <w:sz w:val="28"/>
          <w:szCs w:val="28"/>
          <w:highlight w:val="none"/>
          <w:lang w:val="en-US" w:eastAsia="zh-CN"/>
        </w:rPr>
      </w:pPr>
    </w:p>
    <w:p w14:paraId="05F89A59">
      <w:pPr>
        <w:widowControl/>
        <w:jc w:val="left"/>
        <w:outlineLvl w:val="9"/>
        <w:rPr>
          <w:rFonts w:hint="eastAsia" w:ascii="宋体" w:hAnsi="宋体" w:cs="宋体"/>
          <w:b/>
          <w:bCs/>
          <w:color w:val="000000"/>
          <w:kern w:val="0"/>
          <w:sz w:val="28"/>
          <w:szCs w:val="28"/>
          <w:highlight w:val="none"/>
          <w:lang w:val="en-US" w:eastAsia="zh-CN"/>
        </w:rPr>
      </w:pPr>
    </w:p>
    <w:p w14:paraId="5BBBD491">
      <w:pPr>
        <w:widowControl/>
        <w:jc w:val="left"/>
        <w:outlineLvl w:val="9"/>
        <w:rPr>
          <w:rFonts w:hint="eastAsia" w:ascii="宋体" w:hAnsi="宋体" w:cs="宋体"/>
          <w:b/>
          <w:bCs/>
          <w:color w:val="000000"/>
          <w:kern w:val="0"/>
          <w:sz w:val="28"/>
          <w:szCs w:val="28"/>
          <w:highlight w:val="none"/>
          <w:lang w:val="en-US" w:eastAsia="zh-CN"/>
        </w:rPr>
        <w:sectPr>
          <w:footerReference r:id="rId11" w:type="default"/>
          <w:pgSz w:w="11906" w:h="16838"/>
          <w:pgMar w:top="1440" w:right="1474" w:bottom="1440" w:left="1531" w:header="851" w:footer="992" w:gutter="0"/>
          <w:pgNumType w:fmt="decimal"/>
          <w:cols w:space="720" w:num="1"/>
          <w:docGrid w:type="lines" w:linePitch="312" w:charSpace="0"/>
        </w:sectPr>
      </w:pPr>
    </w:p>
    <w:p w14:paraId="422DB0D3">
      <w:pPr>
        <w:widowControl/>
        <w:jc w:val="left"/>
        <w:outlineLvl w:val="2"/>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附件4：医疗卫生机构服务廉洁合同</w:t>
      </w:r>
    </w:p>
    <w:p w14:paraId="116C4758">
      <w:pPr>
        <w:widowControl/>
        <w:jc w:val="left"/>
        <w:outlineLvl w:val="9"/>
        <w:rPr>
          <w:rFonts w:hint="eastAsia" w:ascii="宋体" w:hAnsi="宋体" w:cs="宋体"/>
          <w:b/>
          <w:bCs/>
          <w:color w:val="000000"/>
          <w:kern w:val="0"/>
          <w:sz w:val="28"/>
          <w:szCs w:val="28"/>
          <w:highlight w:val="none"/>
          <w:lang w:val="en-US" w:eastAsia="zh-CN"/>
        </w:rPr>
      </w:pPr>
    </w:p>
    <w:p w14:paraId="4496B810">
      <w:pPr>
        <w:widowControl/>
        <w:jc w:val="center"/>
        <w:outlineLvl w:val="9"/>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医疗卫生机构服务廉洁合同</w:t>
      </w:r>
    </w:p>
    <w:p w14:paraId="01318B73">
      <w:pPr>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b/>
          <w:color w:val="000000"/>
          <w:sz w:val="22"/>
          <w:szCs w:val="22"/>
          <w:highlight w:val="none"/>
        </w:rPr>
        <w:t>甲方</w:t>
      </w:r>
      <w:r>
        <w:rPr>
          <w:rFonts w:hint="eastAsia" w:asciiTheme="majorEastAsia" w:hAnsiTheme="majorEastAsia" w:eastAsiaTheme="majorEastAsia" w:cstheme="majorEastAsia"/>
          <w:color w:val="000000"/>
          <w:sz w:val="22"/>
          <w:szCs w:val="22"/>
          <w:highlight w:val="none"/>
        </w:rPr>
        <w:t>：云南省第一人民医院</w:t>
      </w:r>
    </w:p>
    <w:p w14:paraId="0ABA0683">
      <w:pPr>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b/>
          <w:color w:val="000000"/>
          <w:sz w:val="22"/>
          <w:szCs w:val="22"/>
          <w:highlight w:val="none"/>
        </w:rPr>
        <w:t>乙方</w:t>
      </w:r>
      <w:r>
        <w:rPr>
          <w:rFonts w:hint="eastAsia" w:asciiTheme="majorEastAsia" w:hAnsiTheme="majorEastAsia" w:eastAsiaTheme="majorEastAsia" w:cstheme="majorEastAsia"/>
          <w:color w:val="000000"/>
          <w:sz w:val="22"/>
          <w:szCs w:val="22"/>
          <w:highlight w:val="none"/>
        </w:rPr>
        <w:t>：</w:t>
      </w:r>
      <w:r>
        <w:rPr>
          <w:rFonts w:hint="eastAsia" w:asciiTheme="majorEastAsia" w:hAnsiTheme="majorEastAsia" w:eastAsiaTheme="majorEastAsia" w:cstheme="majorEastAsia"/>
          <w:sz w:val="22"/>
          <w:szCs w:val="22"/>
          <w:highlight w:val="none"/>
        </w:rPr>
        <w:t xml:space="preserve"> </w:t>
      </w:r>
    </w:p>
    <w:p w14:paraId="1E001142">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为进一步加强医疗卫生行风建设，规范医疗卫生机构医药购销行为，有效防范商业贿赂行为，营造公平交易、诚实守信的购销环境，经甲、乙双方协商，同意签订本合同，并共同遵守：</w:t>
      </w:r>
    </w:p>
    <w:p w14:paraId="4466B309">
      <w:pPr>
        <w:keepNext w:val="0"/>
        <w:keepLines w:val="0"/>
        <w:pageBreakBefore w:val="0"/>
        <w:widowControl/>
        <w:kinsoku/>
        <w:wordWrap/>
        <w:overflowPunct w:val="0"/>
        <w:topLinePunct w:val="0"/>
        <w:autoSpaceDE w:val="0"/>
        <w:autoSpaceDN w:val="0"/>
        <w:bidi w:val="0"/>
        <w:adjustRightInd/>
        <w:snapToGrid w:val="0"/>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一、甲乙双方按照《民法典》的相关规定签订本合同并遵照执行。</w:t>
      </w:r>
    </w:p>
    <w:p w14:paraId="0758FC69">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二、甲方严禁接受乙方以任何名义、形式给予的回扣。甲方工作人员不得参加乙方安排并支付费用的营业性娱乐场所的娱乐活动，不得以任何形式向乙方索要现金、有价证券、支付凭证和贵重礼品等。</w:t>
      </w:r>
    </w:p>
    <w:p w14:paraId="1D641674">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三、严禁甲方工作人员利用任何途径和方式，为乙方提供不当利益。</w:t>
      </w:r>
    </w:p>
    <w:p w14:paraId="195BC3EF">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四、乙方不得以回扣、宴请等方式影响甲方工作人员按规定办事，不得在学术活动中提供旅游、超标准支付食宿费用。</w:t>
      </w:r>
    </w:p>
    <w:p w14:paraId="44ADF505">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五、乙方指定</w:t>
      </w:r>
      <w:r>
        <w:rPr>
          <w:rFonts w:hint="eastAsia" w:asciiTheme="majorEastAsia" w:hAnsiTheme="majorEastAsia" w:eastAsiaTheme="majorEastAsia" w:cstheme="majorEastAsia"/>
          <w:color w:val="000000"/>
          <w:sz w:val="22"/>
          <w:szCs w:val="22"/>
          <w:highlight w:val="none"/>
          <w:u w:val="single"/>
        </w:rPr>
        <w:t xml:space="preserve">      </w:t>
      </w:r>
      <w:r>
        <w:rPr>
          <w:rFonts w:hint="eastAsia" w:asciiTheme="majorEastAsia" w:hAnsiTheme="majorEastAsia" w:eastAsiaTheme="majorEastAsia" w:cstheme="majorEastAsia"/>
          <w:color w:val="000000"/>
          <w:sz w:val="22"/>
          <w:szCs w:val="22"/>
          <w:highlight w:val="none"/>
        </w:rPr>
        <w:t>作为代表洽谈工作业务。代表必须在工作时间到甲方指定地点联系商谈，不得到相关工作人员家中访谈并提供任何好处费。</w:t>
      </w:r>
    </w:p>
    <w:p w14:paraId="76C7822D">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六、乙方如违反本合同，一经核实，甲方有权终止合同，并向有关卫生计生行政部门报告。如乙方被列入商业贿赂不良记录，则严格按照《国家卫生计生委关于建立医药购销领域商业贿赂不良记录的规定》（国卫法制发﹝2013﹞50号）相关规定处理。</w:t>
      </w:r>
    </w:p>
    <w:p w14:paraId="0190EAFE">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七、本合同与双方共同签订的</w:t>
      </w:r>
      <w:r>
        <w:rPr>
          <w:rFonts w:hint="eastAsia" w:asciiTheme="majorEastAsia" w:hAnsiTheme="majorEastAsia" w:eastAsiaTheme="majorEastAsia" w:cstheme="majorEastAsia"/>
          <w:color w:val="000000"/>
          <w:sz w:val="22"/>
          <w:szCs w:val="22"/>
          <w:highlight w:val="none"/>
          <w:u w:val="single"/>
        </w:rPr>
        <w:t xml:space="preserve">               </w:t>
      </w:r>
      <w:r>
        <w:rPr>
          <w:rFonts w:hint="eastAsia" w:asciiTheme="majorEastAsia" w:hAnsiTheme="majorEastAsia" w:eastAsiaTheme="majorEastAsia" w:cstheme="majorEastAsia"/>
          <w:color w:val="000000"/>
          <w:sz w:val="22"/>
          <w:szCs w:val="22"/>
          <w:highlight w:val="none"/>
        </w:rPr>
        <w:t>合同具有同等的法律效力。</w:t>
      </w:r>
    </w:p>
    <w:p w14:paraId="54915CE8">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color w:val="000000"/>
          <w:sz w:val="22"/>
          <w:szCs w:val="22"/>
          <w:highlight w:val="none"/>
        </w:rPr>
        <w:t>八、本廉洁合同与主合同份数相同，乙方执壹份，甲方执剩余份数，并从签订之日起生效。</w:t>
      </w:r>
    </w:p>
    <w:p w14:paraId="08B66D77">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p>
    <w:p w14:paraId="1D5B50E9">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p>
    <w:p w14:paraId="4DDB5E29">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b/>
          <w:sz w:val="22"/>
          <w:szCs w:val="22"/>
          <w:highlight w:val="none"/>
        </w:rPr>
      </w:pPr>
      <w:r>
        <w:rPr>
          <w:rFonts w:hint="eastAsia" w:asciiTheme="majorEastAsia" w:hAnsiTheme="majorEastAsia" w:eastAsiaTheme="majorEastAsia" w:cstheme="majorEastAsia"/>
          <w:b/>
          <w:sz w:val="22"/>
          <w:szCs w:val="22"/>
          <w:highlight w:val="none"/>
        </w:rPr>
        <w:t xml:space="preserve">甲方（盖章）：                         </w:t>
      </w:r>
      <w:r>
        <w:rPr>
          <w:rFonts w:hint="eastAsia" w:asciiTheme="majorEastAsia" w:hAnsiTheme="majorEastAsia" w:eastAsiaTheme="majorEastAsia" w:cstheme="majorEastAsia"/>
          <w:b/>
          <w:sz w:val="22"/>
          <w:szCs w:val="22"/>
          <w:highlight w:val="none"/>
          <w:lang w:val="en-US" w:eastAsia="zh-CN"/>
        </w:rPr>
        <w:t xml:space="preserve">         </w:t>
      </w:r>
      <w:r>
        <w:rPr>
          <w:rFonts w:hint="eastAsia" w:asciiTheme="majorEastAsia" w:hAnsiTheme="majorEastAsia" w:eastAsiaTheme="majorEastAsia" w:cstheme="majorEastAsia"/>
          <w:b/>
          <w:sz w:val="22"/>
          <w:szCs w:val="22"/>
          <w:highlight w:val="none"/>
        </w:rPr>
        <w:t>乙方：（盖章）</w:t>
      </w:r>
    </w:p>
    <w:p w14:paraId="7EFAAED9">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sz w:val="22"/>
          <w:szCs w:val="22"/>
          <w:highlight w:val="none"/>
        </w:rPr>
        <w:t xml:space="preserve">云南省第一人民医院      </w:t>
      </w:r>
    </w:p>
    <w:p w14:paraId="1C23C768">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p>
    <w:p w14:paraId="348B0CE7">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b/>
          <w:sz w:val="22"/>
          <w:szCs w:val="22"/>
          <w:highlight w:val="none"/>
        </w:rPr>
      </w:pPr>
      <w:r>
        <w:rPr>
          <w:rFonts w:hint="eastAsia" w:asciiTheme="majorEastAsia" w:hAnsiTheme="majorEastAsia" w:eastAsiaTheme="majorEastAsia" w:cstheme="majorEastAsia"/>
          <w:b/>
          <w:sz w:val="22"/>
          <w:szCs w:val="22"/>
          <w:highlight w:val="none"/>
        </w:rPr>
        <w:t>法定代表人（负责人）：</w:t>
      </w:r>
      <w:r>
        <w:rPr>
          <w:rFonts w:hint="eastAsia" w:asciiTheme="majorEastAsia" w:hAnsiTheme="majorEastAsia" w:eastAsiaTheme="majorEastAsia" w:cstheme="majorEastAsia"/>
          <w:sz w:val="22"/>
          <w:szCs w:val="22"/>
          <w:highlight w:val="none"/>
        </w:rPr>
        <w:t xml:space="preserve">                </w:t>
      </w:r>
      <w:r>
        <w:rPr>
          <w:rFonts w:hint="eastAsia" w:asciiTheme="majorEastAsia" w:hAnsiTheme="majorEastAsia" w:eastAsiaTheme="majorEastAsia" w:cstheme="majorEastAsia"/>
          <w:b/>
          <w:sz w:val="22"/>
          <w:szCs w:val="22"/>
          <w:highlight w:val="none"/>
        </w:rPr>
        <w:t xml:space="preserve"> </w:t>
      </w:r>
      <w:r>
        <w:rPr>
          <w:rFonts w:hint="eastAsia" w:asciiTheme="majorEastAsia" w:hAnsiTheme="majorEastAsia" w:eastAsiaTheme="majorEastAsia" w:cstheme="majorEastAsia"/>
          <w:b/>
          <w:sz w:val="22"/>
          <w:szCs w:val="22"/>
          <w:highlight w:val="none"/>
          <w:lang w:val="en-US" w:eastAsia="zh-CN"/>
        </w:rPr>
        <w:t xml:space="preserve">         </w:t>
      </w:r>
      <w:r>
        <w:rPr>
          <w:rFonts w:hint="eastAsia" w:asciiTheme="majorEastAsia" w:hAnsiTheme="majorEastAsia" w:eastAsiaTheme="majorEastAsia" w:cstheme="majorEastAsia"/>
          <w:b/>
          <w:sz w:val="22"/>
          <w:szCs w:val="22"/>
          <w:highlight w:val="none"/>
        </w:rPr>
        <w:t>法定代表人（负责人）：</w:t>
      </w:r>
    </w:p>
    <w:p w14:paraId="2F31129A">
      <w:pPr>
        <w:pStyle w:val="137"/>
        <w:keepNext w:val="0"/>
        <w:keepLines w:val="0"/>
        <w:pageBreakBefore w:val="0"/>
        <w:kinsoku/>
        <w:wordWrap/>
        <w:topLinePunct w:val="0"/>
        <w:bidi w:val="0"/>
        <w:adjustRightInd/>
        <w:spacing w:line="360" w:lineRule="auto"/>
        <w:ind w:firstLine="3300" w:firstLineChars="150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sz w:val="22"/>
          <w:szCs w:val="22"/>
          <w:highlight w:val="none"/>
        </w:rPr>
        <w:t xml:space="preserve">        </w:t>
      </w:r>
    </w:p>
    <w:p w14:paraId="64006BF5">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b/>
          <w:sz w:val="22"/>
          <w:szCs w:val="22"/>
          <w:highlight w:val="none"/>
        </w:rPr>
        <w:t>经办人签名：</w:t>
      </w:r>
      <w:r>
        <w:rPr>
          <w:rFonts w:hint="eastAsia" w:asciiTheme="majorEastAsia" w:hAnsiTheme="majorEastAsia" w:eastAsiaTheme="majorEastAsia" w:cstheme="majorEastAsia"/>
          <w:sz w:val="22"/>
          <w:szCs w:val="22"/>
          <w:highlight w:val="none"/>
        </w:rPr>
        <w:t xml:space="preserve">                         </w:t>
      </w:r>
      <w:r>
        <w:rPr>
          <w:rFonts w:hint="eastAsia" w:asciiTheme="majorEastAsia" w:hAnsiTheme="majorEastAsia" w:eastAsiaTheme="majorEastAsia" w:cstheme="majorEastAsia"/>
          <w:sz w:val="22"/>
          <w:szCs w:val="22"/>
          <w:highlight w:val="none"/>
          <w:lang w:val="en-US" w:eastAsia="zh-CN"/>
        </w:rPr>
        <w:t xml:space="preserve">      </w:t>
      </w:r>
      <w:r>
        <w:rPr>
          <w:rFonts w:hint="eastAsia" w:asciiTheme="majorEastAsia" w:hAnsiTheme="majorEastAsia" w:eastAsiaTheme="majorEastAsia" w:cstheme="majorEastAsia"/>
          <w:sz w:val="22"/>
          <w:szCs w:val="22"/>
          <w:highlight w:val="none"/>
        </w:rPr>
        <w:t xml:space="preserve"> </w:t>
      </w:r>
      <w:r>
        <w:rPr>
          <w:rFonts w:hint="eastAsia" w:asciiTheme="majorEastAsia" w:hAnsiTheme="majorEastAsia" w:eastAsiaTheme="majorEastAsia" w:cstheme="majorEastAsia"/>
          <w:sz w:val="22"/>
          <w:szCs w:val="22"/>
          <w:highlight w:val="none"/>
          <w:lang w:val="en-US" w:eastAsia="zh-CN"/>
        </w:rPr>
        <w:t xml:space="preserve">    </w:t>
      </w:r>
      <w:r>
        <w:rPr>
          <w:rFonts w:hint="eastAsia" w:asciiTheme="majorEastAsia" w:hAnsiTheme="majorEastAsia" w:eastAsiaTheme="majorEastAsia" w:cstheme="majorEastAsia"/>
          <w:b/>
          <w:sz w:val="22"/>
          <w:szCs w:val="22"/>
          <w:highlight w:val="none"/>
        </w:rPr>
        <w:t>经办人签名：</w:t>
      </w:r>
      <w:r>
        <w:rPr>
          <w:rFonts w:hint="eastAsia" w:asciiTheme="majorEastAsia" w:hAnsiTheme="majorEastAsia" w:eastAsiaTheme="majorEastAsia" w:cstheme="majorEastAsia"/>
          <w:sz w:val="22"/>
          <w:szCs w:val="22"/>
          <w:highlight w:val="none"/>
        </w:rPr>
        <w:t xml:space="preserve">       </w:t>
      </w:r>
    </w:p>
    <w:p w14:paraId="48B33B27">
      <w:pPr>
        <w:pStyle w:val="137"/>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sz w:val="22"/>
          <w:szCs w:val="22"/>
          <w:highlight w:val="none"/>
        </w:rPr>
      </w:pPr>
    </w:p>
    <w:p w14:paraId="4B0D42E3">
      <w:pPr>
        <w:keepNext w:val="0"/>
        <w:keepLines w:val="0"/>
        <w:pageBreakBefore w:val="0"/>
        <w:kinsoku/>
        <w:wordWrap/>
        <w:topLinePunct w:val="0"/>
        <w:bidi w:val="0"/>
        <w:adjustRightInd/>
        <w:spacing w:line="360" w:lineRule="auto"/>
        <w:rPr>
          <w:rFonts w:hint="eastAsia" w:asciiTheme="majorEastAsia" w:hAnsiTheme="majorEastAsia" w:eastAsiaTheme="majorEastAsia" w:cstheme="majorEastAsia"/>
          <w:color w:val="000000"/>
          <w:sz w:val="22"/>
          <w:szCs w:val="22"/>
          <w:highlight w:val="none"/>
        </w:rPr>
      </w:pPr>
      <w:r>
        <w:rPr>
          <w:rFonts w:hint="eastAsia" w:asciiTheme="majorEastAsia" w:hAnsiTheme="majorEastAsia" w:eastAsiaTheme="majorEastAsia" w:cstheme="majorEastAsia"/>
          <w:sz w:val="22"/>
          <w:szCs w:val="22"/>
          <w:highlight w:val="none"/>
        </w:rPr>
        <w:t xml:space="preserve">年    月    日                           </w:t>
      </w:r>
      <w:r>
        <w:rPr>
          <w:rFonts w:hint="eastAsia" w:asciiTheme="majorEastAsia" w:hAnsiTheme="majorEastAsia" w:eastAsiaTheme="majorEastAsia" w:cstheme="majorEastAsia"/>
          <w:sz w:val="22"/>
          <w:szCs w:val="22"/>
          <w:highlight w:val="none"/>
          <w:lang w:val="en-US" w:eastAsia="zh-CN"/>
        </w:rPr>
        <w:t xml:space="preserve">       </w:t>
      </w:r>
      <w:r>
        <w:rPr>
          <w:rFonts w:hint="eastAsia" w:asciiTheme="majorEastAsia" w:hAnsiTheme="majorEastAsia" w:eastAsiaTheme="majorEastAsia" w:cstheme="majorEastAsia"/>
          <w:sz w:val="22"/>
          <w:szCs w:val="22"/>
          <w:highlight w:val="none"/>
        </w:rPr>
        <w:t>年   月   日</w:t>
      </w:r>
    </w:p>
    <w:p w14:paraId="31097932">
      <w:pPr>
        <w:keepNext w:val="0"/>
        <w:keepLines w:val="0"/>
        <w:pageBreakBefore w:val="0"/>
        <w:kinsoku/>
        <w:wordWrap/>
        <w:topLinePunct w:val="0"/>
        <w:bidi w:val="0"/>
        <w:adjustRightInd/>
        <w:spacing w:line="360" w:lineRule="auto"/>
        <w:ind w:firstLine="440" w:firstLineChars="200"/>
        <w:rPr>
          <w:rFonts w:hint="eastAsia" w:asciiTheme="majorEastAsia" w:hAnsiTheme="majorEastAsia" w:eastAsiaTheme="majorEastAsia" w:cstheme="majorEastAsia"/>
          <w:color w:val="000000"/>
          <w:sz w:val="22"/>
          <w:szCs w:val="22"/>
          <w:highlight w:val="none"/>
        </w:rPr>
      </w:pPr>
    </w:p>
    <w:p w14:paraId="352F5B67">
      <w:pPr>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br w:type="page"/>
      </w:r>
    </w:p>
    <w:p w14:paraId="24615146">
      <w:pPr>
        <w:widowControl/>
        <w:jc w:val="left"/>
        <w:outlineLvl w:val="2"/>
        <w:rPr>
          <w:rFonts w:hint="eastAsia" w:ascii="宋体" w:hAnsi="宋体" w:cs="宋体"/>
          <w:b/>
          <w:bCs/>
          <w:color w:val="000000"/>
          <w:kern w:val="0"/>
          <w:sz w:val="28"/>
          <w:szCs w:val="28"/>
          <w:highlight w:val="none"/>
          <w:lang w:val="en-US" w:eastAsia="zh-CN"/>
        </w:rPr>
      </w:pPr>
      <w:r>
        <w:rPr>
          <w:rFonts w:hint="eastAsia" w:ascii="宋体" w:hAnsi="宋体" w:cs="宋体"/>
          <w:b/>
          <w:bCs/>
          <w:color w:val="000000"/>
          <w:kern w:val="0"/>
          <w:sz w:val="28"/>
          <w:szCs w:val="28"/>
          <w:highlight w:val="none"/>
          <w:lang w:val="en-US" w:eastAsia="zh-CN"/>
        </w:rPr>
        <w:t>附件5：数据保密协议</w:t>
      </w:r>
    </w:p>
    <w:p w14:paraId="58A4FAF7">
      <w:pPr>
        <w:jc w:val="center"/>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数据保密协议</w:t>
      </w:r>
    </w:p>
    <w:p w14:paraId="46F04686">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甲方：云南省第一人民医院</w:t>
      </w:r>
    </w:p>
    <w:p w14:paraId="4611274F">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w:t>
      </w:r>
    </w:p>
    <w:p w14:paraId="4C91002D">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双方经平等协商，自愿签订本协议，本协议为双方签订的《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》合同之补充协议，双方共同遵守以下条款:</w:t>
      </w:r>
    </w:p>
    <w:p w14:paraId="2017AC63">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1.保密的内容和范围</w:t>
      </w:r>
    </w:p>
    <w:p w14:paraId="029CF7B7">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凡涉及甲方所有的信息，包括但不限于甲方使用软件（任何版本）由乙方拷贝、转移或保存在乙方服务器上的所有数据均属于保密内容。</w:t>
      </w:r>
    </w:p>
    <w:p w14:paraId="03591D24">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凡乙方以包括但不限于直接、间接、口头或书面等形式提供涉及保密内容的行为均属泄密。 </w:t>
      </w:r>
    </w:p>
    <w:p w14:paraId="72614376">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2.双方的权利与义务、责任</w:t>
      </w:r>
    </w:p>
    <w:p w14:paraId="55614D9A">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(1)乙方应自觉维护甲方的利益，严格遵守本保密规定。</w:t>
      </w:r>
    </w:p>
    <w:p w14:paraId="1F1ED5DB">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(2)乙方不得向任何单位和个人泄露甲方的任何资料信息；</w:t>
      </w:r>
    </w:p>
    <w:p w14:paraId="6CD196D1">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(3)乙方不得利用所掌握的商业秘密牟取私利；</w:t>
      </w:r>
    </w:p>
    <w:p w14:paraId="49DA1D52">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(4)乙方同意并承诺，对所有保密信息予以严格保密，在未得到甲方事先许可的情况下不披露给任何其他人士或机构。</w:t>
      </w:r>
    </w:p>
    <w:p w14:paraId="44417E6C">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乙方了解并承认，通过系统甲方会将有具有商业价值的资料（保密信息）保存于（任何版本）服务器上，并且由于技术服务等原因，乙方有可能在某些情况下访问这台服务器。乙方同意并承诺，未经甲方书面同意，乙方不得将上述信息透露给任何第三方或用于非本协议项下的任何用途。如果这些数据未经甲方许可由乙方披露给他人，对甲方造成损失，甲方有权通过法律途径向乙方索赔，并由乙方全额负责赔偿。如未造成损失，但甲方发现有数据泄露，一旦情况属实，甲方亦有权追究乙方责任，乙方应负责消除影响，并承担因此而产生的一切责任。</w:t>
      </w:r>
    </w:p>
    <w:p w14:paraId="4E247CF4">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(6)乙方同意并承诺，无论任何原因，服务终止100天后，乙方不可恢复地删除服务器上的任何保密信息，并不留存副本；乙方保证退回甲方保存在乙方任何介质上的含有保密信息的文件或资料。</w:t>
      </w:r>
    </w:p>
    <w:p w14:paraId="3C373C8B">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(7)乙方应约束工作人员遵守同等的保密义务。乙方人员泄露甲方信息的，由乙方承担赔偿责任。</w:t>
      </w:r>
    </w:p>
    <w:p w14:paraId="69E7D89F">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3.本《协议》项下的保密义务不适用于如下信息：</w:t>
      </w:r>
    </w:p>
    <w:p w14:paraId="090E7330">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①非由于乙方的原因已经为公众所知的；</w:t>
      </w:r>
    </w:p>
    <w:p w14:paraId="15D8B8D8">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②由于乙方以外其他渠道被他人获知的信息，这些渠道并不受保密义务的限制；</w:t>
      </w:r>
    </w:p>
    <w:p w14:paraId="23C00036">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③由于法律的适用、法院或其他国家有权机关的要求而披露的信息。但乙方在披露前，应书面告知甲方上述情况。</w:t>
      </w:r>
    </w:p>
    <w:p w14:paraId="6E6FB521">
      <w:pPr>
        <w:pStyle w:val="137"/>
        <w:spacing w:line="560" w:lineRule="exact"/>
        <w:ind w:left="660" w:leftChars="200" w:hanging="240" w:hanging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4.本协议与主合同份数相同，乙方执壹份，甲方执剩余份数，并从双方签字盖章签订之日起生效。</w:t>
      </w:r>
    </w:p>
    <w:p w14:paraId="0D6284B7">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5.本协议项下的保密义务不因双方所签订的“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”或本协议的解除或终止而免除。</w:t>
      </w:r>
    </w:p>
    <w:p w14:paraId="01D8E0F4">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6.因乙方或乙方人员原因给甲方造成损失的，由乙方负责赔偿并承担因此而产生的一切责任。 </w:t>
      </w:r>
    </w:p>
    <w:p w14:paraId="0E183867">
      <w:pPr>
        <w:pStyle w:val="137"/>
        <w:spacing w:line="56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（以下无正文）</w:t>
      </w:r>
    </w:p>
    <w:p w14:paraId="492219B5">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4FF97C43">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22A453E5">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2F5B7CE2">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15A6051D">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1535F947">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p>
    <w:p w14:paraId="68CF9478">
      <w:pPr>
        <w:pStyle w:val="137"/>
        <w:spacing w:line="5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甲方（盖章）：                         </w:t>
      </w:r>
      <w:r>
        <w:rPr>
          <w:rFonts w:hint="eastAsia" w:asciiTheme="minorEastAsia" w:hAnsiTheme="minorEastAsia" w:eastAsiaTheme="minorEastAsia" w:cstheme="minorEastAsia"/>
          <w:b/>
          <w:sz w:val="24"/>
          <w:szCs w:val="24"/>
          <w:highlight w:val="none"/>
          <w:lang w:val="en-US" w:eastAsia="zh-CN"/>
        </w:rPr>
        <w:t xml:space="preserve">  </w:t>
      </w:r>
      <w:r>
        <w:rPr>
          <w:rFonts w:hint="eastAsia" w:asciiTheme="minorEastAsia" w:hAnsiTheme="minorEastAsia" w:eastAsiaTheme="minorEastAsia" w:cstheme="minorEastAsia"/>
          <w:b/>
          <w:sz w:val="24"/>
          <w:szCs w:val="24"/>
          <w:highlight w:val="none"/>
        </w:rPr>
        <w:t>乙方：（盖章）</w:t>
      </w:r>
    </w:p>
    <w:p w14:paraId="485590F7">
      <w:pPr>
        <w:pStyle w:val="137"/>
        <w:spacing w:line="5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云南省第一人民医院      </w:t>
      </w:r>
    </w:p>
    <w:p w14:paraId="0B771053">
      <w:pPr>
        <w:pStyle w:val="137"/>
        <w:spacing w:line="560" w:lineRule="exact"/>
        <w:rPr>
          <w:rFonts w:hint="eastAsia" w:asciiTheme="minorEastAsia" w:hAnsiTheme="minorEastAsia" w:eastAsiaTheme="minorEastAsia" w:cstheme="minorEastAsia"/>
          <w:sz w:val="24"/>
          <w:szCs w:val="24"/>
          <w:highlight w:val="none"/>
        </w:rPr>
      </w:pPr>
    </w:p>
    <w:p w14:paraId="65C78EC0">
      <w:pPr>
        <w:pStyle w:val="137"/>
        <w:spacing w:line="5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法定代表人（负责人）：</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b/>
          <w:sz w:val="24"/>
          <w:szCs w:val="24"/>
          <w:highlight w:val="none"/>
        </w:rPr>
        <w:t xml:space="preserve"> 法定代表人（负责人）：</w:t>
      </w:r>
    </w:p>
    <w:p w14:paraId="7B51DCB7">
      <w:pPr>
        <w:pStyle w:val="137"/>
        <w:spacing w:line="560" w:lineRule="exact"/>
        <w:ind w:firstLine="3600" w:firstLineChars="15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p>
    <w:p w14:paraId="42FC8392">
      <w:pPr>
        <w:pStyle w:val="137"/>
        <w:spacing w:line="5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经办人签名：</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b/>
          <w:sz w:val="24"/>
          <w:szCs w:val="24"/>
          <w:highlight w:val="none"/>
        </w:rPr>
        <w:t>经办人签名：</w:t>
      </w:r>
      <w:r>
        <w:rPr>
          <w:rFonts w:hint="eastAsia" w:asciiTheme="minorEastAsia" w:hAnsiTheme="minorEastAsia" w:eastAsiaTheme="minorEastAsia" w:cstheme="minorEastAsia"/>
          <w:sz w:val="24"/>
          <w:szCs w:val="24"/>
          <w:highlight w:val="none"/>
        </w:rPr>
        <w:t xml:space="preserve">       </w:t>
      </w:r>
    </w:p>
    <w:p w14:paraId="3C504BBB">
      <w:pPr>
        <w:pStyle w:val="137"/>
        <w:spacing w:line="560" w:lineRule="exact"/>
        <w:rPr>
          <w:rFonts w:hint="eastAsia" w:asciiTheme="minorEastAsia" w:hAnsiTheme="minorEastAsia" w:eastAsiaTheme="minorEastAsia" w:cstheme="minorEastAsia"/>
          <w:sz w:val="24"/>
          <w:szCs w:val="24"/>
          <w:highlight w:val="none"/>
        </w:rPr>
      </w:pPr>
    </w:p>
    <w:p w14:paraId="76D6552F">
      <w:pPr>
        <w:pStyle w:val="137"/>
        <w:spacing w:line="560" w:lineRule="exact"/>
        <w:rPr>
          <w:rFonts w:hint="eastAsia" w:asciiTheme="minorEastAsia" w:hAnsiTheme="minorEastAsia" w:eastAsiaTheme="minorEastAsia" w:cstheme="minorEastAsia"/>
          <w:sz w:val="24"/>
          <w:szCs w:val="24"/>
          <w:highlight w:val="none"/>
        </w:rPr>
      </w:pPr>
    </w:p>
    <w:p w14:paraId="391FB9DA">
      <w:pPr>
        <w:pStyle w:val="137"/>
        <w:spacing w:line="5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年    月    日                           年   月   日</w:t>
      </w:r>
    </w:p>
    <w:p w14:paraId="496A4EFC">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r>
    </w:p>
    <w:p w14:paraId="66B05103">
      <w:pPr>
        <w:pStyle w:val="137"/>
        <w:spacing w:line="560" w:lineRule="exact"/>
        <w:ind w:firstLine="480" w:firstLineChars="200"/>
        <w:rPr>
          <w:rFonts w:hint="eastAsia" w:asciiTheme="minorEastAsia" w:hAnsiTheme="minorEastAsia" w:eastAsiaTheme="minorEastAsia" w:cstheme="minorEastAsia"/>
          <w:sz w:val="24"/>
          <w:szCs w:val="24"/>
          <w:highlight w:val="none"/>
        </w:rPr>
      </w:pPr>
    </w:p>
    <w:p w14:paraId="06FD084E">
      <w:pPr>
        <w:rPr>
          <w:highlight w:val="none"/>
        </w:rPr>
      </w:pPr>
    </w:p>
    <w:p w14:paraId="7B58608F">
      <w:pPr>
        <w:widowControl/>
        <w:adjustRightInd w:val="0"/>
        <w:snapToGrid w:val="0"/>
        <w:jc w:val="center"/>
        <w:rPr>
          <w:rFonts w:ascii="宋体"/>
          <w:b/>
          <w:bCs/>
          <w:kern w:val="0"/>
          <w:szCs w:val="20"/>
          <w:highlight w:val="none"/>
        </w:rPr>
      </w:pPr>
    </w:p>
    <w:p w14:paraId="4B3BFCDA">
      <w:pPr>
        <w:pStyle w:val="33"/>
        <w:adjustRightInd w:val="0"/>
        <w:snapToGrid w:val="0"/>
        <w:spacing w:line="360" w:lineRule="auto"/>
        <w:jc w:val="center"/>
        <w:rPr>
          <w:rFonts w:hint="eastAsia" w:ascii="宋体" w:hAnsi="宋体" w:cs="宋体"/>
          <w:color w:val="04015C"/>
          <w:kern w:val="36"/>
          <w:sz w:val="32"/>
          <w:szCs w:val="32"/>
          <w:highlight w:val="none"/>
        </w:rPr>
      </w:pPr>
    </w:p>
    <w:p w14:paraId="27A0AAFB">
      <w:pPr>
        <w:spacing w:line="360" w:lineRule="auto"/>
        <w:jc w:val="center"/>
        <w:rPr>
          <w:rFonts w:hint="eastAsia" w:ascii="宋体" w:hAnsi="宋体"/>
          <w:color w:val="000000"/>
          <w:sz w:val="24"/>
          <w:highlight w:val="none"/>
        </w:rPr>
      </w:pPr>
    </w:p>
    <w:p w14:paraId="46FFF24B">
      <w:pPr>
        <w:spacing w:line="360" w:lineRule="auto"/>
        <w:jc w:val="center"/>
        <w:rPr>
          <w:rFonts w:hint="eastAsia" w:ascii="宋体" w:hAnsi="宋体"/>
          <w:color w:val="000000"/>
          <w:sz w:val="24"/>
          <w:highlight w:val="none"/>
        </w:rPr>
      </w:pPr>
    </w:p>
    <w:p w14:paraId="60EE2C58">
      <w:pPr>
        <w:spacing w:line="360" w:lineRule="auto"/>
        <w:jc w:val="center"/>
        <w:rPr>
          <w:rFonts w:hint="eastAsia" w:ascii="宋体" w:hAnsi="宋体"/>
          <w:color w:val="000000"/>
          <w:sz w:val="24"/>
          <w:highlight w:val="none"/>
        </w:rPr>
      </w:pPr>
    </w:p>
    <w:p w14:paraId="056141D7">
      <w:pPr>
        <w:spacing w:line="360" w:lineRule="auto"/>
        <w:jc w:val="center"/>
        <w:rPr>
          <w:rFonts w:hint="eastAsia" w:ascii="宋体" w:hAnsi="宋体"/>
          <w:color w:val="000000"/>
          <w:sz w:val="24"/>
          <w:highlight w:val="none"/>
        </w:rPr>
      </w:pPr>
    </w:p>
    <w:p w14:paraId="3AFD6ADB">
      <w:pPr>
        <w:spacing w:line="360" w:lineRule="auto"/>
        <w:jc w:val="center"/>
        <w:rPr>
          <w:rFonts w:hint="eastAsia" w:ascii="宋体" w:hAnsi="宋体"/>
          <w:color w:val="000000"/>
          <w:sz w:val="24"/>
          <w:highlight w:val="none"/>
        </w:rPr>
      </w:pPr>
    </w:p>
    <w:p w14:paraId="101640F6">
      <w:pPr>
        <w:spacing w:line="360" w:lineRule="auto"/>
        <w:jc w:val="center"/>
        <w:rPr>
          <w:rFonts w:hint="eastAsia" w:ascii="宋体" w:hAnsi="宋体"/>
          <w:color w:val="000000"/>
          <w:sz w:val="24"/>
          <w:highlight w:val="none"/>
        </w:rPr>
      </w:pPr>
    </w:p>
    <w:p w14:paraId="159BC82A">
      <w:pPr>
        <w:spacing w:line="360" w:lineRule="auto"/>
        <w:jc w:val="center"/>
        <w:rPr>
          <w:rFonts w:hint="eastAsia" w:ascii="宋体" w:hAnsi="宋体"/>
          <w:color w:val="000000"/>
          <w:sz w:val="24"/>
          <w:highlight w:val="none"/>
        </w:rPr>
      </w:pPr>
    </w:p>
    <w:p w14:paraId="3AF3A8AC">
      <w:pPr>
        <w:spacing w:line="360" w:lineRule="auto"/>
        <w:jc w:val="center"/>
        <w:rPr>
          <w:rFonts w:hint="eastAsia" w:ascii="宋体" w:hAnsi="宋体"/>
          <w:color w:val="000000"/>
          <w:sz w:val="24"/>
          <w:highlight w:val="none"/>
        </w:rPr>
      </w:pPr>
    </w:p>
    <w:p w14:paraId="690388A5">
      <w:pPr>
        <w:spacing w:line="360" w:lineRule="auto"/>
        <w:jc w:val="center"/>
        <w:rPr>
          <w:rFonts w:hint="eastAsia" w:ascii="宋体" w:hAnsi="宋体"/>
          <w:color w:val="000000"/>
          <w:sz w:val="24"/>
          <w:highlight w:val="none"/>
        </w:rPr>
      </w:pPr>
    </w:p>
    <w:p w14:paraId="61AA4425">
      <w:pPr>
        <w:spacing w:line="360" w:lineRule="auto"/>
        <w:jc w:val="center"/>
        <w:rPr>
          <w:rFonts w:hint="eastAsia" w:ascii="宋体" w:hAnsi="宋体"/>
          <w:color w:val="000000"/>
          <w:sz w:val="24"/>
          <w:highlight w:val="none"/>
        </w:rPr>
      </w:pPr>
    </w:p>
    <w:p w14:paraId="6B0ABB06">
      <w:pPr>
        <w:spacing w:line="360" w:lineRule="auto"/>
        <w:jc w:val="center"/>
        <w:rPr>
          <w:rFonts w:hint="eastAsia" w:ascii="宋体" w:hAnsi="宋体"/>
          <w:color w:val="000000"/>
          <w:sz w:val="24"/>
          <w:highlight w:val="none"/>
        </w:rPr>
      </w:pPr>
    </w:p>
    <w:p w14:paraId="09169BE6">
      <w:pPr>
        <w:pStyle w:val="36"/>
        <w:rPr>
          <w:rFonts w:hint="eastAsia" w:ascii="宋体" w:hAnsi="宋体"/>
          <w:color w:val="000000"/>
          <w:sz w:val="40"/>
          <w:highlight w:val="none"/>
        </w:rPr>
      </w:pPr>
      <w:bookmarkStart w:id="201" w:name="_Toc486584245"/>
      <w:bookmarkStart w:id="202" w:name="_Toc450064597"/>
      <w:bookmarkStart w:id="203" w:name="_Toc389644548"/>
      <w:bookmarkStart w:id="204" w:name="_Toc144206526"/>
      <w:r>
        <w:rPr>
          <w:rFonts w:hint="eastAsia" w:ascii="宋体" w:hAnsi="宋体"/>
          <w:color w:val="000000"/>
          <w:sz w:val="40"/>
          <w:highlight w:val="none"/>
        </w:rPr>
        <w:t xml:space="preserve">第四章  </w:t>
      </w:r>
      <w:bookmarkEnd w:id="199"/>
      <w:bookmarkEnd w:id="200"/>
      <w:bookmarkEnd w:id="201"/>
      <w:bookmarkEnd w:id="202"/>
      <w:bookmarkEnd w:id="203"/>
      <w:r>
        <w:rPr>
          <w:rFonts w:hint="eastAsia" w:ascii="宋体" w:hAnsi="宋体"/>
          <w:color w:val="000000"/>
          <w:sz w:val="40"/>
          <w:highlight w:val="none"/>
        </w:rPr>
        <w:t>投标文件格式</w:t>
      </w:r>
      <w:bookmarkEnd w:id="204"/>
    </w:p>
    <w:p w14:paraId="18230BEF">
      <w:pPr>
        <w:rPr>
          <w:color w:val="000000"/>
          <w:highlight w:val="none"/>
        </w:rPr>
      </w:pPr>
    </w:p>
    <w:p w14:paraId="400795B7">
      <w:pPr>
        <w:rPr>
          <w:color w:val="000000"/>
          <w:highlight w:val="none"/>
        </w:rPr>
      </w:pPr>
    </w:p>
    <w:p w14:paraId="7E0197D3">
      <w:pPr>
        <w:rPr>
          <w:rFonts w:hint="eastAsia"/>
          <w:color w:val="000000"/>
          <w:highlight w:val="none"/>
        </w:rPr>
      </w:pPr>
      <w:r>
        <w:rPr>
          <w:color w:val="000000"/>
          <w:highlight w:val="none"/>
        </w:rPr>
        <w:br w:type="page"/>
      </w:r>
      <w:bookmarkStart w:id="205" w:name="_Toc78603130"/>
      <w:r>
        <w:rPr>
          <w:rFonts w:hint="eastAsia"/>
          <w:color w:val="000000"/>
          <w:highlight w:val="none"/>
        </w:rPr>
        <w:t xml:space="preserve"> </w:t>
      </w:r>
    </w:p>
    <w:p w14:paraId="46B1AABB">
      <w:pPr>
        <w:spacing w:line="360" w:lineRule="auto"/>
        <w:jc w:val="center"/>
        <w:rPr>
          <w:rFonts w:hint="eastAsia" w:ascii="宋体" w:hAnsi="宋体" w:eastAsia="宋体" w:cs="宋体"/>
          <w:b/>
          <w:color w:val="000000"/>
          <w:szCs w:val="23"/>
          <w:highlight w:val="none"/>
          <w:lang w:eastAsia="zh-CN"/>
        </w:rPr>
      </w:pPr>
      <w:r>
        <w:rPr>
          <w:rFonts w:hint="eastAsia" w:ascii="宋体" w:hAnsi="宋体"/>
          <w:b/>
          <w:color w:val="000000"/>
          <w:sz w:val="44"/>
          <w:szCs w:val="44"/>
          <w:highlight w:val="none"/>
          <w:lang w:eastAsia="zh-CN"/>
        </w:rPr>
        <w:t>云南省第一人民医院国家重大传染病防治基地信息化建设项目（硬件）（二次）</w:t>
      </w:r>
    </w:p>
    <w:p w14:paraId="3F23633B">
      <w:pPr>
        <w:spacing w:before="120" w:after="120" w:line="400" w:lineRule="atLeast"/>
        <w:jc w:val="center"/>
        <w:rPr>
          <w:rFonts w:hint="eastAsia" w:ascii="宋体" w:hAnsi="宋体"/>
          <w:color w:val="000000"/>
          <w:sz w:val="24"/>
          <w:highlight w:val="none"/>
        </w:rPr>
      </w:pPr>
    </w:p>
    <w:p w14:paraId="4C169978">
      <w:pPr>
        <w:spacing w:before="120" w:after="120" w:line="400" w:lineRule="atLeast"/>
        <w:jc w:val="center"/>
        <w:rPr>
          <w:rFonts w:hint="eastAsia" w:ascii="宋体" w:hAnsi="宋体"/>
          <w:color w:val="000000"/>
          <w:sz w:val="24"/>
          <w:highlight w:val="none"/>
        </w:rPr>
      </w:pPr>
    </w:p>
    <w:p w14:paraId="049163D0">
      <w:pPr>
        <w:spacing w:before="120" w:after="120" w:line="400" w:lineRule="atLeast"/>
        <w:jc w:val="center"/>
        <w:rPr>
          <w:rFonts w:hint="eastAsia" w:ascii="宋体" w:hAnsi="宋体"/>
          <w:color w:val="000000"/>
          <w:sz w:val="24"/>
          <w:highlight w:val="none"/>
        </w:rPr>
      </w:pPr>
    </w:p>
    <w:p w14:paraId="531C87A8">
      <w:pPr>
        <w:spacing w:before="120" w:after="120" w:line="400" w:lineRule="atLeast"/>
        <w:jc w:val="center"/>
        <w:rPr>
          <w:rFonts w:hint="eastAsia" w:ascii="宋体" w:hAnsi="宋体"/>
          <w:color w:val="000000"/>
          <w:sz w:val="24"/>
          <w:highlight w:val="none"/>
        </w:rPr>
      </w:pPr>
    </w:p>
    <w:p w14:paraId="7613CAB4">
      <w:pPr>
        <w:spacing w:before="120" w:after="120" w:line="400" w:lineRule="atLeast"/>
        <w:jc w:val="center"/>
        <w:rPr>
          <w:rFonts w:hint="eastAsia" w:ascii="宋体" w:hAnsi="宋体"/>
          <w:color w:val="000000"/>
          <w:sz w:val="24"/>
          <w:highlight w:val="none"/>
        </w:rPr>
      </w:pPr>
    </w:p>
    <w:p w14:paraId="78F23A38">
      <w:pPr>
        <w:spacing w:line="360" w:lineRule="auto"/>
        <w:jc w:val="center"/>
        <w:rPr>
          <w:rFonts w:hint="eastAsia" w:ascii="宋体" w:hAnsi="宋体"/>
          <w:b/>
          <w:color w:val="000000"/>
          <w:sz w:val="56"/>
          <w:szCs w:val="52"/>
          <w:highlight w:val="none"/>
        </w:rPr>
      </w:pPr>
      <w:r>
        <w:rPr>
          <w:rFonts w:hint="eastAsia" w:ascii="宋体" w:hAnsi="宋体"/>
          <w:b/>
          <w:color w:val="000000"/>
          <w:sz w:val="56"/>
          <w:szCs w:val="52"/>
          <w:highlight w:val="none"/>
        </w:rPr>
        <w:t>投标文件</w:t>
      </w:r>
    </w:p>
    <w:p w14:paraId="453B0EDD">
      <w:pPr>
        <w:spacing w:before="120" w:after="120" w:line="400" w:lineRule="atLeast"/>
        <w:jc w:val="center"/>
        <w:rPr>
          <w:rFonts w:hint="eastAsia" w:ascii="宋体" w:hAnsi="宋体" w:eastAsia="宋体"/>
          <w:b/>
          <w:bCs/>
          <w:color w:val="000000"/>
          <w:sz w:val="28"/>
          <w:highlight w:val="none"/>
          <w:u w:val="single"/>
          <w:lang w:eastAsia="zh-CN"/>
        </w:rPr>
      </w:pPr>
      <w:r>
        <w:rPr>
          <w:rFonts w:hint="eastAsia" w:ascii="宋体" w:hAnsi="宋体"/>
          <w:b/>
          <w:bCs/>
          <w:color w:val="000000"/>
          <w:sz w:val="28"/>
          <w:highlight w:val="none"/>
        </w:rPr>
        <w:t>项目编号：</w:t>
      </w:r>
      <w:r>
        <w:rPr>
          <w:rFonts w:hint="eastAsia" w:ascii="宋体" w:hAnsi="宋体"/>
          <w:b/>
          <w:bCs/>
          <w:color w:val="000000"/>
          <w:sz w:val="28"/>
          <w:highlight w:val="none"/>
          <w:lang w:eastAsia="zh-CN"/>
        </w:rPr>
        <w:t>0848-2641ZC215043</w:t>
      </w:r>
      <w:r>
        <w:rPr>
          <w:rFonts w:ascii="宋体" w:hAnsi="宋体"/>
          <w:b/>
          <w:bCs/>
          <w:color w:val="000000"/>
          <w:sz w:val="28"/>
          <w:highlight w:val="none"/>
        </w:rPr>
        <w:t>/</w:t>
      </w:r>
      <w:r>
        <w:rPr>
          <w:rFonts w:hint="eastAsia" w:ascii="宋体" w:hAnsi="宋体"/>
          <w:b/>
          <w:bCs/>
          <w:color w:val="000000"/>
          <w:sz w:val="28"/>
          <w:highlight w:val="none"/>
          <w:lang w:eastAsia="zh-CN"/>
        </w:rPr>
        <w:t>YNZC2026-G1-03121-YCZB-0094</w:t>
      </w:r>
    </w:p>
    <w:p w14:paraId="66A75F4F">
      <w:pPr>
        <w:spacing w:before="120" w:after="120" w:line="400" w:lineRule="atLeast"/>
        <w:jc w:val="center"/>
        <w:rPr>
          <w:rFonts w:hint="eastAsia" w:ascii="宋体" w:hAnsi="宋体"/>
          <w:color w:val="000000"/>
          <w:sz w:val="24"/>
          <w:highlight w:val="none"/>
        </w:rPr>
      </w:pPr>
    </w:p>
    <w:p w14:paraId="3DB2E2B3">
      <w:pPr>
        <w:spacing w:before="120" w:after="120" w:line="400" w:lineRule="atLeast"/>
        <w:jc w:val="center"/>
        <w:rPr>
          <w:rFonts w:hint="eastAsia" w:ascii="宋体" w:hAnsi="宋体"/>
          <w:color w:val="000000"/>
          <w:sz w:val="24"/>
          <w:highlight w:val="none"/>
        </w:rPr>
      </w:pPr>
    </w:p>
    <w:p w14:paraId="5E589038">
      <w:pPr>
        <w:spacing w:before="120" w:after="120" w:line="400" w:lineRule="atLeast"/>
        <w:jc w:val="center"/>
        <w:rPr>
          <w:rFonts w:hint="eastAsia" w:ascii="宋体" w:hAnsi="宋体"/>
          <w:color w:val="000000"/>
          <w:sz w:val="24"/>
          <w:highlight w:val="none"/>
        </w:rPr>
      </w:pPr>
    </w:p>
    <w:p w14:paraId="6E0437FC">
      <w:pPr>
        <w:spacing w:before="120" w:after="120" w:line="400" w:lineRule="atLeast"/>
        <w:jc w:val="center"/>
        <w:rPr>
          <w:rFonts w:hint="eastAsia" w:ascii="宋体" w:hAnsi="宋体"/>
          <w:color w:val="000000"/>
          <w:sz w:val="24"/>
          <w:highlight w:val="none"/>
        </w:rPr>
      </w:pPr>
    </w:p>
    <w:p w14:paraId="5E229B8A">
      <w:pPr>
        <w:spacing w:before="120" w:after="120" w:line="400" w:lineRule="atLeast"/>
        <w:rPr>
          <w:rFonts w:hint="eastAsia" w:ascii="宋体" w:hAnsi="宋体"/>
          <w:color w:val="000000"/>
          <w:sz w:val="24"/>
          <w:highlight w:val="none"/>
        </w:rPr>
      </w:pPr>
    </w:p>
    <w:p w14:paraId="3428359A">
      <w:pPr>
        <w:spacing w:before="120" w:after="120" w:line="400" w:lineRule="atLeast"/>
        <w:jc w:val="center"/>
        <w:rPr>
          <w:rFonts w:hint="eastAsia" w:ascii="宋体" w:hAnsi="宋体"/>
          <w:color w:val="000000"/>
          <w:sz w:val="24"/>
          <w:highlight w:val="none"/>
        </w:rPr>
      </w:pPr>
    </w:p>
    <w:p w14:paraId="352005EB">
      <w:pPr>
        <w:tabs>
          <w:tab w:val="left" w:pos="6942"/>
          <w:tab w:val="left" w:pos="7535"/>
        </w:tabs>
        <w:spacing w:line="480" w:lineRule="auto"/>
        <w:ind w:left="1201" w:right="141"/>
        <w:rPr>
          <w:rFonts w:ascii="宋体" w:hAnsi="宋体" w:cs="宋体"/>
          <w:b/>
          <w:color w:val="000000"/>
          <w:sz w:val="24"/>
          <w:szCs w:val="28"/>
          <w:highlight w:val="none"/>
        </w:rPr>
      </w:pPr>
      <w:r>
        <w:rPr>
          <w:rFonts w:ascii="宋体" w:hAnsi="宋体" w:cs="宋体"/>
          <w:b/>
          <w:color w:val="000000"/>
          <w:sz w:val="24"/>
          <w:szCs w:val="28"/>
          <w:highlight w:val="none"/>
        </w:rPr>
        <w:t>投标人：</w:t>
      </w:r>
      <w:r>
        <w:rPr>
          <w:rFonts w:eastAsia="Times New Roman"/>
          <w:b/>
          <w:color w:val="000000"/>
          <w:sz w:val="24"/>
          <w:szCs w:val="28"/>
          <w:highlight w:val="none"/>
          <w:u w:val="single" w:color="000000"/>
        </w:rPr>
        <w:tab/>
      </w:r>
      <w:r>
        <w:rPr>
          <w:rFonts w:ascii="宋体" w:hAnsi="宋体" w:cs="宋体"/>
          <w:b/>
          <w:color w:val="000000"/>
          <w:sz w:val="24"/>
          <w:szCs w:val="28"/>
          <w:highlight w:val="none"/>
        </w:rPr>
        <w:t xml:space="preserve">（盖电子公章） </w:t>
      </w:r>
    </w:p>
    <w:p w14:paraId="45D00206">
      <w:pPr>
        <w:tabs>
          <w:tab w:val="left" w:pos="6942"/>
          <w:tab w:val="left" w:pos="7535"/>
        </w:tabs>
        <w:spacing w:line="480" w:lineRule="auto"/>
        <w:ind w:left="1201" w:right="141"/>
        <w:rPr>
          <w:rFonts w:ascii="宋体" w:hAnsi="宋体" w:cs="宋体"/>
          <w:b/>
          <w:color w:val="000000"/>
          <w:spacing w:val="-1"/>
          <w:sz w:val="24"/>
          <w:szCs w:val="28"/>
          <w:highlight w:val="none"/>
        </w:rPr>
      </w:pPr>
      <w:r>
        <w:rPr>
          <w:rFonts w:ascii="宋体" w:hAnsi="宋体" w:cs="宋体"/>
          <w:b/>
          <w:color w:val="000000"/>
          <w:spacing w:val="-1"/>
          <w:sz w:val="24"/>
          <w:szCs w:val="28"/>
          <w:highlight w:val="none"/>
        </w:rPr>
        <w:t>法定代表人或其委托代理人：</w:t>
      </w:r>
      <w:r>
        <w:rPr>
          <w:rFonts w:eastAsia="Times New Roman"/>
          <w:b/>
          <w:color w:val="000000"/>
          <w:spacing w:val="-1"/>
          <w:sz w:val="24"/>
          <w:szCs w:val="28"/>
          <w:highlight w:val="none"/>
          <w:u w:val="single" w:color="000000"/>
        </w:rPr>
        <w:tab/>
      </w:r>
      <w:r>
        <w:rPr>
          <w:rFonts w:ascii="宋体" w:hAnsi="宋体" w:cs="宋体"/>
          <w:b/>
          <w:color w:val="000000"/>
          <w:spacing w:val="-1"/>
          <w:sz w:val="24"/>
          <w:szCs w:val="28"/>
          <w:highlight w:val="none"/>
        </w:rPr>
        <w:t>（电子签名）</w:t>
      </w:r>
    </w:p>
    <w:p w14:paraId="31C60B0A">
      <w:pPr>
        <w:spacing w:line="480" w:lineRule="auto"/>
        <w:ind w:firstLine="1205" w:firstLineChars="500"/>
        <w:rPr>
          <w:rFonts w:hint="eastAsia" w:ascii="宋体" w:hAnsi="宋体"/>
          <w:b/>
          <w:bCs/>
          <w:color w:val="000000"/>
          <w:sz w:val="24"/>
          <w:highlight w:val="none"/>
          <w:u w:val="single"/>
        </w:rPr>
      </w:pPr>
      <w:r>
        <w:rPr>
          <w:rFonts w:hint="eastAsia" w:ascii="宋体" w:hAnsi="宋体"/>
          <w:b/>
          <w:bCs/>
          <w:color w:val="000000"/>
          <w:sz w:val="24"/>
          <w:highlight w:val="none"/>
        </w:rPr>
        <w:t>地  址：</w:t>
      </w:r>
      <w:r>
        <w:rPr>
          <w:rFonts w:eastAsia="Times New Roman"/>
          <w:b/>
          <w:color w:val="000000"/>
          <w:spacing w:val="-1"/>
          <w:sz w:val="24"/>
          <w:szCs w:val="28"/>
          <w:highlight w:val="none"/>
          <w:u w:val="single" w:color="000000"/>
        </w:rPr>
        <w:tab/>
      </w:r>
      <w:r>
        <w:rPr>
          <w:rFonts w:eastAsia="Times New Roman"/>
          <w:b/>
          <w:color w:val="000000"/>
          <w:spacing w:val="-1"/>
          <w:sz w:val="24"/>
          <w:szCs w:val="28"/>
          <w:highlight w:val="none"/>
          <w:u w:val="single" w:color="000000"/>
        </w:rPr>
        <w:t xml:space="preserve">                                             </w:t>
      </w:r>
    </w:p>
    <w:p w14:paraId="585BD732">
      <w:pPr>
        <w:spacing w:line="480" w:lineRule="auto"/>
        <w:ind w:firstLine="1205" w:firstLineChars="500"/>
        <w:rPr>
          <w:rFonts w:hint="eastAsia" w:ascii="宋体" w:hAnsi="宋体"/>
          <w:b/>
          <w:bCs/>
          <w:color w:val="000000"/>
          <w:sz w:val="24"/>
          <w:highlight w:val="none"/>
          <w:u w:val="single"/>
        </w:rPr>
      </w:pPr>
      <w:r>
        <w:rPr>
          <w:rFonts w:hint="eastAsia" w:ascii="宋体" w:hAnsi="宋体"/>
          <w:b/>
          <w:bCs/>
          <w:color w:val="000000"/>
          <w:sz w:val="24"/>
          <w:highlight w:val="none"/>
        </w:rPr>
        <w:t>联系人：</w:t>
      </w:r>
      <w:r>
        <w:rPr>
          <w:rFonts w:eastAsia="Times New Roman"/>
          <w:b/>
          <w:color w:val="000000"/>
          <w:spacing w:val="-1"/>
          <w:sz w:val="24"/>
          <w:szCs w:val="28"/>
          <w:highlight w:val="none"/>
          <w:u w:val="single" w:color="000000"/>
        </w:rPr>
        <w:tab/>
      </w:r>
      <w:r>
        <w:rPr>
          <w:rFonts w:eastAsia="Times New Roman"/>
          <w:b/>
          <w:color w:val="000000"/>
          <w:spacing w:val="-1"/>
          <w:sz w:val="24"/>
          <w:szCs w:val="28"/>
          <w:highlight w:val="none"/>
          <w:u w:val="single" w:color="000000"/>
        </w:rPr>
        <w:t xml:space="preserve">                  </w:t>
      </w:r>
      <w:r>
        <w:rPr>
          <w:rFonts w:eastAsia="Times New Roman"/>
          <w:b/>
          <w:color w:val="000000"/>
          <w:spacing w:val="-1"/>
          <w:sz w:val="24"/>
          <w:szCs w:val="28"/>
          <w:highlight w:val="none"/>
          <w:u w:val="single" w:color="000000"/>
        </w:rPr>
        <w:tab/>
      </w:r>
      <w:r>
        <w:rPr>
          <w:rFonts w:hint="eastAsia" w:ascii="宋体" w:hAnsi="宋体"/>
          <w:b/>
          <w:bCs/>
          <w:color w:val="000000"/>
          <w:sz w:val="24"/>
          <w:highlight w:val="none"/>
        </w:rPr>
        <w:t xml:space="preserve">  联系电话：</w:t>
      </w:r>
      <w:r>
        <w:rPr>
          <w:rFonts w:eastAsia="Times New Roman"/>
          <w:b/>
          <w:color w:val="000000"/>
          <w:spacing w:val="-1"/>
          <w:sz w:val="24"/>
          <w:szCs w:val="28"/>
          <w:highlight w:val="none"/>
          <w:u w:val="single" w:color="000000"/>
        </w:rPr>
        <w:tab/>
      </w:r>
      <w:r>
        <w:rPr>
          <w:rFonts w:eastAsia="Times New Roman"/>
          <w:b/>
          <w:color w:val="000000"/>
          <w:spacing w:val="-1"/>
          <w:sz w:val="24"/>
          <w:szCs w:val="28"/>
          <w:highlight w:val="none"/>
          <w:u w:val="single" w:color="000000"/>
        </w:rPr>
        <w:t xml:space="preserve">                 </w:t>
      </w:r>
    </w:p>
    <w:p w14:paraId="4F3AC5DC">
      <w:pPr>
        <w:tabs>
          <w:tab w:val="left" w:pos="3611"/>
          <w:tab w:val="left" w:pos="4626"/>
          <w:tab w:val="left" w:pos="5642"/>
        </w:tabs>
        <w:spacing w:before="14"/>
        <w:ind w:left="2877"/>
        <w:rPr>
          <w:rFonts w:ascii="宋体" w:hAnsi="宋体" w:cs="宋体"/>
          <w:b/>
          <w:color w:val="000000"/>
          <w:sz w:val="24"/>
          <w:szCs w:val="28"/>
          <w:highlight w:val="none"/>
        </w:rPr>
      </w:pPr>
      <w:r>
        <w:rPr>
          <w:rFonts w:eastAsia="Times New Roman"/>
          <w:b/>
          <w:color w:val="000000"/>
          <w:sz w:val="24"/>
          <w:szCs w:val="28"/>
          <w:highlight w:val="none"/>
          <w:u w:val="single" w:color="000000"/>
        </w:rPr>
        <w:tab/>
      </w:r>
      <w:r>
        <w:rPr>
          <w:rFonts w:ascii="宋体" w:hAnsi="宋体" w:cs="宋体"/>
          <w:b/>
          <w:color w:val="000000"/>
          <w:sz w:val="24"/>
          <w:szCs w:val="28"/>
          <w:highlight w:val="none"/>
        </w:rPr>
        <w:t>年</w:t>
      </w:r>
      <w:r>
        <w:rPr>
          <w:rFonts w:eastAsia="Times New Roman"/>
          <w:b/>
          <w:color w:val="000000"/>
          <w:sz w:val="24"/>
          <w:szCs w:val="28"/>
          <w:highlight w:val="none"/>
          <w:u w:val="single" w:color="000000"/>
        </w:rPr>
        <w:tab/>
      </w:r>
      <w:r>
        <w:rPr>
          <w:rFonts w:ascii="宋体" w:hAnsi="宋体" w:cs="宋体"/>
          <w:b/>
          <w:color w:val="000000"/>
          <w:sz w:val="24"/>
          <w:szCs w:val="28"/>
          <w:highlight w:val="none"/>
        </w:rPr>
        <w:t>月</w:t>
      </w:r>
      <w:r>
        <w:rPr>
          <w:rFonts w:eastAsia="Times New Roman"/>
          <w:b/>
          <w:color w:val="000000"/>
          <w:sz w:val="24"/>
          <w:szCs w:val="28"/>
          <w:highlight w:val="none"/>
          <w:u w:val="single" w:color="000000"/>
        </w:rPr>
        <w:tab/>
      </w:r>
      <w:r>
        <w:rPr>
          <w:rFonts w:ascii="宋体" w:hAnsi="宋体" w:cs="宋体"/>
          <w:b/>
          <w:color w:val="000000"/>
          <w:sz w:val="24"/>
          <w:szCs w:val="28"/>
          <w:highlight w:val="none"/>
        </w:rPr>
        <w:t>日</w:t>
      </w:r>
    </w:p>
    <w:p w14:paraId="3B3C4279">
      <w:pPr>
        <w:pStyle w:val="5"/>
        <w:jc w:val="left"/>
        <w:rPr>
          <w:highlight w:val="none"/>
        </w:rPr>
      </w:pPr>
    </w:p>
    <w:p w14:paraId="0D0B6C1B">
      <w:pPr>
        <w:rPr>
          <w:rFonts w:hint="default" w:eastAsia="宋体"/>
          <w:b/>
          <w:bCs/>
          <w:highlight w:val="none"/>
          <w:lang w:val="en-US" w:eastAsia="zh-CN"/>
        </w:rPr>
        <w:sectPr>
          <w:headerReference r:id="rId13" w:type="first"/>
          <w:footerReference r:id="rId15" w:type="first"/>
          <w:headerReference r:id="rId12" w:type="default"/>
          <w:footerReference r:id="rId14" w:type="default"/>
          <w:pgSz w:w="11906" w:h="16838"/>
          <w:pgMar w:top="1418" w:right="1418" w:bottom="1418" w:left="1418" w:header="851" w:footer="851"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highlight w:val="none"/>
          <w:lang w:val="en-US" w:eastAsia="zh-CN"/>
        </w:rPr>
        <w:t>▲</w:t>
      </w:r>
      <w:r>
        <w:rPr>
          <w:rFonts w:hint="eastAsia"/>
          <w:b/>
          <w:bCs/>
          <w:highlight w:val="none"/>
          <w:lang w:val="en-US" w:eastAsia="zh-CN"/>
        </w:rPr>
        <w:t>备注：此封面作为投标文件的格式部分，投标人上传的投标文件中须包含此封面。</w:t>
      </w:r>
    </w:p>
    <w:bookmarkEnd w:id="205"/>
    <w:p w14:paraId="08A96C2D">
      <w:pPr>
        <w:pStyle w:val="4"/>
        <w:spacing w:after="0" w:line="360" w:lineRule="auto"/>
        <w:jc w:val="center"/>
        <w:rPr>
          <w:color w:val="000000"/>
          <w:highlight w:val="none"/>
        </w:rPr>
      </w:pPr>
      <w:bookmarkStart w:id="206" w:name="_Toc144206527"/>
      <w:bookmarkStart w:id="207" w:name="_Toc111813232"/>
      <w:r>
        <w:rPr>
          <w:rFonts w:hint="eastAsia"/>
          <w:color w:val="000000"/>
          <w:highlight w:val="none"/>
        </w:rPr>
        <w:t>一、投标文件资格审查部分格式</w:t>
      </w:r>
      <w:bookmarkEnd w:id="206"/>
      <w:bookmarkEnd w:id="207"/>
    </w:p>
    <w:p w14:paraId="178B27A3">
      <w:pPr>
        <w:pStyle w:val="4"/>
        <w:spacing w:before="0" w:line="360" w:lineRule="auto"/>
        <w:jc w:val="center"/>
        <w:rPr>
          <w:color w:val="000000"/>
          <w:highlight w:val="none"/>
        </w:rPr>
      </w:pPr>
      <w:bookmarkStart w:id="208" w:name="_Toc144206528"/>
      <w:bookmarkStart w:id="209" w:name="_Toc520749005"/>
      <w:bookmarkStart w:id="210" w:name="_Toc451856213"/>
      <w:bookmarkStart w:id="211" w:name="_Toc111813233"/>
      <w:bookmarkStart w:id="212" w:name="_Toc10117026"/>
      <w:r>
        <w:rPr>
          <w:rFonts w:hint="eastAsia"/>
          <w:color w:val="000000"/>
          <w:highlight w:val="none"/>
        </w:rPr>
        <w:t>（一）投标函</w:t>
      </w:r>
      <w:bookmarkEnd w:id="208"/>
      <w:bookmarkEnd w:id="209"/>
      <w:bookmarkEnd w:id="210"/>
      <w:bookmarkEnd w:id="211"/>
      <w:bookmarkEnd w:id="212"/>
    </w:p>
    <w:p w14:paraId="78CC2A23">
      <w:pPr>
        <w:spacing w:line="360" w:lineRule="auto"/>
        <w:rPr>
          <w:rFonts w:ascii="宋体" w:hAnsi="宋体"/>
          <w:color w:val="000000"/>
          <w:szCs w:val="21"/>
          <w:highlight w:val="none"/>
        </w:rPr>
      </w:pPr>
      <w:r>
        <w:rPr>
          <w:rFonts w:hint="eastAsia" w:ascii="宋体" w:hAnsi="宋体"/>
          <w:b/>
          <w:color w:val="000000"/>
          <w:szCs w:val="21"/>
          <w:highlight w:val="none"/>
        </w:rPr>
        <w:t>致：</w:t>
      </w:r>
      <w:r>
        <w:rPr>
          <w:rFonts w:hint="eastAsia" w:ascii="宋体" w:hAnsi="宋体"/>
          <w:b/>
          <w:color w:val="000000"/>
          <w:szCs w:val="21"/>
          <w:highlight w:val="none"/>
          <w:u w:val="single"/>
        </w:rPr>
        <w:t>云南云创招标有限公司</w:t>
      </w:r>
    </w:p>
    <w:p w14:paraId="7E0991AE">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我方仔细研究了</w:t>
      </w:r>
      <w:r>
        <w:rPr>
          <w:rFonts w:hint="eastAsia" w:ascii="宋体" w:hAnsi="宋体"/>
          <w:color w:val="000000"/>
          <w:szCs w:val="21"/>
          <w:highlight w:val="none"/>
          <w:u w:val="single"/>
        </w:rPr>
        <w:t xml:space="preserve">       （采购项目名称） （项目编号：       ）</w:t>
      </w:r>
      <w:r>
        <w:rPr>
          <w:rFonts w:hint="eastAsia" w:ascii="宋体" w:hAnsi="宋体"/>
          <w:color w:val="000000"/>
          <w:szCs w:val="21"/>
          <w:highlight w:val="none"/>
        </w:rPr>
        <w:t>招标文件的全部内容，正式授权下述签字人</w:t>
      </w:r>
      <w:r>
        <w:rPr>
          <w:rFonts w:hint="eastAsia" w:ascii="宋体" w:hAnsi="宋体"/>
          <w:color w:val="000000"/>
          <w:szCs w:val="21"/>
          <w:highlight w:val="none"/>
          <w:u w:val="single"/>
        </w:rPr>
        <w:t xml:space="preserve">     （姓名和职务）    </w:t>
      </w:r>
      <w:r>
        <w:rPr>
          <w:rFonts w:hint="eastAsia" w:ascii="宋体" w:hAnsi="宋体"/>
          <w:color w:val="000000"/>
          <w:szCs w:val="21"/>
          <w:highlight w:val="none"/>
        </w:rPr>
        <w:t>全权代表</w:t>
      </w:r>
      <w:r>
        <w:rPr>
          <w:rFonts w:hint="eastAsia" w:ascii="宋体" w:hAnsi="宋体"/>
          <w:color w:val="000000"/>
          <w:szCs w:val="21"/>
          <w:highlight w:val="none"/>
          <w:u w:val="single"/>
        </w:rPr>
        <w:t xml:space="preserve">    （投标人全称）    </w:t>
      </w:r>
      <w:r>
        <w:rPr>
          <w:rFonts w:hint="eastAsia" w:ascii="宋体" w:hAnsi="宋体"/>
          <w:color w:val="000000"/>
          <w:szCs w:val="21"/>
          <w:highlight w:val="none"/>
        </w:rPr>
        <w:t>参加投标，并提交投标文件。</w:t>
      </w:r>
    </w:p>
    <w:p w14:paraId="4BDE23D5">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据此函，签字人兹宣布同意如下：</w:t>
      </w:r>
    </w:p>
    <w:p w14:paraId="10EDB901">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1、按招标文件采购需求及技术要求和投标报价汇总表，投标总报价</w:t>
      </w:r>
      <w:r>
        <w:rPr>
          <w:rFonts w:hint="eastAsia" w:ascii="宋体" w:hAnsi="宋体"/>
          <w:color w:val="000000"/>
          <w:szCs w:val="21"/>
          <w:highlight w:val="none"/>
          <w:u w:val="single"/>
        </w:rPr>
        <w:t xml:space="preserve">     （大写） 元</w:t>
      </w:r>
      <w:r>
        <w:rPr>
          <w:rFonts w:hint="eastAsia" w:ascii="宋体" w:hAnsi="宋体"/>
          <w:color w:val="000000"/>
          <w:szCs w:val="21"/>
          <w:highlight w:val="none"/>
        </w:rPr>
        <w:t>，人民币</w:t>
      </w:r>
      <w:r>
        <w:rPr>
          <w:rFonts w:hint="eastAsia" w:ascii="宋体" w:hAnsi="宋体"/>
          <w:color w:val="000000"/>
          <w:szCs w:val="21"/>
          <w:highlight w:val="none"/>
          <w:u w:val="single"/>
        </w:rPr>
        <w:t>(￥  )</w:t>
      </w:r>
      <w:r>
        <w:rPr>
          <w:rFonts w:hint="eastAsia" w:ascii="宋体" w:hAnsi="宋体"/>
          <w:color w:val="000000"/>
          <w:szCs w:val="21"/>
          <w:highlight w:val="none"/>
        </w:rPr>
        <w:t>，在</w:t>
      </w:r>
      <w:r>
        <w:rPr>
          <w:rFonts w:hint="eastAsia" w:ascii="宋体" w:hAnsi="宋体"/>
          <w:color w:val="000000"/>
          <w:szCs w:val="21"/>
          <w:highlight w:val="none"/>
          <w:u w:val="single"/>
        </w:rPr>
        <w:t xml:space="preserve">    （</w:t>
      </w:r>
      <w:r>
        <w:rPr>
          <w:rFonts w:hint="eastAsia" w:ascii="宋体" w:hAnsi="宋体" w:cs="Times New Roman"/>
          <w:color w:val="000000"/>
          <w:sz w:val="21"/>
          <w:szCs w:val="21"/>
          <w:highlight w:val="none"/>
          <w:u w:val="single"/>
          <w:lang w:eastAsia="zh-CN"/>
        </w:rPr>
        <w:t>交货时间</w:t>
      </w:r>
      <w:r>
        <w:rPr>
          <w:rFonts w:hint="eastAsia" w:ascii="宋体" w:hAnsi="宋体"/>
          <w:color w:val="000000"/>
          <w:szCs w:val="21"/>
          <w:highlight w:val="none"/>
          <w:u w:val="single"/>
        </w:rPr>
        <w:t xml:space="preserve">）   </w:t>
      </w:r>
      <w:r>
        <w:rPr>
          <w:rFonts w:hint="eastAsia" w:ascii="宋体" w:hAnsi="宋体"/>
          <w:color w:val="000000"/>
          <w:szCs w:val="21"/>
          <w:highlight w:val="none"/>
        </w:rPr>
        <w:t>完成</w:t>
      </w:r>
      <w:r>
        <w:rPr>
          <w:rFonts w:hint="eastAsia" w:ascii="宋体" w:hAnsi="宋体"/>
          <w:color w:val="000000"/>
          <w:szCs w:val="21"/>
          <w:highlight w:val="none"/>
          <w:lang w:val="en-US" w:eastAsia="zh-CN"/>
        </w:rPr>
        <w:t>交货</w:t>
      </w:r>
      <w:r>
        <w:rPr>
          <w:rFonts w:hint="eastAsia" w:ascii="宋体" w:hAnsi="宋体"/>
          <w:color w:val="000000"/>
          <w:szCs w:val="21"/>
          <w:highlight w:val="none"/>
        </w:rPr>
        <w:t>。</w:t>
      </w:r>
    </w:p>
    <w:p w14:paraId="36594C2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2、我方已详细审查全部招标文件，包括澄清文件(如有)。我们完全理解并同意放弃对这方面有不明及误解的权力。</w:t>
      </w:r>
    </w:p>
    <w:p w14:paraId="77A3B794">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3、在投标人须知规定的开标日期起遵循本投标文件，并在投标人须知规定的投标文件有效期满之前均具有约束力。</w:t>
      </w:r>
    </w:p>
    <w:p w14:paraId="44367BD9">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4、同意投标人须知中关于没收投标保证金的规定。</w:t>
      </w:r>
    </w:p>
    <w:p w14:paraId="0602BD50">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5、同意应贵方要求提供与本投标有关的任何数据或资料，并保证数据和资料的完整性和真实性。</w:t>
      </w:r>
    </w:p>
    <w:p w14:paraId="231B3F3A">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6、完全理解贵方不一定要接受最低报价的投标人为中标人的行为。</w:t>
      </w:r>
    </w:p>
    <w:p w14:paraId="00C3F763">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7、如我方中标：</w:t>
      </w:r>
    </w:p>
    <w:p w14:paraId="039CE01D">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（1）我方承诺在收到中标通知书后，在中标通知书规定的期限内与采购人签订合同，并履行相应的合同责任和义务。</w:t>
      </w:r>
    </w:p>
    <w:p w14:paraId="6F15E1E2">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（2）我方承诺按照招标文件规定向你方递交履约担保。</w:t>
      </w:r>
    </w:p>
    <w:p w14:paraId="504502CA">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（3）我方承诺将承担售后服务及保修责任。</w:t>
      </w:r>
    </w:p>
    <w:p w14:paraId="68E1872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8、我方在此声明，所递交的投标文件及有关资料内容完整、真实和准确。</w:t>
      </w:r>
    </w:p>
    <w:p w14:paraId="0DD29C7D">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9、我公司理解并完全接受本文件全部内容，并承诺参与投标后，不再对招标文件内容有任何疑问。</w:t>
      </w:r>
    </w:p>
    <w:p w14:paraId="33B6A22A">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10、本投标自开标之日起</w:t>
      </w:r>
      <w:r>
        <w:rPr>
          <w:rFonts w:hint="eastAsia" w:ascii="宋体" w:hAnsi="宋体"/>
          <w:color w:val="000000"/>
          <w:szCs w:val="21"/>
          <w:highlight w:val="none"/>
          <w:u w:val="single"/>
        </w:rPr>
        <w:t xml:space="preserve">    </w:t>
      </w:r>
      <w:r>
        <w:rPr>
          <w:rFonts w:hint="eastAsia" w:ascii="宋体" w:hAnsi="宋体"/>
          <w:color w:val="000000"/>
          <w:szCs w:val="21"/>
          <w:highlight w:val="none"/>
        </w:rPr>
        <w:t>天内有效。</w:t>
      </w:r>
    </w:p>
    <w:p w14:paraId="5D675058">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w:t>
      </w:r>
      <w:r>
        <w:rPr>
          <w:rFonts w:hint="eastAsia" w:ascii="宋体" w:hAnsi="宋体"/>
          <w:color w:val="000000"/>
          <w:szCs w:val="21"/>
          <w:highlight w:val="none"/>
          <w:u w:val="single"/>
        </w:rPr>
        <w:t xml:space="preserve">              （其他补充说明）     </w:t>
      </w:r>
      <w:r>
        <w:rPr>
          <w:rFonts w:hint="eastAsia" w:ascii="宋体" w:hAnsi="宋体"/>
          <w:color w:val="000000"/>
          <w:szCs w:val="21"/>
          <w:highlight w:val="none"/>
        </w:rPr>
        <w:t>。</w:t>
      </w:r>
    </w:p>
    <w:p w14:paraId="0C265F36">
      <w:pPr>
        <w:spacing w:before="60" w:after="60" w:line="360" w:lineRule="auto"/>
        <w:ind w:left="424" w:leftChars="202"/>
        <w:rPr>
          <w:rFonts w:hint="eastAsia" w:ascii="宋体" w:hAnsi="宋体"/>
          <w:color w:val="000000"/>
          <w:szCs w:val="21"/>
          <w:highlight w:val="none"/>
          <w:u w:val="single"/>
        </w:rPr>
      </w:pPr>
      <w:r>
        <w:rPr>
          <w:rFonts w:hint="eastAsia" w:ascii="宋体" w:hAnsi="宋体"/>
          <w:color w:val="000000"/>
          <w:szCs w:val="21"/>
          <w:highlight w:val="none"/>
        </w:rPr>
        <w:t>与本投标有关的正式通讯地址为：</w:t>
      </w:r>
    </w:p>
    <w:p w14:paraId="7DB93289">
      <w:pPr>
        <w:spacing w:before="60" w:after="60" w:line="360" w:lineRule="auto"/>
        <w:ind w:left="424" w:leftChars="202"/>
        <w:rPr>
          <w:rFonts w:hint="eastAsia" w:ascii="宋体" w:hAnsi="宋体"/>
          <w:color w:val="000000"/>
          <w:szCs w:val="21"/>
          <w:highlight w:val="none"/>
        </w:rPr>
      </w:pPr>
      <w:r>
        <w:rPr>
          <w:rFonts w:hint="eastAsia" w:ascii="宋体" w:hAnsi="宋体"/>
          <w:color w:val="000000"/>
          <w:szCs w:val="21"/>
          <w:highlight w:val="none"/>
        </w:rPr>
        <w:t>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p>
    <w:p w14:paraId="059F2EA7">
      <w:pPr>
        <w:spacing w:before="60" w:after="60" w:line="360" w:lineRule="auto"/>
        <w:ind w:left="424" w:leftChars="202"/>
        <w:rPr>
          <w:rFonts w:hint="eastAsia" w:ascii="宋体" w:hAnsi="宋体"/>
          <w:color w:val="000000"/>
          <w:szCs w:val="21"/>
          <w:highlight w:val="none"/>
        </w:rPr>
      </w:pPr>
      <w:r>
        <w:rPr>
          <w:rFonts w:hint="eastAsia" w:ascii="宋体" w:hAnsi="宋体"/>
          <w:color w:val="000000"/>
          <w:szCs w:val="21"/>
          <w:highlight w:val="none"/>
        </w:rPr>
        <w:t>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p>
    <w:p w14:paraId="4D5798D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开户银行名称：</w:t>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p>
    <w:p w14:paraId="583ECA76">
      <w:pPr>
        <w:spacing w:line="36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开户银行账号：</w:t>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r>
        <w:rPr>
          <w:rFonts w:hint="eastAsia" w:ascii="宋体" w:hAnsi="宋体"/>
          <w:color w:val="000000"/>
          <w:szCs w:val="21"/>
          <w:highlight w:val="none"/>
          <w:u w:val="single"/>
        </w:rPr>
        <w:tab/>
      </w:r>
      <w:r>
        <w:rPr>
          <w:rFonts w:hint="eastAsia" w:ascii="宋体" w:hAnsi="宋体"/>
          <w:color w:val="000000"/>
          <w:szCs w:val="21"/>
          <w:highlight w:val="none"/>
          <w:u w:val="single"/>
        </w:rPr>
        <w:tab/>
      </w:r>
    </w:p>
    <w:p w14:paraId="65163D12">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投标人统一社会信用代码：</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p>
    <w:p w14:paraId="7B0E03F9">
      <w:pPr>
        <w:spacing w:before="60" w:after="60" w:line="360" w:lineRule="auto"/>
        <w:ind w:left="424" w:leftChars="202"/>
        <w:rPr>
          <w:rFonts w:hint="eastAsia" w:ascii="宋体" w:hAnsi="宋体"/>
          <w:color w:val="000000"/>
          <w:szCs w:val="21"/>
          <w:highlight w:val="none"/>
        </w:rPr>
      </w:pPr>
      <w:r>
        <w:rPr>
          <w:rFonts w:hint="eastAsia" w:ascii="宋体" w:hAnsi="宋体"/>
          <w:color w:val="000000"/>
          <w:highlight w:val="none"/>
        </w:rPr>
        <w:t>法定代表人</w:t>
      </w:r>
      <w:bookmarkStart w:id="213" w:name="_Hlk17977763"/>
      <w:r>
        <w:rPr>
          <w:rFonts w:hint="eastAsia" w:ascii="宋体" w:hAnsi="宋体"/>
          <w:color w:val="000000"/>
          <w:highlight w:val="none"/>
        </w:rPr>
        <w:t>或委托代理人</w:t>
      </w:r>
      <w:bookmarkEnd w:id="213"/>
      <w:r>
        <w:rPr>
          <w:rFonts w:hint="eastAsia" w:ascii="宋体" w:hAnsi="宋体"/>
          <w:color w:val="000000"/>
          <w:szCs w:val="21"/>
          <w:highlight w:val="none"/>
        </w:rPr>
        <w:t>（电子签名）：</w:t>
      </w:r>
      <w:r>
        <w:rPr>
          <w:rFonts w:hint="eastAsia" w:ascii="宋体" w:hAnsi="宋体"/>
          <w:color w:val="000000"/>
          <w:szCs w:val="21"/>
          <w:highlight w:val="none"/>
          <w:u w:val="single"/>
        </w:rPr>
        <w:t xml:space="preserve">                   </w:t>
      </w:r>
    </w:p>
    <w:p w14:paraId="2282EA66">
      <w:pPr>
        <w:spacing w:before="60" w:after="60" w:line="360" w:lineRule="auto"/>
        <w:ind w:left="424" w:leftChars="202"/>
        <w:rPr>
          <w:rFonts w:hint="eastAsia"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p>
    <w:p w14:paraId="2C138BF7">
      <w:pPr>
        <w:spacing w:line="360" w:lineRule="auto"/>
        <w:ind w:firstLine="420" w:firstLineChars="200"/>
        <w:rPr>
          <w:rFonts w:ascii="Microsoft JhengHei" w:hAnsi="Microsoft JhengHei"/>
          <w:b/>
          <w:bCs/>
          <w:color w:val="000000"/>
          <w:sz w:val="30"/>
          <w:szCs w:val="32"/>
          <w:highlight w:val="none"/>
        </w:rPr>
      </w:pPr>
      <w:r>
        <w:rPr>
          <w:rFonts w:hint="eastAsia" w:ascii="宋体" w:hAnsi="宋体"/>
          <w:color w:val="000000"/>
          <w:szCs w:val="21"/>
          <w:highlight w:val="none"/>
        </w:rPr>
        <w:t>日期：</w:t>
      </w:r>
      <w:r>
        <w:rPr>
          <w:rFonts w:hint="eastAsia" w:ascii="宋体" w:hAnsi="宋体"/>
          <w:color w:val="000000"/>
          <w:szCs w:val="21"/>
          <w:highlight w:val="none"/>
          <w:u w:val="single"/>
        </w:rPr>
        <w:t xml:space="preserve">                                                </w:t>
      </w:r>
      <w:bookmarkStart w:id="214" w:name="_Toc10117027"/>
      <w:bookmarkStart w:id="215" w:name="_Toc520749006"/>
    </w:p>
    <w:p w14:paraId="1202698B">
      <w:pPr>
        <w:pStyle w:val="4"/>
        <w:spacing w:line="360" w:lineRule="auto"/>
        <w:jc w:val="center"/>
        <w:rPr>
          <w:rFonts w:ascii="宋体" w:hAnsi="宋体"/>
          <w:color w:val="000000"/>
          <w:sz w:val="24"/>
          <w:szCs w:val="24"/>
          <w:highlight w:val="none"/>
        </w:rPr>
      </w:pPr>
      <w:bookmarkStart w:id="216" w:name="_Toc520749015"/>
      <w:bookmarkStart w:id="217" w:name="_Toc144206529"/>
      <w:bookmarkStart w:id="218" w:name="_Toc111813244"/>
      <w:bookmarkStart w:id="219" w:name="_Toc10117037"/>
      <w:bookmarkStart w:id="220" w:name="_Toc111813234"/>
      <w:r>
        <w:rPr>
          <w:rFonts w:hint="eastAsia"/>
          <w:color w:val="000000"/>
          <w:highlight w:val="none"/>
        </w:rPr>
        <w:t>（二）法定代表人身份证明书</w:t>
      </w:r>
      <w:bookmarkEnd w:id="216"/>
      <w:bookmarkEnd w:id="217"/>
      <w:bookmarkEnd w:id="218"/>
      <w:bookmarkEnd w:id="219"/>
    </w:p>
    <w:p w14:paraId="6AC67822">
      <w:pPr>
        <w:spacing w:line="360" w:lineRule="auto"/>
        <w:rPr>
          <w:rFonts w:ascii="宋体" w:hAnsi="宋体"/>
          <w:color w:val="000000"/>
          <w:szCs w:val="21"/>
          <w:highlight w:val="none"/>
        </w:rPr>
      </w:pPr>
    </w:p>
    <w:p w14:paraId="4323A0C6">
      <w:pPr>
        <w:spacing w:line="360" w:lineRule="auto"/>
        <w:rPr>
          <w:rFonts w:ascii="宋体" w:hAnsi="宋体"/>
          <w:color w:val="000000"/>
          <w:szCs w:val="21"/>
          <w:highlight w:val="none"/>
        </w:rPr>
      </w:pPr>
    </w:p>
    <w:p w14:paraId="7750327D">
      <w:pPr>
        <w:spacing w:line="360" w:lineRule="auto"/>
        <w:rPr>
          <w:rFonts w:ascii="宋体" w:hAnsi="宋体"/>
          <w:color w:val="000000"/>
          <w:szCs w:val="21"/>
          <w:highlight w:val="none"/>
        </w:rPr>
      </w:pPr>
      <w:r>
        <w:rPr>
          <w:rFonts w:hint="eastAsia" w:ascii="宋体" w:hAnsi="宋体"/>
          <w:color w:val="000000"/>
          <w:szCs w:val="21"/>
          <w:highlight w:val="none"/>
        </w:rPr>
        <w:t>投 标 人：</w:t>
      </w:r>
      <w:r>
        <w:rPr>
          <w:rFonts w:hint="eastAsia" w:ascii="宋体" w:hAnsi="宋体"/>
          <w:color w:val="000000"/>
          <w:szCs w:val="21"/>
          <w:highlight w:val="none"/>
          <w:u w:val="single"/>
        </w:rPr>
        <w:t xml:space="preserve">                                                       </w:t>
      </w:r>
    </w:p>
    <w:p w14:paraId="30E86E5D">
      <w:pPr>
        <w:spacing w:line="360" w:lineRule="auto"/>
        <w:rPr>
          <w:rFonts w:ascii="宋体" w:hAnsi="宋体"/>
          <w:color w:val="000000"/>
          <w:szCs w:val="21"/>
          <w:highlight w:val="none"/>
          <w:u w:val="single"/>
        </w:rPr>
      </w:pPr>
      <w:r>
        <w:rPr>
          <w:rFonts w:hint="eastAsia" w:ascii="宋体" w:hAnsi="宋体"/>
          <w:color w:val="000000"/>
          <w:szCs w:val="21"/>
          <w:highlight w:val="none"/>
        </w:rPr>
        <w:t>单位性质：</w:t>
      </w:r>
      <w:r>
        <w:rPr>
          <w:rFonts w:hint="eastAsia" w:ascii="宋体" w:hAnsi="宋体"/>
          <w:color w:val="000000"/>
          <w:szCs w:val="21"/>
          <w:highlight w:val="none"/>
          <w:u w:val="single"/>
        </w:rPr>
        <w:t xml:space="preserve">                                                       </w:t>
      </w:r>
    </w:p>
    <w:p w14:paraId="0B49CAE8">
      <w:pPr>
        <w:spacing w:line="360" w:lineRule="auto"/>
        <w:rPr>
          <w:rFonts w:ascii="宋体" w:hAnsi="宋体"/>
          <w:color w:val="000000"/>
          <w:szCs w:val="21"/>
          <w:highlight w:val="none"/>
        </w:rPr>
      </w:pPr>
      <w:r>
        <w:rPr>
          <w:rFonts w:hint="eastAsia" w:ascii="宋体" w:hAnsi="宋体"/>
          <w:color w:val="000000"/>
          <w:szCs w:val="21"/>
          <w:highlight w:val="none"/>
        </w:rPr>
        <w:t>地    址：</w:t>
      </w:r>
      <w:r>
        <w:rPr>
          <w:rFonts w:hint="eastAsia" w:ascii="宋体" w:hAnsi="宋体"/>
          <w:color w:val="000000"/>
          <w:szCs w:val="21"/>
          <w:highlight w:val="none"/>
          <w:u w:val="single"/>
        </w:rPr>
        <w:t xml:space="preserve">                                                       </w:t>
      </w:r>
    </w:p>
    <w:p w14:paraId="5D440E97">
      <w:pPr>
        <w:spacing w:line="360" w:lineRule="auto"/>
        <w:rPr>
          <w:rFonts w:ascii="宋体" w:hAnsi="宋体"/>
          <w:color w:val="000000"/>
          <w:szCs w:val="21"/>
          <w:highlight w:val="none"/>
        </w:rPr>
      </w:pPr>
      <w:r>
        <w:rPr>
          <w:rFonts w:hint="eastAsia" w:ascii="宋体" w:hAnsi="宋体"/>
          <w:color w:val="000000"/>
          <w:szCs w:val="21"/>
          <w:highlight w:val="none"/>
        </w:rPr>
        <w:t>成立时间：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14:paraId="46C56C36">
      <w:pPr>
        <w:spacing w:line="360" w:lineRule="auto"/>
        <w:rPr>
          <w:rFonts w:ascii="宋体" w:hAnsi="宋体"/>
          <w:color w:val="000000"/>
          <w:szCs w:val="21"/>
          <w:highlight w:val="none"/>
        </w:rPr>
      </w:pPr>
      <w:r>
        <w:rPr>
          <w:rFonts w:hint="eastAsia" w:ascii="宋体" w:hAnsi="宋体"/>
          <w:color w:val="000000"/>
          <w:szCs w:val="21"/>
          <w:highlight w:val="none"/>
        </w:rPr>
        <w:t>经营期限：</w:t>
      </w:r>
      <w:r>
        <w:rPr>
          <w:rFonts w:hint="eastAsia" w:ascii="宋体" w:hAnsi="宋体"/>
          <w:color w:val="000000"/>
          <w:szCs w:val="21"/>
          <w:highlight w:val="none"/>
          <w:u w:val="single"/>
        </w:rPr>
        <w:t xml:space="preserve">                                                       </w:t>
      </w:r>
    </w:p>
    <w:p w14:paraId="753E1760">
      <w:pPr>
        <w:spacing w:line="360" w:lineRule="auto"/>
        <w:rPr>
          <w:rFonts w:ascii="宋体" w:hAnsi="宋体"/>
          <w:color w:val="000000"/>
          <w:szCs w:val="21"/>
          <w:highlight w:val="none"/>
        </w:rPr>
      </w:pPr>
      <w:r>
        <w:rPr>
          <w:rFonts w:hint="eastAsia" w:ascii="宋体" w:hAnsi="宋体"/>
          <w:color w:val="000000"/>
          <w:szCs w:val="21"/>
          <w:highlight w:val="none"/>
        </w:rPr>
        <w:t>姓    名：</w:t>
      </w:r>
      <w:r>
        <w:rPr>
          <w:rFonts w:hint="eastAsia" w:ascii="宋体" w:hAnsi="宋体"/>
          <w:color w:val="000000"/>
          <w:szCs w:val="21"/>
          <w:highlight w:val="none"/>
          <w:u w:val="single"/>
        </w:rPr>
        <w:t xml:space="preserve">             </w:t>
      </w:r>
      <w:r>
        <w:rPr>
          <w:rFonts w:hint="eastAsia" w:ascii="宋体" w:hAnsi="宋体"/>
          <w:color w:val="000000"/>
          <w:szCs w:val="21"/>
          <w:highlight w:val="none"/>
        </w:rPr>
        <w:t>性    别：</w:t>
      </w:r>
      <w:r>
        <w:rPr>
          <w:rFonts w:hint="eastAsia" w:ascii="宋体" w:hAnsi="宋体"/>
          <w:color w:val="000000"/>
          <w:szCs w:val="21"/>
          <w:highlight w:val="none"/>
          <w:u w:val="single"/>
        </w:rPr>
        <w:t xml:space="preserve">               </w:t>
      </w:r>
    </w:p>
    <w:p w14:paraId="1CD60F49">
      <w:pPr>
        <w:spacing w:line="360" w:lineRule="auto"/>
        <w:rPr>
          <w:rFonts w:ascii="宋体" w:hAnsi="宋体"/>
          <w:color w:val="000000"/>
          <w:szCs w:val="21"/>
          <w:highlight w:val="none"/>
        </w:rPr>
      </w:pPr>
      <w:r>
        <w:rPr>
          <w:rFonts w:hint="eastAsia" w:ascii="宋体" w:hAnsi="宋体"/>
          <w:color w:val="000000"/>
          <w:szCs w:val="21"/>
          <w:highlight w:val="none"/>
        </w:rPr>
        <w:t>年    龄：</w:t>
      </w:r>
      <w:r>
        <w:rPr>
          <w:rFonts w:hint="eastAsia" w:ascii="宋体" w:hAnsi="宋体"/>
          <w:color w:val="000000"/>
          <w:szCs w:val="21"/>
          <w:highlight w:val="none"/>
          <w:u w:val="single"/>
        </w:rPr>
        <w:t xml:space="preserve">             </w:t>
      </w:r>
      <w:r>
        <w:rPr>
          <w:rFonts w:hint="eastAsia" w:ascii="宋体" w:hAnsi="宋体"/>
          <w:color w:val="000000"/>
          <w:szCs w:val="21"/>
          <w:highlight w:val="none"/>
        </w:rPr>
        <w:t>职    务：</w:t>
      </w:r>
      <w:r>
        <w:rPr>
          <w:rFonts w:hint="eastAsia" w:ascii="宋体" w:hAnsi="宋体"/>
          <w:color w:val="000000"/>
          <w:szCs w:val="21"/>
          <w:highlight w:val="none"/>
          <w:u w:val="single"/>
        </w:rPr>
        <w:t xml:space="preserve">               </w:t>
      </w:r>
    </w:p>
    <w:p w14:paraId="45181802">
      <w:pPr>
        <w:spacing w:line="360" w:lineRule="auto"/>
        <w:rPr>
          <w:rFonts w:ascii="宋体" w:hAnsi="宋体"/>
          <w:color w:val="000000"/>
          <w:szCs w:val="21"/>
          <w:highlight w:val="none"/>
        </w:rPr>
      </w:pPr>
      <w:r>
        <w:rPr>
          <w:rFonts w:hint="eastAsia" w:ascii="宋体" w:hAnsi="宋体"/>
          <w:color w:val="000000"/>
          <w:szCs w:val="21"/>
          <w:highlight w:val="none"/>
        </w:rPr>
        <w:t>系</w:t>
      </w:r>
      <w:r>
        <w:rPr>
          <w:rFonts w:hint="eastAsia" w:ascii="宋体" w:hAnsi="宋体"/>
          <w:color w:val="000000"/>
          <w:szCs w:val="21"/>
          <w:highlight w:val="none"/>
          <w:u w:val="single"/>
        </w:rPr>
        <w:t xml:space="preserve">                                </w:t>
      </w:r>
      <w:r>
        <w:rPr>
          <w:rFonts w:hint="eastAsia" w:ascii="宋体" w:hAnsi="宋体"/>
          <w:color w:val="000000"/>
          <w:szCs w:val="21"/>
          <w:highlight w:val="none"/>
        </w:rPr>
        <w:t>（投标人名称）的法定代表人。</w:t>
      </w:r>
    </w:p>
    <w:p w14:paraId="35EA29D4">
      <w:pPr>
        <w:spacing w:line="360" w:lineRule="auto"/>
        <w:rPr>
          <w:rFonts w:ascii="宋体" w:hAnsi="宋体"/>
          <w:color w:val="000000"/>
          <w:szCs w:val="21"/>
          <w:highlight w:val="none"/>
        </w:rPr>
      </w:pPr>
      <w:r>
        <w:rPr>
          <w:rFonts w:hint="eastAsia" w:ascii="宋体" w:hAnsi="宋体"/>
          <w:color w:val="000000"/>
          <w:szCs w:val="21"/>
          <w:highlight w:val="none"/>
        </w:rPr>
        <w:t>特此证明。</w:t>
      </w:r>
    </w:p>
    <w:p w14:paraId="5B1C518F">
      <w:pPr>
        <w:spacing w:line="360" w:lineRule="auto"/>
        <w:rPr>
          <w:rFonts w:hint="eastAsia" w:ascii="宋体" w:hAnsi="宋体"/>
          <w:color w:val="000000"/>
          <w:szCs w:val="21"/>
          <w:highlight w:val="none"/>
        </w:rPr>
      </w:pPr>
    </w:p>
    <w:p w14:paraId="38D43B62">
      <w:pPr>
        <w:spacing w:line="360" w:lineRule="auto"/>
        <w:rPr>
          <w:rFonts w:ascii="宋体" w:hAnsi="宋体"/>
          <w:color w:val="000000"/>
          <w:szCs w:val="21"/>
          <w:highlight w:val="none"/>
        </w:rPr>
      </w:pPr>
      <w:r>
        <w:rPr>
          <w:rFonts w:hint="eastAsia"/>
          <w:b/>
          <w:color w:val="000000"/>
          <w:szCs w:val="21"/>
          <w:highlight w:val="none"/>
        </w:rPr>
        <w:t>注：附法定代表人身份证扫描件（彩色）。</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2E90B24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noWrap w:val="0"/>
            <w:vAlign w:val="center"/>
          </w:tcPr>
          <w:p w14:paraId="69565EFB">
            <w:pPr>
              <w:spacing w:line="460" w:lineRule="exact"/>
              <w:jc w:val="center"/>
              <w:rPr>
                <w:rFonts w:hint="eastAsia" w:ascii="宋体" w:hAnsi="宋体"/>
                <w:color w:val="000000"/>
                <w:szCs w:val="21"/>
                <w:highlight w:val="none"/>
              </w:rPr>
            </w:pPr>
            <w:r>
              <w:rPr>
                <w:rFonts w:hint="eastAsia" w:ascii="宋体" w:hAnsi="宋体"/>
                <w:color w:val="000000"/>
                <w:szCs w:val="21"/>
                <w:highlight w:val="none"/>
              </w:rPr>
              <w:t>法定代表人身份证复印件正面</w:t>
            </w:r>
          </w:p>
        </w:tc>
        <w:tc>
          <w:tcPr>
            <w:tcW w:w="257" w:type="dxa"/>
            <w:tcBorders>
              <w:top w:val="nil"/>
              <w:bottom w:val="nil"/>
            </w:tcBorders>
            <w:noWrap w:val="0"/>
            <w:vAlign w:val="center"/>
          </w:tcPr>
          <w:p w14:paraId="65DF4441">
            <w:pPr>
              <w:widowControl/>
              <w:spacing w:line="460" w:lineRule="exact"/>
              <w:jc w:val="center"/>
              <w:rPr>
                <w:rFonts w:ascii="宋体" w:hAnsi="宋体"/>
                <w:color w:val="000000"/>
                <w:szCs w:val="21"/>
                <w:highlight w:val="none"/>
              </w:rPr>
            </w:pPr>
          </w:p>
          <w:p w14:paraId="7E814D75">
            <w:pPr>
              <w:spacing w:line="460" w:lineRule="exact"/>
              <w:jc w:val="center"/>
              <w:rPr>
                <w:rFonts w:hint="eastAsia" w:ascii="宋体" w:hAnsi="宋体"/>
                <w:color w:val="000000"/>
                <w:szCs w:val="21"/>
                <w:highlight w:val="none"/>
              </w:rPr>
            </w:pPr>
          </w:p>
        </w:tc>
        <w:tc>
          <w:tcPr>
            <w:tcW w:w="4674" w:type="dxa"/>
            <w:noWrap w:val="0"/>
            <w:vAlign w:val="center"/>
          </w:tcPr>
          <w:p w14:paraId="5EA55467">
            <w:pPr>
              <w:spacing w:line="460" w:lineRule="exact"/>
              <w:jc w:val="center"/>
              <w:rPr>
                <w:rFonts w:hint="eastAsia" w:ascii="宋体" w:hAnsi="宋体"/>
                <w:color w:val="000000"/>
                <w:szCs w:val="21"/>
                <w:highlight w:val="none"/>
              </w:rPr>
            </w:pPr>
            <w:r>
              <w:rPr>
                <w:rFonts w:hint="eastAsia" w:ascii="宋体" w:hAnsi="宋体"/>
                <w:color w:val="000000"/>
                <w:szCs w:val="21"/>
                <w:highlight w:val="none"/>
              </w:rPr>
              <w:t>法定代表人身份证复印件背面</w:t>
            </w:r>
          </w:p>
        </w:tc>
      </w:tr>
    </w:tbl>
    <w:p w14:paraId="6864A97B">
      <w:pPr>
        <w:spacing w:line="360" w:lineRule="auto"/>
        <w:rPr>
          <w:rFonts w:ascii="宋体" w:hAnsi="宋体"/>
          <w:color w:val="000000"/>
          <w:szCs w:val="21"/>
          <w:highlight w:val="none"/>
        </w:rPr>
      </w:pPr>
    </w:p>
    <w:p w14:paraId="0CC0E757">
      <w:pPr>
        <w:spacing w:line="360" w:lineRule="auto"/>
        <w:rPr>
          <w:rFonts w:ascii="宋体" w:hAnsi="宋体"/>
          <w:color w:val="000000"/>
          <w:szCs w:val="21"/>
          <w:highlight w:val="none"/>
        </w:rPr>
      </w:pPr>
    </w:p>
    <w:p w14:paraId="53EC72C4">
      <w:pPr>
        <w:spacing w:line="360" w:lineRule="auto"/>
        <w:rPr>
          <w:rFonts w:ascii="宋体" w:hAnsi="宋体"/>
          <w:color w:val="000000"/>
          <w:szCs w:val="21"/>
          <w:highlight w:val="none"/>
        </w:rPr>
      </w:pPr>
    </w:p>
    <w:p w14:paraId="0CB2993C">
      <w:pPr>
        <w:spacing w:line="360" w:lineRule="auto"/>
        <w:rPr>
          <w:rFonts w:ascii="宋体" w:hAnsi="宋体"/>
          <w:color w:val="000000"/>
          <w:szCs w:val="21"/>
          <w:highlight w:val="none"/>
        </w:rPr>
      </w:pPr>
    </w:p>
    <w:p w14:paraId="1B3A0EC8">
      <w:pPr>
        <w:spacing w:line="360" w:lineRule="auto"/>
        <w:ind w:right="525"/>
        <w:rPr>
          <w:rFonts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p>
    <w:p w14:paraId="7F76FAF5">
      <w:pPr>
        <w:spacing w:line="360" w:lineRule="auto"/>
        <w:jc w:val="right"/>
        <w:rPr>
          <w:rFonts w:ascii="宋体" w:hAnsi="宋体"/>
          <w:color w:val="000000"/>
          <w:szCs w:val="21"/>
          <w:highlight w:val="none"/>
        </w:rPr>
      </w:pPr>
    </w:p>
    <w:p w14:paraId="4146C694">
      <w:pPr>
        <w:wordWrap w:val="0"/>
        <w:spacing w:line="360" w:lineRule="auto"/>
        <w:ind w:right="420"/>
        <w:rPr>
          <w:rFonts w:ascii="宋体" w:hAnsi="宋体"/>
          <w:color w:val="000000"/>
          <w:szCs w:val="21"/>
          <w:highlight w:val="none"/>
        </w:rPr>
      </w:pPr>
      <w:r>
        <w:rPr>
          <w:rFonts w:hint="eastAsia" w:ascii="宋体" w:hAnsi="宋体"/>
          <w:color w:val="000000"/>
          <w:szCs w:val="21"/>
          <w:highlight w:val="none"/>
        </w:rPr>
        <w:t>日期：</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      </w:t>
      </w:r>
    </w:p>
    <w:p w14:paraId="07BAA650">
      <w:pPr>
        <w:spacing w:line="360" w:lineRule="auto"/>
        <w:jc w:val="right"/>
        <w:rPr>
          <w:rFonts w:ascii="宋体" w:hAnsi="宋体"/>
          <w:color w:val="000000"/>
          <w:szCs w:val="21"/>
          <w:highlight w:val="none"/>
        </w:rPr>
      </w:pPr>
    </w:p>
    <w:p w14:paraId="5226792B">
      <w:pPr>
        <w:spacing w:line="360" w:lineRule="auto"/>
        <w:jc w:val="right"/>
        <w:rPr>
          <w:rFonts w:ascii="宋体" w:hAnsi="宋体"/>
          <w:color w:val="000000"/>
          <w:szCs w:val="21"/>
          <w:highlight w:val="none"/>
        </w:rPr>
      </w:pPr>
    </w:p>
    <w:p w14:paraId="750346A6">
      <w:pPr>
        <w:spacing w:line="360" w:lineRule="auto"/>
        <w:ind w:right="420"/>
        <w:rPr>
          <w:rFonts w:ascii="宋体" w:hAnsi="宋体"/>
          <w:color w:val="000000"/>
          <w:szCs w:val="21"/>
          <w:highlight w:val="none"/>
        </w:rPr>
      </w:pPr>
    </w:p>
    <w:p w14:paraId="43BEAB06">
      <w:pPr>
        <w:spacing w:line="360" w:lineRule="auto"/>
        <w:ind w:right="420"/>
        <w:rPr>
          <w:rFonts w:ascii="宋体" w:hAnsi="宋体"/>
          <w:color w:val="000000"/>
          <w:szCs w:val="21"/>
          <w:highlight w:val="none"/>
        </w:rPr>
      </w:pPr>
    </w:p>
    <w:p w14:paraId="08D0B391">
      <w:pPr>
        <w:spacing w:line="360" w:lineRule="auto"/>
        <w:ind w:right="420"/>
        <w:rPr>
          <w:rFonts w:ascii="宋体" w:hAnsi="宋体"/>
          <w:color w:val="000000"/>
          <w:szCs w:val="21"/>
          <w:highlight w:val="none"/>
        </w:rPr>
      </w:pPr>
    </w:p>
    <w:p w14:paraId="2A385D04">
      <w:pPr>
        <w:pStyle w:val="4"/>
        <w:spacing w:line="360" w:lineRule="auto"/>
        <w:jc w:val="center"/>
        <w:rPr>
          <w:color w:val="000000"/>
          <w:highlight w:val="none"/>
        </w:rPr>
      </w:pPr>
      <w:r>
        <w:rPr>
          <w:rFonts w:hint="eastAsia"/>
          <w:color w:val="000000"/>
          <w:highlight w:val="none"/>
        </w:rPr>
        <w:br w:type="page"/>
      </w:r>
      <w:bookmarkStart w:id="221" w:name="_Toc144206530"/>
      <w:r>
        <w:rPr>
          <w:rFonts w:hint="eastAsia"/>
          <w:color w:val="000000"/>
          <w:highlight w:val="none"/>
        </w:rPr>
        <w:t>（三）法定代表人授权委托书</w:t>
      </w:r>
      <w:bookmarkEnd w:id="221"/>
    </w:p>
    <w:p w14:paraId="2CE5A7AE">
      <w:pPr>
        <w:spacing w:line="360" w:lineRule="auto"/>
        <w:ind w:firstLine="472" w:firstLineChars="225"/>
        <w:rPr>
          <w:rFonts w:ascii="宋体" w:hAnsi="宋体"/>
          <w:color w:val="000000"/>
          <w:szCs w:val="21"/>
          <w:highlight w:val="none"/>
        </w:rPr>
      </w:pPr>
    </w:p>
    <w:p w14:paraId="46D8CB2D">
      <w:pPr>
        <w:spacing w:line="480" w:lineRule="auto"/>
        <w:ind w:firstLine="420"/>
        <w:rPr>
          <w:rFonts w:ascii="宋体" w:hAnsi="宋体"/>
          <w:color w:val="000000"/>
          <w:szCs w:val="21"/>
          <w:highlight w:val="none"/>
        </w:rPr>
      </w:pPr>
      <w:r>
        <w:rPr>
          <w:rFonts w:hint="eastAsia" w:ascii="宋体" w:hAnsi="宋体"/>
          <w:color w:val="000000"/>
          <w:szCs w:val="21"/>
          <w:highlight w:val="none"/>
        </w:rPr>
        <w:t>本授权委托书声明：我</w:t>
      </w:r>
      <w:r>
        <w:rPr>
          <w:rFonts w:hint="eastAsia" w:ascii="宋体" w:hAnsi="宋体"/>
          <w:color w:val="000000"/>
          <w:szCs w:val="21"/>
          <w:highlight w:val="none"/>
          <w:u w:val="single"/>
        </w:rPr>
        <w:t xml:space="preserve">        </w:t>
      </w:r>
      <w:r>
        <w:rPr>
          <w:rFonts w:hint="eastAsia" w:ascii="宋体" w:hAnsi="宋体"/>
          <w:color w:val="000000"/>
          <w:szCs w:val="21"/>
          <w:highlight w:val="none"/>
        </w:rPr>
        <w:t>(姓名</w:t>
      </w:r>
      <w:r>
        <w:rPr>
          <w:rFonts w:ascii="宋体" w:hAnsi="宋体"/>
          <w:color w:val="000000"/>
          <w:szCs w:val="21"/>
          <w:highlight w:val="none"/>
        </w:rPr>
        <w:t>)</w:t>
      </w:r>
      <w:r>
        <w:rPr>
          <w:rFonts w:hint="eastAsia" w:ascii="宋体" w:hAnsi="宋体"/>
          <w:color w:val="000000"/>
          <w:szCs w:val="21"/>
          <w:highlight w:val="none"/>
        </w:rPr>
        <w:t>系</w:t>
      </w:r>
      <w:r>
        <w:rPr>
          <w:rFonts w:hint="eastAsia" w:ascii="宋体" w:hAnsi="宋体"/>
          <w:color w:val="000000"/>
          <w:szCs w:val="21"/>
          <w:highlight w:val="none"/>
          <w:u w:val="single"/>
        </w:rPr>
        <w:t xml:space="preserve">                       </w:t>
      </w:r>
      <w:r>
        <w:rPr>
          <w:rFonts w:ascii="宋体" w:hAnsi="宋体"/>
          <w:color w:val="000000"/>
          <w:szCs w:val="21"/>
          <w:highlight w:val="none"/>
        </w:rPr>
        <w:t>(</w:t>
      </w:r>
      <w:r>
        <w:rPr>
          <w:rFonts w:hint="eastAsia" w:ascii="宋体" w:hAnsi="宋体"/>
          <w:color w:val="000000"/>
          <w:szCs w:val="21"/>
          <w:highlight w:val="none"/>
        </w:rPr>
        <w:t>投标人名称</w:t>
      </w:r>
      <w:r>
        <w:rPr>
          <w:rFonts w:ascii="宋体" w:hAnsi="宋体"/>
          <w:color w:val="000000"/>
          <w:szCs w:val="21"/>
          <w:highlight w:val="none"/>
        </w:rPr>
        <w:t>)</w:t>
      </w:r>
      <w:r>
        <w:rPr>
          <w:rFonts w:hint="eastAsia" w:ascii="宋体" w:hAnsi="宋体"/>
          <w:color w:val="000000"/>
          <w:szCs w:val="21"/>
          <w:highlight w:val="none"/>
        </w:rPr>
        <w:t xml:space="preserve">的法定代表人，现授权委托我单位的 </w:t>
      </w:r>
      <w:r>
        <w:rPr>
          <w:rFonts w:hint="eastAsia" w:ascii="宋体" w:hAnsi="宋体"/>
          <w:color w:val="000000"/>
          <w:szCs w:val="21"/>
          <w:highlight w:val="none"/>
          <w:u w:val="single"/>
        </w:rPr>
        <w:t xml:space="preserve">         </w:t>
      </w:r>
      <w:r>
        <w:rPr>
          <w:rFonts w:hint="eastAsia" w:ascii="宋体" w:hAnsi="宋体"/>
          <w:color w:val="000000"/>
          <w:szCs w:val="21"/>
          <w:highlight w:val="none"/>
        </w:rPr>
        <w:t>(姓名</w:t>
      </w:r>
      <w:r>
        <w:rPr>
          <w:rFonts w:ascii="宋体" w:hAnsi="宋体"/>
          <w:color w:val="000000"/>
          <w:szCs w:val="21"/>
          <w:highlight w:val="none"/>
        </w:rPr>
        <w:t>)</w:t>
      </w:r>
      <w:r>
        <w:rPr>
          <w:rFonts w:hint="eastAsia" w:ascii="宋体" w:hAnsi="宋体"/>
          <w:color w:val="000000"/>
          <w:szCs w:val="21"/>
          <w:highlight w:val="none"/>
        </w:rPr>
        <w:t>为我公司代理人，以公司名义参加云南云创招标有限公司代理的</w:t>
      </w:r>
      <w:r>
        <w:rPr>
          <w:rFonts w:hint="eastAsia" w:ascii="宋体" w:hAnsi="宋体"/>
          <w:color w:val="000000"/>
          <w:szCs w:val="21"/>
          <w:highlight w:val="none"/>
          <w:u w:val="single"/>
        </w:rPr>
        <w:t xml:space="preserve">       （</w:t>
      </w:r>
      <w:r>
        <w:rPr>
          <w:rFonts w:hint="eastAsia" w:ascii="宋体" w:hAnsi="宋体"/>
          <w:bCs/>
          <w:color w:val="000000"/>
          <w:szCs w:val="21"/>
          <w:highlight w:val="none"/>
          <w:u w:val="single"/>
        </w:rPr>
        <w:t>项目名称</w:t>
      </w:r>
      <w:r>
        <w:rPr>
          <w:rFonts w:hint="eastAsia" w:ascii="宋体" w:hAnsi="宋体"/>
          <w:color w:val="000000"/>
          <w:szCs w:val="21"/>
          <w:highlight w:val="none"/>
          <w:u w:val="single"/>
        </w:rPr>
        <w:t>）</w:t>
      </w:r>
      <w:r>
        <w:rPr>
          <w:rFonts w:hint="eastAsia" w:ascii="宋体" w:hAnsi="宋体"/>
          <w:bCs/>
          <w:color w:val="000000"/>
          <w:szCs w:val="21"/>
          <w:highlight w:val="none"/>
          <w:u w:val="single"/>
        </w:rPr>
        <w:t xml:space="preserve">     </w:t>
      </w:r>
      <w:r>
        <w:rPr>
          <w:rFonts w:hint="eastAsia" w:ascii="宋体" w:hAnsi="宋体"/>
          <w:color w:val="000000"/>
          <w:szCs w:val="21"/>
          <w:highlight w:val="none"/>
        </w:rPr>
        <w:t>(项目编号：</w:t>
      </w:r>
      <w:r>
        <w:rPr>
          <w:rFonts w:ascii="宋体" w:hAnsi="宋体"/>
          <w:color w:val="000000"/>
          <w:szCs w:val="21"/>
          <w:highlight w:val="none"/>
          <w:u w:val="single"/>
        </w:rPr>
        <w:t xml:space="preserve">           </w:t>
      </w:r>
      <w:r>
        <w:rPr>
          <w:rFonts w:hint="eastAsia" w:ascii="宋体" w:hAnsi="宋体"/>
          <w:color w:val="000000"/>
          <w:szCs w:val="21"/>
          <w:highlight w:val="none"/>
        </w:rPr>
        <w:t>)的投标活动。代理人在开标、评标、合同谈判过程中所签署的一切文件和处理与之有关的一切事务，我均予以承认。</w:t>
      </w:r>
    </w:p>
    <w:p w14:paraId="7D3E5D44">
      <w:pPr>
        <w:spacing w:line="480" w:lineRule="auto"/>
        <w:ind w:firstLine="472" w:firstLineChars="225"/>
        <w:rPr>
          <w:rFonts w:ascii="宋体" w:hAnsi="宋体"/>
          <w:color w:val="000000"/>
          <w:szCs w:val="21"/>
          <w:highlight w:val="none"/>
        </w:rPr>
      </w:pPr>
      <w:r>
        <w:rPr>
          <w:rFonts w:hint="eastAsia" w:ascii="宋体" w:hAnsi="宋体"/>
          <w:color w:val="000000"/>
          <w:szCs w:val="21"/>
          <w:highlight w:val="none"/>
        </w:rPr>
        <w:t>代理人无转委托权，特此委托。</w:t>
      </w:r>
    </w:p>
    <w:p w14:paraId="550949A6">
      <w:pPr>
        <w:spacing w:line="360" w:lineRule="auto"/>
        <w:rPr>
          <w:rFonts w:ascii="宋体" w:hAnsi="宋体"/>
          <w:color w:val="000000"/>
          <w:szCs w:val="21"/>
          <w:highlight w:val="none"/>
        </w:rPr>
      </w:pPr>
    </w:p>
    <w:p w14:paraId="1DFD5CBC">
      <w:pPr>
        <w:spacing w:before="120" w:beforeLines="50" w:line="480" w:lineRule="auto"/>
        <w:rPr>
          <w:rFonts w:ascii="宋体" w:hAnsi="宋体"/>
          <w:color w:val="000000"/>
          <w:szCs w:val="21"/>
          <w:highlight w:val="none"/>
        </w:rPr>
      </w:pPr>
      <w:r>
        <w:rPr>
          <w:rFonts w:hint="eastAsia" w:ascii="宋体" w:hAnsi="宋体"/>
          <w:color w:val="000000"/>
          <w:szCs w:val="21"/>
          <w:highlight w:val="none"/>
        </w:rPr>
        <w:t xml:space="preserve">代理人：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性别：</w:t>
      </w:r>
      <w:r>
        <w:rPr>
          <w:rFonts w:ascii="宋体" w:hAnsi="宋体"/>
          <w:color w:val="000000"/>
          <w:szCs w:val="21"/>
          <w:highlight w:val="none"/>
        </w:rPr>
        <w:t xml:space="preserve">   </w:t>
      </w:r>
      <w:r>
        <w:rPr>
          <w:rFonts w:hint="eastAsia" w:ascii="宋体" w:hAnsi="宋体"/>
          <w:color w:val="000000"/>
          <w:szCs w:val="21"/>
          <w:highlight w:val="none"/>
        </w:rPr>
        <w:t xml:space="preserve">                年龄：</w:t>
      </w:r>
    </w:p>
    <w:p w14:paraId="58696A2D">
      <w:pPr>
        <w:spacing w:before="120" w:beforeLines="50" w:line="480" w:lineRule="auto"/>
        <w:rPr>
          <w:rFonts w:hint="eastAsia" w:ascii="宋体" w:hAnsi="宋体"/>
          <w:color w:val="000000"/>
          <w:szCs w:val="21"/>
          <w:highlight w:val="none"/>
        </w:rPr>
      </w:pPr>
      <w:r>
        <w:rPr>
          <w:rFonts w:hint="eastAsia" w:ascii="宋体" w:hAnsi="宋体"/>
          <w:color w:val="000000"/>
          <w:szCs w:val="21"/>
          <w:highlight w:val="none"/>
        </w:rPr>
        <w:t>部    门：</w:t>
      </w:r>
      <w:r>
        <w:rPr>
          <w:rFonts w:ascii="宋体" w:hAnsi="宋体"/>
          <w:color w:val="000000"/>
          <w:szCs w:val="21"/>
          <w:highlight w:val="none"/>
        </w:rPr>
        <w:t xml:space="preserve">     </w:t>
      </w:r>
      <w:r>
        <w:rPr>
          <w:rFonts w:hint="eastAsia" w:ascii="宋体" w:hAnsi="宋体"/>
          <w:color w:val="000000"/>
          <w:szCs w:val="21"/>
          <w:highlight w:val="none"/>
        </w:rPr>
        <w:t xml:space="preserve">                职务：</w:t>
      </w:r>
    </w:p>
    <w:p w14:paraId="58446B6F">
      <w:pPr>
        <w:spacing w:before="120" w:beforeLines="50" w:line="480" w:lineRule="auto"/>
        <w:rPr>
          <w:rFonts w:hint="eastAsia" w:ascii="宋体" w:hAnsi="宋体"/>
          <w:color w:val="000000"/>
          <w:szCs w:val="21"/>
          <w:highlight w:val="none"/>
        </w:rPr>
      </w:pPr>
      <w:r>
        <w:rPr>
          <w:rFonts w:hint="eastAsia" w:ascii="宋体" w:hAnsi="宋体"/>
          <w:color w:val="000000"/>
          <w:szCs w:val="21"/>
          <w:highlight w:val="none"/>
        </w:rPr>
        <w:t>代理人无转委托权，特此委托。</w:t>
      </w:r>
    </w:p>
    <w:p w14:paraId="7201621B">
      <w:pPr>
        <w:spacing w:before="120" w:beforeLines="50" w:line="480" w:lineRule="auto"/>
        <w:rPr>
          <w:rFonts w:ascii="宋体" w:hAnsi="宋体"/>
          <w:color w:val="000000"/>
          <w:szCs w:val="21"/>
          <w:highlight w:val="none"/>
        </w:rPr>
      </w:pPr>
      <w:r>
        <w:rPr>
          <w:rFonts w:hint="eastAsia" w:ascii="宋体" w:hAnsi="宋体"/>
          <w:color w:val="000000"/>
          <w:szCs w:val="21"/>
          <w:highlight w:val="none"/>
        </w:rPr>
        <w:t>投标人全称(加盖电子公章)：</w:t>
      </w:r>
      <w:r>
        <w:rPr>
          <w:rFonts w:ascii="宋体" w:hAnsi="宋体"/>
          <w:color w:val="000000"/>
          <w:szCs w:val="21"/>
          <w:highlight w:val="none"/>
        </w:rPr>
        <w:t xml:space="preserve"> </w:t>
      </w:r>
    </w:p>
    <w:p w14:paraId="7E2A66DD">
      <w:pPr>
        <w:pStyle w:val="10"/>
        <w:spacing w:beforeLines="50" w:line="48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法定代表人 (电子签名)：</w:t>
      </w:r>
    </w:p>
    <w:p w14:paraId="2A26B8B0">
      <w:pPr>
        <w:pStyle w:val="10"/>
        <w:spacing w:beforeLines="50" w:line="48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代理人： </w:t>
      </w:r>
    </w:p>
    <w:p w14:paraId="0E6C37C8">
      <w:pPr>
        <w:spacing w:before="120" w:beforeLines="50" w:line="480" w:lineRule="auto"/>
        <w:rPr>
          <w:rFonts w:hint="eastAsia" w:ascii="宋体" w:hAnsi="宋体"/>
          <w:color w:val="000000"/>
          <w:szCs w:val="21"/>
          <w:highlight w:val="none"/>
        </w:rPr>
      </w:pPr>
      <w:r>
        <w:rPr>
          <w:rFonts w:hint="eastAsia" w:ascii="宋体" w:hAnsi="宋体"/>
          <w:color w:val="000000"/>
          <w:szCs w:val="21"/>
          <w:highlight w:val="none"/>
        </w:rPr>
        <w:t>日期：</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14:paraId="10F06D28">
      <w:pPr>
        <w:spacing w:line="360" w:lineRule="auto"/>
        <w:rPr>
          <w:rFonts w:ascii="宋体" w:hAnsi="宋体"/>
          <w:color w:val="000000"/>
          <w:szCs w:val="21"/>
          <w:highlight w:val="none"/>
        </w:rPr>
      </w:pPr>
    </w:p>
    <w:tbl>
      <w:tblPr>
        <w:tblStyle w:val="39"/>
        <w:tblW w:w="977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2586C44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noWrap w:val="0"/>
            <w:vAlign w:val="center"/>
          </w:tcPr>
          <w:p w14:paraId="02AAC147">
            <w:pPr>
              <w:spacing w:line="460" w:lineRule="exact"/>
              <w:jc w:val="center"/>
              <w:rPr>
                <w:rFonts w:hint="eastAsia" w:ascii="宋体" w:hAnsi="宋体"/>
                <w:color w:val="000000"/>
                <w:szCs w:val="21"/>
                <w:highlight w:val="none"/>
              </w:rPr>
            </w:pPr>
            <w:r>
              <w:rPr>
                <w:rFonts w:hint="eastAsia" w:ascii="宋体" w:hAnsi="宋体"/>
                <w:color w:val="000000"/>
                <w:szCs w:val="21"/>
                <w:highlight w:val="none"/>
              </w:rPr>
              <w:t>代理人身份证复印件正面</w:t>
            </w:r>
          </w:p>
        </w:tc>
        <w:tc>
          <w:tcPr>
            <w:tcW w:w="257" w:type="dxa"/>
            <w:tcBorders>
              <w:top w:val="nil"/>
              <w:bottom w:val="nil"/>
            </w:tcBorders>
            <w:noWrap w:val="0"/>
            <w:vAlign w:val="center"/>
          </w:tcPr>
          <w:p w14:paraId="22848F58">
            <w:pPr>
              <w:widowControl/>
              <w:spacing w:line="460" w:lineRule="exact"/>
              <w:jc w:val="center"/>
              <w:rPr>
                <w:rFonts w:ascii="宋体" w:hAnsi="宋体"/>
                <w:color w:val="000000"/>
                <w:szCs w:val="21"/>
                <w:highlight w:val="none"/>
              </w:rPr>
            </w:pPr>
          </w:p>
          <w:p w14:paraId="17DD6463">
            <w:pPr>
              <w:spacing w:line="460" w:lineRule="exact"/>
              <w:jc w:val="center"/>
              <w:rPr>
                <w:rFonts w:hint="eastAsia" w:ascii="宋体" w:hAnsi="宋体"/>
                <w:color w:val="000000"/>
                <w:szCs w:val="21"/>
                <w:highlight w:val="none"/>
              </w:rPr>
            </w:pPr>
          </w:p>
        </w:tc>
        <w:tc>
          <w:tcPr>
            <w:tcW w:w="4674" w:type="dxa"/>
            <w:noWrap w:val="0"/>
            <w:vAlign w:val="center"/>
          </w:tcPr>
          <w:p w14:paraId="47D55CF0">
            <w:pPr>
              <w:spacing w:line="460" w:lineRule="exact"/>
              <w:jc w:val="center"/>
              <w:rPr>
                <w:rFonts w:hint="eastAsia" w:ascii="宋体" w:hAnsi="宋体"/>
                <w:color w:val="000000"/>
                <w:szCs w:val="21"/>
                <w:highlight w:val="none"/>
              </w:rPr>
            </w:pPr>
            <w:r>
              <w:rPr>
                <w:rFonts w:hint="eastAsia" w:ascii="宋体" w:hAnsi="宋体"/>
                <w:color w:val="000000"/>
                <w:szCs w:val="21"/>
                <w:highlight w:val="none"/>
              </w:rPr>
              <w:t>代理人身份证复印件背面</w:t>
            </w:r>
          </w:p>
        </w:tc>
      </w:tr>
    </w:tbl>
    <w:p w14:paraId="71BF7EDD">
      <w:pPr>
        <w:spacing w:line="360" w:lineRule="auto"/>
        <w:ind w:firstLine="472" w:firstLineChars="224"/>
        <w:rPr>
          <w:rFonts w:ascii="宋体" w:hAnsi="宋体"/>
          <w:b/>
          <w:color w:val="000000"/>
          <w:szCs w:val="21"/>
          <w:highlight w:val="none"/>
        </w:rPr>
      </w:pPr>
    </w:p>
    <w:p w14:paraId="0445FF26">
      <w:pPr>
        <w:spacing w:line="360" w:lineRule="auto"/>
        <w:ind w:firstLine="472" w:firstLineChars="224"/>
        <w:rPr>
          <w:rFonts w:ascii="宋体" w:hAnsi="宋体"/>
          <w:b/>
          <w:color w:val="000000"/>
          <w:szCs w:val="21"/>
          <w:highlight w:val="none"/>
        </w:rPr>
      </w:pPr>
      <w:r>
        <w:rPr>
          <w:rFonts w:hint="eastAsia" w:ascii="宋体" w:hAnsi="宋体"/>
          <w:b/>
          <w:color w:val="000000"/>
          <w:szCs w:val="21"/>
          <w:highlight w:val="none"/>
        </w:rPr>
        <w:t>注：附授权委托人身份证扫描件，如投标人由法定代表人亲自签署投标文件并参与相关活动，则不需要办理授权。如有被授权的代理人签署上述文件，则必须按本格式规定填报并提交授权书，否则被授权的代理人将不被认可。</w:t>
      </w:r>
    </w:p>
    <w:p w14:paraId="1676B8C7">
      <w:pPr>
        <w:pStyle w:val="4"/>
        <w:spacing w:line="360" w:lineRule="auto"/>
        <w:jc w:val="center"/>
        <w:rPr>
          <w:color w:val="000000"/>
          <w:highlight w:val="none"/>
        </w:rPr>
      </w:pPr>
      <w:r>
        <w:rPr>
          <w:color w:val="000000"/>
          <w:highlight w:val="none"/>
        </w:rPr>
        <w:br w:type="page"/>
      </w:r>
      <w:bookmarkStart w:id="222" w:name="_Toc144206531"/>
      <w:r>
        <w:rPr>
          <w:rFonts w:hint="eastAsia"/>
          <w:color w:val="000000"/>
          <w:highlight w:val="none"/>
        </w:rPr>
        <w:t>（四）</w:t>
      </w:r>
      <w:bookmarkEnd w:id="214"/>
      <w:bookmarkEnd w:id="215"/>
      <w:r>
        <w:rPr>
          <w:rFonts w:hint="eastAsia"/>
          <w:color w:val="000000"/>
          <w:highlight w:val="none"/>
        </w:rPr>
        <w:t>投标人基本情况表</w:t>
      </w:r>
      <w:bookmarkEnd w:id="220"/>
      <w:bookmarkEnd w:id="222"/>
    </w:p>
    <w:tbl>
      <w:tblPr>
        <w:tblStyle w:val="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44863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69A0340B">
            <w:pPr>
              <w:spacing w:line="360" w:lineRule="auto"/>
              <w:jc w:val="center"/>
              <w:rPr>
                <w:rFonts w:ascii="宋体" w:hAnsi="宋体"/>
                <w:color w:val="000000"/>
                <w:szCs w:val="21"/>
                <w:highlight w:val="none"/>
              </w:rPr>
            </w:pPr>
            <w:r>
              <w:rPr>
                <w:rFonts w:hint="eastAsia" w:ascii="宋体" w:hAnsi="宋体"/>
                <w:color w:val="000000"/>
                <w:szCs w:val="21"/>
                <w:highlight w:val="none"/>
              </w:rPr>
              <w:t>1</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19453142">
            <w:pPr>
              <w:spacing w:line="360" w:lineRule="auto"/>
              <w:ind w:firstLine="100"/>
              <w:rPr>
                <w:rFonts w:ascii="宋体" w:hAnsi="宋体"/>
                <w:color w:val="000000"/>
                <w:szCs w:val="21"/>
                <w:highlight w:val="none"/>
              </w:rPr>
            </w:pPr>
            <w:r>
              <w:rPr>
                <w:rFonts w:hint="eastAsia" w:ascii="宋体" w:hAnsi="宋体"/>
                <w:color w:val="000000"/>
                <w:szCs w:val="21"/>
                <w:highlight w:val="none"/>
              </w:rPr>
              <w:t>企业名称：</w:t>
            </w:r>
          </w:p>
        </w:tc>
      </w:tr>
      <w:tr w14:paraId="6380E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31517168">
            <w:pPr>
              <w:spacing w:line="360" w:lineRule="auto"/>
              <w:jc w:val="center"/>
              <w:rPr>
                <w:rFonts w:ascii="宋体" w:hAnsi="宋体"/>
                <w:color w:val="000000"/>
                <w:szCs w:val="21"/>
                <w:highlight w:val="none"/>
              </w:rPr>
            </w:pPr>
            <w:r>
              <w:rPr>
                <w:rFonts w:hint="eastAsia" w:ascii="宋体" w:hAnsi="宋体"/>
                <w:color w:val="000000"/>
                <w:szCs w:val="21"/>
                <w:highlight w:val="none"/>
              </w:rPr>
              <w:t>2</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1A5414A9">
            <w:pPr>
              <w:spacing w:line="360" w:lineRule="auto"/>
              <w:ind w:firstLine="100"/>
              <w:rPr>
                <w:rFonts w:ascii="宋体" w:hAnsi="宋体"/>
                <w:color w:val="000000"/>
                <w:szCs w:val="21"/>
                <w:highlight w:val="none"/>
              </w:rPr>
            </w:pPr>
            <w:r>
              <w:rPr>
                <w:rFonts w:hint="eastAsia" w:ascii="宋体" w:hAnsi="宋体"/>
                <w:color w:val="000000"/>
                <w:szCs w:val="21"/>
                <w:highlight w:val="none"/>
              </w:rPr>
              <w:t>企业地址：</w:t>
            </w:r>
          </w:p>
        </w:tc>
      </w:tr>
      <w:tr w14:paraId="19C2C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7CDF5B8">
            <w:pPr>
              <w:spacing w:line="360" w:lineRule="auto"/>
              <w:jc w:val="center"/>
              <w:rPr>
                <w:rFonts w:ascii="宋体" w:hAnsi="宋体"/>
                <w:color w:val="000000"/>
                <w:szCs w:val="21"/>
                <w:highlight w:val="none"/>
              </w:rPr>
            </w:pPr>
            <w:r>
              <w:rPr>
                <w:rFonts w:hint="eastAsia" w:ascii="宋体" w:hAnsi="宋体"/>
                <w:color w:val="000000"/>
                <w:szCs w:val="21"/>
                <w:highlight w:val="none"/>
              </w:rPr>
              <w:t>3</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703CD7AD">
            <w:pPr>
              <w:spacing w:line="360" w:lineRule="auto"/>
              <w:ind w:firstLine="100"/>
              <w:rPr>
                <w:rFonts w:ascii="宋体" w:hAnsi="宋体"/>
                <w:color w:val="000000"/>
                <w:szCs w:val="21"/>
                <w:highlight w:val="none"/>
              </w:rPr>
            </w:pPr>
            <w:r>
              <w:rPr>
                <w:rFonts w:hint="eastAsia" w:ascii="宋体" w:hAnsi="宋体"/>
                <w:color w:val="000000"/>
                <w:szCs w:val="21"/>
                <w:highlight w:val="none"/>
              </w:rPr>
              <w:t>所有资质：</w:t>
            </w:r>
          </w:p>
        </w:tc>
      </w:tr>
      <w:tr w14:paraId="0C54A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318C2C07">
            <w:pPr>
              <w:spacing w:line="360" w:lineRule="auto"/>
              <w:jc w:val="center"/>
              <w:rPr>
                <w:rFonts w:ascii="宋体" w:hAnsi="宋体"/>
                <w:color w:val="000000"/>
                <w:szCs w:val="21"/>
                <w:highlight w:val="none"/>
              </w:rPr>
            </w:pPr>
            <w:r>
              <w:rPr>
                <w:rFonts w:hint="eastAsia" w:ascii="宋体" w:hAnsi="宋体"/>
                <w:color w:val="000000"/>
                <w:szCs w:val="21"/>
                <w:highlight w:val="none"/>
              </w:rPr>
              <w:t>4</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24410EF3">
            <w:pPr>
              <w:spacing w:line="360" w:lineRule="auto"/>
              <w:ind w:firstLine="100"/>
              <w:rPr>
                <w:rFonts w:ascii="宋体" w:hAnsi="宋体"/>
                <w:color w:val="000000"/>
                <w:szCs w:val="21"/>
                <w:highlight w:val="none"/>
              </w:rPr>
            </w:pPr>
            <w:r>
              <w:rPr>
                <w:rFonts w:hint="eastAsia" w:ascii="宋体" w:hAnsi="宋体"/>
                <w:color w:val="000000"/>
                <w:szCs w:val="21"/>
                <w:highlight w:val="none"/>
              </w:rPr>
              <w:t>电话</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334740C3">
            <w:pPr>
              <w:spacing w:line="360" w:lineRule="auto"/>
              <w:ind w:firstLine="100"/>
              <w:rPr>
                <w:rFonts w:ascii="宋体" w:hAnsi="宋体"/>
                <w:color w:val="000000"/>
                <w:szCs w:val="21"/>
                <w:highlight w:val="none"/>
              </w:rPr>
            </w:pPr>
            <w:r>
              <w:rPr>
                <w:rFonts w:hint="eastAsia" w:ascii="宋体" w:hAnsi="宋体"/>
                <w:color w:val="000000"/>
                <w:szCs w:val="21"/>
                <w:highlight w:val="none"/>
              </w:rPr>
              <w:t>联系人</w:t>
            </w:r>
          </w:p>
        </w:tc>
      </w:tr>
      <w:tr w14:paraId="47386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27FB6B7C">
            <w:pPr>
              <w:spacing w:line="360" w:lineRule="auto"/>
              <w:jc w:val="center"/>
              <w:rPr>
                <w:rFonts w:ascii="宋体" w:hAnsi="宋体"/>
                <w:color w:val="000000"/>
                <w:szCs w:val="21"/>
                <w:highlight w:val="none"/>
              </w:rPr>
            </w:pPr>
            <w:r>
              <w:rPr>
                <w:rFonts w:hint="eastAsia" w:ascii="宋体" w:hAnsi="宋体"/>
                <w:color w:val="000000"/>
                <w:szCs w:val="21"/>
                <w:highlight w:val="none"/>
              </w:rPr>
              <w:t>5</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46D633EF">
            <w:pPr>
              <w:spacing w:line="360" w:lineRule="auto"/>
              <w:ind w:firstLine="100"/>
              <w:rPr>
                <w:rFonts w:ascii="宋体" w:hAnsi="宋体"/>
                <w:color w:val="000000"/>
                <w:szCs w:val="21"/>
                <w:highlight w:val="none"/>
              </w:rPr>
            </w:pPr>
            <w:r>
              <w:rPr>
                <w:rFonts w:hint="eastAsia" w:ascii="宋体" w:hAnsi="宋体"/>
                <w:color w:val="000000"/>
                <w:szCs w:val="21"/>
                <w:highlight w:val="none"/>
              </w:rPr>
              <w:t>传真</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7492AA38">
            <w:pPr>
              <w:spacing w:line="360" w:lineRule="auto"/>
              <w:ind w:firstLine="100"/>
              <w:rPr>
                <w:rFonts w:ascii="宋体" w:hAnsi="宋体"/>
                <w:color w:val="000000"/>
                <w:szCs w:val="21"/>
                <w:highlight w:val="none"/>
              </w:rPr>
            </w:pPr>
            <w:r>
              <w:rPr>
                <w:rFonts w:hint="eastAsia" w:ascii="宋体" w:hAnsi="宋体"/>
                <w:color w:val="000000"/>
                <w:szCs w:val="21"/>
                <w:highlight w:val="none"/>
              </w:rPr>
              <w:t>电子邮箱</w:t>
            </w:r>
          </w:p>
        </w:tc>
      </w:tr>
      <w:tr w14:paraId="31060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B70393D">
            <w:pPr>
              <w:spacing w:line="360" w:lineRule="auto"/>
              <w:jc w:val="center"/>
              <w:rPr>
                <w:rFonts w:ascii="宋体" w:hAnsi="宋体"/>
                <w:color w:val="000000"/>
                <w:szCs w:val="21"/>
                <w:highlight w:val="none"/>
              </w:rPr>
            </w:pPr>
            <w:r>
              <w:rPr>
                <w:rFonts w:hint="eastAsia" w:ascii="宋体" w:hAnsi="宋体"/>
                <w:color w:val="000000"/>
                <w:szCs w:val="21"/>
                <w:highlight w:val="none"/>
              </w:rPr>
              <w:t>6</w:t>
            </w:r>
          </w:p>
        </w:tc>
        <w:tc>
          <w:tcPr>
            <w:tcW w:w="3859" w:type="dxa"/>
            <w:tcBorders>
              <w:top w:val="single" w:color="auto" w:sz="6" w:space="0"/>
              <w:left w:val="single" w:color="auto" w:sz="6" w:space="0"/>
              <w:bottom w:val="single" w:color="auto" w:sz="6" w:space="0"/>
              <w:right w:val="single" w:color="auto" w:sz="6" w:space="0"/>
            </w:tcBorders>
            <w:noWrap w:val="0"/>
            <w:vAlign w:val="center"/>
          </w:tcPr>
          <w:p w14:paraId="038BB0BB">
            <w:pPr>
              <w:spacing w:line="360" w:lineRule="auto"/>
              <w:ind w:firstLine="100"/>
              <w:rPr>
                <w:rFonts w:ascii="宋体" w:hAnsi="宋体"/>
                <w:color w:val="000000"/>
                <w:szCs w:val="21"/>
                <w:highlight w:val="none"/>
              </w:rPr>
            </w:pPr>
            <w:r>
              <w:rPr>
                <w:rFonts w:hint="eastAsia" w:ascii="宋体" w:hAnsi="宋体"/>
                <w:color w:val="000000"/>
                <w:szCs w:val="21"/>
                <w:highlight w:val="none"/>
              </w:rPr>
              <w:t>注册地</w:t>
            </w:r>
          </w:p>
        </w:tc>
        <w:tc>
          <w:tcPr>
            <w:tcW w:w="4738" w:type="dxa"/>
            <w:tcBorders>
              <w:top w:val="single" w:color="auto" w:sz="6" w:space="0"/>
              <w:left w:val="single" w:color="auto" w:sz="6" w:space="0"/>
              <w:bottom w:val="single" w:color="auto" w:sz="6" w:space="0"/>
              <w:right w:val="single" w:color="auto" w:sz="6" w:space="0"/>
            </w:tcBorders>
            <w:noWrap w:val="0"/>
            <w:vAlign w:val="center"/>
          </w:tcPr>
          <w:p w14:paraId="48E167BF">
            <w:pPr>
              <w:spacing w:line="360" w:lineRule="auto"/>
              <w:ind w:firstLine="100"/>
              <w:rPr>
                <w:rFonts w:ascii="宋体" w:hAnsi="宋体"/>
                <w:color w:val="000000"/>
                <w:szCs w:val="21"/>
                <w:highlight w:val="none"/>
              </w:rPr>
            </w:pPr>
            <w:r>
              <w:rPr>
                <w:rFonts w:hint="eastAsia" w:ascii="宋体" w:hAnsi="宋体"/>
                <w:color w:val="000000"/>
                <w:szCs w:val="21"/>
                <w:highlight w:val="none"/>
              </w:rPr>
              <w:t xml:space="preserve">注册年份    </w:t>
            </w:r>
          </w:p>
        </w:tc>
      </w:tr>
      <w:tr w14:paraId="77E39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5024FB1F">
            <w:pPr>
              <w:spacing w:line="360" w:lineRule="auto"/>
              <w:jc w:val="center"/>
              <w:rPr>
                <w:rFonts w:ascii="宋体" w:hAnsi="宋体"/>
                <w:color w:val="000000"/>
                <w:szCs w:val="21"/>
                <w:highlight w:val="none"/>
              </w:rPr>
            </w:pPr>
            <w:r>
              <w:rPr>
                <w:rFonts w:hint="eastAsia" w:ascii="宋体" w:hAnsi="宋体"/>
                <w:color w:val="000000"/>
                <w:szCs w:val="21"/>
                <w:highlight w:val="none"/>
              </w:rPr>
              <w:t>7</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6709B032">
            <w:pPr>
              <w:spacing w:line="360" w:lineRule="auto"/>
              <w:ind w:firstLine="100"/>
              <w:rPr>
                <w:rFonts w:ascii="宋体" w:hAnsi="宋体"/>
                <w:color w:val="000000"/>
                <w:szCs w:val="21"/>
                <w:highlight w:val="none"/>
              </w:rPr>
            </w:pPr>
            <w:r>
              <w:rPr>
                <w:rFonts w:hint="eastAsia" w:ascii="宋体" w:hAnsi="宋体"/>
                <w:color w:val="000000"/>
                <w:szCs w:val="21"/>
                <w:highlight w:val="none"/>
              </w:rPr>
              <w:t>统一社会信用代码：                       （请附营业执照复印件）</w:t>
            </w:r>
          </w:p>
        </w:tc>
      </w:tr>
      <w:tr w14:paraId="17409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707850A5">
            <w:pPr>
              <w:spacing w:line="360" w:lineRule="auto"/>
              <w:jc w:val="center"/>
              <w:rPr>
                <w:rFonts w:ascii="宋体" w:hAnsi="宋体"/>
                <w:color w:val="000000"/>
                <w:szCs w:val="21"/>
                <w:highlight w:val="none"/>
              </w:rPr>
            </w:pPr>
            <w:r>
              <w:rPr>
                <w:rFonts w:hint="eastAsia" w:ascii="宋体" w:hAnsi="宋体"/>
                <w:color w:val="000000"/>
                <w:szCs w:val="21"/>
                <w:highlight w:val="none"/>
              </w:rPr>
              <w:t>8</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0D46DB84">
            <w:pPr>
              <w:spacing w:line="360" w:lineRule="auto"/>
              <w:ind w:firstLine="100"/>
              <w:rPr>
                <w:rFonts w:ascii="宋体" w:hAnsi="宋体"/>
                <w:color w:val="000000"/>
                <w:szCs w:val="21"/>
                <w:highlight w:val="none"/>
              </w:rPr>
            </w:pPr>
            <w:r>
              <w:rPr>
                <w:rFonts w:hint="eastAsia" w:ascii="宋体" w:hAnsi="宋体"/>
                <w:color w:val="000000"/>
                <w:szCs w:val="21"/>
                <w:highlight w:val="none"/>
              </w:rPr>
              <w:t>主营范围：</w:t>
            </w:r>
          </w:p>
          <w:p w14:paraId="00DBC9B9">
            <w:pPr>
              <w:spacing w:line="360" w:lineRule="auto"/>
              <w:ind w:firstLine="100"/>
              <w:rPr>
                <w:rFonts w:ascii="宋体" w:hAnsi="宋体"/>
                <w:color w:val="000000"/>
                <w:szCs w:val="21"/>
                <w:highlight w:val="none"/>
                <w:u w:val="single"/>
              </w:rPr>
            </w:pPr>
            <w:r>
              <w:rPr>
                <w:rFonts w:hint="eastAsia" w:ascii="宋体" w:hAnsi="宋体"/>
                <w:color w:val="000000"/>
                <w:szCs w:val="21"/>
                <w:highlight w:val="none"/>
              </w:rPr>
              <w:t>1、</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r>
              <w:rPr>
                <w:rFonts w:hint="eastAsia" w:ascii="宋体" w:hAnsi="宋体"/>
                <w:color w:val="000000"/>
                <w:szCs w:val="21"/>
                <w:highlight w:val="none"/>
              </w:rPr>
              <w:t xml:space="preserve"> </w:t>
            </w:r>
          </w:p>
          <w:p w14:paraId="2812E7C4">
            <w:pPr>
              <w:spacing w:line="360" w:lineRule="auto"/>
              <w:ind w:firstLine="100"/>
              <w:rPr>
                <w:rFonts w:ascii="宋体" w:hAnsi="宋体"/>
                <w:color w:val="000000"/>
                <w:szCs w:val="21"/>
                <w:highlight w:val="none"/>
              </w:rPr>
            </w:pPr>
            <w:r>
              <w:rPr>
                <w:rFonts w:hint="eastAsia" w:ascii="宋体" w:hAnsi="宋体"/>
                <w:color w:val="000000"/>
                <w:szCs w:val="21"/>
                <w:highlight w:val="none"/>
              </w:rPr>
              <w:t>2、</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p>
          <w:p w14:paraId="1E6A62AE">
            <w:pPr>
              <w:spacing w:line="360" w:lineRule="auto"/>
              <w:ind w:firstLine="100"/>
              <w:rPr>
                <w:rFonts w:ascii="宋体" w:hAnsi="宋体"/>
                <w:color w:val="000000"/>
                <w:szCs w:val="21"/>
                <w:highlight w:val="none"/>
              </w:rPr>
            </w:pPr>
            <w:r>
              <w:rPr>
                <w:rFonts w:hint="eastAsia" w:ascii="宋体" w:hAnsi="宋体"/>
                <w:color w:val="000000"/>
                <w:szCs w:val="21"/>
                <w:highlight w:val="none"/>
              </w:rPr>
              <w:t>3、</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p>
          <w:p w14:paraId="1A26B79C">
            <w:pPr>
              <w:spacing w:line="360" w:lineRule="auto"/>
              <w:ind w:firstLine="100"/>
              <w:rPr>
                <w:rFonts w:ascii="宋体" w:hAnsi="宋体"/>
                <w:color w:val="000000"/>
                <w:szCs w:val="21"/>
                <w:highlight w:val="none"/>
              </w:rPr>
            </w:pPr>
            <w:r>
              <w:rPr>
                <w:rFonts w:hint="eastAsia" w:ascii="宋体" w:hAnsi="宋体"/>
                <w:color w:val="000000"/>
                <w:szCs w:val="21"/>
                <w:highlight w:val="none"/>
              </w:rPr>
              <w:t>4、</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tab/>
            </w:r>
          </w:p>
          <w:p w14:paraId="3CA9E08D">
            <w:pPr>
              <w:spacing w:line="360" w:lineRule="auto"/>
              <w:ind w:firstLine="100"/>
              <w:rPr>
                <w:rFonts w:ascii="宋体" w:hAnsi="宋体"/>
                <w:color w:val="000000"/>
                <w:szCs w:val="21"/>
                <w:highlight w:val="none"/>
              </w:rPr>
            </w:pPr>
            <w:r>
              <w:rPr>
                <w:rFonts w:hint="eastAsia" w:ascii="宋体" w:hAnsi="宋体"/>
                <w:color w:val="000000"/>
                <w:szCs w:val="21"/>
                <w:highlight w:val="none"/>
              </w:rPr>
              <w:t>…</w:t>
            </w:r>
          </w:p>
          <w:p w14:paraId="054E386D">
            <w:pPr>
              <w:spacing w:line="360" w:lineRule="auto"/>
              <w:ind w:firstLine="100"/>
              <w:rPr>
                <w:rFonts w:ascii="宋体" w:hAnsi="宋体"/>
                <w:color w:val="000000"/>
                <w:szCs w:val="21"/>
                <w:highlight w:val="none"/>
              </w:rPr>
            </w:pPr>
            <w:r>
              <w:rPr>
                <w:rFonts w:hint="eastAsia" w:ascii="宋体" w:hAnsi="宋体"/>
                <w:color w:val="000000"/>
                <w:szCs w:val="21"/>
                <w:highlight w:val="none"/>
              </w:rPr>
              <w:t>…</w:t>
            </w:r>
          </w:p>
        </w:tc>
      </w:tr>
      <w:tr w14:paraId="1D1A0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579" w:type="dxa"/>
            <w:tcBorders>
              <w:top w:val="single" w:color="auto" w:sz="6" w:space="0"/>
              <w:left w:val="single" w:color="auto" w:sz="6" w:space="0"/>
              <w:bottom w:val="single" w:color="auto" w:sz="6" w:space="0"/>
              <w:right w:val="single" w:color="auto" w:sz="6" w:space="0"/>
            </w:tcBorders>
            <w:noWrap w:val="0"/>
            <w:vAlign w:val="center"/>
          </w:tcPr>
          <w:p w14:paraId="6351DFFB">
            <w:pPr>
              <w:spacing w:line="360" w:lineRule="auto"/>
              <w:jc w:val="center"/>
              <w:rPr>
                <w:rFonts w:ascii="宋体" w:hAnsi="宋体"/>
                <w:color w:val="000000"/>
                <w:szCs w:val="21"/>
                <w:highlight w:val="none"/>
              </w:rPr>
            </w:pPr>
            <w:r>
              <w:rPr>
                <w:rFonts w:hint="eastAsia" w:ascii="宋体" w:hAnsi="宋体"/>
                <w:color w:val="000000"/>
                <w:szCs w:val="21"/>
                <w:highlight w:val="none"/>
              </w:rPr>
              <w:t>9</w:t>
            </w:r>
          </w:p>
        </w:tc>
        <w:tc>
          <w:tcPr>
            <w:tcW w:w="8597" w:type="dxa"/>
            <w:gridSpan w:val="2"/>
            <w:tcBorders>
              <w:top w:val="single" w:color="auto" w:sz="6" w:space="0"/>
              <w:left w:val="single" w:color="auto" w:sz="6" w:space="0"/>
              <w:bottom w:val="single" w:color="auto" w:sz="6" w:space="0"/>
              <w:right w:val="single" w:color="auto" w:sz="6" w:space="0"/>
            </w:tcBorders>
            <w:noWrap w:val="0"/>
            <w:vAlign w:val="center"/>
          </w:tcPr>
          <w:p w14:paraId="2BE02CC0">
            <w:pPr>
              <w:spacing w:line="360" w:lineRule="auto"/>
              <w:ind w:firstLine="100"/>
              <w:rPr>
                <w:rFonts w:ascii="宋体" w:hAnsi="宋体"/>
                <w:color w:val="000000"/>
                <w:szCs w:val="21"/>
                <w:highlight w:val="none"/>
              </w:rPr>
            </w:pPr>
            <w:r>
              <w:rPr>
                <w:rFonts w:hint="eastAsia" w:ascii="宋体" w:hAnsi="宋体"/>
                <w:color w:val="000000"/>
                <w:szCs w:val="21"/>
                <w:highlight w:val="none"/>
              </w:rPr>
              <w:t>其他需要说明的情况</w:t>
            </w:r>
          </w:p>
        </w:tc>
      </w:tr>
    </w:tbl>
    <w:p w14:paraId="44819517">
      <w:pPr>
        <w:spacing w:line="360" w:lineRule="auto"/>
        <w:rPr>
          <w:color w:val="000000"/>
          <w:sz w:val="18"/>
          <w:szCs w:val="28"/>
          <w:highlight w:val="none"/>
        </w:rPr>
      </w:pPr>
    </w:p>
    <w:p w14:paraId="3911CAA3">
      <w:pPr>
        <w:spacing w:line="360" w:lineRule="auto"/>
        <w:rPr>
          <w:rFonts w:hint="eastAsia"/>
          <w:color w:val="000000"/>
          <w:szCs w:val="21"/>
          <w:highlight w:val="none"/>
        </w:rPr>
      </w:pPr>
      <w:r>
        <w:rPr>
          <w:rFonts w:hint="eastAsia"/>
          <w:color w:val="000000"/>
          <w:szCs w:val="21"/>
          <w:highlight w:val="none"/>
        </w:rPr>
        <w:t>注：1、附投标人简介（包括投标人固定经营场所、从业人员、技术能力等）。</w:t>
      </w:r>
    </w:p>
    <w:p w14:paraId="753D3C12">
      <w:pPr>
        <w:spacing w:line="360" w:lineRule="auto"/>
        <w:rPr>
          <w:rFonts w:hint="eastAsia"/>
          <w:color w:val="000000"/>
          <w:szCs w:val="21"/>
          <w:highlight w:val="none"/>
        </w:rPr>
      </w:pPr>
      <w:r>
        <w:rPr>
          <w:rFonts w:hint="eastAsia"/>
          <w:color w:val="000000"/>
          <w:szCs w:val="21"/>
          <w:highlight w:val="none"/>
        </w:rPr>
        <w:t>2、附投标人的营业执照。</w:t>
      </w:r>
    </w:p>
    <w:p w14:paraId="46797BC4">
      <w:pPr>
        <w:spacing w:before="60" w:after="60" w:line="480" w:lineRule="auto"/>
        <w:rPr>
          <w:rFonts w:ascii="宋体" w:hAnsi="宋体"/>
          <w:color w:val="000000"/>
          <w:szCs w:val="21"/>
          <w:highlight w:val="none"/>
        </w:rPr>
      </w:pPr>
    </w:p>
    <w:p w14:paraId="78DA2161">
      <w:pPr>
        <w:spacing w:before="60" w:after="60" w:line="480" w:lineRule="auto"/>
        <w:rPr>
          <w:rFonts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4564B52A">
      <w:pPr>
        <w:spacing w:before="60" w:after="60" w:line="480" w:lineRule="auto"/>
        <w:rPr>
          <w:rFonts w:ascii="宋体" w:hAnsi="宋体"/>
          <w:color w:val="000000"/>
          <w:szCs w:val="21"/>
          <w:highlight w:val="none"/>
          <w:u w:val="single"/>
        </w:rPr>
      </w:pPr>
      <w:r>
        <w:rPr>
          <w:rFonts w:hint="eastAsia" w:ascii="宋体" w:hAnsi="宋体"/>
          <w:color w:val="000000"/>
          <w:szCs w:val="21"/>
          <w:highlight w:val="none"/>
        </w:rPr>
        <w:t>法定代表人或委托代理人（电子签名）：</w:t>
      </w:r>
      <w:r>
        <w:rPr>
          <w:rFonts w:hint="eastAsia" w:ascii="宋体" w:hAnsi="宋体"/>
          <w:color w:val="000000"/>
          <w:szCs w:val="21"/>
          <w:highlight w:val="none"/>
          <w:u w:val="single"/>
        </w:rPr>
        <w:t xml:space="preserve">                      </w:t>
      </w:r>
    </w:p>
    <w:p w14:paraId="08DE6C1D">
      <w:pPr>
        <w:spacing w:before="60" w:after="60" w:line="480" w:lineRule="auto"/>
        <w:rPr>
          <w:rFonts w:ascii="宋体" w:hAnsi="宋体"/>
          <w:color w:val="000000"/>
          <w:szCs w:val="21"/>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5D007D9A">
      <w:pPr>
        <w:rPr>
          <w:color w:val="000000"/>
          <w:highlight w:val="none"/>
        </w:rPr>
      </w:pPr>
    </w:p>
    <w:p w14:paraId="3BF801F4">
      <w:pPr>
        <w:pStyle w:val="4"/>
        <w:spacing w:line="360" w:lineRule="auto"/>
        <w:jc w:val="center"/>
        <w:rPr>
          <w:color w:val="000000"/>
          <w:highlight w:val="none"/>
        </w:rPr>
      </w:pPr>
      <w:r>
        <w:rPr>
          <w:rFonts w:hint="eastAsia"/>
          <w:color w:val="000000"/>
          <w:highlight w:val="none"/>
        </w:rPr>
        <w:br w:type="page"/>
      </w:r>
      <w:bookmarkStart w:id="223" w:name="_Toc520749007"/>
      <w:bookmarkStart w:id="224" w:name="_Toc144206532"/>
      <w:bookmarkStart w:id="225" w:name="_Toc111813235"/>
      <w:bookmarkStart w:id="226" w:name="_Toc10117028"/>
      <w:r>
        <w:rPr>
          <w:rFonts w:hint="eastAsia"/>
          <w:color w:val="000000"/>
          <w:highlight w:val="none"/>
        </w:rPr>
        <w:t>（五）营业执照</w:t>
      </w:r>
      <w:bookmarkEnd w:id="223"/>
      <w:bookmarkEnd w:id="224"/>
      <w:bookmarkEnd w:id="225"/>
      <w:bookmarkEnd w:id="226"/>
    </w:p>
    <w:p w14:paraId="06CDCFE1">
      <w:pPr>
        <w:spacing w:line="360" w:lineRule="auto"/>
        <w:ind w:firstLine="540" w:firstLineChars="225"/>
        <w:jc w:val="center"/>
        <w:rPr>
          <w:rFonts w:hint="eastAsia" w:ascii="宋体" w:hAnsi="宋体"/>
          <w:color w:val="000000"/>
          <w:sz w:val="24"/>
          <w:highlight w:val="none"/>
        </w:rPr>
      </w:pPr>
      <w:r>
        <w:rPr>
          <w:rFonts w:hint="eastAsia" w:ascii="宋体" w:hAnsi="宋体"/>
          <w:color w:val="000000"/>
          <w:sz w:val="24"/>
          <w:highlight w:val="none"/>
        </w:rPr>
        <w:t>附法人或者其他组织的营业执照等证明文件扫描件加盖电子公章。</w:t>
      </w:r>
    </w:p>
    <w:p w14:paraId="27DBEF36">
      <w:pPr>
        <w:spacing w:line="360" w:lineRule="auto"/>
        <w:ind w:firstLine="540" w:firstLineChars="225"/>
        <w:jc w:val="center"/>
        <w:rPr>
          <w:rFonts w:ascii="宋体" w:hAnsi="宋体"/>
          <w:color w:val="000000"/>
          <w:sz w:val="24"/>
          <w:highlight w:val="none"/>
        </w:rPr>
      </w:pPr>
    </w:p>
    <w:p w14:paraId="6DC57DC2">
      <w:pPr>
        <w:pStyle w:val="4"/>
        <w:spacing w:line="360" w:lineRule="auto"/>
        <w:jc w:val="center"/>
        <w:rPr>
          <w:color w:val="000000"/>
          <w:highlight w:val="none"/>
        </w:rPr>
      </w:pPr>
      <w:bookmarkStart w:id="227" w:name="_Toc111813236"/>
      <w:bookmarkStart w:id="228" w:name="_Toc10117029"/>
      <w:bookmarkStart w:id="229" w:name="_Toc144206533"/>
      <w:r>
        <w:rPr>
          <w:rFonts w:hint="eastAsia"/>
          <w:color w:val="000000"/>
          <w:highlight w:val="none"/>
        </w:rPr>
        <w:t>（六）具有良好的商业信誉和健全的财务会计制度</w:t>
      </w:r>
      <w:bookmarkEnd w:id="227"/>
      <w:bookmarkEnd w:id="228"/>
      <w:bookmarkEnd w:id="229"/>
    </w:p>
    <w:p w14:paraId="6927EAC0">
      <w:pPr>
        <w:spacing w:line="360" w:lineRule="auto"/>
        <w:ind w:firstLine="540" w:firstLineChars="225"/>
        <w:jc w:val="center"/>
        <w:rPr>
          <w:rFonts w:hint="eastAsia" w:ascii="宋体" w:hAnsi="宋体"/>
          <w:color w:val="000000"/>
          <w:sz w:val="24"/>
          <w:highlight w:val="none"/>
        </w:rPr>
      </w:pPr>
      <w:r>
        <w:rPr>
          <w:rFonts w:hint="eastAsia" w:ascii="宋体" w:hAnsi="宋体"/>
          <w:color w:val="000000"/>
          <w:sz w:val="24"/>
          <w:highlight w:val="none"/>
        </w:rPr>
        <w:t>（扫描件加盖电子公章）。</w:t>
      </w:r>
    </w:p>
    <w:p w14:paraId="0977C561">
      <w:pPr>
        <w:spacing w:line="360" w:lineRule="auto"/>
        <w:ind w:firstLine="540" w:firstLineChars="225"/>
        <w:jc w:val="center"/>
        <w:rPr>
          <w:rFonts w:ascii="宋体" w:hAnsi="宋体"/>
          <w:color w:val="000000"/>
          <w:sz w:val="24"/>
          <w:highlight w:val="none"/>
        </w:rPr>
      </w:pPr>
    </w:p>
    <w:p w14:paraId="14D81CA9">
      <w:pPr>
        <w:pStyle w:val="4"/>
        <w:spacing w:line="360" w:lineRule="auto"/>
        <w:jc w:val="center"/>
        <w:rPr>
          <w:color w:val="000000"/>
          <w:highlight w:val="none"/>
        </w:rPr>
      </w:pPr>
      <w:bookmarkStart w:id="230" w:name="_Toc520749008"/>
      <w:bookmarkStart w:id="231" w:name="_Toc10117030"/>
      <w:bookmarkStart w:id="232" w:name="_Toc144206534"/>
      <w:bookmarkStart w:id="233" w:name="_Toc111813237"/>
      <w:r>
        <w:rPr>
          <w:rFonts w:hint="eastAsia"/>
          <w:color w:val="000000"/>
          <w:highlight w:val="none"/>
        </w:rPr>
        <w:t>（七）</w:t>
      </w:r>
      <w:bookmarkEnd w:id="230"/>
      <w:r>
        <w:rPr>
          <w:rFonts w:hint="eastAsia"/>
          <w:color w:val="000000"/>
          <w:highlight w:val="none"/>
        </w:rPr>
        <w:t>具有履行合同所必需的设备和专业技术能力</w:t>
      </w:r>
      <w:bookmarkEnd w:id="231"/>
      <w:bookmarkEnd w:id="232"/>
      <w:bookmarkEnd w:id="233"/>
    </w:p>
    <w:p w14:paraId="53081809">
      <w:pPr>
        <w:spacing w:line="360" w:lineRule="auto"/>
        <w:ind w:firstLine="540" w:firstLineChars="225"/>
        <w:jc w:val="center"/>
        <w:rPr>
          <w:rFonts w:hint="eastAsia" w:ascii="宋体" w:hAnsi="宋体"/>
          <w:color w:val="000000"/>
          <w:sz w:val="24"/>
          <w:highlight w:val="none"/>
        </w:rPr>
      </w:pPr>
      <w:bookmarkStart w:id="234" w:name="_Toc520749009"/>
      <w:r>
        <w:rPr>
          <w:rFonts w:hint="eastAsia" w:ascii="宋体" w:hAnsi="宋体"/>
          <w:color w:val="000000"/>
          <w:sz w:val="24"/>
          <w:highlight w:val="none"/>
        </w:rPr>
        <w:t>具有履行合同所必需的设备和专业技术能力，提供相关证明材料或承诺书（扫描件加盖电子公章）。</w:t>
      </w:r>
    </w:p>
    <w:p w14:paraId="7A5541F2">
      <w:pPr>
        <w:spacing w:line="360" w:lineRule="auto"/>
        <w:ind w:firstLine="540" w:firstLineChars="225"/>
        <w:jc w:val="center"/>
        <w:rPr>
          <w:rFonts w:ascii="宋体" w:hAnsi="宋体"/>
          <w:color w:val="000000"/>
          <w:sz w:val="24"/>
          <w:highlight w:val="none"/>
        </w:rPr>
      </w:pPr>
    </w:p>
    <w:p w14:paraId="79A11CDC">
      <w:pPr>
        <w:pStyle w:val="4"/>
        <w:spacing w:line="360" w:lineRule="auto"/>
        <w:jc w:val="center"/>
        <w:rPr>
          <w:color w:val="000000"/>
          <w:highlight w:val="none"/>
        </w:rPr>
      </w:pPr>
      <w:bookmarkStart w:id="235" w:name="_Toc111813238"/>
      <w:bookmarkStart w:id="236" w:name="_Toc10117031"/>
      <w:bookmarkStart w:id="237" w:name="_Toc144206535"/>
      <w:r>
        <w:rPr>
          <w:rFonts w:hint="eastAsia"/>
          <w:color w:val="000000"/>
          <w:highlight w:val="none"/>
        </w:rPr>
        <w:t>（八）有依法缴纳税收和社会保障资金的良好记录</w:t>
      </w:r>
      <w:bookmarkEnd w:id="234"/>
      <w:bookmarkEnd w:id="235"/>
      <w:bookmarkEnd w:id="236"/>
      <w:bookmarkEnd w:id="237"/>
    </w:p>
    <w:p w14:paraId="5B2B34F8">
      <w:pPr>
        <w:spacing w:line="360" w:lineRule="auto"/>
        <w:ind w:firstLine="540" w:firstLineChars="225"/>
        <w:jc w:val="center"/>
        <w:rPr>
          <w:rFonts w:hint="eastAsia" w:ascii="宋体" w:hAnsi="宋体"/>
          <w:color w:val="000000"/>
          <w:sz w:val="24"/>
          <w:highlight w:val="none"/>
        </w:rPr>
      </w:pPr>
      <w:r>
        <w:rPr>
          <w:rFonts w:hint="eastAsia" w:ascii="宋体" w:hAnsi="宋体"/>
          <w:color w:val="000000"/>
          <w:sz w:val="24"/>
          <w:highlight w:val="none"/>
        </w:rPr>
        <w:t>（扫描件加盖电子公章）。</w:t>
      </w:r>
    </w:p>
    <w:p w14:paraId="573B7991">
      <w:pPr>
        <w:spacing w:line="360" w:lineRule="auto"/>
        <w:ind w:firstLine="540" w:firstLineChars="225"/>
        <w:jc w:val="center"/>
        <w:rPr>
          <w:rFonts w:ascii="宋体" w:hAnsi="宋体"/>
          <w:color w:val="000000"/>
          <w:sz w:val="24"/>
          <w:highlight w:val="none"/>
        </w:rPr>
      </w:pPr>
    </w:p>
    <w:p w14:paraId="1037C13D">
      <w:pPr>
        <w:pStyle w:val="4"/>
        <w:spacing w:line="360" w:lineRule="auto"/>
        <w:jc w:val="center"/>
        <w:rPr>
          <w:color w:val="000000"/>
          <w:highlight w:val="none"/>
        </w:rPr>
      </w:pPr>
      <w:bookmarkStart w:id="238" w:name="_Toc10117032"/>
      <w:bookmarkStart w:id="239" w:name="_Toc144206536"/>
      <w:bookmarkStart w:id="240" w:name="_Toc520749010"/>
      <w:bookmarkStart w:id="241" w:name="_Toc111813239"/>
      <w:r>
        <w:rPr>
          <w:rFonts w:hint="eastAsia"/>
          <w:color w:val="000000"/>
          <w:highlight w:val="none"/>
        </w:rPr>
        <w:t>（九）无重大违法记录</w:t>
      </w:r>
      <w:bookmarkEnd w:id="238"/>
      <w:bookmarkEnd w:id="239"/>
      <w:bookmarkEnd w:id="240"/>
      <w:bookmarkEnd w:id="241"/>
    </w:p>
    <w:p w14:paraId="534CF3F9">
      <w:pPr>
        <w:spacing w:line="360" w:lineRule="auto"/>
        <w:ind w:firstLine="540" w:firstLineChars="225"/>
        <w:jc w:val="center"/>
        <w:rPr>
          <w:rFonts w:hint="eastAsia" w:ascii="宋体" w:hAnsi="宋体"/>
          <w:color w:val="000000"/>
          <w:sz w:val="24"/>
          <w:highlight w:val="none"/>
        </w:rPr>
      </w:pPr>
      <w:r>
        <w:rPr>
          <w:rFonts w:hint="eastAsia" w:ascii="宋体" w:hAnsi="宋体"/>
          <w:color w:val="000000"/>
          <w:sz w:val="24"/>
          <w:highlight w:val="none"/>
        </w:rPr>
        <w:t>（扫描件加盖电子公章）。</w:t>
      </w:r>
    </w:p>
    <w:p w14:paraId="073BDA22">
      <w:pPr>
        <w:spacing w:line="360" w:lineRule="auto"/>
        <w:ind w:firstLine="540" w:firstLineChars="225"/>
        <w:jc w:val="center"/>
        <w:rPr>
          <w:rFonts w:ascii="宋体" w:hAnsi="宋体"/>
          <w:color w:val="000000"/>
          <w:sz w:val="24"/>
          <w:highlight w:val="none"/>
        </w:rPr>
      </w:pPr>
    </w:p>
    <w:p w14:paraId="1638D4E9">
      <w:pPr>
        <w:pStyle w:val="4"/>
        <w:spacing w:line="360" w:lineRule="auto"/>
        <w:jc w:val="center"/>
        <w:rPr>
          <w:color w:val="000000"/>
          <w:highlight w:val="none"/>
        </w:rPr>
      </w:pPr>
      <w:bookmarkStart w:id="242" w:name="_Toc111813240"/>
      <w:bookmarkStart w:id="243" w:name="_Toc144206537"/>
      <w:bookmarkStart w:id="244" w:name="_Toc10117034"/>
      <w:bookmarkStart w:id="245" w:name="_Toc520749014"/>
      <w:r>
        <w:rPr>
          <w:rFonts w:hint="eastAsia"/>
          <w:color w:val="000000"/>
          <w:highlight w:val="none"/>
        </w:rPr>
        <w:t>（十）信用状况</w:t>
      </w:r>
      <w:bookmarkEnd w:id="242"/>
      <w:bookmarkEnd w:id="243"/>
      <w:bookmarkEnd w:id="244"/>
      <w:bookmarkEnd w:id="245"/>
    </w:p>
    <w:p w14:paraId="4C660F5C">
      <w:pPr>
        <w:pStyle w:val="4"/>
        <w:spacing w:line="360" w:lineRule="auto"/>
        <w:jc w:val="center"/>
        <w:rPr>
          <w:color w:val="000000"/>
          <w:highlight w:val="none"/>
        </w:rPr>
      </w:pPr>
      <w:bookmarkStart w:id="246" w:name="_Toc144206538"/>
      <w:bookmarkStart w:id="247" w:name="_Toc10117035"/>
      <w:bookmarkStart w:id="248" w:name="_Toc520749017"/>
      <w:bookmarkStart w:id="249" w:name="_Toc111813241"/>
      <w:r>
        <w:rPr>
          <w:rFonts w:hint="eastAsia"/>
          <w:color w:val="000000"/>
          <w:highlight w:val="none"/>
        </w:rPr>
        <w:t>（十</w:t>
      </w:r>
      <w:r>
        <w:rPr>
          <w:rFonts w:hint="eastAsia"/>
          <w:color w:val="000000"/>
          <w:highlight w:val="none"/>
          <w:lang w:val="en-US" w:eastAsia="zh-CN"/>
        </w:rPr>
        <w:t>一</w:t>
      </w:r>
      <w:r>
        <w:rPr>
          <w:rFonts w:hint="eastAsia"/>
          <w:color w:val="000000"/>
          <w:highlight w:val="none"/>
        </w:rPr>
        <w:t>）投标保证金</w:t>
      </w:r>
      <w:bookmarkEnd w:id="246"/>
      <w:bookmarkEnd w:id="247"/>
      <w:bookmarkEnd w:id="248"/>
      <w:bookmarkEnd w:id="249"/>
    </w:p>
    <w:p w14:paraId="2AA9AAA5">
      <w:pPr>
        <w:spacing w:line="360" w:lineRule="auto"/>
        <w:ind w:firstLine="540" w:firstLineChars="225"/>
        <w:jc w:val="center"/>
        <w:rPr>
          <w:rFonts w:ascii="宋体" w:hAnsi="宋体"/>
          <w:color w:val="000000"/>
          <w:sz w:val="24"/>
          <w:highlight w:val="none"/>
        </w:rPr>
      </w:pPr>
      <w:r>
        <w:rPr>
          <w:rFonts w:hint="eastAsia" w:ascii="宋体" w:hAnsi="宋体"/>
          <w:color w:val="000000"/>
          <w:sz w:val="24"/>
          <w:highlight w:val="none"/>
        </w:rPr>
        <w:t>附投标保证金缴纳凭证扫描件加盖电子公章。</w:t>
      </w:r>
    </w:p>
    <w:p w14:paraId="1770FA89">
      <w:pPr>
        <w:rPr>
          <w:color w:val="000000"/>
          <w:szCs w:val="21"/>
          <w:highlight w:val="none"/>
        </w:rPr>
      </w:pPr>
    </w:p>
    <w:p w14:paraId="6755E6B4">
      <w:pPr>
        <w:rPr>
          <w:rFonts w:ascii="宋体" w:hAnsi="宋体" w:cs="宋体"/>
          <w:color w:val="000000"/>
          <w:sz w:val="40"/>
          <w:szCs w:val="28"/>
          <w:highlight w:val="none"/>
        </w:rPr>
      </w:pPr>
    </w:p>
    <w:p w14:paraId="448309E1">
      <w:pPr>
        <w:pStyle w:val="4"/>
        <w:jc w:val="center"/>
        <w:rPr>
          <w:color w:val="000000"/>
          <w:highlight w:val="none"/>
        </w:rPr>
      </w:pPr>
      <w:r>
        <w:rPr>
          <w:color w:val="000000"/>
          <w:highlight w:val="none"/>
        </w:rPr>
        <w:br w:type="page"/>
      </w:r>
      <w:bookmarkStart w:id="250" w:name="_Toc111813243"/>
      <w:bookmarkStart w:id="251" w:name="_Toc144206539"/>
      <w:r>
        <w:rPr>
          <w:rFonts w:hint="eastAsia"/>
          <w:color w:val="000000"/>
          <w:highlight w:val="none"/>
        </w:rPr>
        <w:t>（十</w:t>
      </w:r>
      <w:r>
        <w:rPr>
          <w:rFonts w:hint="eastAsia"/>
          <w:color w:val="000000"/>
          <w:highlight w:val="none"/>
          <w:lang w:val="en-US" w:eastAsia="zh-CN"/>
        </w:rPr>
        <w:t>二</w:t>
      </w:r>
      <w:r>
        <w:rPr>
          <w:rFonts w:hint="eastAsia"/>
          <w:color w:val="000000"/>
          <w:highlight w:val="none"/>
        </w:rPr>
        <w:t>）廉洁承诺书</w:t>
      </w:r>
      <w:bookmarkEnd w:id="250"/>
      <w:bookmarkEnd w:id="251"/>
    </w:p>
    <w:p w14:paraId="26914B86">
      <w:pPr>
        <w:jc w:val="center"/>
        <w:rPr>
          <w:b/>
          <w:color w:val="000000"/>
          <w:sz w:val="30"/>
          <w:szCs w:val="30"/>
          <w:highlight w:val="none"/>
        </w:rPr>
      </w:pPr>
      <w:r>
        <w:rPr>
          <w:rFonts w:hint="eastAsia"/>
          <w:b/>
          <w:color w:val="000000"/>
          <w:sz w:val="30"/>
          <w:szCs w:val="30"/>
          <w:highlight w:val="none"/>
        </w:rPr>
        <w:t>承诺书（投标人）</w:t>
      </w:r>
    </w:p>
    <w:p w14:paraId="6A3ED9BB">
      <w:pPr>
        <w:spacing w:after="120" w:line="500" w:lineRule="exact"/>
        <w:rPr>
          <w:rFonts w:ascii="宋体" w:hAnsi="宋体"/>
          <w:b/>
          <w:color w:val="000000"/>
          <w:szCs w:val="21"/>
          <w:highlight w:val="none"/>
        </w:rPr>
      </w:pPr>
    </w:p>
    <w:p w14:paraId="72FC0122">
      <w:pPr>
        <w:jc w:val="center"/>
        <w:rPr>
          <w:rFonts w:ascii="宋体" w:hAnsi="宋体" w:eastAsia="仿宋_GB2312" w:cs="宋体"/>
          <w:b/>
          <w:bCs/>
          <w:color w:val="000000"/>
          <w:spacing w:val="40"/>
          <w:sz w:val="32"/>
          <w:szCs w:val="28"/>
          <w:highlight w:val="none"/>
        </w:rPr>
      </w:pPr>
    </w:p>
    <w:p w14:paraId="3DF9CCEC">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本企业参与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项目的投标人，现作如下承诺：</w:t>
      </w:r>
    </w:p>
    <w:p w14:paraId="7A1EBF82">
      <w:pPr>
        <w:widowControl/>
        <w:spacing w:line="520" w:lineRule="exact"/>
        <w:ind w:left="4718" w:leftChars="304" w:hanging="4080" w:hangingChars="1700"/>
        <w:rPr>
          <w:rFonts w:ascii="宋体" w:hAnsi="宋体" w:cs="宋体"/>
          <w:color w:val="000000"/>
          <w:sz w:val="24"/>
          <w:highlight w:val="none"/>
        </w:rPr>
      </w:pPr>
      <w:r>
        <w:rPr>
          <w:rFonts w:hint="eastAsia" w:ascii="宋体" w:hAnsi="宋体" w:cs="宋体"/>
          <w:color w:val="000000"/>
          <w:sz w:val="24"/>
          <w:highlight w:val="none"/>
        </w:rPr>
        <w:t>1、所提供的一切材料都是真实、有效、合法的。</w:t>
      </w:r>
    </w:p>
    <w:p w14:paraId="628D66F6">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2、不与其他投标人串通投标，不损害采购人或其他投标人的合法权益。</w:t>
      </w:r>
    </w:p>
    <w:p w14:paraId="5B05F6DB">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3、不转让、出租、出借资质证书、人员岗位证书或以其他方式允许他人以本企业名义投标。</w:t>
      </w:r>
    </w:p>
    <w:p w14:paraId="316C8A8A">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4、不与采购人或采购代理机构串通投标，损害国家利益、社会公共利益或者他人的合法权益。</w:t>
      </w:r>
    </w:p>
    <w:p w14:paraId="43AD2012">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5、不向采购人、评标委员会成员、监督人员行贿。</w:t>
      </w:r>
    </w:p>
    <w:p w14:paraId="6A15277B">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6、不扰乱昆明市招标投标活动正常秩序。</w:t>
      </w:r>
    </w:p>
    <w:p w14:paraId="58B7A94D">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7、不进行虚假恶意投诉。</w:t>
      </w:r>
    </w:p>
    <w:p w14:paraId="37E8D808">
      <w:pPr>
        <w:widowControl/>
        <w:spacing w:line="52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8、因违反法律、法规、规章被查处的，不干预案件查处。</w:t>
      </w:r>
    </w:p>
    <w:p w14:paraId="7BE5821D">
      <w:pPr>
        <w:widowControl/>
        <w:spacing w:line="520" w:lineRule="exact"/>
        <w:ind w:firstLine="480" w:firstLineChars="200"/>
        <w:rPr>
          <w:rFonts w:ascii="宋体" w:hAnsi="宋体" w:cs="宋体"/>
          <w:color w:val="000000"/>
          <w:sz w:val="24"/>
          <w:highlight w:val="none"/>
        </w:rPr>
      </w:pPr>
      <w:r>
        <w:rPr>
          <w:rFonts w:hint="eastAsia" w:ascii="宋体" w:hAnsi="宋体"/>
          <w:color w:val="000000"/>
          <w:sz w:val="24"/>
          <w:highlight w:val="none"/>
        </w:rPr>
        <w:t>如出现上述行为，本投标人自愿承担相关责任，接受招标投标监督管理部门、纪检监察部门或司法机关调查处理。</w:t>
      </w:r>
      <w:r>
        <w:rPr>
          <w:rFonts w:hint="eastAsia" w:ascii="宋体" w:hAnsi="宋体" w:cs="宋体"/>
          <w:color w:val="000000"/>
          <w:sz w:val="24"/>
          <w:highlight w:val="none"/>
        </w:rPr>
        <w:t>给采购人造成损失的，依法承担赔偿责任。</w:t>
      </w:r>
    </w:p>
    <w:p w14:paraId="3BE9497F">
      <w:pPr>
        <w:widowControl/>
        <w:spacing w:line="520" w:lineRule="exact"/>
        <w:ind w:firstLine="480" w:firstLineChars="200"/>
        <w:rPr>
          <w:rFonts w:ascii="宋体" w:hAnsi="宋体" w:cs="宋体"/>
          <w:color w:val="000000"/>
          <w:sz w:val="24"/>
          <w:highlight w:val="none"/>
        </w:rPr>
      </w:pPr>
    </w:p>
    <w:p w14:paraId="1F68FB98">
      <w:pPr>
        <w:widowControl/>
        <w:spacing w:line="600" w:lineRule="exact"/>
        <w:ind w:right="640" w:firstLine="480" w:firstLineChars="200"/>
        <w:rPr>
          <w:rFonts w:ascii="宋体" w:hAnsi="宋体" w:cs="宋体"/>
          <w:color w:val="000000"/>
          <w:sz w:val="24"/>
          <w:highlight w:val="none"/>
        </w:rPr>
      </w:pPr>
      <w:r>
        <w:rPr>
          <w:rFonts w:hint="eastAsia" w:ascii="宋体" w:hAnsi="宋体" w:cs="宋体"/>
          <w:color w:val="000000"/>
          <w:sz w:val="24"/>
          <w:highlight w:val="none"/>
        </w:rPr>
        <w:t>投标人全称(</w:t>
      </w:r>
      <w:bookmarkStart w:id="252" w:name="_Hlk489001128"/>
      <w:r>
        <w:rPr>
          <w:rFonts w:hint="eastAsia" w:ascii="宋体" w:hAnsi="宋体" w:cs="宋体"/>
          <w:color w:val="000000"/>
          <w:sz w:val="24"/>
          <w:highlight w:val="none"/>
        </w:rPr>
        <w:t>加盖电子公章</w:t>
      </w:r>
      <w:bookmarkEnd w:id="252"/>
      <w:r>
        <w:rPr>
          <w:rFonts w:hint="eastAsia" w:ascii="宋体" w:hAnsi="宋体" w:cs="宋体"/>
          <w:color w:val="000000"/>
          <w:sz w:val="24"/>
          <w:highlight w:val="none"/>
        </w:rPr>
        <w:t>)：</w:t>
      </w:r>
    </w:p>
    <w:p w14:paraId="7C89FADE">
      <w:pPr>
        <w:widowControl/>
        <w:spacing w:line="600" w:lineRule="exact"/>
        <w:ind w:right="640" w:firstLine="480" w:firstLineChars="200"/>
        <w:rPr>
          <w:rFonts w:ascii="宋体" w:hAnsi="宋体" w:cs="宋体"/>
          <w:b/>
          <w:color w:val="000000"/>
          <w:sz w:val="24"/>
          <w:highlight w:val="none"/>
        </w:rPr>
      </w:pPr>
      <w:r>
        <w:rPr>
          <w:rFonts w:hint="eastAsia" w:ascii="宋体" w:hAnsi="宋体" w:cs="宋体"/>
          <w:color w:val="000000"/>
          <w:sz w:val="24"/>
          <w:highlight w:val="none"/>
        </w:rPr>
        <w:t>法定代表人(电子签名)：</w:t>
      </w:r>
    </w:p>
    <w:p w14:paraId="3406C200">
      <w:pPr>
        <w:widowControl/>
        <w:spacing w:line="600" w:lineRule="exact"/>
        <w:ind w:right="640" w:firstLine="480" w:firstLineChars="200"/>
        <w:jc w:val="left"/>
        <w:rPr>
          <w:rFonts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______</w:t>
      </w:r>
      <w:r>
        <w:rPr>
          <w:rFonts w:hint="eastAsia" w:ascii="宋体" w:hAnsi="宋体" w:cs="宋体"/>
          <w:color w:val="000000"/>
          <w:sz w:val="24"/>
          <w:highlight w:val="none"/>
        </w:rPr>
        <w:t>年</w:t>
      </w:r>
      <w:r>
        <w:rPr>
          <w:rFonts w:hint="eastAsia" w:ascii="宋体" w:hAnsi="宋体" w:cs="宋体"/>
          <w:color w:val="000000"/>
          <w:sz w:val="24"/>
          <w:highlight w:val="none"/>
          <w:u w:val="single"/>
        </w:rPr>
        <w:t>_____</w:t>
      </w:r>
      <w:r>
        <w:rPr>
          <w:rFonts w:hint="eastAsia" w:ascii="宋体" w:hAnsi="宋体" w:cs="宋体"/>
          <w:color w:val="000000"/>
          <w:sz w:val="24"/>
          <w:highlight w:val="none"/>
        </w:rPr>
        <w:t>月</w:t>
      </w:r>
      <w:r>
        <w:rPr>
          <w:rFonts w:hint="eastAsia" w:ascii="宋体" w:hAnsi="宋体" w:cs="宋体"/>
          <w:color w:val="000000"/>
          <w:sz w:val="24"/>
          <w:highlight w:val="none"/>
          <w:u w:val="single"/>
        </w:rPr>
        <w:t>_____</w:t>
      </w:r>
      <w:r>
        <w:rPr>
          <w:rFonts w:hint="eastAsia" w:ascii="宋体" w:hAnsi="宋体" w:cs="宋体"/>
          <w:color w:val="000000"/>
          <w:sz w:val="24"/>
          <w:highlight w:val="none"/>
        </w:rPr>
        <w:t>日</w:t>
      </w:r>
    </w:p>
    <w:p w14:paraId="62EE6C33">
      <w:pPr>
        <w:pStyle w:val="4"/>
        <w:spacing w:line="360" w:lineRule="auto"/>
        <w:jc w:val="center"/>
        <w:rPr>
          <w:color w:val="000000"/>
          <w:highlight w:val="none"/>
        </w:rPr>
      </w:pPr>
      <w:r>
        <w:rPr>
          <w:color w:val="000000"/>
          <w:highlight w:val="none"/>
        </w:rPr>
        <w:br w:type="page"/>
      </w:r>
      <w:bookmarkStart w:id="253" w:name="_Toc10117039"/>
      <w:bookmarkStart w:id="254" w:name="_Toc144206540"/>
      <w:bookmarkStart w:id="255" w:name="_Toc520749019"/>
      <w:bookmarkStart w:id="256" w:name="_Toc111813246"/>
      <w:bookmarkStart w:id="257" w:name="_Toc529957203"/>
      <w:bookmarkStart w:id="258" w:name="_Toc450064602"/>
      <w:bookmarkStart w:id="259" w:name="_Toc389644553"/>
      <w:bookmarkStart w:id="260" w:name="_Toc486584251"/>
      <w:r>
        <w:rPr>
          <w:rFonts w:hint="eastAsia"/>
          <w:color w:val="000000"/>
          <w:highlight w:val="none"/>
        </w:rPr>
        <w:t>（十</w:t>
      </w:r>
      <w:r>
        <w:rPr>
          <w:rFonts w:hint="eastAsia"/>
          <w:color w:val="000000"/>
          <w:highlight w:val="none"/>
          <w:lang w:val="en-US" w:eastAsia="zh-CN"/>
        </w:rPr>
        <w:t>三</w:t>
      </w:r>
      <w:r>
        <w:rPr>
          <w:rFonts w:hint="eastAsia"/>
          <w:color w:val="000000"/>
          <w:highlight w:val="none"/>
        </w:rPr>
        <w:t>）招标文件要求投标人提交的其他资料或投标人认为应提交的其他资料</w:t>
      </w:r>
      <w:bookmarkEnd w:id="253"/>
      <w:bookmarkEnd w:id="254"/>
      <w:bookmarkEnd w:id="255"/>
      <w:bookmarkEnd w:id="256"/>
    </w:p>
    <w:p w14:paraId="45509AFC">
      <w:pPr>
        <w:spacing w:line="360" w:lineRule="auto"/>
        <w:ind w:firstLine="540" w:firstLineChars="225"/>
        <w:jc w:val="center"/>
        <w:rPr>
          <w:rFonts w:ascii="宋体" w:hAnsi="宋体"/>
          <w:color w:val="000000"/>
          <w:sz w:val="24"/>
          <w:highlight w:val="none"/>
        </w:rPr>
      </w:pPr>
      <w:r>
        <w:rPr>
          <w:rFonts w:hint="eastAsia" w:ascii="宋体" w:hAnsi="宋体"/>
          <w:color w:val="000000"/>
          <w:sz w:val="24"/>
          <w:highlight w:val="none"/>
        </w:rPr>
        <w:t>投标人自行编制，格式自定。</w:t>
      </w:r>
    </w:p>
    <w:p w14:paraId="26461537">
      <w:pPr>
        <w:rPr>
          <w:rFonts w:ascii="宋体" w:hAnsi="宋体"/>
          <w:b/>
          <w:color w:val="000000"/>
          <w:sz w:val="32"/>
          <w:szCs w:val="44"/>
          <w:highlight w:val="none"/>
        </w:rPr>
      </w:pPr>
    </w:p>
    <w:p w14:paraId="74A7B8B1">
      <w:pPr>
        <w:pStyle w:val="4"/>
        <w:jc w:val="center"/>
        <w:rPr>
          <w:rFonts w:ascii="黑体" w:hAnsi="华文中宋"/>
          <w:color w:val="000000"/>
          <w:highlight w:val="none"/>
        </w:rPr>
      </w:pPr>
      <w:r>
        <w:rPr>
          <w:color w:val="000000"/>
          <w:highlight w:val="none"/>
        </w:rPr>
        <w:br w:type="page"/>
      </w:r>
      <w:bookmarkEnd w:id="257"/>
      <w:bookmarkEnd w:id="258"/>
      <w:bookmarkEnd w:id="259"/>
      <w:bookmarkEnd w:id="260"/>
      <w:bookmarkStart w:id="261" w:name="_Toc10117040"/>
      <w:bookmarkStart w:id="262" w:name="_Toc144206541"/>
      <w:bookmarkStart w:id="263" w:name="_Toc520749020"/>
      <w:bookmarkStart w:id="264" w:name="_Toc111813247"/>
      <w:bookmarkStart w:id="265" w:name="_Toc78603135"/>
      <w:bookmarkStart w:id="266" w:name="_Toc38173198"/>
      <w:r>
        <w:rPr>
          <w:rFonts w:hint="eastAsia"/>
          <w:color w:val="000000"/>
          <w:highlight w:val="none"/>
        </w:rPr>
        <w:t>二、投标文件商务部分格式</w:t>
      </w:r>
      <w:bookmarkEnd w:id="261"/>
      <w:bookmarkEnd w:id="262"/>
      <w:bookmarkEnd w:id="263"/>
      <w:bookmarkEnd w:id="264"/>
    </w:p>
    <w:p w14:paraId="613F0ABC">
      <w:pPr>
        <w:pStyle w:val="4"/>
        <w:spacing w:line="360" w:lineRule="auto"/>
        <w:jc w:val="center"/>
        <w:rPr>
          <w:color w:val="000000"/>
          <w:highlight w:val="none"/>
        </w:rPr>
      </w:pPr>
      <w:bookmarkStart w:id="267" w:name="_Toc10117042"/>
      <w:bookmarkStart w:id="268" w:name="_Toc520749022"/>
      <w:bookmarkStart w:id="269" w:name="_Toc144206542"/>
      <w:bookmarkStart w:id="270" w:name="_Toc111813249"/>
      <w:r>
        <w:rPr>
          <w:rFonts w:hint="eastAsia"/>
          <w:color w:val="000000"/>
          <w:highlight w:val="none"/>
        </w:rPr>
        <w:t>（一）开标一览表</w:t>
      </w:r>
      <w:bookmarkEnd w:id="267"/>
      <w:bookmarkEnd w:id="268"/>
      <w:bookmarkEnd w:id="269"/>
      <w:bookmarkEnd w:id="270"/>
    </w:p>
    <w:p w14:paraId="093272AD">
      <w:pPr>
        <w:rPr>
          <w:rFonts w:hint="eastAsia" w:ascii="宋体" w:hAnsi="宋体"/>
          <w:color w:val="000000"/>
          <w:szCs w:val="21"/>
          <w:highlight w:val="none"/>
        </w:rPr>
      </w:pPr>
      <w:r>
        <w:rPr>
          <w:rFonts w:hint="eastAsia" w:ascii="宋体" w:hAnsi="宋体"/>
          <w:color w:val="000000"/>
          <w:szCs w:val="21"/>
          <w:highlight w:val="none"/>
        </w:rPr>
        <w:t>项目名称：</w:t>
      </w:r>
      <w:r>
        <w:rPr>
          <w:rFonts w:hint="eastAsia"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招标编号：</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p>
    <w:p w14:paraId="6E4DFE8D">
      <w:pPr>
        <w:rPr>
          <w:color w:val="000000"/>
          <w:highlight w:val="none"/>
        </w:rPr>
      </w:pPr>
    </w:p>
    <w:tbl>
      <w:tblPr>
        <w:tblStyle w:val="39"/>
        <w:tblW w:w="9640" w:type="dxa"/>
        <w:tblInd w:w="-1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410"/>
        <w:gridCol w:w="7230"/>
      </w:tblGrid>
      <w:tr w14:paraId="78D5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7" w:hRule="atLeast"/>
        </w:trPr>
        <w:tc>
          <w:tcPr>
            <w:tcW w:w="2410" w:type="dxa"/>
            <w:noWrap w:val="0"/>
            <w:vAlign w:val="center"/>
          </w:tcPr>
          <w:p w14:paraId="0E890F8A">
            <w:pPr>
              <w:spacing w:line="360" w:lineRule="auto"/>
              <w:ind w:firstLine="8" w:firstLineChars="4"/>
              <w:jc w:val="center"/>
              <w:rPr>
                <w:rFonts w:ascii="宋体" w:hAnsi="宋体"/>
                <w:color w:val="000000"/>
                <w:szCs w:val="21"/>
                <w:highlight w:val="none"/>
              </w:rPr>
            </w:pPr>
            <w:r>
              <w:rPr>
                <w:rFonts w:hint="eastAsia" w:ascii="宋体" w:hAnsi="宋体"/>
                <w:color w:val="000000"/>
                <w:szCs w:val="21"/>
                <w:highlight w:val="none"/>
              </w:rPr>
              <w:t>项目名称</w:t>
            </w:r>
          </w:p>
        </w:tc>
        <w:tc>
          <w:tcPr>
            <w:tcW w:w="7230" w:type="dxa"/>
            <w:tcBorders>
              <w:right w:val="single" w:color="auto" w:sz="4" w:space="0"/>
            </w:tcBorders>
            <w:noWrap w:val="0"/>
            <w:vAlign w:val="center"/>
          </w:tcPr>
          <w:p w14:paraId="017E6398">
            <w:pPr>
              <w:widowControl/>
              <w:spacing w:line="360" w:lineRule="auto"/>
              <w:jc w:val="center"/>
              <w:rPr>
                <w:rFonts w:ascii="宋体" w:hAnsi="宋体"/>
                <w:color w:val="000000"/>
                <w:szCs w:val="21"/>
                <w:highlight w:val="none"/>
              </w:rPr>
            </w:pPr>
          </w:p>
        </w:tc>
      </w:tr>
      <w:tr w14:paraId="23D5C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trPr>
        <w:tc>
          <w:tcPr>
            <w:tcW w:w="2410" w:type="dxa"/>
            <w:noWrap w:val="0"/>
            <w:vAlign w:val="center"/>
          </w:tcPr>
          <w:p w14:paraId="0E7F9046">
            <w:pPr>
              <w:spacing w:before="120" w:line="360" w:lineRule="auto"/>
              <w:ind w:firstLine="8" w:firstLineChars="4"/>
              <w:jc w:val="center"/>
              <w:rPr>
                <w:rFonts w:ascii="宋体" w:hAnsi="宋体"/>
                <w:color w:val="000000"/>
                <w:szCs w:val="21"/>
                <w:highlight w:val="none"/>
              </w:rPr>
            </w:pPr>
            <w:r>
              <w:rPr>
                <w:rFonts w:hint="eastAsia" w:ascii="宋体" w:hAnsi="宋体"/>
                <w:color w:val="000000"/>
                <w:szCs w:val="21"/>
                <w:highlight w:val="none"/>
              </w:rPr>
              <w:t>投标总价（元）</w:t>
            </w:r>
          </w:p>
        </w:tc>
        <w:tc>
          <w:tcPr>
            <w:tcW w:w="7230" w:type="dxa"/>
            <w:tcBorders>
              <w:right w:val="single" w:color="auto" w:sz="4" w:space="0"/>
            </w:tcBorders>
            <w:noWrap w:val="0"/>
            <w:vAlign w:val="center"/>
          </w:tcPr>
          <w:p w14:paraId="5B77378D">
            <w:pPr>
              <w:widowControl/>
              <w:spacing w:line="360" w:lineRule="auto"/>
              <w:rPr>
                <w:rFonts w:hint="eastAsia" w:ascii="宋体" w:hAnsi="宋体"/>
                <w:color w:val="000000"/>
                <w:szCs w:val="21"/>
                <w:highlight w:val="none"/>
              </w:rPr>
            </w:pPr>
            <w:r>
              <w:rPr>
                <w:rFonts w:hint="eastAsia" w:ascii="宋体" w:hAnsi="宋体"/>
                <w:color w:val="000000"/>
                <w:szCs w:val="21"/>
                <w:highlight w:val="none"/>
              </w:rPr>
              <w:t>大写：</w:t>
            </w:r>
          </w:p>
          <w:p w14:paraId="5A7A7AE6">
            <w:pPr>
              <w:widowControl/>
              <w:spacing w:line="360" w:lineRule="auto"/>
              <w:rPr>
                <w:rFonts w:ascii="宋体" w:hAnsi="宋体"/>
                <w:color w:val="000000"/>
                <w:szCs w:val="21"/>
                <w:highlight w:val="none"/>
              </w:rPr>
            </w:pPr>
            <w:r>
              <w:rPr>
                <w:rFonts w:hint="eastAsia" w:ascii="宋体" w:hAnsi="宋体"/>
                <w:color w:val="000000"/>
                <w:szCs w:val="21"/>
                <w:highlight w:val="none"/>
              </w:rPr>
              <w:t>小写：</w:t>
            </w:r>
          </w:p>
        </w:tc>
      </w:tr>
      <w:tr w14:paraId="55E48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9" w:hRule="atLeast"/>
        </w:trPr>
        <w:tc>
          <w:tcPr>
            <w:tcW w:w="2410" w:type="dxa"/>
            <w:noWrap w:val="0"/>
            <w:vAlign w:val="center"/>
          </w:tcPr>
          <w:p w14:paraId="551ACBEB">
            <w:pPr>
              <w:spacing w:before="120" w:line="360" w:lineRule="auto"/>
              <w:ind w:firstLine="8" w:firstLineChars="4"/>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合同履行期限</w:t>
            </w:r>
          </w:p>
        </w:tc>
        <w:tc>
          <w:tcPr>
            <w:tcW w:w="7230" w:type="dxa"/>
            <w:tcBorders>
              <w:right w:val="single" w:color="auto" w:sz="4" w:space="0"/>
            </w:tcBorders>
            <w:noWrap w:val="0"/>
            <w:vAlign w:val="center"/>
          </w:tcPr>
          <w:p w14:paraId="7A6A4B2B">
            <w:pPr>
              <w:widowControl/>
              <w:spacing w:line="360" w:lineRule="auto"/>
              <w:rPr>
                <w:rFonts w:hint="eastAsia" w:ascii="宋体" w:hAnsi="宋体"/>
                <w:color w:val="000000"/>
                <w:szCs w:val="21"/>
                <w:highlight w:val="none"/>
              </w:rPr>
            </w:pPr>
          </w:p>
        </w:tc>
      </w:tr>
      <w:tr w14:paraId="48629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noWrap w:val="0"/>
            <w:vAlign w:val="center"/>
          </w:tcPr>
          <w:p w14:paraId="028B38DA">
            <w:pPr>
              <w:spacing w:before="120" w:line="360" w:lineRule="auto"/>
              <w:ind w:firstLine="8" w:firstLineChars="4"/>
              <w:jc w:val="center"/>
              <w:rPr>
                <w:rFonts w:hint="eastAsia" w:ascii="宋体" w:hAnsi="宋体" w:eastAsia="宋体"/>
                <w:color w:val="000000"/>
                <w:szCs w:val="21"/>
                <w:highlight w:val="none"/>
                <w:lang w:eastAsia="zh-CN"/>
              </w:rPr>
            </w:pPr>
            <w:r>
              <w:rPr>
                <w:rFonts w:hint="eastAsia" w:ascii="宋体" w:hAnsi="宋体" w:cs="Times New Roman"/>
                <w:color w:val="000000"/>
                <w:sz w:val="21"/>
                <w:szCs w:val="21"/>
                <w:highlight w:val="none"/>
                <w:lang w:eastAsia="zh-CN"/>
              </w:rPr>
              <w:t>交货时间</w:t>
            </w:r>
          </w:p>
        </w:tc>
        <w:tc>
          <w:tcPr>
            <w:tcW w:w="7230" w:type="dxa"/>
            <w:tcBorders>
              <w:right w:val="single" w:color="auto" w:sz="4" w:space="0"/>
            </w:tcBorders>
            <w:noWrap w:val="0"/>
            <w:vAlign w:val="center"/>
          </w:tcPr>
          <w:p w14:paraId="01F054E8">
            <w:pPr>
              <w:widowControl/>
              <w:spacing w:line="360" w:lineRule="auto"/>
              <w:rPr>
                <w:rFonts w:hint="eastAsia" w:ascii="宋体" w:hAnsi="宋体"/>
                <w:color w:val="000000"/>
                <w:szCs w:val="21"/>
                <w:highlight w:val="none"/>
              </w:rPr>
            </w:pPr>
          </w:p>
        </w:tc>
      </w:tr>
      <w:tr w14:paraId="10B2D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11" w:hRule="atLeast"/>
        </w:trPr>
        <w:tc>
          <w:tcPr>
            <w:tcW w:w="2410" w:type="dxa"/>
            <w:noWrap w:val="0"/>
            <w:vAlign w:val="center"/>
          </w:tcPr>
          <w:p w14:paraId="2E0730EF">
            <w:pPr>
              <w:spacing w:before="120" w:line="360" w:lineRule="auto"/>
              <w:ind w:firstLine="8" w:firstLineChars="4"/>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交货地点</w:t>
            </w:r>
          </w:p>
        </w:tc>
        <w:tc>
          <w:tcPr>
            <w:tcW w:w="7230" w:type="dxa"/>
            <w:tcBorders>
              <w:right w:val="single" w:color="auto" w:sz="4" w:space="0"/>
            </w:tcBorders>
            <w:noWrap w:val="0"/>
            <w:vAlign w:val="center"/>
          </w:tcPr>
          <w:p w14:paraId="219C4527">
            <w:pPr>
              <w:widowControl/>
              <w:spacing w:line="360" w:lineRule="auto"/>
              <w:rPr>
                <w:rFonts w:hint="eastAsia" w:ascii="宋体" w:hAnsi="宋体"/>
                <w:color w:val="000000"/>
                <w:szCs w:val="21"/>
                <w:highlight w:val="none"/>
              </w:rPr>
            </w:pPr>
          </w:p>
        </w:tc>
      </w:tr>
      <w:tr w14:paraId="151B4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trPr>
        <w:tc>
          <w:tcPr>
            <w:tcW w:w="2410" w:type="dxa"/>
            <w:noWrap w:val="0"/>
            <w:vAlign w:val="center"/>
          </w:tcPr>
          <w:p w14:paraId="327BCD32">
            <w:pPr>
              <w:spacing w:before="120" w:line="360" w:lineRule="auto"/>
              <w:ind w:firstLine="8" w:firstLineChars="4"/>
              <w:jc w:val="center"/>
              <w:rPr>
                <w:rFonts w:ascii="宋体" w:hAnsi="宋体"/>
                <w:color w:val="000000"/>
                <w:szCs w:val="21"/>
                <w:highlight w:val="none"/>
              </w:rPr>
            </w:pPr>
            <w:r>
              <w:rPr>
                <w:rFonts w:hint="eastAsia" w:ascii="宋体" w:hAnsi="宋体"/>
                <w:color w:val="000000"/>
                <w:szCs w:val="21"/>
                <w:highlight w:val="none"/>
              </w:rPr>
              <w:t>投标保证金（元）</w:t>
            </w:r>
          </w:p>
        </w:tc>
        <w:tc>
          <w:tcPr>
            <w:tcW w:w="7230" w:type="dxa"/>
            <w:tcBorders>
              <w:right w:val="single" w:color="auto" w:sz="4" w:space="0"/>
            </w:tcBorders>
            <w:noWrap w:val="0"/>
            <w:vAlign w:val="center"/>
          </w:tcPr>
          <w:p w14:paraId="7E064DFA">
            <w:pPr>
              <w:widowControl/>
              <w:spacing w:line="360" w:lineRule="auto"/>
              <w:rPr>
                <w:rFonts w:ascii="宋体" w:hAnsi="宋体"/>
                <w:color w:val="000000"/>
                <w:szCs w:val="21"/>
                <w:highlight w:val="none"/>
              </w:rPr>
            </w:pPr>
          </w:p>
        </w:tc>
      </w:tr>
      <w:tr w14:paraId="6DAAF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4" w:hRule="atLeast"/>
        </w:trPr>
        <w:tc>
          <w:tcPr>
            <w:tcW w:w="2410" w:type="dxa"/>
            <w:noWrap w:val="0"/>
            <w:vAlign w:val="center"/>
          </w:tcPr>
          <w:p w14:paraId="6A238B7F">
            <w:pPr>
              <w:spacing w:before="120" w:line="360" w:lineRule="auto"/>
              <w:ind w:firstLine="8" w:firstLineChars="4"/>
              <w:jc w:val="center"/>
              <w:rPr>
                <w:rFonts w:hint="eastAsia" w:ascii="宋体" w:hAnsi="宋体"/>
                <w:color w:val="000000"/>
                <w:szCs w:val="21"/>
                <w:highlight w:val="none"/>
              </w:rPr>
            </w:pPr>
            <w:r>
              <w:rPr>
                <w:rFonts w:hint="eastAsia" w:ascii="宋体" w:hAnsi="宋体"/>
                <w:color w:val="000000"/>
                <w:szCs w:val="21"/>
                <w:highlight w:val="none"/>
              </w:rPr>
              <w:t>其他承诺或声明</w:t>
            </w:r>
          </w:p>
        </w:tc>
        <w:tc>
          <w:tcPr>
            <w:tcW w:w="7230" w:type="dxa"/>
            <w:tcBorders>
              <w:right w:val="single" w:color="auto" w:sz="4" w:space="0"/>
            </w:tcBorders>
            <w:noWrap w:val="0"/>
            <w:vAlign w:val="center"/>
          </w:tcPr>
          <w:p w14:paraId="15183F35">
            <w:pPr>
              <w:widowControl/>
              <w:spacing w:line="360" w:lineRule="auto"/>
              <w:rPr>
                <w:rFonts w:ascii="宋体" w:hAnsi="宋体"/>
                <w:color w:val="000000"/>
                <w:szCs w:val="21"/>
                <w:highlight w:val="none"/>
              </w:rPr>
            </w:pPr>
          </w:p>
        </w:tc>
      </w:tr>
    </w:tbl>
    <w:p w14:paraId="6AD2E789">
      <w:pPr>
        <w:spacing w:line="360" w:lineRule="auto"/>
        <w:ind w:firstLine="441" w:firstLineChars="210"/>
        <w:rPr>
          <w:rFonts w:hint="eastAsia" w:ascii="宋体" w:hAnsi="宋体"/>
          <w:color w:val="000000"/>
          <w:szCs w:val="21"/>
          <w:highlight w:val="none"/>
        </w:rPr>
      </w:pPr>
      <w:r>
        <w:rPr>
          <w:rFonts w:hint="eastAsia" w:ascii="宋体" w:hAnsi="宋体"/>
          <w:color w:val="000000"/>
          <w:szCs w:val="21"/>
          <w:highlight w:val="none"/>
        </w:rPr>
        <w:t xml:space="preserve">注： </w:t>
      </w:r>
    </w:p>
    <w:p w14:paraId="7475523B">
      <w:pPr>
        <w:spacing w:line="360" w:lineRule="auto"/>
        <w:ind w:firstLine="441" w:firstLineChars="210"/>
        <w:rPr>
          <w:rFonts w:hint="eastAsia" w:ascii="宋体" w:hAnsi="宋体"/>
          <w:color w:val="000000"/>
          <w:szCs w:val="21"/>
          <w:highlight w:val="none"/>
        </w:rPr>
      </w:pPr>
      <w:r>
        <w:rPr>
          <w:rFonts w:hint="eastAsia" w:ascii="宋体" w:hAnsi="宋体"/>
          <w:color w:val="000000"/>
          <w:szCs w:val="21"/>
          <w:highlight w:val="none"/>
        </w:rPr>
        <w:t>1.开标一览表内容与投标文件中相应内容不一致的，以开标一览表为准；大写金额和小写金额不一致的，以大写金额为准；单价金额小数点或者百分比有明显错位的，以开标一览表的总价为准，并修改单价；总价金额与按单价汇总金额不一致的，以单价金额计算结果为准。</w:t>
      </w:r>
    </w:p>
    <w:p w14:paraId="0B5AF1AE">
      <w:pPr>
        <w:spacing w:line="360" w:lineRule="auto"/>
        <w:ind w:firstLine="441" w:firstLineChars="210"/>
        <w:rPr>
          <w:rFonts w:ascii="宋体" w:hAnsi="宋体"/>
          <w:color w:val="000000"/>
          <w:szCs w:val="21"/>
          <w:highlight w:val="none"/>
        </w:rPr>
      </w:pPr>
      <w:r>
        <w:rPr>
          <w:rFonts w:hint="eastAsia" w:ascii="宋体" w:hAnsi="宋体"/>
          <w:color w:val="000000"/>
          <w:szCs w:val="21"/>
          <w:highlight w:val="none"/>
        </w:rPr>
        <w:t>2.此表中的投标总价即为最终报价，不允许有任何调整，如有价格折扣，应在投标声明中列出，开标时一并予以公布，未在本表中列出的价格折扣一律不予认可。</w:t>
      </w:r>
    </w:p>
    <w:p w14:paraId="6061DFD6">
      <w:pPr>
        <w:spacing w:line="360" w:lineRule="auto"/>
        <w:rPr>
          <w:rFonts w:hint="eastAsia" w:ascii="宋体" w:hAnsi="宋体"/>
          <w:color w:val="000000"/>
          <w:szCs w:val="21"/>
          <w:highlight w:val="none"/>
        </w:rPr>
      </w:pPr>
    </w:p>
    <w:p w14:paraId="33C9021A">
      <w:pPr>
        <w:spacing w:line="360" w:lineRule="auto"/>
        <w:ind w:firstLine="210" w:firstLineChars="100"/>
        <w:rPr>
          <w:color w:val="000000"/>
          <w:szCs w:val="21"/>
          <w:highlight w:val="none"/>
        </w:rPr>
      </w:pPr>
      <w:r>
        <w:rPr>
          <w:rFonts w:hint="eastAsia"/>
          <w:color w:val="000000"/>
          <w:szCs w:val="21"/>
          <w:highlight w:val="none"/>
        </w:rPr>
        <w:t>投标人全称</w:t>
      </w:r>
      <w:r>
        <w:rPr>
          <w:rFonts w:ascii="宋体" w:hAnsi="宋体"/>
          <w:color w:val="000000"/>
          <w:szCs w:val="21"/>
          <w:highlight w:val="none"/>
        </w:rPr>
        <w:t>(</w:t>
      </w:r>
      <w:r>
        <w:rPr>
          <w:rFonts w:hint="eastAsia" w:ascii="宋体" w:hAnsi="宋体"/>
          <w:color w:val="000000"/>
          <w:szCs w:val="21"/>
          <w:highlight w:val="none"/>
        </w:rPr>
        <w:t>加盖电子公章</w:t>
      </w:r>
      <w:r>
        <w:rPr>
          <w:rFonts w:ascii="宋体" w:hAnsi="宋体"/>
          <w:color w:val="000000"/>
          <w:szCs w:val="21"/>
          <w:highlight w:val="none"/>
        </w:rPr>
        <w:t>)</w:t>
      </w:r>
      <w:r>
        <w:rPr>
          <w:rFonts w:hint="eastAsia"/>
          <w:color w:val="000000"/>
          <w:szCs w:val="21"/>
          <w:highlight w:val="none"/>
        </w:rPr>
        <w:t>：</w:t>
      </w:r>
    </w:p>
    <w:p w14:paraId="55D1DA72">
      <w:pPr>
        <w:spacing w:line="360" w:lineRule="auto"/>
        <w:ind w:firstLine="210" w:firstLineChars="100"/>
        <w:rPr>
          <w:color w:val="000000"/>
          <w:szCs w:val="21"/>
          <w:highlight w:val="none"/>
        </w:rPr>
      </w:pPr>
      <w:r>
        <w:rPr>
          <w:color w:val="000000"/>
          <w:szCs w:val="21"/>
          <w:highlight w:val="none"/>
        </w:rPr>
        <w:t>法定代表人或其委托代理人（</w:t>
      </w:r>
      <w:r>
        <w:rPr>
          <w:rFonts w:hint="eastAsia"/>
          <w:color w:val="000000"/>
          <w:szCs w:val="21"/>
          <w:highlight w:val="none"/>
        </w:rPr>
        <w:t>电子</w:t>
      </w:r>
      <w:r>
        <w:rPr>
          <w:color w:val="000000"/>
          <w:szCs w:val="21"/>
          <w:highlight w:val="none"/>
        </w:rPr>
        <w:t>签名）：</w:t>
      </w:r>
    </w:p>
    <w:p w14:paraId="498D8667">
      <w:pPr>
        <w:spacing w:line="360" w:lineRule="auto"/>
        <w:ind w:firstLine="210" w:firstLineChars="100"/>
        <w:rPr>
          <w:color w:val="000000"/>
          <w:szCs w:val="21"/>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35A50BB9">
      <w:pPr>
        <w:pStyle w:val="4"/>
        <w:spacing w:line="360" w:lineRule="auto"/>
        <w:jc w:val="center"/>
        <w:rPr>
          <w:rFonts w:hint="eastAsia"/>
          <w:color w:val="000000"/>
          <w:highlight w:val="none"/>
        </w:rPr>
      </w:pPr>
      <w:r>
        <w:rPr>
          <w:color w:val="000000"/>
          <w:szCs w:val="21"/>
          <w:highlight w:val="none"/>
        </w:rPr>
        <w:br w:type="page"/>
      </w:r>
      <w:bookmarkStart w:id="271" w:name="_Toc111813250"/>
      <w:bookmarkStart w:id="272" w:name="_Toc486584255"/>
      <w:bookmarkStart w:id="273" w:name="_Toc529957207"/>
      <w:bookmarkStart w:id="274" w:name="_Toc144206543"/>
      <w:r>
        <w:rPr>
          <w:rFonts w:hint="eastAsia"/>
          <w:color w:val="000000"/>
          <w:highlight w:val="none"/>
        </w:rPr>
        <w:t>（二）投标分项报价</w:t>
      </w:r>
      <w:r>
        <w:rPr>
          <w:color w:val="000000"/>
          <w:highlight w:val="none"/>
        </w:rPr>
        <w:t>表</w:t>
      </w:r>
      <w:bookmarkEnd w:id="271"/>
      <w:bookmarkEnd w:id="272"/>
      <w:bookmarkEnd w:id="273"/>
      <w:bookmarkEnd w:id="274"/>
    </w:p>
    <w:p w14:paraId="6CA70F38">
      <w:pPr>
        <w:pStyle w:val="98"/>
        <w:autoSpaceDE w:val="0"/>
        <w:autoSpaceDN w:val="0"/>
        <w:adjustRightInd w:val="0"/>
        <w:ind w:firstLine="632" w:firstLineChars="300"/>
        <w:jc w:val="left"/>
        <w:rPr>
          <w:rFonts w:ascii="宋体" w:hAnsi="宋体"/>
          <w:b/>
          <w:color w:val="000000"/>
          <w:kern w:val="0"/>
          <w:szCs w:val="21"/>
          <w:highlight w:val="none"/>
        </w:rPr>
      </w:pPr>
    </w:p>
    <w:p w14:paraId="146E5D1F">
      <w:pPr>
        <w:pStyle w:val="98"/>
        <w:autoSpaceDE w:val="0"/>
        <w:autoSpaceDN w:val="0"/>
        <w:adjustRightInd w:val="0"/>
        <w:jc w:val="left"/>
        <w:rPr>
          <w:rFonts w:hint="eastAsia"/>
          <w:color w:val="000000"/>
          <w:szCs w:val="21"/>
          <w:highlight w:val="none"/>
        </w:rPr>
      </w:pPr>
      <w:r>
        <w:rPr>
          <w:rFonts w:hint="eastAsia" w:ascii="宋体" w:hAnsi="宋体"/>
          <w:b/>
          <w:color w:val="000000"/>
          <w:kern w:val="0"/>
          <w:szCs w:val="21"/>
          <w:highlight w:val="none"/>
        </w:rPr>
        <w:t>项目名称：</w:t>
      </w:r>
      <w:r>
        <w:rPr>
          <w:rFonts w:hint="eastAsia" w:ascii="宋体" w:hAnsi="宋体"/>
          <w:b/>
          <w:color w:val="000000"/>
          <w:kern w:val="0"/>
          <w:szCs w:val="21"/>
          <w:highlight w:val="none"/>
          <w:u w:val="single"/>
        </w:rPr>
        <w:t xml:space="preserve">                   </w:t>
      </w:r>
      <w:r>
        <w:rPr>
          <w:rFonts w:hint="eastAsia" w:ascii="宋体" w:hAnsi="宋体"/>
          <w:b/>
          <w:color w:val="000000"/>
          <w:kern w:val="0"/>
          <w:szCs w:val="21"/>
          <w:highlight w:val="none"/>
        </w:rPr>
        <w:t xml:space="preserve">                                 项目编号：</w:t>
      </w:r>
      <w:r>
        <w:rPr>
          <w:rFonts w:hint="eastAsia" w:ascii="宋体" w:hAnsi="宋体"/>
          <w:b/>
          <w:color w:val="000000"/>
          <w:kern w:val="0"/>
          <w:szCs w:val="21"/>
          <w:highlight w:val="none"/>
          <w:u w:val="single"/>
        </w:rPr>
        <w:t xml:space="preserve">              </w:t>
      </w:r>
      <w:r>
        <w:rPr>
          <w:rFonts w:hint="eastAsia"/>
          <w:color w:val="000000"/>
          <w:szCs w:val="21"/>
          <w:highlight w:val="none"/>
        </w:rPr>
        <w:t xml:space="preserve">   </w:t>
      </w:r>
    </w:p>
    <w:p w14:paraId="127CF07E">
      <w:pPr>
        <w:pStyle w:val="98"/>
        <w:autoSpaceDE w:val="0"/>
        <w:autoSpaceDN w:val="0"/>
        <w:adjustRightInd w:val="0"/>
        <w:jc w:val="left"/>
        <w:rPr>
          <w:color w:val="000000"/>
          <w:szCs w:val="21"/>
          <w:highlight w:val="none"/>
        </w:rPr>
      </w:pPr>
    </w:p>
    <w:tbl>
      <w:tblPr>
        <w:tblStyle w:val="39"/>
        <w:tblW w:w="96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90"/>
        <w:gridCol w:w="1712"/>
        <w:gridCol w:w="788"/>
        <w:gridCol w:w="1454"/>
        <w:gridCol w:w="1155"/>
        <w:gridCol w:w="1155"/>
        <w:gridCol w:w="995"/>
      </w:tblGrid>
      <w:tr w14:paraId="054D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709" w:type="dxa"/>
            <w:noWrap w:val="0"/>
            <w:vAlign w:val="center"/>
          </w:tcPr>
          <w:p w14:paraId="2D33BD33">
            <w:pPr>
              <w:jc w:val="center"/>
              <w:rPr>
                <w:rFonts w:hint="eastAsia"/>
                <w:color w:val="000000"/>
                <w:highlight w:val="none"/>
              </w:rPr>
            </w:pPr>
            <w:r>
              <w:rPr>
                <w:rFonts w:hint="eastAsia"/>
                <w:color w:val="000000"/>
                <w:highlight w:val="none"/>
              </w:rPr>
              <w:t>序号</w:t>
            </w:r>
          </w:p>
        </w:tc>
        <w:tc>
          <w:tcPr>
            <w:tcW w:w="1690" w:type="dxa"/>
            <w:noWrap w:val="0"/>
            <w:vAlign w:val="center"/>
          </w:tcPr>
          <w:p w14:paraId="1C787A5A">
            <w:pPr>
              <w:jc w:val="center"/>
              <w:rPr>
                <w:rFonts w:hint="eastAsia"/>
                <w:color w:val="000000"/>
                <w:highlight w:val="none"/>
              </w:rPr>
            </w:pPr>
            <w:r>
              <w:rPr>
                <w:rFonts w:hint="eastAsia"/>
                <w:color w:val="000000"/>
                <w:highlight w:val="none"/>
              </w:rPr>
              <w:t>货物名称</w:t>
            </w:r>
          </w:p>
        </w:tc>
        <w:tc>
          <w:tcPr>
            <w:tcW w:w="1712" w:type="dxa"/>
            <w:noWrap w:val="0"/>
            <w:vAlign w:val="center"/>
          </w:tcPr>
          <w:p w14:paraId="66A5C962">
            <w:pPr>
              <w:jc w:val="center"/>
              <w:rPr>
                <w:rFonts w:hint="eastAsia"/>
                <w:color w:val="000000"/>
                <w:highlight w:val="none"/>
              </w:rPr>
            </w:pPr>
            <w:r>
              <w:rPr>
                <w:rFonts w:hint="eastAsia"/>
                <w:color w:val="000000"/>
                <w:highlight w:val="none"/>
              </w:rPr>
              <w:t>制造商名称/产地</w:t>
            </w:r>
          </w:p>
        </w:tc>
        <w:tc>
          <w:tcPr>
            <w:tcW w:w="788" w:type="dxa"/>
            <w:noWrap w:val="0"/>
            <w:vAlign w:val="center"/>
          </w:tcPr>
          <w:p w14:paraId="4D46C9C5">
            <w:pPr>
              <w:jc w:val="center"/>
              <w:rPr>
                <w:rFonts w:hint="eastAsia" w:eastAsia="宋体"/>
                <w:color w:val="000000"/>
                <w:highlight w:val="none"/>
                <w:lang w:val="en-US" w:eastAsia="zh-CN"/>
              </w:rPr>
            </w:pPr>
            <w:r>
              <w:rPr>
                <w:rFonts w:hint="eastAsia"/>
                <w:color w:val="000000"/>
                <w:highlight w:val="none"/>
                <w:lang w:val="en-US" w:eastAsia="zh-CN"/>
              </w:rPr>
              <w:t>品牌</w:t>
            </w:r>
          </w:p>
        </w:tc>
        <w:tc>
          <w:tcPr>
            <w:tcW w:w="1454" w:type="dxa"/>
            <w:noWrap w:val="0"/>
            <w:vAlign w:val="center"/>
          </w:tcPr>
          <w:p w14:paraId="3EB4789F">
            <w:pPr>
              <w:jc w:val="center"/>
              <w:rPr>
                <w:rFonts w:hint="eastAsia"/>
                <w:color w:val="000000"/>
                <w:highlight w:val="none"/>
              </w:rPr>
            </w:pPr>
            <w:r>
              <w:rPr>
                <w:rFonts w:hint="eastAsia"/>
                <w:color w:val="000000"/>
                <w:highlight w:val="none"/>
              </w:rPr>
              <w:t>型号和规格</w:t>
            </w:r>
          </w:p>
        </w:tc>
        <w:tc>
          <w:tcPr>
            <w:tcW w:w="1155" w:type="dxa"/>
            <w:noWrap w:val="0"/>
            <w:vAlign w:val="center"/>
          </w:tcPr>
          <w:p w14:paraId="375E52C3">
            <w:pPr>
              <w:jc w:val="center"/>
              <w:rPr>
                <w:rFonts w:hint="eastAsia"/>
                <w:color w:val="000000"/>
                <w:highlight w:val="none"/>
              </w:rPr>
            </w:pPr>
            <w:r>
              <w:rPr>
                <w:rFonts w:hint="eastAsia"/>
                <w:color w:val="000000"/>
                <w:highlight w:val="none"/>
              </w:rPr>
              <w:t>数量</w:t>
            </w:r>
          </w:p>
        </w:tc>
        <w:tc>
          <w:tcPr>
            <w:tcW w:w="1155" w:type="dxa"/>
            <w:noWrap w:val="0"/>
            <w:vAlign w:val="center"/>
          </w:tcPr>
          <w:p w14:paraId="500C2556">
            <w:pPr>
              <w:jc w:val="center"/>
              <w:rPr>
                <w:rFonts w:hint="eastAsia"/>
                <w:color w:val="000000"/>
                <w:highlight w:val="none"/>
              </w:rPr>
            </w:pPr>
            <w:r>
              <w:rPr>
                <w:rFonts w:hint="eastAsia"/>
                <w:color w:val="000000"/>
                <w:highlight w:val="none"/>
              </w:rPr>
              <w:t>单价（元）</w:t>
            </w:r>
          </w:p>
        </w:tc>
        <w:tc>
          <w:tcPr>
            <w:tcW w:w="995" w:type="dxa"/>
            <w:noWrap w:val="0"/>
            <w:vAlign w:val="center"/>
          </w:tcPr>
          <w:p w14:paraId="63ED2A6A">
            <w:pPr>
              <w:jc w:val="center"/>
              <w:rPr>
                <w:rFonts w:hint="eastAsia"/>
                <w:color w:val="000000"/>
                <w:highlight w:val="none"/>
              </w:rPr>
            </w:pPr>
            <w:r>
              <w:rPr>
                <w:rFonts w:hint="eastAsia"/>
                <w:color w:val="000000"/>
                <w:highlight w:val="none"/>
              </w:rPr>
              <w:t>总价（元）</w:t>
            </w:r>
          </w:p>
        </w:tc>
      </w:tr>
      <w:tr w14:paraId="62CF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2F93228">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1</w:t>
            </w:r>
          </w:p>
        </w:tc>
        <w:tc>
          <w:tcPr>
            <w:tcW w:w="1690" w:type="dxa"/>
            <w:noWrap w:val="0"/>
            <w:vAlign w:val="center"/>
          </w:tcPr>
          <w:p w14:paraId="142621D6">
            <w:pPr>
              <w:spacing w:line="480" w:lineRule="auto"/>
              <w:jc w:val="center"/>
              <w:rPr>
                <w:rFonts w:hint="eastAsia" w:ascii="宋体" w:hAnsi="宋体"/>
                <w:color w:val="000000"/>
                <w:szCs w:val="21"/>
                <w:highlight w:val="none"/>
              </w:rPr>
            </w:pPr>
          </w:p>
        </w:tc>
        <w:tc>
          <w:tcPr>
            <w:tcW w:w="1712" w:type="dxa"/>
            <w:noWrap w:val="0"/>
            <w:vAlign w:val="center"/>
          </w:tcPr>
          <w:p w14:paraId="3C836DE5">
            <w:pPr>
              <w:spacing w:line="480" w:lineRule="auto"/>
              <w:jc w:val="center"/>
              <w:rPr>
                <w:rFonts w:hint="eastAsia" w:ascii="宋体" w:hAnsi="宋体"/>
                <w:color w:val="000000"/>
                <w:szCs w:val="21"/>
                <w:highlight w:val="none"/>
              </w:rPr>
            </w:pPr>
          </w:p>
        </w:tc>
        <w:tc>
          <w:tcPr>
            <w:tcW w:w="788" w:type="dxa"/>
            <w:noWrap w:val="0"/>
            <w:vAlign w:val="center"/>
          </w:tcPr>
          <w:p w14:paraId="4B1B0842">
            <w:pPr>
              <w:spacing w:line="480" w:lineRule="auto"/>
              <w:jc w:val="center"/>
              <w:rPr>
                <w:rFonts w:hint="eastAsia" w:ascii="宋体" w:hAnsi="宋体"/>
                <w:color w:val="000000"/>
                <w:szCs w:val="21"/>
                <w:highlight w:val="none"/>
              </w:rPr>
            </w:pPr>
          </w:p>
        </w:tc>
        <w:tc>
          <w:tcPr>
            <w:tcW w:w="1454" w:type="dxa"/>
            <w:noWrap w:val="0"/>
            <w:vAlign w:val="center"/>
          </w:tcPr>
          <w:p w14:paraId="1EF2D211">
            <w:pPr>
              <w:spacing w:line="480" w:lineRule="auto"/>
              <w:jc w:val="center"/>
              <w:rPr>
                <w:rFonts w:hint="eastAsia" w:ascii="宋体" w:hAnsi="宋体"/>
                <w:color w:val="000000"/>
                <w:szCs w:val="21"/>
                <w:highlight w:val="none"/>
              </w:rPr>
            </w:pPr>
          </w:p>
        </w:tc>
        <w:tc>
          <w:tcPr>
            <w:tcW w:w="1155" w:type="dxa"/>
            <w:noWrap w:val="0"/>
            <w:vAlign w:val="center"/>
          </w:tcPr>
          <w:p w14:paraId="2FBF5B93">
            <w:pPr>
              <w:spacing w:line="480" w:lineRule="auto"/>
              <w:jc w:val="center"/>
              <w:rPr>
                <w:rFonts w:hint="eastAsia" w:ascii="宋体" w:hAnsi="宋体"/>
                <w:color w:val="000000"/>
                <w:szCs w:val="21"/>
                <w:highlight w:val="none"/>
              </w:rPr>
            </w:pPr>
          </w:p>
        </w:tc>
        <w:tc>
          <w:tcPr>
            <w:tcW w:w="1155" w:type="dxa"/>
            <w:noWrap w:val="0"/>
            <w:vAlign w:val="center"/>
          </w:tcPr>
          <w:p w14:paraId="021EC907">
            <w:pPr>
              <w:spacing w:line="480" w:lineRule="auto"/>
              <w:jc w:val="center"/>
              <w:rPr>
                <w:rFonts w:hint="eastAsia" w:ascii="宋体" w:hAnsi="宋体"/>
                <w:color w:val="000000"/>
                <w:szCs w:val="21"/>
                <w:highlight w:val="none"/>
              </w:rPr>
            </w:pPr>
          </w:p>
        </w:tc>
        <w:tc>
          <w:tcPr>
            <w:tcW w:w="995" w:type="dxa"/>
            <w:noWrap w:val="0"/>
            <w:vAlign w:val="center"/>
          </w:tcPr>
          <w:p w14:paraId="08247306">
            <w:pPr>
              <w:spacing w:line="480" w:lineRule="auto"/>
              <w:jc w:val="center"/>
              <w:rPr>
                <w:rFonts w:hint="eastAsia" w:ascii="宋体" w:hAnsi="宋体"/>
                <w:color w:val="000000"/>
                <w:szCs w:val="21"/>
                <w:highlight w:val="none"/>
              </w:rPr>
            </w:pPr>
          </w:p>
        </w:tc>
      </w:tr>
      <w:tr w14:paraId="0FE0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8B2F4A8">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2</w:t>
            </w:r>
          </w:p>
        </w:tc>
        <w:tc>
          <w:tcPr>
            <w:tcW w:w="1690" w:type="dxa"/>
            <w:noWrap w:val="0"/>
            <w:vAlign w:val="center"/>
          </w:tcPr>
          <w:p w14:paraId="02FC4179">
            <w:pPr>
              <w:spacing w:line="480" w:lineRule="auto"/>
              <w:jc w:val="center"/>
              <w:rPr>
                <w:rFonts w:hint="eastAsia" w:ascii="宋体" w:hAnsi="宋体"/>
                <w:color w:val="000000"/>
                <w:szCs w:val="21"/>
                <w:highlight w:val="none"/>
              </w:rPr>
            </w:pPr>
          </w:p>
        </w:tc>
        <w:tc>
          <w:tcPr>
            <w:tcW w:w="1712" w:type="dxa"/>
            <w:noWrap w:val="0"/>
            <w:vAlign w:val="center"/>
          </w:tcPr>
          <w:p w14:paraId="156CA77A">
            <w:pPr>
              <w:spacing w:line="480" w:lineRule="auto"/>
              <w:jc w:val="center"/>
              <w:rPr>
                <w:rFonts w:hint="eastAsia" w:ascii="宋体" w:hAnsi="宋体"/>
                <w:color w:val="000000"/>
                <w:szCs w:val="21"/>
                <w:highlight w:val="none"/>
              </w:rPr>
            </w:pPr>
          </w:p>
        </w:tc>
        <w:tc>
          <w:tcPr>
            <w:tcW w:w="788" w:type="dxa"/>
            <w:noWrap w:val="0"/>
            <w:vAlign w:val="center"/>
          </w:tcPr>
          <w:p w14:paraId="224814FA">
            <w:pPr>
              <w:spacing w:line="480" w:lineRule="auto"/>
              <w:jc w:val="center"/>
              <w:rPr>
                <w:rFonts w:hint="eastAsia" w:ascii="宋体" w:hAnsi="宋体"/>
                <w:color w:val="000000"/>
                <w:szCs w:val="21"/>
                <w:highlight w:val="none"/>
              </w:rPr>
            </w:pPr>
          </w:p>
        </w:tc>
        <w:tc>
          <w:tcPr>
            <w:tcW w:w="1454" w:type="dxa"/>
            <w:noWrap w:val="0"/>
            <w:vAlign w:val="center"/>
          </w:tcPr>
          <w:p w14:paraId="0201C907">
            <w:pPr>
              <w:spacing w:line="480" w:lineRule="auto"/>
              <w:jc w:val="center"/>
              <w:rPr>
                <w:rFonts w:hint="eastAsia" w:ascii="宋体" w:hAnsi="宋体"/>
                <w:color w:val="000000"/>
                <w:szCs w:val="21"/>
                <w:highlight w:val="none"/>
              </w:rPr>
            </w:pPr>
          </w:p>
        </w:tc>
        <w:tc>
          <w:tcPr>
            <w:tcW w:w="1155" w:type="dxa"/>
            <w:noWrap w:val="0"/>
            <w:vAlign w:val="center"/>
          </w:tcPr>
          <w:p w14:paraId="1CFECB24">
            <w:pPr>
              <w:spacing w:line="480" w:lineRule="auto"/>
              <w:jc w:val="center"/>
              <w:rPr>
                <w:rFonts w:hint="eastAsia" w:ascii="宋体" w:hAnsi="宋体"/>
                <w:color w:val="000000"/>
                <w:szCs w:val="21"/>
                <w:highlight w:val="none"/>
              </w:rPr>
            </w:pPr>
          </w:p>
        </w:tc>
        <w:tc>
          <w:tcPr>
            <w:tcW w:w="1155" w:type="dxa"/>
            <w:noWrap w:val="0"/>
            <w:vAlign w:val="center"/>
          </w:tcPr>
          <w:p w14:paraId="6EA9893F">
            <w:pPr>
              <w:spacing w:line="480" w:lineRule="auto"/>
              <w:jc w:val="center"/>
              <w:rPr>
                <w:rFonts w:hint="eastAsia" w:ascii="宋体" w:hAnsi="宋体"/>
                <w:color w:val="000000"/>
                <w:szCs w:val="21"/>
                <w:highlight w:val="none"/>
              </w:rPr>
            </w:pPr>
          </w:p>
        </w:tc>
        <w:tc>
          <w:tcPr>
            <w:tcW w:w="995" w:type="dxa"/>
            <w:noWrap w:val="0"/>
            <w:vAlign w:val="center"/>
          </w:tcPr>
          <w:p w14:paraId="4B8B42FD">
            <w:pPr>
              <w:spacing w:line="480" w:lineRule="auto"/>
              <w:jc w:val="center"/>
              <w:rPr>
                <w:rFonts w:hint="eastAsia" w:ascii="宋体" w:hAnsi="宋体"/>
                <w:color w:val="000000"/>
                <w:szCs w:val="21"/>
                <w:highlight w:val="none"/>
              </w:rPr>
            </w:pPr>
          </w:p>
        </w:tc>
      </w:tr>
      <w:tr w14:paraId="1E5C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0AAE31F">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3</w:t>
            </w:r>
          </w:p>
        </w:tc>
        <w:tc>
          <w:tcPr>
            <w:tcW w:w="1690" w:type="dxa"/>
            <w:noWrap w:val="0"/>
            <w:vAlign w:val="center"/>
          </w:tcPr>
          <w:p w14:paraId="32355731">
            <w:pPr>
              <w:spacing w:line="480" w:lineRule="auto"/>
              <w:jc w:val="center"/>
              <w:rPr>
                <w:rFonts w:hint="eastAsia" w:ascii="宋体" w:hAnsi="宋体"/>
                <w:color w:val="000000"/>
                <w:szCs w:val="21"/>
                <w:highlight w:val="none"/>
              </w:rPr>
            </w:pPr>
          </w:p>
        </w:tc>
        <w:tc>
          <w:tcPr>
            <w:tcW w:w="1712" w:type="dxa"/>
            <w:noWrap w:val="0"/>
            <w:vAlign w:val="center"/>
          </w:tcPr>
          <w:p w14:paraId="7165FCCD">
            <w:pPr>
              <w:spacing w:line="480" w:lineRule="auto"/>
              <w:jc w:val="center"/>
              <w:rPr>
                <w:rFonts w:hint="eastAsia" w:ascii="宋体" w:hAnsi="宋体"/>
                <w:color w:val="000000"/>
                <w:szCs w:val="21"/>
                <w:highlight w:val="none"/>
              </w:rPr>
            </w:pPr>
          </w:p>
        </w:tc>
        <w:tc>
          <w:tcPr>
            <w:tcW w:w="788" w:type="dxa"/>
            <w:noWrap w:val="0"/>
            <w:vAlign w:val="center"/>
          </w:tcPr>
          <w:p w14:paraId="2F973B82">
            <w:pPr>
              <w:spacing w:line="480" w:lineRule="auto"/>
              <w:jc w:val="center"/>
              <w:rPr>
                <w:rFonts w:hint="eastAsia" w:ascii="宋体" w:hAnsi="宋体"/>
                <w:color w:val="000000"/>
                <w:szCs w:val="21"/>
                <w:highlight w:val="none"/>
              </w:rPr>
            </w:pPr>
          </w:p>
        </w:tc>
        <w:tc>
          <w:tcPr>
            <w:tcW w:w="1454" w:type="dxa"/>
            <w:noWrap w:val="0"/>
            <w:vAlign w:val="center"/>
          </w:tcPr>
          <w:p w14:paraId="53DFA8F7">
            <w:pPr>
              <w:spacing w:line="480" w:lineRule="auto"/>
              <w:jc w:val="center"/>
              <w:rPr>
                <w:rFonts w:hint="eastAsia" w:ascii="宋体" w:hAnsi="宋体"/>
                <w:color w:val="000000"/>
                <w:szCs w:val="21"/>
                <w:highlight w:val="none"/>
              </w:rPr>
            </w:pPr>
          </w:p>
        </w:tc>
        <w:tc>
          <w:tcPr>
            <w:tcW w:w="1155" w:type="dxa"/>
            <w:noWrap w:val="0"/>
            <w:vAlign w:val="center"/>
          </w:tcPr>
          <w:p w14:paraId="2E5FC9B0">
            <w:pPr>
              <w:spacing w:line="480" w:lineRule="auto"/>
              <w:jc w:val="center"/>
              <w:rPr>
                <w:rFonts w:hint="eastAsia" w:ascii="宋体" w:hAnsi="宋体"/>
                <w:color w:val="000000"/>
                <w:szCs w:val="21"/>
                <w:highlight w:val="none"/>
              </w:rPr>
            </w:pPr>
          </w:p>
        </w:tc>
        <w:tc>
          <w:tcPr>
            <w:tcW w:w="1155" w:type="dxa"/>
            <w:noWrap w:val="0"/>
            <w:vAlign w:val="center"/>
          </w:tcPr>
          <w:p w14:paraId="06C237FD">
            <w:pPr>
              <w:spacing w:line="480" w:lineRule="auto"/>
              <w:jc w:val="center"/>
              <w:rPr>
                <w:rFonts w:hint="eastAsia" w:ascii="宋体" w:hAnsi="宋体"/>
                <w:color w:val="000000"/>
                <w:szCs w:val="21"/>
                <w:highlight w:val="none"/>
              </w:rPr>
            </w:pPr>
          </w:p>
        </w:tc>
        <w:tc>
          <w:tcPr>
            <w:tcW w:w="995" w:type="dxa"/>
            <w:noWrap w:val="0"/>
            <w:vAlign w:val="center"/>
          </w:tcPr>
          <w:p w14:paraId="00EED7E1">
            <w:pPr>
              <w:spacing w:line="480" w:lineRule="auto"/>
              <w:jc w:val="center"/>
              <w:rPr>
                <w:rFonts w:hint="eastAsia" w:ascii="宋体" w:hAnsi="宋体"/>
                <w:color w:val="000000"/>
                <w:szCs w:val="21"/>
                <w:highlight w:val="none"/>
              </w:rPr>
            </w:pPr>
          </w:p>
        </w:tc>
      </w:tr>
      <w:tr w14:paraId="0AD6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9063DD5">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4</w:t>
            </w:r>
          </w:p>
        </w:tc>
        <w:tc>
          <w:tcPr>
            <w:tcW w:w="1690" w:type="dxa"/>
            <w:noWrap w:val="0"/>
            <w:vAlign w:val="center"/>
          </w:tcPr>
          <w:p w14:paraId="104143CC">
            <w:pPr>
              <w:spacing w:line="480" w:lineRule="auto"/>
              <w:jc w:val="center"/>
              <w:rPr>
                <w:rFonts w:hint="eastAsia" w:ascii="宋体" w:hAnsi="宋体"/>
                <w:color w:val="000000"/>
                <w:szCs w:val="21"/>
                <w:highlight w:val="none"/>
              </w:rPr>
            </w:pPr>
          </w:p>
        </w:tc>
        <w:tc>
          <w:tcPr>
            <w:tcW w:w="1712" w:type="dxa"/>
            <w:noWrap w:val="0"/>
            <w:vAlign w:val="center"/>
          </w:tcPr>
          <w:p w14:paraId="5AD4E4A1">
            <w:pPr>
              <w:spacing w:line="480" w:lineRule="auto"/>
              <w:jc w:val="center"/>
              <w:rPr>
                <w:rFonts w:hint="eastAsia" w:ascii="宋体" w:hAnsi="宋体"/>
                <w:color w:val="000000"/>
                <w:szCs w:val="21"/>
                <w:highlight w:val="none"/>
              </w:rPr>
            </w:pPr>
          </w:p>
        </w:tc>
        <w:tc>
          <w:tcPr>
            <w:tcW w:w="788" w:type="dxa"/>
            <w:noWrap w:val="0"/>
            <w:vAlign w:val="center"/>
          </w:tcPr>
          <w:p w14:paraId="22994C81">
            <w:pPr>
              <w:spacing w:line="480" w:lineRule="auto"/>
              <w:jc w:val="center"/>
              <w:rPr>
                <w:rFonts w:hint="eastAsia" w:ascii="宋体" w:hAnsi="宋体"/>
                <w:color w:val="000000"/>
                <w:szCs w:val="21"/>
                <w:highlight w:val="none"/>
              </w:rPr>
            </w:pPr>
          </w:p>
        </w:tc>
        <w:tc>
          <w:tcPr>
            <w:tcW w:w="1454" w:type="dxa"/>
            <w:noWrap w:val="0"/>
            <w:vAlign w:val="center"/>
          </w:tcPr>
          <w:p w14:paraId="7B9F3771">
            <w:pPr>
              <w:spacing w:line="480" w:lineRule="auto"/>
              <w:jc w:val="center"/>
              <w:rPr>
                <w:rFonts w:hint="eastAsia" w:ascii="宋体" w:hAnsi="宋体"/>
                <w:color w:val="000000"/>
                <w:szCs w:val="21"/>
                <w:highlight w:val="none"/>
              </w:rPr>
            </w:pPr>
          </w:p>
        </w:tc>
        <w:tc>
          <w:tcPr>
            <w:tcW w:w="1155" w:type="dxa"/>
            <w:noWrap w:val="0"/>
            <w:vAlign w:val="center"/>
          </w:tcPr>
          <w:p w14:paraId="646A7D91">
            <w:pPr>
              <w:spacing w:line="480" w:lineRule="auto"/>
              <w:jc w:val="center"/>
              <w:rPr>
                <w:rFonts w:hint="eastAsia" w:ascii="宋体" w:hAnsi="宋体"/>
                <w:color w:val="000000"/>
                <w:szCs w:val="21"/>
                <w:highlight w:val="none"/>
              </w:rPr>
            </w:pPr>
          </w:p>
        </w:tc>
        <w:tc>
          <w:tcPr>
            <w:tcW w:w="1155" w:type="dxa"/>
            <w:noWrap w:val="0"/>
            <w:vAlign w:val="center"/>
          </w:tcPr>
          <w:p w14:paraId="15F64999">
            <w:pPr>
              <w:spacing w:line="480" w:lineRule="auto"/>
              <w:jc w:val="center"/>
              <w:rPr>
                <w:rFonts w:hint="eastAsia" w:ascii="宋体" w:hAnsi="宋体"/>
                <w:color w:val="000000"/>
                <w:szCs w:val="21"/>
                <w:highlight w:val="none"/>
              </w:rPr>
            </w:pPr>
          </w:p>
        </w:tc>
        <w:tc>
          <w:tcPr>
            <w:tcW w:w="995" w:type="dxa"/>
            <w:noWrap w:val="0"/>
            <w:vAlign w:val="center"/>
          </w:tcPr>
          <w:p w14:paraId="1D1FEC52">
            <w:pPr>
              <w:spacing w:line="480" w:lineRule="auto"/>
              <w:jc w:val="center"/>
              <w:rPr>
                <w:rFonts w:hint="eastAsia" w:ascii="宋体" w:hAnsi="宋体"/>
                <w:color w:val="000000"/>
                <w:szCs w:val="21"/>
                <w:highlight w:val="none"/>
              </w:rPr>
            </w:pPr>
          </w:p>
        </w:tc>
      </w:tr>
      <w:tr w14:paraId="5AE0D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7D6696C">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5</w:t>
            </w:r>
          </w:p>
        </w:tc>
        <w:tc>
          <w:tcPr>
            <w:tcW w:w="1690" w:type="dxa"/>
            <w:noWrap w:val="0"/>
            <w:vAlign w:val="center"/>
          </w:tcPr>
          <w:p w14:paraId="6C88B630">
            <w:pPr>
              <w:spacing w:line="480" w:lineRule="auto"/>
              <w:jc w:val="center"/>
              <w:rPr>
                <w:rFonts w:hint="eastAsia" w:ascii="宋体" w:hAnsi="宋体"/>
                <w:color w:val="000000"/>
                <w:szCs w:val="21"/>
                <w:highlight w:val="none"/>
              </w:rPr>
            </w:pPr>
          </w:p>
        </w:tc>
        <w:tc>
          <w:tcPr>
            <w:tcW w:w="1712" w:type="dxa"/>
            <w:noWrap w:val="0"/>
            <w:vAlign w:val="center"/>
          </w:tcPr>
          <w:p w14:paraId="3823F3F3">
            <w:pPr>
              <w:spacing w:line="480" w:lineRule="auto"/>
              <w:jc w:val="center"/>
              <w:rPr>
                <w:rFonts w:hint="eastAsia" w:ascii="宋体" w:hAnsi="宋体"/>
                <w:color w:val="000000"/>
                <w:szCs w:val="21"/>
                <w:highlight w:val="none"/>
              </w:rPr>
            </w:pPr>
          </w:p>
        </w:tc>
        <w:tc>
          <w:tcPr>
            <w:tcW w:w="788" w:type="dxa"/>
            <w:noWrap w:val="0"/>
            <w:vAlign w:val="center"/>
          </w:tcPr>
          <w:p w14:paraId="4D675D65">
            <w:pPr>
              <w:spacing w:line="480" w:lineRule="auto"/>
              <w:jc w:val="center"/>
              <w:rPr>
                <w:rFonts w:hint="eastAsia" w:ascii="宋体" w:hAnsi="宋体"/>
                <w:color w:val="000000"/>
                <w:szCs w:val="21"/>
                <w:highlight w:val="none"/>
              </w:rPr>
            </w:pPr>
          </w:p>
        </w:tc>
        <w:tc>
          <w:tcPr>
            <w:tcW w:w="1454" w:type="dxa"/>
            <w:noWrap w:val="0"/>
            <w:vAlign w:val="center"/>
          </w:tcPr>
          <w:p w14:paraId="1F3A3725">
            <w:pPr>
              <w:spacing w:line="480" w:lineRule="auto"/>
              <w:jc w:val="center"/>
              <w:rPr>
                <w:rFonts w:hint="eastAsia" w:ascii="宋体" w:hAnsi="宋体"/>
                <w:color w:val="000000"/>
                <w:szCs w:val="21"/>
                <w:highlight w:val="none"/>
              </w:rPr>
            </w:pPr>
          </w:p>
        </w:tc>
        <w:tc>
          <w:tcPr>
            <w:tcW w:w="1155" w:type="dxa"/>
            <w:noWrap w:val="0"/>
            <w:vAlign w:val="center"/>
          </w:tcPr>
          <w:p w14:paraId="27E16A4C">
            <w:pPr>
              <w:spacing w:line="480" w:lineRule="auto"/>
              <w:jc w:val="center"/>
              <w:rPr>
                <w:rFonts w:hint="eastAsia" w:ascii="宋体" w:hAnsi="宋体"/>
                <w:color w:val="000000"/>
                <w:szCs w:val="21"/>
                <w:highlight w:val="none"/>
              </w:rPr>
            </w:pPr>
          </w:p>
        </w:tc>
        <w:tc>
          <w:tcPr>
            <w:tcW w:w="1155" w:type="dxa"/>
            <w:noWrap w:val="0"/>
            <w:vAlign w:val="center"/>
          </w:tcPr>
          <w:p w14:paraId="6AC4F489">
            <w:pPr>
              <w:spacing w:line="480" w:lineRule="auto"/>
              <w:jc w:val="center"/>
              <w:rPr>
                <w:rFonts w:hint="eastAsia" w:ascii="宋体" w:hAnsi="宋体"/>
                <w:color w:val="000000"/>
                <w:szCs w:val="21"/>
                <w:highlight w:val="none"/>
              </w:rPr>
            </w:pPr>
          </w:p>
        </w:tc>
        <w:tc>
          <w:tcPr>
            <w:tcW w:w="995" w:type="dxa"/>
            <w:noWrap w:val="0"/>
            <w:vAlign w:val="center"/>
          </w:tcPr>
          <w:p w14:paraId="063D5BD7">
            <w:pPr>
              <w:spacing w:line="480" w:lineRule="auto"/>
              <w:jc w:val="center"/>
              <w:rPr>
                <w:rFonts w:hint="eastAsia" w:ascii="宋体" w:hAnsi="宋体"/>
                <w:color w:val="000000"/>
                <w:szCs w:val="21"/>
                <w:highlight w:val="none"/>
              </w:rPr>
            </w:pPr>
          </w:p>
        </w:tc>
      </w:tr>
      <w:tr w14:paraId="5094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50E0E407">
            <w:pPr>
              <w:spacing w:line="480" w:lineRule="auto"/>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6</w:t>
            </w:r>
          </w:p>
        </w:tc>
        <w:tc>
          <w:tcPr>
            <w:tcW w:w="1690" w:type="dxa"/>
            <w:noWrap w:val="0"/>
            <w:vAlign w:val="center"/>
          </w:tcPr>
          <w:p w14:paraId="2B8553CA">
            <w:pPr>
              <w:spacing w:line="480" w:lineRule="auto"/>
              <w:jc w:val="center"/>
              <w:rPr>
                <w:rFonts w:hint="eastAsia" w:ascii="宋体" w:hAnsi="宋体"/>
                <w:color w:val="000000"/>
                <w:szCs w:val="21"/>
                <w:highlight w:val="none"/>
              </w:rPr>
            </w:pPr>
          </w:p>
        </w:tc>
        <w:tc>
          <w:tcPr>
            <w:tcW w:w="1712" w:type="dxa"/>
            <w:noWrap w:val="0"/>
            <w:vAlign w:val="center"/>
          </w:tcPr>
          <w:p w14:paraId="546562D0">
            <w:pPr>
              <w:spacing w:line="480" w:lineRule="auto"/>
              <w:jc w:val="center"/>
              <w:rPr>
                <w:rFonts w:hint="eastAsia" w:ascii="宋体" w:hAnsi="宋体"/>
                <w:color w:val="000000"/>
                <w:szCs w:val="21"/>
                <w:highlight w:val="none"/>
              </w:rPr>
            </w:pPr>
          </w:p>
        </w:tc>
        <w:tc>
          <w:tcPr>
            <w:tcW w:w="788" w:type="dxa"/>
            <w:noWrap w:val="0"/>
            <w:vAlign w:val="center"/>
          </w:tcPr>
          <w:p w14:paraId="75E10CB4">
            <w:pPr>
              <w:spacing w:line="480" w:lineRule="auto"/>
              <w:jc w:val="center"/>
              <w:rPr>
                <w:rFonts w:hint="eastAsia" w:ascii="宋体" w:hAnsi="宋体"/>
                <w:color w:val="000000"/>
                <w:szCs w:val="21"/>
                <w:highlight w:val="none"/>
              </w:rPr>
            </w:pPr>
          </w:p>
        </w:tc>
        <w:tc>
          <w:tcPr>
            <w:tcW w:w="1454" w:type="dxa"/>
            <w:noWrap w:val="0"/>
            <w:vAlign w:val="center"/>
          </w:tcPr>
          <w:p w14:paraId="73370C20">
            <w:pPr>
              <w:spacing w:line="480" w:lineRule="auto"/>
              <w:jc w:val="center"/>
              <w:rPr>
                <w:rFonts w:hint="eastAsia" w:ascii="宋体" w:hAnsi="宋体"/>
                <w:color w:val="000000"/>
                <w:szCs w:val="21"/>
                <w:highlight w:val="none"/>
              </w:rPr>
            </w:pPr>
          </w:p>
        </w:tc>
        <w:tc>
          <w:tcPr>
            <w:tcW w:w="1155" w:type="dxa"/>
            <w:noWrap w:val="0"/>
            <w:vAlign w:val="center"/>
          </w:tcPr>
          <w:p w14:paraId="54A0A9BB">
            <w:pPr>
              <w:spacing w:line="480" w:lineRule="auto"/>
              <w:jc w:val="center"/>
              <w:rPr>
                <w:rFonts w:hint="eastAsia" w:ascii="宋体" w:hAnsi="宋体"/>
                <w:color w:val="000000"/>
                <w:szCs w:val="21"/>
                <w:highlight w:val="none"/>
              </w:rPr>
            </w:pPr>
          </w:p>
        </w:tc>
        <w:tc>
          <w:tcPr>
            <w:tcW w:w="1155" w:type="dxa"/>
            <w:noWrap w:val="0"/>
            <w:vAlign w:val="center"/>
          </w:tcPr>
          <w:p w14:paraId="3AB89368">
            <w:pPr>
              <w:spacing w:line="480" w:lineRule="auto"/>
              <w:jc w:val="center"/>
              <w:rPr>
                <w:rFonts w:hint="eastAsia" w:ascii="宋体" w:hAnsi="宋体"/>
                <w:color w:val="000000"/>
                <w:szCs w:val="21"/>
                <w:highlight w:val="none"/>
              </w:rPr>
            </w:pPr>
          </w:p>
        </w:tc>
        <w:tc>
          <w:tcPr>
            <w:tcW w:w="995" w:type="dxa"/>
            <w:noWrap w:val="0"/>
            <w:vAlign w:val="center"/>
          </w:tcPr>
          <w:p w14:paraId="70E2E359">
            <w:pPr>
              <w:spacing w:line="480" w:lineRule="auto"/>
              <w:jc w:val="center"/>
              <w:rPr>
                <w:rFonts w:hint="eastAsia" w:ascii="宋体" w:hAnsi="宋体"/>
                <w:color w:val="000000"/>
                <w:szCs w:val="21"/>
                <w:highlight w:val="none"/>
              </w:rPr>
            </w:pPr>
          </w:p>
        </w:tc>
      </w:tr>
      <w:tr w14:paraId="3706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25C065E1">
            <w:pPr>
              <w:spacing w:line="480" w:lineRule="auto"/>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7</w:t>
            </w:r>
          </w:p>
        </w:tc>
        <w:tc>
          <w:tcPr>
            <w:tcW w:w="1690" w:type="dxa"/>
            <w:noWrap w:val="0"/>
            <w:vAlign w:val="center"/>
          </w:tcPr>
          <w:p w14:paraId="38B456D2">
            <w:pPr>
              <w:spacing w:line="480" w:lineRule="auto"/>
              <w:jc w:val="center"/>
              <w:rPr>
                <w:rFonts w:hint="eastAsia" w:ascii="宋体" w:hAnsi="宋体"/>
                <w:color w:val="000000"/>
                <w:szCs w:val="21"/>
                <w:highlight w:val="none"/>
              </w:rPr>
            </w:pPr>
          </w:p>
        </w:tc>
        <w:tc>
          <w:tcPr>
            <w:tcW w:w="1712" w:type="dxa"/>
            <w:noWrap w:val="0"/>
            <w:vAlign w:val="center"/>
          </w:tcPr>
          <w:p w14:paraId="5BADAFE2">
            <w:pPr>
              <w:spacing w:line="480" w:lineRule="auto"/>
              <w:jc w:val="center"/>
              <w:rPr>
                <w:rFonts w:hint="eastAsia" w:ascii="宋体" w:hAnsi="宋体"/>
                <w:color w:val="000000"/>
                <w:szCs w:val="21"/>
                <w:highlight w:val="none"/>
              </w:rPr>
            </w:pPr>
          </w:p>
        </w:tc>
        <w:tc>
          <w:tcPr>
            <w:tcW w:w="788" w:type="dxa"/>
            <w:noWrap w:val="0"/>
            <w:vAlign w:val="center"/>
          </w:tcPr>
          <w:p w14:paraId="3F42BF8D">
            <w:pPr>
              <w:spacing w:line="480" w:lineRule="auto"/>
              <w:jc w:val="center"/>
              <w:rPr>
                <w:rFonts w:hint="eastAsia" w:ascii="宋体" w:hAnsi="宋体"/>
                <w:color w:val="000000"/>
                <w:szCs w:val="21"/>
                <w:highlight w:val="none"/>
              </w:rPr>
            </w:pPr>
          </w:p>
        </w:tc>
        <w:tc>
          <w:tcPr>
            <w:tcW w:w="1454" w:type="dxa"/>
            <w:noWrap w:val="0"/>
            <w:vAlign w:val="center"/>
          </w:tcPr>
          <w:p w14:paraId="27E03CD4">
            <w:pPr>
              <w:spacing w:line="480" w:lineRule="auto"/>
              <w:jc w:val="center"/>
              <w:rPr>
                <w:rFonts w:hint="eastAsia" w:ascii="宋体" w:hAnsi="宋体"/>
                <w:color w:val="000000"/>
                <w:szCs w:val="21"/>
                <w:highlight w:val="none"/>
              </w:rPr>
            </w:pPr>
          </w:p>
        </w:tc>
        <w:tc>
          <w:tcPr>
            <w:tcW w:w="1155" w:type="dxa"/>
            <w:noWrap w:val="0"/>
            <w:vAlign w:val="center"/>
          </w:tcPr>
          <w:p w14:paraId="4DEF8043">
            <w:pPr>
              <w:spacing w:line="480" w:lineRule="auto"/>
              <w:jc w:val="center"/>
              <w:rPr>
                <w:rFonts w:hint="eastAsia" w:ascii="宋体" w:hAnsi="宋体"/>
                <w:color w:val="000000"/>
                <w:szCs w:val="21"/>
                <w:highlight w:val="none"/>
              </w:rPr>
            </w:pPr>
          </w:p>
        </w:tc>
        <w:tc>
          <w:tcPr>
            <w:tcW w:w="1155" w:type="dxa"/>
            <w:noWrap w:val="0"/>
            <w:vAlign w:val="center"/>
          </w:tcPr>
          <w:p w14:paraId="4E335534">
            <w:pPr>
              <w:spacing w:line="480" w:lineRule="auto"/>
              <w:jc w:val="center"/>
              <w:rPr>
                <w:rFonts w:hint="eastAsia" w:ascii="宋体" w:hAnsi="宋体"/>
                <w:color w:val="000000"/>
                <w:szCs w:val="21"/>
                <w:highlight w:val="none"/>
              </w:rPr>
            </w:pPr>
          </w:p>
        </w:tc>
        <w:tc>
          <w:tcPr>
            <w:tcW w:w="995" w:type="dxa"/>
            <w:noWrap w:val="0"/>
            <w:vAlign w:val="center"/>
          </w:tcPr>
          <w:p w14:paraId="685E6FFC">
            <w:pPr>
              <w:spacing w:line="480" w:lineRule="auto"/>
              <w:jc w:val="center"/>
              <w:rPr>
                <w:rFonts w:hint="eastAsia" w:ascii="宋体" w:hAnsi="宋体"/>
                <w:color w:val="000000"/>
                <w:szCs w:val="21"/>
                <w:highlight w:val="none"/>
              </w:rPr>
            </w:pPr>
          </w:p>
        </w:tc>
      </w:tr>
      <w:tr w14:paraId="0356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608195D">
            <w:pPr>
              <w:spacing w:line="480" w:lineRule="auto"/>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8</w:t>
            </w:r>
          </w:p>
        </w:tc>
        <w:tc>
          <w:tcPr>
            <w:tcW w:w="1690" w:type="dxa"/>
            <w:noWrap w:val="0"/>
            <w:vAlign w:val="center"/>
          </w:tcPr>
          <w:p w14:paraId="54406AF2">
            <w:pPr>
              <w:spacing w:line="480" w:lineRule="auto"/>
              <w:jc w:val="center"/>
              <w:rPr>
                <w:rFonts w:hint="eastAsia" w:ascii="宋体" w:hAnsi="宋体" w:eastAsia="宋体"/>
                <w:color w:val="000000"/>
                <w:szCs w:val="21"/>
                <w:highlight w:val="none"/>
                <w:lang w:val="en-US" w:eastAsia="zh-CN"/>
              </w:rPr>
            </w:pPr>
          </w:p>
        </w:tc>
        <w:tc>
          <w:tcPr>
            <w:tcW w:w="1712" w:type="dxa"/>
            <w:noWrap w:val="0"/>
            <w:vAlign w:val="center"/>
          </w:tcPr>
          <w:p w14:paraId="0BF1EFEB">
            <w:pPr>
              <w:spacing w:line="480" w:lineRule="auto"/>
              <w:jc w:val="center"/>
              <w:rPr>
                <w:rFonts w:hint="eastAsia" w:ascii="宋体" w:hAnsi="宋体"/>
                <w:color w:val="000000"/>
                <w:szCs w:val="21"/>
                <w:highlight w:val="none"/>
              </w:rPr>
            </w:pPr>
          </w:p>
        </w:tc>
        <w:tc>
          <w:tcPr>
            <w:tcW w:w="788" w:type="dxa"/>
            <w:noWrap w:val="0"/>
            <w:vAlign w:val="center"/>
          </w:tcPr>
          <w:p w14:paraId="1C650756">
            <w:pPr>
              <w:spacing w:line="480" w:lineRule="auto"/>
              <w:jc w:val="center"/>
              <w:rPr>
                <w:rFonts w:hint="eastAsia" w:ascii="宋体" w:hAnsi="宋体"/>
                <w:color w:val="000000"/>
                <w:szCs w:val="21"/>
                <w:highlight w:val="none"/>
              </w:rPr>
            </w:pPr>
          </w:p>
        </w:tc>
        <w:tc>
          <w:tcPr>
            <w:tcW w:w="1454" w:type="dxa"/>
            <w:noWrap w:val="0"/>
            <w:vAlign w:val="center"/>
          </w:tcPr>
          <w:p w14:paraId="355DC9D0">
            <w:pPr>
              <w:spacing w:line="480" w:lineRule="auto"/>
              <w:jc w:val="center"/>
              <w:rPr>
                <w:rFonts w:hint="eastAsia" w:ascii="宋体" w:hAnsi="宋体"/>
                <w:color w:val="000000"/>
                <w:szCs w:val="21"/>
                <w:highlight w:val="none"/>
              </w:rPr>
            </w:pPr>
          </w:p>
        </w:tc>
        <w:tc>
          <w:tcPr>
            <w:tcW w:w="1155" w:type="dxa"/>
            <w:noWrap w:val="0"/>
            <w:vAlign w:val="center"/>
          </w:tcPr>
          <w:p w14:paraId="24B7F0DD">
            <w:pPr>
              <w:spacing w:line="480" w:lineRule="auto"/>
              <w:jc w:val="center"/>
              <w:rPr>
                <w:rFonts w:hint="eastAsia" w:ascii="宋体" w:hAnsi="宋体"/>
                <w:color w:val="000000"/>
                <w:szCs w:val="21"/>
                <w:highlight w:val="none"/>
              </w:rPr>
            </w:pPr>
          </w:p>
        </w:tc>
        <w:tc>
          <w:tcPr>
            <w:tcW w:w="1155" w:type="dxa"/>
            <w:noWrap w:val="0"/>
            <w:vAlign w:val="center"/>
          </w:tcPr>
          <w:p w14:paraId="65B6DCAC">
            <w:pPr>
              <w:spacing w:line="480" w:lineRule="auto"/>
              <w:jc w:val="center"/>
              <w:rPr>
                <w:rFonts w:hint="eastAsia" w:ascii="宋体" w:hAnsi="宋体"/>
                <w:color w:val="000000"/>
                <w:szCs w:val="21"/>
                <w:highlight w:val="none"/>
              </w:rPr>
            </w:pPr>
          </w:p>
        </w:tc>
        <w:tc>
          <w:tcPr>
            <w:tcW w:w="995" w:type="dxa"/>
            <w:noWrap w:val="0"/>
            <w:vAlign w:val="center"/>
          </w:tcPr>
          <w:p w14:paraId="7FB849A4">
            <w:pPr>
              <w:spacing w:line="480" w:lineRule="auto"/>
              <w:jc w:val="center"/>
              <w:rPr>
                <w:rFonts w:hint="eastAsia" w:ascii="宋体" w:hAnsi="宋体"/>
                <w:color w:val="000000"/>
                <w:szCs w:val="21"/>
                <w:highlight w:val="none"/>
              </w:rPr>
            </w:pPr>
          </w:p>
        </w:tc>
      </w:tr>
      <w:tr w14:paraId="5AEB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E7CEC30">
            <w:pPr>
              <w:spacing w:line="480" w:lineRule="auto"/>
              <w:jc w:val="center"/>
              <w:rPr>
                <w:rFonts w:hint="eastAsia" w:ascii="宋体" w:hAnsi="宋体"/>
                <w:color w:val="000000"/>
                <w:szCs w:val="21"/>
                <w:highlight w:val="none"/>
              </w:rPr>
            </w:pPr>
          </w:p>
        </w:tc>
        <w:tc>
          <w:tcPr>
            <w:tcW w:w="7954" w:type="dxa"/>
            <w:gridSpan w:val="6"/>
            <w:noWrap w:val="0"/>
            <w:vAlign w:val="center"/>
          </w:tcPr>
          <w:p w14:paraId="55D662DB">
            <w:pPr>
              <w:spacing w:line="480" w:lineRule="auto"/>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995" w:type="dxa"/>
            <w:noWrap w:val="0"/>
            <w:vAlign w:val="center"/>
          </w:tcPr>
          <w:p w14:paraId="6F154F35">
            <w:pPr>
              <w:spacing w:line="480" w:lineRule="auto"/>
              <w:jc w:val="center"/>
              <w:rPr>
                <w:rFonts w:hint="eastAsia" w:ascii="宋体" w:hAnsi="宋体"/>
                <w:color w:val="000000"/>
                <w:szCs w:val="21"/>
                <w:highlight w:val="none"/>
              </w:rPr>
            </w:pPr>
          </w:p>
        </w:tc>
      </w:tr>
    </w:tbl>
    <w:p w14:paraId="5F413205">
      <w:pPr>
        <w:pStyle w:val="98"/>
        <w:spacing w:line="360" w:lineRule="auto"/>
        <w:ind w:firstLine="2" w:firstLineChars="1"/>
        <w:rPr>
          <w:b/>
          <w:color w:val="000000"/>
          <w:sz w:val="20"/>
          <w:szCs w:val="21"/>
          <w:highlight w:val="none"/>
        </w:rPr>
      </w:pPr>
      <w:r>
        <w:rPr>
          <w:rFonts w:hint="eastAsia"/>
          <w:b/>
          <w:color w:val="000000"/>
          <w:sz w:val="20"/>
          <w:szCs w:val="21"/>
          <w:highlight w:val="none"/>
        </w:rPr>
        <w:t>注：</w:t>
      </w:r>
    </w:p>
    <w:p w14:paraId="0DB82759">
      <w:pPr>
        <w:pStyle w:val="98"/>
        <w:spacing w:line="360" w:lineRule="auto"/>
        <w:ind w:firstLine="2" w:firstLineChars="1"/>
        <w:rPr>
          <w:b/>
          <w:color w:val="000000"/>
          <w:sz w:val="20"/>
          <w:szCs w:val="21"/>
          <w:highlight w:val="none"/>
        </w:rPr>
      </w:pPr>
      <w:r>
        <w:rPr>
          <w:rFonts w:hint="eastAsia"/>
          <w:b/>
          <w:color w:val="000000"/>
          <w:sz w:val="20"/>
          <w:szCs w:val="21"/>
          <w:highlight w:val="none"/>
        </w:rPr>
        <w:t>1、此表中“合计”不能超过“第六章采购货物需求及技术要求”中规定的最高限价。</w:t>
      </w:r>
    </w:p>
    <w:p w14:paraId="6FCD5A72">
      <w:pPr>
        <w:pStyle w:val="98"/>
        <w:spacing w:line="360" w:lineRule="auto"/>
        <w:ind w:firstLine="2" w:firstLineChars="1"/>
        <w:rPr>
          <w:rFonts w:hint="eastAsia"/>
          <w:b/>
          <w:color w:val="000000"/>
          <w:sz w:val="20"/>
          <w:szCs w:val="21"/>
          <w:highlight w:val="none"/>
        </w:rPr>
      </w:pPr>
      <w:r>
        <w:rPr>
          <w:rFonts w:hint="eastAsia"/>
          <w:b/>
          <w:color w:val="000000"/>
          <w:sz w:val="20"/>
          <w:szCs w:val="21"/>
          <w:highlight w:val="none"/>
        </w:rPr>
        <w:t>2、此表中 “合计”应与“开标一览表”中投标总价的价格保持一致。</w:t>
      </w:r>
    </w:p>
    <w:p w14:paraId="4A8262FF">
      <w:pPr>
        <w:pStyle w:val="98"/>
        <w:spacing w:line="360" w:lineRule="auto"/>
        <w:ind w:firstLine="2" w:firstLineChars="1"/>
        <w:rPr>
          <w:rFonts w:hint="eastAsia"/>
          <w:b/>
          <w:color w:val="000000"/>
          <w:sz w:val="20"/>
          <w:szCs w:val="21"/>
          <w:highlight w:val="none"/>
        </w:rPr>
      </w:pPr>
      <w:r>
        <w:rPr>
          <w:rFonts w:hint="eastAsia"/>
          <w:b/>
          <w:color w:val="000000"/>
          <w:sz w:val="20"/>
          <w:szCs w:val="21"/>
          <w:highlight w:val="none"/>
        </w:rPr>
        <w:t>3、如果不提供详细投标分项报价表将视为非实质性响应招标文件。</w:t>
      </w:r>
    </w:p>
    <w:p w14:paraId="65FDDB3B">
      <w:pPr>
        <w:spacing w:before="60" w:after="60" w:line="480" w:lineRule="auto"/>
        <w:rPr>
          <w:rFonts w:ascii="宋体" w:hAnsi="宋体"/>
          <w:color w:val="000000"/>
          <w:szCs w:val="21"/>
          <w:highlight w:val="none"/>
        </w:rPr>
      </w:pPr>
    </w:p>
    <w:p w14:paraId="3C711439">
      <w:pPr>
        <w:spacing w:before="60" w:after="60" w:line="480" w:lineRule="auto"/>
        <w:rPr>
          <w:rFonts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570AF1C5">
      <w:pPr>
        <w:spacing w:before="60" w:after="60" w:line="480" w:lineRule="auto"/>
        <w:rPr>
          <w:rFonts w:ascii="宋体" w:hAnsi="宋体"/>
          <w:color w:val="000000"/>
          <w:szCs w:val="21"/>
          <w:highlight w:val="none"/>
          <w:u w:val="single"/>
        </w:rPr>
      </w:pPr>
      <w:r>
        <w:rPr>
          <w:rFonts w:hint="eastAsia" w:ascii="宋体" w:hAnsi="宋体"/>
          <w:color w:val="000000"/>
          <w:szCs w:val="21"/>
          <w:highlight w:val="none"/>
        </w:rPr>
        <w:t>法定代表人或委托代理人（电子签名）：</w:t>
      </w:r>
      <w:r>
        <w:rPr>
          <w:rFonts w:hint="eastAsia" w:ascii="宋体" w:hAnsi="宋体"/>
          <w:color w:val="000000"/>
          <w:szCs w:val="21"/>
          <w:highlight w:val="none"/>
          <w:u w:val="single"/>
        </w:rPr>
        <w:t xml:space="preserve">                         </w:t>
      </w:r>
    </w:p>
    <w:p w14:paraId="7025A174">
      <w:pPr>
        <w:spacing w:before="60" w:after="60" w:line="480" w:lineRule="auto"/>
        <w:rPr>
          <w:rFonts w:ascii="宋体" w:hAnsi="宋体"/>
          <w:color w:val="000000"/>
          <w:szCs w:val="21"/>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3409C492">
      <w:pPr>
        <w:pStyle w:val="4"/>
        <w:jc w:val="center"/>
        <w:rPr>
          <w:color w:val="000000"/>
          <w:sz w:val="36"/>
          <w:highlight w:val="none"/>
        </w:rPr>
      </w:pPr>
      <w:r>
        <w:rPr>
          <w:color w:val="000000"/>
          <w:highlight w:val="none"/>
        </w:rPr>
        <w:br w:type="page"/>
      </w:r>
      <w:bookmarkStart w:id="275" w:name="_Toc111813257"/>
      <w:bookmarkStart w:id="276" w:name="_Toc486584259"/>
      <w:bookmarkStart w:id="277" w:name="_Toc389644558"/>
      <w:bookmarkStart w:id="278" w:name="_Toc529957211"/>
      <w:bookmarkStart w:id="279" w:name="_Toc450064607"/>
      <w:bookmarkStart w:id="280" w:name="_Toc144206544"/>
      <w:bookmarkStart w:id="281" w:name="_Toc529957208"/>
      <w:bookmarkStart w:id="282" w:name="_Toc111813251"/>
      <w:bookmarkStart w:id="283" w:name="_Toc486584256"/>
      <w:bookmarkStart w:id="284" w:name="_Toc450064609"/>
      <w:r>
        <w:rPr>
          <w:rFonts w:hint="eastAsia"/>
          <w:color w:val="000000"/>
          <w:highlight w:val="none"/>
        </w:rPr>
        <w:t>（三）商务条款偏离表</w:t>
      </w:r>
      <w:bookmarkEnd w:id="275"/>
      <w:bookmarkEnd w:id="276"/>
      <w:bookmarkEnd w:id="277"/>
      <w:bookmarkEnd w:id="278"/>
      <w:bookmarkEnd w:id="279"/>
      <w:bookmarkEnd w:id="280"/>
    </w:p>
    <w:tbl>
      <w:tblPr>
        <w:tblStyle w:val="39"/>
        <w:tblW w:w="102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48"/>
        <w:gridCol w:w="1916"/>
        <w:gridCol w:w="2744"/>
        <w:gridCol w:w="2551"/>
        <w:gridCol w:w="1539"/>
        <w:gridCol w:w="756"/>
      </w:tblGrid>
      <w:tr w14:paraId="10751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683EEF4D">
            <w:pPr>
              <w:spacing w:line="400" w:lineRule="atLeast"/>
              <w:jc w:val="center"/>
              <w:rPr>
                <w:rFonts w:ascii="宋体" w:hAnsi="宋体"/>
                <w:color w:val="000000"/>
                <w:szCs w:val="21"/>
                <w:highlight w:val="none"/>
              </w:rPr>
            </w:pPr>
            <w:r>
              <w:rPr>
                <w:rFonts w:hint="eastAsia" w:ascii="宋体" w:hAnsi="宋体"/>
                <w:color w:val="000000"/>
                <w:szCs w:val="21"/>
                <w:highlight w:val="none"/>
              </w:rPr>
              <w:t>序号</w:t>
            </w:r>
          </w:p>
        </w:tc>
        <w:tc>
          <w:tcPr>
            <w:tcW w:w="1916" w:type="dxa"/>
            <w:noWrap w:val="0"/>
            <w:vAlign w:val="center"/>
          </w:tcPr>
          <w:p w14:paraId="11012109">
            <w:pPr>
              <w:spacing w:line="400" w:lineRule="atLeast"/>
              <w:jc w:val="center"/>
              <w:rPr>
                <w:rFonts w:ascii="宋体" w:hAnsi="宋体"/>
                <w:color w:val="000000"/>
                <w:szCs w:val="21"/>
                <w:highlight w:val="none"/>
              </w:rPr>
            </w:pPr>
            <w:r>
              <w:rPr>
                <w:rFonts w:hint="eastAsia" w:ascii="宋体" w:hAnsi="宋体"/>
                <w:color w:val="000000"/>
                <w:szCs w:val="21"/>
                <w:highlight w:val="none"/>
              </w:rPr>
              <w:t>商务条款</w:t>
            </w:r>
          </w:p>
        </w:tc>
        <w:tc>
          <w:tcPr>
            <w:tcW w:w="2744" w:type="dxa"/>
            <w:noWrap w:val="0"/>
            <w:vAlign w:val="center"/>
          </w:tcPr>
          <w:p w14:paraId="3D4CBC38">
            <w:pPr>
              <w:spacing w:line="400" w:lineRule="atLeast"/>
              <w:jc w:val="center"/>
              <w:rPr>
                <w:rFonts w:ascii="宋体" w:hAnsi="宋体"/>
                <w:color w:val="000000"/>
                <w:szCs w:val="21"/>
                <w:highlight w:val="none"/>
              </w:rPr>
            </w:pPr>
            <w:r>
              <w:rPr>
                <w:rFonts w:hint="eastAsia" w:ascii="宋体" w:hAnsi="宋体"/>
                <w:color w:val="000000"/>
                <w:szCs w:val="21"/>
                <w:highlight w:val="none"/>
              </w:rPr>
              <w:t>招标文件的条款要求</w:t>
            </w:r>
          </w:p>
        </w:tc>
        <w:tc>
          <w:tcPr>
            <w:tcW w:w="2551" w:type="dxa"/>
            <w:noWrap w:val="0"/>
            <w:vAlign w:val="center"/>
          </w:tcPr>
          <w:p w14:paraId="3A8CB402">
            <w:pPr>
              <w:spacing w:line="400" w:lineRule="atLeast"/>
              <w:jc w:val="center"/>
              <w:rPr>
                <w:rFonts w:ascii="宋体" w:hAnsi="宋体"/>
                <w:color w:val="000000"/>
                <w:szCs w:val="21"/>
                <w:highlight w:val="none"/>
              </w:rPr>
            </w:pPr>
            <w:r>
              <w:rPr>
                <w:rFonts w:hint="eastAsia" w:ascii="宋体" w:hAnsi="宋体"/>
                <w:color w:val="000000"/>
                <w:szCs w:val="21"/>
                <w:highlight w:val="none"/>
              </w:rPr>
              <w:t>投标文件对应承诺</w:t>
            </w:r>
          </w:p>
        </w:tc>
        <w:tc>
          <w:tcPr>
            <w:tcW w:w="1539" w:type="dxa"/>
            <w:noWrap w:val="0"/>
            <w:vAlign w:val="top"/>
          </w:tcPr>
          <w:p w14:paraId="24539148">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正偏离/响应/负偏离</w:t>
            </w:r>
          </w:p>
        </w:tc>
        <w:tc>
          <w:tcPr>
            <w:tcW w:w="756" w:type="dxa"/>
            <w:noWrap w:val="0"/>
            <w:vAlign w:val="center"/>
          </w:tcPr>
          <w:p w14:paraId="15090013">
            <w:pPr>
              <w:spacing w:line="400" w:lineRule="atLeast"/>
              <w:jc w:val="center"/>
              <w:rPr>
                <w:rFonts w:ascii="宋体" w:hAnsi="宋体"/>
                <w:color w:val="000000"/>
                <w:szCs w:val="21"/>
                <w:highlight w:val="none"/>
              </w:rPr>
            </w:pPr>
            <w:r>
              <w:rPr>
                <w:rFonts w:hint="eastAsia" w:ascii="宋体" w:hAnsi="宋体"/>
                <w:color w:val="000000"/>
                <w:szCs w:val="21"/>
                <w:highlight w:val="none"/>
              </w:rPr>
              <w:t>备注</w:t>
            </w:r>
          </w:p>
        </w:tc>
      </w:tr>
      <w:tr w14:paraId="4C006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1EDAED8A">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1</w:t>
            </w:r>
          </w:p>
        </w:tc>
        <w:tc>
          <w:tcPr>
            <w:tcW w:w="1916" w:type="dxa"/>
            <w:noWrap w:val="0"/>
            <w:vAlign w:val="center"/>
          </w:tcPr>
          <w:p w14:paraId="56D16C51">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合同履行期限</w:t>
            </w:r>
          </w:p>
        </w:tc>
        <w:tc>
          <w:tcPr>
            <w:tcW w:w="2744" w:type="dxa"/>
            <w:noWrap w:val="0"/>
            <w:vAlign w:val="top"/>
          </w:tcPr>
          <w:p w14:paraId="57FFCBE7">
            <w:pPr>
              <w:spacing w:line="400" w:lineRule="atLeast"/>
              <w:rPr>
                <w:rFonts w:ascii="宋体" w:hAnsi="宋体"/>
                <w:color w:val="000000"/>
                <w:szCs w:val="21"/>
                <w:highlight w:val="none"/>
              </w:rPr>
            </w:pPr>
          </w:p>
        </w:tc>
        <w:tc>
          <w:tcPr>
            <w:tcW w:w="2551" w:type="dxa"/>
            <w:noWrap w:val="0"/>
            <w:vAlign w:val="top"/>
          </w:tcPr>
          <w:p w14:paraId="5DBAE6E7">
            <w:pPr>
              <w:spacing w:line="400" w:lineRule="atLeast"/>
              <w:rPr>
                <w:rFonts w:ascii="宋体" w:hAnsi="宋体"/>
                <w:color w:val="000000"/>
                <w:szCs w:val="21"/>
                <w:highlight w:val="none"/>
              </w:rPr>
            </w:pPr>
          </w:p>
        </w:tc>
        <w:tc>
          <w:tcPr>
            <w:tcW w:w="1539" w:type="dxa"/>
            <w:noWrap w:val="0"/>
            <w:vAlign w:val="top"/>
          </w:tcPr>
          <w:p w14:paraId="57BF0A3C">
            <w:pPr>
              <w:spacing w:line="400" w:lineRule="atLeast"/>
              <w:rPr>
                <w:rFonts w:ascii="宋体" w:hAnsi="宋体"/>
                <w:color w:val="000000"/>
                <w:szCs w:val="21"/>
                <w:highlight w:val="none"/>
              </w:rPr>
            </w:pPr>
          </w:p>
        </w:tc>
        <w:tc>
          <w:tcPr>
            <w:tcW w:w="756" w:type="dxa"/>
            <w:noWrap w:val="0"/>
            <w:vAlign w:val="top"/>
          </w:tcPr>
          <w:p w14:paraId="6D10CDCD">
            <w:pPr>
              <w:spacing w:line="400" w:lineRule="atLeast"/>
              <w:rPr>
                <w:rFonts w:ascii="宋体" w:hAnsi="宋体"/>
                <w:color w:val="000000"/>
                <w:szCs w:val="21"/>
                <w:highlight w:val="none"/>
              </w:rPr>
            </w:pPr>
          </w:p>
        </w:tc>
      </w:tr>
      <w:tr w14:paraId="2157A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1DCFDB48">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2</w:t>
            </w:r>
          </w:p>
        </w:tc>
        <w:tc>
          <w:tcPr>
            <w:tcW w:w="1916" w:type="dxa"/>
            <w:noWrap w:val="0"/>
            <w:vAlign w:val="center"/>
          </w:tcPr>
          <w:p w14:paraId="18BB7D01">
            <w:pPr>
              <w:spacing w:line="400" w:lineRule="atLeast"/>
              <w:jc w:val="center"/>
              <w:rPr>
                <w:rFonts w:ascii="宋体" w:hAnsi="宋体"/>
                <w:color w:val="000000"/>
                <w:szCs w:val="21"/>
                <w:highlight w:val="none"/>
              </w:rPr>
            </w:pPr>
            <w:r>
              <w:rPr>
                <w:rFonts w:hint="eastAsia" w:ascii="宋体" w:hAnsi="宋体"/>
                <w:color w:val="000000"/>
                <w:szCs w:val="21"/>
                <w:highlight w:val="none"/>
              </w:rPr>
              <w:t>质保期</w:t>
            </w:r>
          </w:p>
        </w:tc>
        <w:tc>
          <w:tcPr>
            <w:tcW w:w="2744" w:type="dxa"/>
            <w:noWrap w:val="0"/>
            <w:vAlign w:val="top"/>
          </w:tcPr>
          <w:p w14:paraId="55367146">
            <w:pPr>
              <w:spacing w:line="400" w:lineRule="atLeast"/>
              <w:rPr>
                <w:rFonts w:ascii="宋体" w:hAnsi="宋体"/>
                <w:color w:val="000000"/>
                <w:szCs w:val="21"/>
                <w:highlight w:val="none"/>
              </w:rPr>
            </w:pPr>
          </w:p>
        </w:tc>
        <w:tc>
          <w:tcPr>
            <w:tcW w:w="2551" w:type="dxa"/>
            <w:noWrap w:val="0"/>
            <w:vAlign w:val="top"/>
          </w:tcPr>
          <w:p w14:paraId="084129AA">
            <w:pPr>
              <w:spacing w:line="400" w:lineRule="atLeast"/>
              <w:rPr>
                <w:rFonts w:ascii="宋体" w:hAnsi="宋体"/>
                <w:color w:val="000000"/>
                <w:szCs w:val="21"/>
                <w:highlight w:val="none"/>
              </w:rPr>
            </w:pPr>
          </w:p>
        </w:tc>
        <w:tc>
          <w:tcPr>
            <w:tcW w:w="1539" w:type="dxa"/>
            <w:noWrap w:val="0"/>
            <w:vAlign w:val="top"/>
          </w:tcPr>
          <w:p w14:paraId="262573FE">
            <w:pPr>
              <w:spacing w:line="400" w:lineRule="atLeast"/>
              <w:rPr>
                <w:rFonts w:ascii="宋体" w:hAnsi="宋体"/>
                <w:color w:val="000000"/>
                <w:szCs w:val="21"/>
                <w:highlight w:val="none"/>
              </w:rPr>
            </w:pPr>
          </w:p>
        </w:tc>
        <w:tc>
          <w:tcPr>
            <w:tcW w:w="756" w:type="dxa"/>
            <w:noWrap w:val="0"/>
            <w:vAlign w:val="top"/>
          </w:tcPr>
          <w:p w14:paraId="4A1E3E69">
            <w:pPr>
              <w:spacing w:line="400" w:lineRule="atLeast"/>
              <w:rPr>
                <w:rFonts w:ascii="宋体" w:hAnsi="宋体"/>
                <w:color w:val="000000"/>
                <w:szCs w:val="21"/>
                <w:highlight w:val="none"/>
              </w:rPr>
            </w:pPr>
          </w:p>
        </w:tc>
      </w:tr>
      <w:tr w14:paraId="090CF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2DB9817">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3</w:t>
            </w:r>
          </w:p>
        </w:tc>
        <w:tc>
          <w:tcPr>
            <w:tcW w:w="1916" w:type="dxa"/>
            <w:noWrap w:val="0"/>
            <w:vAlign w:val="center"/>
          </w:tcPr>
          <w:p w14:paraId="49B79E3A">
            <w:pPr>
              <w:spacing w:line="400" w:lineRule="atLeast"/>
              <w:jc w:val="center"/>
              <w:rPr>
                <w:rFonts w:ascii="宋体" w:hAnsi="宋体"/>
                <w:color w:val="000000"/>
                <w:szCs w:val="21"/>
                <w:highlight w:val="none"/>
              </w:rPr>
            </w:pPr>
            <w:r>
              <w:rPr>
                <w:rFonts w:hint="eastAsia" w:ascii="宋体" w:hAnsi="宋体"/>
                <w:color w:val="000000"/>
                <w:szCs w:val="21"/>
                <w:highlight w:val="none"/>
              </w:rPr>
              <w:t>售后服务</w:t>
            </w:r>
          </w:p>
        </w:tc>
        <w:tc>
          <w:tcPr>
            <w:tcW w:w="2744" w:type="dxa"/>
            <w:noWrap w:val="0"/>
            <w:vAlign w:val="top"/>
          </w:tcPr>
          <w:p w14:paraId="6CFC04B4">
            <w:pPr>
              <w:spacing w:line="400" w:lineRule="atLeast"/>
              <w:rPr>
                <w:rFonts w:ascii="宋体" w:hAnsi="宋体"/>
                <w:color w:val="000000"/>
                <w:szCs w:val="21"/>
                <w:highlight w:val="none"/>
              </w:rPr>
            </w:pPr>
          </w:p>
        </w:tc>
        <w:tc>
          <w:tcPr>
            <w:tcW w:w="2551" w:type="dxa"/>
            <w:noWrap w:val="0"/>
            <w:vAlign w:val="top"/>
          </w:tcPr>
          <w:p w14:paraId="2906BE3C">
            <w:pPr>
              <w:spacing w:line="400" w:lineRule="atLeast"/>
              <w:rPr>
                <w:rFonts w:ascii="宋体" w:hAnsi="宋体"/>
                <w:color w:val="000000"/>
                <w:szCs w:val="21"/>
                <w:highlight w:val="none"/>
              </w:rPr>
            </w:pPr>
          </w:p>
        </w:tc>
        <w:tc>
          <w:tcPr>
            <w:tcW w:w="1539" w:type="dxa"/>
            <w:noWrap w:val="0"/>
            <w:vAlign w:val="top"/>
          </w:tcPr>
          <w:p w14:paraId="3984963C">
            <w:pPr>
              <w:spacing w:line="400" w:lineRule="atLeast"/>
              <w:rPr>
                <w:rFonts w:ascii="宋体" w:hAnsi="宋体"/>
                <w:color w:val="000000"/>
                <w:szCs w:val="21"/>
                <w:highlight w:val="none"/>
              </w:rPr>
            </w:pPr>
          </w:p>
        </w:tc>
        <w:tc>
          <w:tcPr>
            <w:tcW w:w="756" w:type="dxa"/>
            <w:noWrap w:val="0"/>
            <w:vAlign w:val="top"/>
          </w:tcPr>
          <w:p w14:paraId="0C851637">
            <w:pPr>
              <w:spacing w:line="400" w:lineRule="atLeast"/>
              <w:rPr>
                <w:rFonts w:ascii="宋体" w:hAnsi="宋体"/>
                <w:color w:val="000000"/>
                <w:szCs w:val="21"/>
                <w:highlight w:val="none"/>
              </w:rPr>
            </w:pPr>
          </w:p>
        </w:tc>
      </w:tr>
      <w:tr w14:paraId="0197B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73D9C0C6">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4</w:t>
            </w:r>
          </w:p>
        </w:tc>
        <w:tc>
          <w:tcPr>
            <w:tcW w:w="1916" w:type="dxa"/>
            <w:noWrap w:val="0"/>
            <w:vAlign w:val="center"/>
          </w:tcPr>
          <w:p w14:paraId="33A58419">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付款方式</w:t>
            </w:r>
          </w:p>
        </w:tc>
        <w:tc>
          <w:tcPr>
            <w:tcW w:w="2744" w:type="dxa"/>
            <w:noWrap w:val="0"/>
            <w:vAlign w:val="top"/>
          </w:tcPr>
          <w:p w14:paraId="7B2602BC">
            <w:pPr>
              <w:spacing w:line="400" w:lineRule="atLeast"/>
              <w:rPr>
                <w:rFonts w:ascii="宋体" w:hAnsi="宋体"/>
                <w:color w:val="000000"/>
                <w:szCs w:val="21"/>
                <w:highlight w:val="none"/>
              </w:rPr>
            </w:pPr>
          </w:p>
          <w:p w14:paraId="5EB14B13">
            <w:pPr>
              <w:spacing w:line="400" w:lineRule="atLeast"/>
              <w:rPr>
                <w:rFonts w:ascii="宋体" w:hAnsi="宋体"/>
                <w:color w:val="000000"/>
                <w:szCs w:val="21"/>
                <w:highlight w:val="none"/>
              </w:rPr>
            </w:pPr>
          </w:p>
        </w:tc>
        <w:tc>
          <w:tcPr>
            <w:tcW w:w="2551" w:type="dxa"/>
            <w:noWrap w:val="0"/>
            <w:vAlign w:val="top"/>
          </w:tcPr>
          <w:p w14:paraId="1356A369">
            <w:pPr>
              <w:spacing w:line="400" w:lineRule="atLeast"/>
              <w:rPr>
                <w:rFonts w:ascii="宋体" w:hAnsi="宋体"/>
                <w:color w:val="000000"/>
                <w:szCs w:val="21"/>
                <w:highlight w:val="none"/>
              </w:rPr>
            </w:pPr>
          </w:p>
        </w:tc>
        <w:tc>
          <w:tcPr>
            <w:tcW w:w="1539" w:type="dxa"/>
            <w:noWrap w:val="0"/>
            <w:vAlign w:val="top"/>
          </w:tcPr>
          <w:p w14:paraId="0B203DEC">
            <w:pPr>
              <w:spacing w:line="400" w:lineRule="atLeast"/>
              <w:rPr>
                <w:rFonts w:ascii="宋体" w:hAnsi="宋体"/>
                <w:color w:val="000000"/>
                <w:szCs w:val="21"/>
                <w:highlight w:val="none"/>
              </w:rPr>
            </w:pPr>
          </w:p>
        </w:tc>
        <w:tc>
          <w:tcPr>
            <w:tcW w:w="756" w:type="dxa"/>
            <w:noWrap w:val="0"/>
            <w:vAlign w:val="top"/>
          </w:tcPr>
          <w:p w14:paraId="22A7AB8D">
            <w:pPr>
              <w:spacing w:line="400" w:lineRule="atLeast"/>
              <w:rPr>
                <w:rFonts w:ascii="宋体" w:hAnsi="宋体"/>
                <w:color w:val="000000"/>
                <w:szCs w:val="21"/>
                <w:highlight w:val="none"/>
              </w:rPr>
            </w:pPr>
          </w:p>
        </w:tc>
      </w:tr>
      <w:tr w14:paraId="4F43D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AD8EBE5">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5</w:t>
            </w:r>
          </w:p>
        </w:tc>
        <w:tc>
          <w:tcPr>
            <w:tcW w:w="1916" w:type="dxa"/>
            <w:noWrap w:val="0"/>
            <w:vAlign w:val="center"/>
          </w:tcPr>
          <w:p w14:paraId="71F671F2">
            <w:pPr>
              <w:spacing w:line="400" w:lineRule="atLeast"/>
              <w:jc w:val="center"/>
              <w:rPr>
                <w:rFonts w:ascii="宋体" w:hAnsi="宋体"/>
                <w:color w:val="000000"/>
                <w:szCs w:val="21"/>
                <w:highlight w:val="none"/>
              </w:rPr>
            </w:pPr>
            <w:r>
              <w:rPr>
                <w:rFonts w:hint="eastAsia" w:ascii="宋体" w:hAnsi="宋体"/>
                <w:color w:val="000000"/>
                <w:szCs w:val="21"/>
                <w:highlight w:val="none"/>
              </w:rPr>
              <w:t>交货期</w:t>
            </w:r>
          </w:p>
        </w:tc>
        <w:tc>
          <w:tcPr>
            <w:tcW w:w="2744" w:type="dxa"/>
            <w:noWrap w:val="0"/>
            <w:vAlign w:val="top"/>
          </w:tcPr>
          <w:p w14:paraId="06353178">
            <w:pPr>
              <w:spacing w:line="400" w:lineRule="atLeast"/>
              <w:rPr>
                <w:rFonts w:ascii="宋体" w:hAnsi="宋体"/>
                <w:color w:val="000000"/>
                <w:szCs w:val="21"/>
                <w:highlight w:val="none"/>
              </w:rPr>
            </w:pPr>
          </w:p>
        </w:tc>
        <w:tc>
          <w:tcPr>
            <w:tcW w:w="2551" w:type="dxa"/>
            <w:noWrap w:val="0"/>
            <w:vAlign w:val="top"/>
          </w:tcPr>
          <w:p w14:paraId="6508E7E7">
            <w:pPr>
              <w:spacing w:line="400" w:lineRule="atLeast"/>
              <w:rPr>
                <w:rFonts w:ascii="宋体" w:hAnsi="宋体"/>
                <w:color w:val="000000"/>
                <w:szCs w:val="21"/>
                <w:highlight w:val="none"/>
              </w:rPr>
            </w:pPr>
          </w:p>
        </w:tc>
        <w:tc>
          <w:tcPr>
            <w:tcW w:w="1539" w:type="dxa"/>
            <w:noWrap w:val="0"/>
            <w:vAlign w:val="top"/>
          </w:tcPr>
          <w:p w14:paraId="52C32E0B">
            <w:pPr>
              <w:spacing w:line="400" w:lineRule="atLeast"/>
              <w:rPr>
                <w:rFonts w:ascii="宋体" w:hAnsi="宋体"/>
                <w:color w:val="000000"/>
                <w:szCs w:val="21"/>
                <w:highlight w:val="none"/>
              </w:rPr>
            </w:pPr>
          </w:p>
        </w:tc>
        <w:tc>
          <w:tcPr>
            <w:tcW w:w="756" w:type="dxa"/>
            <w:noWrap w:val="0"/>
            <w:vAlign w:val="top"/>
          </w:tcPr>
          <w:p w14:paraId="278D4E7D">
            <w:pPr>
              <w:spacing w:line="400" w:lineRule="atLeast"/>
              <w:rPr>
                <w:rFonts w:ascii="宋体" w:hAnsi="宋体"/>
                <w:color w:val="000000"/>
                <w:szCs w:val="21"/>
                <w:highlight w:val="none"/>
              </w:rPr>
            </w:pPr>
          </w:p>
        </w:tc>
      </w:tr>
      <w:tr w14:paraId="3DFD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40533D0">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6</w:t>
            </w:r>
          </w:p>
        </w:tc>
        <w:tc>
          <w:tcPr>
            <w:tcW w:w="1916" w:type="dxa"/>
            <w:noWrap w:val="0"/>
            <w:vAlign w:val="center"/>
          </w:tcPr>
          <w:p w14:paraId="242586C9">
            <w:pPr>
              <w:spacing w:line="400" w:lineRule="atLeast"/>
              <w:jc w:val="center"/>
              <w:rPr>
                <w:rFonts w:hint="eastAsia" w:ascii="宋体" w:hAnsi="宋体"/>
                <w:color w:val="000000"/>
                <w:szCs w:val="21"/>
                <w:highlight w:val="none"/>
              </w:rPr>
            </w:pPr>
            <w:r>
              <w:rPr>
                <w:rFonts w:ascii="宋体" w:hAnsi="宋体"/>
                <w:color w:val="000000"/>
                <w:szCs w:val="21"/>
                <w:highlight w:val="none"/>
              </w:rPr>
              <w:t>……</w:t>
            </w:r>
          </w:p>
        </w:tc>
        <w:tc>
          <w:tcPr>
            <w:tcW w:w="2744" w:type="dxa"/>
            <w:noWrap w:val="0"/>
            <w:vAlign w:val="top"/>
          </w:tcPr>
          <w:p w14:paraId="663AAADB">
            <w:pPr>
              <w:spacing w:line="400" w:lineRule="atLeast"/>
              <w:rPr>
                <w:rFonts w:ascii="宋体" w:hAnsi="宋体"/>
                <w:color w:val="000000"/>
                <w:szCs w:val="21"/>
                <w:highlight w:val="none"/>
              </w:rPr>
            </w:pPr>
          </w:p>
        </w:tc>
        <w:tc>
          <w:tcPr>
            <w:tcW w:w="2551" w:type="dxa"/>
            <w:noWrap w:val="0"/>
            <w:vAlign w:val="top"/>
          </w:tcPr>
          <w:p w14:paraId="36EEADB5">
            <w:pPr>
              <w:spacing w:line="400" w:lineRule="atLeast"/>
              <w:rPr>
                <w:rFonts w:ascii="宋体" w:hAnsi="宋体"/>
                <w:color w:val="000000"/>
                <w:szCs w:val="21"/>
                <w:highlight w:val="none"/>
              </w:rPr>
            </w:pPr>
          </w:p>
        </w:tc>
        <w:tc>
          <w:tcPr>
            <w:tcW w:w="1539" w:type="dxa"/>
            <w:noWrap w:val="0"/>
            <w:vAlign w:val="top"/>
          </w:tcPr>
          <w:p w14:paraId="202433F7">
            <w:pPr>
              <w:spacing w:line="400" w:lineRule="atLeast"/>
              <w:rPr>
                <w:rFonts w:ascii="宋体" w:hAnsi="宋体"/>
                <w:color w:val="000000"/>
                <w:szCs w:val="21"/>
                <w:highlight w:val="none"/>
              </w:rPr>
            </w:pPr>
          </w:p>
        </w:tc>
        <w:tc>
          <w:tcPr>
            <w:tcW w:w="756" w:type="dxa"/>
            <w:noWrap w:val="0"/>
            <w:vAlign w:val="top"/>
          </w:tcPr>
          <w:p w14:paraId="7FA6E267">
            <w:pPr>
              <w:spacing w:line="400" w:lineRule="atLeast"/>
              <w:rPr>
                <w:rFonts w:ascii="宋体" w:hAnsi="宋体"/>
                <w:color w:val="000000"/>
                <w:szCs w:val="21"/>
                <w:highlight w:val="none"/>
              </w:rPr>
            </w:pPr>
          </w:p>
        </w:tc>
      </w:tr>
      <w:tr w14:paraId="7996B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152BE8DF">
            <w:pPr>
              <w:spacing w:line="400" w:lineRule="atLeast"/>
              <w:jc w:val="center"/>
              <w:rPr>
                <w:rFonts w:ascii="宋体" w:hAnsi="宋体"/>
                <w:color w:val="000000"/>
                <w:szCs w:val="21"/>
                <w:highlight w:val="none"/>
              </w:rPr>
            </w:pPr>
            <w:r>
              <w:rPr>
                <w:rFonts w:hint="eastAsia" w:ascii="宋体" w:hAnsi="宋体"/>
                <w:color w:val="000000"/>
                <w:szCs w:val="21"/>
                <w:highlight w:val="none"/>
              </w:rPr>
              <w:t>7</w:t>
            </w:r>
          </w:p>
        </w:tc>
        <w:tc>
          <w:tcPr>
            <w:tcW w:w="1916" w:type="dxa"/>
            <w:noWrap w:val="0"/>
            <w:vAlign w:val="center"/>
          </w:tcPr>
          <w:p w14:paraId="23FF4093">
            <w:pPr>
              <w:spacing w:line="400" w:lineRule="atLeast"/>
              <w:jc w:val="center"/>
              <w:rPr>
                <w:rFonts w:ascii="宋体" w:hAnsi="宋体"/>
                <w:color w:val="000000"/>
                <w:szCs w:val="21"/>
                <w:highlight w:val="none"/>
              </w:rPr>
            </w:pPr>
          </w:p>
        </w:tc>
        <w:tc>
          <w:tcPr>
            <w:tcW w:w="2744" w:type="dxa"/>
            <w:noWrap w:val="0"/>
            <w:vAlign w:val="top"/>
          </w:tcPr>
          <w:p w14:paraId="354B2E2B">
            <w:pPr>
              <w:spacing w:line="400" w:lineRule="atLeast"/>
              <w:rPr>
                <w:rFonts w:ascii="宋体" w:hAnsi="宋体"/>
                <w:color w:val="000000"/>
                <w:szCs w:val="21"/>
                <w:highlight w:val="none"/>
              </w:rPr>
            </w:pPr>
          </w:p>
        </w:tc>
        <w:tc>
          <w:tcPr>
            <w:tcW w:w="2551" w:type="dxa"/>
            <w:noWrap w:val="0"/>
            <w:vAlign w:val="top"/>
          </w:tcPr>
          <w:p w14:paraId="3ED6F283">
            <w:pPr>
              <w:spacing w:line="400" w:lineRule="atLeast"/>
              <w:rPr>
                <w:rFonts w:ascii="宋体" w:hAnsi="宋体"/>
                <w:color w:val="000000"/>
                <w:szCs w:val="21"/>
                <w:highlight w:val="none"/>
              </w:rPr>
            </w:pPr>
          </w:p>
        </w:tc>
        <w:tc>
          <w:tcPr>
            <w:tcW w:w="1539" w:type="dxa"/>
            <w:noWrap w:val="0"/>
            <w:vAlign w:val="top"/>
          </w:tcPr>
          <w:p w14:paraId="7A78726D">
            <w:pPr>
              <w:spacing w:line="400" w:lineRule="atLeast"/>
              <w:rPr>
                <w:rFonts w:ascii="宋体" w:hAnsi="宋体"/>
                <w:color w:val="000000"/>
                <w:szCs w:val="21"/>
                <w:highlight w:val="none"/>
              </w:rPr>
            </w:pPr>
          </w:p>
        </w:tc>
        <w:tc>
          <w:tcPr>
            <w:tcW w:w="756" w:type="dxa"/>
            <w:noWrap w:val="0"/>
            <w:vAlign w:val="top"/>
          </w:tcPr>
          <w:p w14:paraId="407F3D0F">
            <w:pPr>
              <w:spacing w:line="400" w:lineRule="atLeast"/>
              <w:rPr>
                <w:rFonts w:ascii="宋体" w:hAnsi="宋体"/>
                <w:color w:val="000000"/>
                <w:szCs w:val="21"/>
                <w:highlight w:val="none"/>
              </w:rPr>
            </w:pPr>
          </w:p>
        </w:tc>
      </w:tr>
      <w:tr w14:paraId="6278C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7FA95E05">
            <w:pPr>
              <w:spacing w:line="400" w:lineRule="atLeast"/>
              <w:jc w:val="center"/>
              <w:rPr>
                <w:rFonts w:ascii="宋体" w:hAnsi="宋体"/>
                <w:color w:val="000000"/>
                <w:szCs w:val="21"/>
                <w:highlight w:val="none"/>
              </w:rPr>
            </w:pPr>
            <w:r>
              <w:rPr>
                <w:rFonts w:hint="eastAsia" w:ascii="宋体" w:hAnsi="宋体"/>
                <w:color w:val="000000"/>
                <w:szCs w:val="21"/>
                <w:highlight w:val="none"/>
              </w:rPr>
              <w:t>8</w:t>
            </w:r>
          </w:p>
        </w:tc>
        <w:tc>
          <w:tcPr>
            <w:tcW w:w="1916" w:type="dxa"/>
            <w:noWrap w:val="0"/>
            <w:vAlign w:val="center"/>
          </w:tcPr>
          <w:p w14:paraId="4B200220">
            <w:pPr>
              <w:spacing w:line="400" w:lineRule="atLeast"/>
              <w:jc w:val="center"/>
              <w:rPr>
                <w:rFonts w:ascii="宋体" w:hAnsi="宋体"/>
                <w:color w:val="000000"/>
                <w:szCs w:val="21"/>
                <w:highlight w:val="none"/>
              </w:rPr>
            </w:pPr>
          </w:p>
        </w:tc>
        <w:tc>
          <w:tcPr>
            <w:tcW w:w="2744" w:type="dxa"/>
            <w:noWrap w:val="0"/>
            <w:vAlign w:val="top"/>
          </w:tcPr>
          <w:p w14:paraId="7FF6A750">
            <w:pPr>
              <w:spacing w:line="400" w:lineRule="atLeast"/>
              <w:rPr>
                <w:rFonts w:ascii="宋体" w:hAnsi="宋体"/>
                <w:color w:val="000000"/>
                <w:szCs w:val="21"/>
                <w:highlight w:val="none"/>
              </w:rPr>
            </w:pPr>
          </w:p>
        </w:tc>
        <w:tc>
          <w:tcPr>
            <w:tcW w:w="2551" w:type="dxa"/>
            <w:noWrap w:val="0"/>
            <w:vAlign w:val="top"/>
          </w:tcPr>
          <w:p w14:paraId="262E4AA3">
            <w:pPr>
              <w:spacing w:line="400" w:lineRule="atLeast"/>
              <w:rPr>
                <w:rFonts w:ascii="宋体" w:hAnsi="宋体"/>
                <w:color w:val="000000"/>
                <w:szCs w:val="21"/>
                <w:highlight w:val="none"/>
              </w:rPr>
            </w:pPr>
          </w:p>
        </w:tc>
        <w:tc>
          <w:tcPr>
            <w:tcW w:w="1539" w:type="dxa"/>
            <w:noWrap w:val="0"/>
            <w:vAlign w:val="top"/>
          </w:tcPr>
          <w:p w14:paraId="210C2C92">
            <w:pPr>
              <w:spacing w:line="400" w:lineRule="atLeast"/>
              <w:rPr>
                <w:rFonts w:ascii="宋体" w:hAnsi="宋体"/>
                <w:color w:val="000000"/>
                <w:szCs w:val="21"/>
                <w:highlight w:val="none"/>
              </w:rPr>
            </w:pPr>
          </w:p>
        </w:tc>
        <w:tc>
          <w:tcPr>
            <w:tcW w:w="756" w:type="dxa"/>
            <w:noWrap w:val="0"/>
            <w:vAlign w:val="top"/>
          </w:tcPr>
          <w:p w14:paraId="7AABA6CC">
            <w:pPr>
              <w:spacing w:line="400" w:lineRule="atLeast"/>
              <w:rPr>
                <w:rFonts w:ascii="宋体" w:hAnsi="宋体"/>
                <w:color w:val="000000"/>
                <w:szCs w:val="21"/>
                <w:highlight w:val="none"/>
              </w:rPr>
            </w:pPr>
          </w:p>
        </w:tc>
      </w:tr>
      <w:tr w14:paraId="2DA18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76203FE">
            <w:pPr>
              <w:spacing w:line="400" w:lineRule="atLeast"/>
              <w:jc w:val="center"/>
              <w:rPr>
                <w:rFonts w:ascii="宋体" w:hAnsi="宋体"/>
                <w:color w:val="000000"/>
                <w:szCs w:val="21"/>
                <w:highlight w:val="none"/>
              </w:rPr>
            </w:pPr>
            <w:r>
              <w:rPr>
                <w:rFonts w:hint="eastAsia" w:ascii="宋体" w:hAnsi="宋体"/>
                <w:color w:val="000000"/>
                <w:szCs w:val="21"/>
                <w:highlight w:val="none"/>
              </w:rPr>
              <w:t>9</w:t>
            </w:r>
          </w:p>
        </w:tc>
        <w:tc>
          <w:tcPr>
            <w:tcW w:w="1916" w:type="dxa"/>
            <w:noWrap w:val="0"/>
            <w:vAlign w:val="top"/>
          </w:tcPr>
          <w:p w14:paraId="3BF9CCD8">
            <w:pPr>
              <w:spacing w:line="400" w:lineRule="atLeast"/>
              <w:rPr>
                <w:rFonts w:ascii="宋体" w:hAnsi="宋体"/>
                <w:color w:val="000000"/>
                <w:szCs w:val="21"/>
                <w:highlight w:val="none"/>
              </w:rPr>
            </w:pPr>
          </w:p>
        </w:tc>
        <w:tc>
          <w:tcPr>
            <w:tcW w:w="2744" w:type="dxa"/>
            <w:noWrap w:val="0"/>
            <w:vAlign w:val="top"/>
          </w:tcPr>
          <w:p w14:paraId="21DE4EFF">
            <w:pPr>
              <w:spacing w:line="400" w:lineRule="atLeast"/>
              <w:rPr>
                <w:rFonts w:ascii="宋体" w:hAnsi="宋体"/>
                <w:color w:val="000000"/>
                <w:szCs w:val="21"/>
                <w:highlight w:val="none"/>
              </w:rPr>
            </w:pPr>
          </w:p>
        </w:tc>
        <w:tc>
          <w:tcPr>
            <w:tcW w:w="2551" w:type="dxa"/>
            <w:noWrap w:val="0"/>
            <w:vAlign w:val="top"/>
          </w:tcPr>
          <w:p w14:paraId="5218B718">
            <w:pPr>
              <w:spacing w:line="400" w:lineRule="atLeast"/>
              <w:rPr>
                <w:rFonts w:ascii="宋体" w:hAnsi="宋体"/>
                <w:color w:val="000000"/>
                <w:szCs w:val="21"/>
                <w:highlight w:val="none"/>
              </w:rPr>
            </w:pPr>
          </w:p>
        </w:tc>
        <w:tc>
          <w:tcPr>
            <w:tcW w:w="1539" w:type="dxa"/>
            <w:noWrap w:val="0"/>
            <w:vAlign w:val="top"/>
          </w:tcPr>
          <w:p w14:paraId="3634E11E">
            <w:pPr>
              <w:spacing w:line="400" w:lineRule="atLeast"/>
              <w:rPr>
                <w:rFonts w:ascii="宋体" w:hAnsi="宋体"/>
                <w:color w:val="000000"/>
                <w:szCs w:val="21"/>
                <w:highlight w:val="none"/>
              </w:rPr>
            </w:pPr>
          </w:p>
        </w:tc>
        <w:tc>
          <w:tcPr>
            <w:tcW w:w="756" w:type="dxa"/>
            <w:noWrap w:val="0"/>
            <w:vAlign w:val="top"/>
          </w:tcPr>
          <w:p w14:paraId="11A14863">
            <w:pPr>
              <w:spacing w:line="400" w:lineRule="atLeast"/>
              <w:rPr>
                <w:rFonts w:ascii="宋体" w:hAnsi="宋体"/>
                <w:color w:val="000000"/>
                <w:szCs w:val="21"/>
                <w:highlight w:val="none"/>
              </w:rPr>
            </w:pPr>
          </w:p>
        </w:tc>
      </w:tr>
    </w:tbl>
    <w:p w14:paraId="0C5F83E4">
      <w:pPr>
        <w:rPr>
          <w:color w:val="000000"/>
          <w:highlight w:val="none"/>
        </w:rPr>
      </w:pPr>
    </w:p>
    <w:p w14:paraId="11CB036A">
      <w:pPr>
        <w:pStyle w:val="7"/>
        <w:spacing w:line="360" w:lineRule="auto"/>
        <w:ind w:firstLine="360"/>
        <w:rPr>
          <w:rFonts w:ascii="宋体" w:hAnsi="宋体"/>
          <w:color w:val="000000"/>
          <w:szCs w:val="21"/>
          <w:highlight w:val="none"/>
        </w:rPr>
      </w:pPr>
      <w:r>
        <w:rPr>
          <w:rFonts w:hint="eastAsia" w:ascii="宋体" w:hAnsi="宋体"/>
          <w:color w:val="000000"/>
          <w:szCs w:val="21"/>
          <w:highlight w:val="none"/>
        </w:rPr>
        <w:t>注：</w:t>
      </w:r>
    </w:p>
    <w:p w14:paraId="613C3DA9">
      <w:pPr>
        <w:pStyle w:val="7"/>
        <w:spacing w:line="360" w:lineRule="auto"/>
        <w:ind w:firstLine="284"/>
        <w:rPr>
          <w:rFonts w:hint="eastAsia" w:ascii="宋体" w:hAnsi="宋体"/>
          <w:color w:val="000000"/>
          <w:szCs w:val="21"/>
          <w:highlight w:val="none"/>
        </w:rPr>
      </w:pPr>
      <w:r>
        <w:rPr>
          <w:rFonts w:hint="eastAsia" w:ascii="宋体" w:hAnsi="宋体"/>
          <w:color w:val="000000"/>
          <w:szCs w:val="21"/>
          <w:highlight w:val="none"/>
        </w:rPr>
        <w:t>1.如果不提供商务条款偏离表将视为非实质性响应招标文件。</w:t>
      </w:r>
    </w:p>
    <w:p w14:paraId="631339AB">
      <w:pPr>
        <w:pStyle w:val="7"/>
        <w:spacing w:line="360" w:lineRule="auto"/>
        <w:ind w:firstLine="284"/>
        <w:rPr>
          <w:rFonts w:hint="eastAsia" w:ascii="宋体" w:hAnsi="宋体"/>
          <w:color w:val="000000"/>
          <w:szCs w:val="21"/>
          <w:highlight w:val="none"/>
        </w:rPr>
      </w:pPr>
      <w:r>
        <w:rPr>
          <w:rFonts w:hint="eastAsia" w:ascii="宋体" w:hAnsi="宋体"/>
          <w:color w:val="000000"/>
          <w:szCs w:val="21"/>
          <w:highlight w:val="none"/>
        </w:rPr>
        <w:t>2.投标人应对照招标文件中相应的商务条款要求，逐条说明所提供货物和服务已对招标文件的商务条款做出了响应，并申明与本招标文件所要求商务条款的偏差和例外。</w:t>
      </w:r>
    </w:p>
    <w:p w14:paraId="45E17002">
      <w:pPr>
        <w:pStyle w:val="7"/>
        <w:spacing w:line="360" w:lineRule="auto"/>
        <w:ind w:firstLine="360"/>
        <w:rPr>
          <w:rFonts w:ascii="宋体" w:hAnsi="宋体"/>
          <w:color w:val="000000"/>
          <w:szCs w:val="21"/>
          <w:highlight w:val="none"/>
        </w:rPr>
      </w:pPr>
      <w:r>
        <w:rPr>
          <w:rFonts w:hint="eastAsia" w:ascii="宋体" w:hAnsi="宋体"/>
          <w:color w:val="000000"/>
          <w:szCs w:val="21"/>
          <w:highlight w:val="none"/>
        </w:rPr>
        <w:t>3.各投标人应如实填写本表。</w:t>
      </w:r>
    </w:p>
    <w:p w14:paraId="4E912833">
      <w:pPr>
        <w:spacing w:line="400" w:lineRule="atLeast"/>
        <w:ind w:firstLine="315" w:firstLineChars="150"/>
        <w:rPr>
          <w:rFonts w:ascii="宋体" w:hAnsi="宋体"/>
          <w:color w:val="000000"/>
          <w:highlight w:val="none"/>
        </w:rPr>
      </w:pPr>
    </w:p>
    <w:p w14:paraId="203C93E9">
      <w:pPr>
        <w:spacing w:before="60" w:after="60" w:line="480" w:lineRule="auto"/>
        <w:rPr>
          <w:rFonts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67084919">
      <w:pPr>
        <w:spacing w:before="60" w:after="60" w:line="480" w:lineRule="auto"/>
        <w:rPr>
          <w:rFonts w:ascii="宋体" w:hAnsi="宋体"/>
          <w:color w:val="000000"/>
          <w:szCs w:val="21"/>
          <w:highlight w:val="none"/>
          <w:u w:val="single"/>
        </w:rPr>
      </w:pPr>
      <w:r>
        <w:rPr>
          <w:rFonts w:hint="eastAsia" w:ascii="宋体" w:hAnsi="宋体"/>
          <w:color w:val="000000"/>
          <w:szCs w:val="21"/>
          <w:highlight w:val="none"/>
        </w:rPr>
        <w:t>法定代表人或委托代理人（电子签名）：</w:t>
      </w:r>
      <w:r>
        <w:rPr>
          <w:rFonts w:hint="eastAsia" w:ascii="宋体" w:hAnsi="宋体"/>
          <w:color w:val="000000"/>
          <w:szCs w:val="21"/>
          <w:highlight w:val="none"/>
          <w:u w:val="single"/>
        </w:rPr>
        <w:t xml:space="preserve">                         </w:t>
      </w:r>
    </w:p>
    <w:p w14:paraId="50ACFFB9">
      <w:pPr>
        <w:spacing w:before="60" w:after="60" w:line="480" w:lineRule="auto"/>
        <w:rPr>
          <w:rFonts w:ascii="宋体" w:hAnsi="宋体"/>
          <w:color w:val="000000"/>
          <w:sz w:val="18"/>
          <w:szCs w:val="18"/>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6ADECA87">
      <w:pPr>
        <w:pStyle w:val="4"/>
        <w:spacing w:line="360" w:lineRule="auto"/>
        <w:jc w:val="center"/>
        <w:rPr>
          <w:rFonts w:hint="eastAsia"/>
          <w:b w:val="0"/>
          <w:color w:val="000000"/>
          <w:highlight w:val="none"/>
        </w:rPr>
      </w:pPr>
      <w:r>
        <w:rPr>
          <w:color w:val="000000"/>
          <w:highlight w:val="none"/>
        </w:rPr>
        <w:br w:type="page"/>
      </w:r>
      <w:bookmarkEnd w:id="265"/>
      <w:bookmarkEnd w:id="266"/>
      <w:bookmarkEnd w:id="281"/>
      <w:bookmarkEnd w:id="282"/>
      <w:bookmarkEnd w:id="283"/>
      <w:bookmarkEnd w:id="284"/>
      <w:bookmarkStart w:id="285" w:name="_Toc465068300"/>
      <w:bookmarkStart w:id="286" w:name="_Toc144206545"/>
      <w:bookmarkStart w:id="287" w:name="_Toc18053883"/>
      <w:bookmarkStart w:id="288" w:name="_Toc10117048"/>
      <w:bookmarkStart w:id="289" w:name="_Toc389644557"/>
      <w:bookmarkStart w:id="290" w:name="_Toc450064606"/>
      <w:bookmarkStart w:id="291" w:name="_Toc486584257"/>
      <w:bookmarkStart w:id="292" w:name="_Toc529957209"/>
      <w:bookmarkStart w:id="293" w:name="_Toc31603098"/>
      <w:bookmarkStart w:id="294" w:name="_Toc78603134"/>
      <w:bookmarkStart w:id="295" w:name="_Toc38173197"/>
      <w:r>
        <w:rPr>
          <w:rFonts w:hint="eastAsia"/>
          <w:color w:val="000000"/>
          <w:highlight w:val="none"/>
        </w:rPr>
        <w:t>（四）节能环保产品</w:t>
      </w:r>
      <w:bookmarkEnd w:id="285"/>
      <w:r>
        <w:rPr>
          <w:rFonts w:hint="eastAsia"/>
          <w:color w:val="000000"/>
          <w:highlight w:val="none"/>
        </w:rPr>
        <w:t>清单</w:t>
      </w:r>
      <w:bookmarkEnd w:id="286"/>
      <w:bookmarkEnd w:id="287"/>
    </w:p>
    <w:p w14:paraId="2EB845B2">
      <w:pPr>
        <w:pStyle w:val="7"/>
        <w:ind w:firstLine="640"/>
        <w:jc w:val="center"/>
        <w:rPr>
          <w:rFonts w:ascii="宋体" w:hAnsi="宋体"/>
          <w:color w:val="000000"/>
          <w:sz w:val="36"/>
          <w:highlight w:val="none"/>
        </w:rPr>
      </w:pPr>
    </w:p>
    <w:tbl>
      <w:tblPr>
        <w:tblStyle w:val="39"/>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3119"/>
        <w:gridCol w:w="2551"/>
        <w:gridCol w:w="2678"/>
      </w:tblGrid>
      <w:tr w14:paraId="6CEE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0107E8B5">
            <w:pPr>
              <w:pStyle w:val="7"/>
              <w:ind w:firstLine="422"/>
              <w:jc w:val="center"/>
              <w:rPr>
                <w:rFonts w:ascii="宋体" w:hAnsi="宋体"/>
                <w:b/>
                <w:color w:val="000000"/>
                <w:highlight w:val="none"/>
              </w:rPr>
            </w:pPr>
            <w:r>
              <w:rPr>
                <w:rFonts w:ascii="宋体" w:hAnsi="宋体"/>
                <w:b/>
                <w:color w:val="000000"/>
                <w:highlight w:val="none"/>
              </w:rPr>
              <w:t>序号</w:t>
            </w:r>
          </w:p>
        </w:tc>
        <w:tc>
          <w:tcPr>
            <w:tcW w:w="3119" w:type="dxa"/>
            <w:noWrap w:val="0"/>
            <w:vAlign w:val="center"/>
          </w:tcPr>
          <w:p w14:paraId="0CE6C33D">
            <w:pPr>
              <w:pStyle w:val="7"/>
              <w:ind w:firstLine="422"/>
              <w:jc w:val="center"/>
              <w:rPr>
                <w:rFonts w:ascii="宋体" w:hAnsi="宋体"/>
                <w:b/>
                <w:color w:val="000000"/>
                <w:highlight w:val="none"/>
              </w:rPr>
            </w:pPr>
            <w:r>
              <w:rPr>
                <w:rFonts w:ascii="宋体" w:hAnsi="宋体"/>
                <w:b/>
                <w:color w:val="000000"/>
                <w:highlight w:val="none"/>
              </w:rPr>
              <w:t>货物名称</w:t>
            </w:r>
          </w:p>
        </w:tc>
        <w:tc>
          <w:tcPr>
            <w:tcW w:w="2551" w:type="dxa"/>
            <w:noWrap w:val="0"/>
            <w:vAlign w:val="center"/>
          </w:tcPr>
          <w:p w14:paraId="7788D908">
            <w:pPr>
              <w:pStyle w:val="7"/>
              <w:ind w:firstLine="422"/>
              <w:jc w:val="center"/>
              <w:rPr>
                <w:rFonts w:ascii="宋体" w:hAnsi="宋体"/>
                <w:b/>
                <w:color w:val="000000"/>
                <w:highlight w:val="none"/>
              </w:rPr>
            </w:pPr>
            <w:r>
              <w:rPr>
                <w:rFonts w:hint="eastAsia" w:ascii="宋体" w:hAnsi="宋体"/>
                <w:b/>
                <w:color w:val="000000"/>
                <w:highlight w:val="none"/>
              </w:rPr>
              <w:t>依据标准</w:t>
            </w:r>
          </w:p>
        </w:tc>
        <w:tc>
          <w:tcPr>
            <w:tcW w:w="2678" w:type="dxa"/>
            <w:noWrap w:val="0"/>
            <w:vAlign w:val="center"/>
          </w:tcPr>
          <w:p w14:paraId="05E5D0C1">
            <w:pPr>
              <w:pStyle w:val="7"/>
              <w:ind w:firstLine="422"/>
              <w:jc w:val="center"/>
              <w:rPr>
                <w:rFonts w:ascii="宋体" w:hAnsi="宋体"/>
                <w:b/>
                <w:color w:val="000000"/>
                <w:highlight w:val="none"/>
              </w:rPr>
            </w:pPr>
            <w:r>
              <w:rPr>
                <w:rFonts w:hint="eastAsia" w:ascii="宋体" w:hAnsi="宋体"/>
                <w:b/>
                <w:color w:val="000000"/>
                <w:highlight w:val="none"/>
              </w:rPr>
              <w:t>备注</w:t>
            </w:r>
          </w:p>
        </w:tc>
      </w:tr>
      <w:tr w14:paraId="5475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42EFDB99">
            <w:pPr>
              <w:pStyle w:val="7"/>
              <w:ind w:firstLine="422"/>
              <w:jc w:val="center"/>
              <w:rPr>
                <w:rFonts w:ascii="宋体" w:hAnsi="宋体"/>
                <w:b/>
                <w:color w:val="000000"/>
                <w:highlight w:val="none"/>
              </w:rPr>
            </w:pPr>
            <w:r>
              <w:rPr>
                <w:rFonts w:hint="eastAsia" w:ascii="宋体" w:hAnsi="宋体"/>
                <w:b/>
                <w:color w:val="000000"/>
                <w:highlight w:val="none"/>
              </w:rPr>
              <w:t>1</w:t>
            </w:r>
          </w:p>
        </w:tc>
        <w:tc>
          <w:tcPr>
            <w:tcW w:w="3119" w:type="dxa"/>
            <w:noWrap w:val="0"/>
            <w:vAlign w:val="center"/>
          </w:tcPr>
          <w:p w14:paraId="51CFF036">
            <w:pPr>
              <w:pStyle w:val="7"/>
              <w:ind w:firstLine="422"/>
              <w:jc w:val="center"/>
              <w:rPr>
                <w:rFonts w:ascii="宋体" w:hAnsi="宋体"/>
                <w:b/>
                <w:color w:val="000000"/>
                <w:highlight w:val="none"/>
              </w:rPr>
            </w:pPr>
          </w:p>
        </w:tc>
        <w:tc>
          <w:tcPr>
            <w:tcW w:w="2551" w:type="dxa"/>
            <w:noWrap w:val="0"/>
            <w:vAlign w:val="center"/>
          </w:tcPr>
          <w:p w14:paraId="1D1B4B61">
            <w:pPr>
              <w:pStyle w:val="7"/>
              <w:ind w:firstLine="422"/>
              <w:jc w:val="center"/>
              <w:rPr>
                <w:rFonts w:ascii="宋体" w:hAnsi="宋体"/>
                <w:b/>
                <w:color w:val="000000"/>
                <w:highlight w:val="none"/>
              </w:rPr>
            </w:pPr>
          </w:p>
        </w:tc>
        <w:tc>
          <w:tcPr>
            <w:tcW w:w="2678" w:type="dxa"/>
            <w:noWrap w:val="0"/>
            <w:vAlign w:val="center"/>
          </w:tcPr>
          <w:p w14:paraId="300067E3">
            <w:pPr>
              <w:pStyle w:val="7"/>
              <w:ind w:firstLine="422"/>
              <w:jc w:val="center"/>
              <w:rPr>
                <w:rFonts w:ascii="宋体" w:hAnsi="宋体"/>
                <w:b/>
                <w:color w:val="000000"/>
                <w:highlight w:val="none"/>
              </w:rPr>
            </w:pPr>
          </w:p>
        </w:tc>
      </w:tr>
      <w:tr w14:paraId="7BAB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4A18CF0B">
            <w:pPr>
              <w:pStyle w:val="7"/>
              <w:ind w:firstLine="422"/>
              <w:jc w:val="center"/>
              <w:rPr>
                <w:rFonts w:ascii="宋体" w:hAnsi="宋体"/>
                <w:b/>
                <w:color w:val="000000"/>
                <w:highlight w:val="none"/>
              </w:rPr>
            </w:pPr>
            <w:r>
              <w:rPr>
                <w:rFonts w:hint="eastAsia" w:ascii="宋体" w:hAnsi="宋体"/>
                <w:b/>
                <w:color w:val="000000"/>
                <w:highlight w:val="none"/>
              </w:rPr>
              <w:t>2</w:t>
            </w:r>
          </w:p>
        </w:tc>
        <w:tc>
          <w:tcPr>
            <w:tcW w:w="3119" w:type="dxa"/>
            <w:noWrap w:val="0"/>
            <w:vAlign w:val="center"/>
          </w:tcPr>
          <w:p w14:paraId="0B72E952">
            <w:pPr>
              <w:pStyle w:val="7"/>
              <w:ind w:firstLine="422"/>
              <w:jc w:val="center"/>
              <w:rPr>
                <w:rFonts w:ascii="宋体" w:hAnsi="宋体"/>
                <w:b/>
                <w:color w:val="000000"/>
                <w:highlight w:val="none"/>
              </w:rPr>
            </w:pPr>
          </w:p>
        </w:tc>
        <w:tc>
          <w:tcPr>
            <w:tcW w:w="2551" w:type="dxa"/>
            <w:noWrap w:val="0"/>
            <w:vAlign w:val="center"/>
          </w:tcPr>
          <w:p w14:paraId="7C289775">
            <w:pPr>
              <w:pStyle w:val="7"/>
              <w:ind w:firstLine="422"/>
              <w:jc w:val="center"/>
              <w:rPr>
                <w:rFonts w:ascii="宋体" w:hAnsi="宋体"/>
                <w:b/>
                <w:color w:val="000000"/>
                <w:highlight w:val="none"/>
              </w:rPr>
            </w:pPr>
          </w:p>
        </w:tc>
        <w:tc>
          <w:tcPr>
            <w:tcW w:w="2678" w:type="dxa"/>
            <w:noWrap w:val="0"/>
            <w:vAlign w:val="center"/>
          </w:tcPr>
          <w:p w14:paraId="771C59AF">
            <w:pPr>
              <w:pStyle w:val="7"/>
              <w:ind w:firstLine="422"/>
              <w:jc w:val="center"/>
              <w:rPr>
                <w:rFonts w:ascii="宋体" w:hAnsi="宋体"/>
                <w:b/>
                <w:color w:val="000000"/>
                <w:highlight w:val="none"/>
              </w:rPr>
            </w:pPr>
          </w:p>
        </w:tc>
      </w:tr>
      <w:tr w14:paraId="2FA7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3BE46C7B">
            <w:pPr>
              <w:pStyle w:val="7"/>
              <w:ind w:firstLine="422"/>
              <w:jc w:val="center"/>
              <w:rPr>
                <w:rFonts w:ascii="宋体" w:hAnsi="宋体"/>
                <w:b/>
                <w:color w:val="000000"/>
                <w:highlight w:val="none"/>
              </w:rPr>
            </w:pPr>
            <w:r>
              <w:rPr>
                <w:rFonts w:hint="eastAsia" w:ascii="宋体" w:hAnsi="宋体"/>
                <w:b/>
                <w:color w:val="000000"/>
                <w:highlight w:val="none"/>
              </w:rPr>
              <w:t>3</w:t>
            </w:r>
          </w:p>
        </w:tc>
        <w:tc>
          <w:tcPr>
            <w:tcW w:w="3119" w:type="dxa"/>
            <w:noWrap w:val="0"/>
            <w:vAlign w:val="center"/>
          </w:tcPr>
          <w:p w14:paraId="0C3B6A3E">
            <w:pPr>
              <w:pStyle w:val="7"/>
              <w:ind w:firstLine="422"/>
              <w:jc w:val="center"/>
              <w:rPr>
                <w:rFonts w:ascii="宋体" w:hAnsi="宋体"/>
                <w:b/>
                <w:color w:val="000000"/>
                <w:highlight w:val="none"/>
              </w:rPr>
            </w:pPr>
          </w:p>
        </w:tc>
        <w:tc>
          <w:tcPr>
            <w:tcW w:w="2551" w:type="dxa"/>
            <w:noWrap w:val="0"/>
            <w:vAlign w:val="center"/>
          </w:tcPr>
          <w:p w14:paraId="690B89AD">
            <w:pPr>
              <w:pStyle w:val="7"/>
              <w:ind w:firstLine="422"/>
              <w:jc w:val="center"/>
              <w:rPr>
                <w:rFonts w:ascii="宋体" w:hAnsi="宋体"/>
                <w:b/>
                <w:color w:val="000000"/>
                <w:highlight w:val="none"/>
              </w:rPr>
            </w:pPr>
          </w:p>
        </w:tc>
        <w:tc>
          <w:tcPr>
            <w:tcW w:w="2678" w:type="dxa"/>
            <w:noWrap w:val="0"/>
            <w:vAlign w:val="center"/>
          </w:tcPr>
          <w:p w14:paraId="34E03D1C">
            <w:pPr>
              <w:pStyle w:val="7"/>
              <w:ind w:firstLine="422"/>
              <w:jc w:val="center"/>
              <w:rPr>
                <w:rFonts w:ascii="宋体" w:hAnsi="宋体"/>
                <w:b/>
                <w:color w:val="000000"/>
                <w:highlight w:val="none"/>
              </w:rPr>
            </w:pPr>
          </w:p>
        </w:tc>
      </w:tr>
      <w:tr w14:paraId="28F4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113693CB">
            <w:pPr>
              <w:pStyle w:val="7"/>
              <w:ind w:firstLine="422"/>
              <w:jc w:val="center"/>
              <w:rPr>
                <w:rFonts w:ascii="宋体" w:hAnsi="宋体"/>
                <w:b/>
                <w:color w:val="000000"/>
                <w:highlight w:val="none"/>
              </w:rPr>
            </w:pPr>
            <w:r>
              <w:rPr>
                <w:rFonts w:ascii="宋体" w:hAnsi="宋体"/>
                <w:b/>
                <w:color w:val="000000"/>
                <w:highlight w:val="none"/>
              </w:rPr>
              <w:t>…</w:t>
            </w:r>
          </w:p>
        </w:tc>
        <w:tc>
          <w:tcPr>
            <w:tcW w:w="3119" w:type="dxa"/>
            <w:noWrap w:val="0"/>
            <w:vAlign w:val="center"/>
          </w:tcPr>
          <w:p w14:paraId="690207DD">
            <w:pPr>
              <w:pStyle w:val="7"/>
              <w:ind w:firstLine="422"/>
              <w:jc w:val="center"/>
              <w:rPr>
                <w:rFonts w:ascii="宋体" w:hAnsi="宋体"/>
                <w:b/>
                <w:color w:val="000000"/>
                <w:highlight w:val="none"/>
              </w:rPr>
            </w:pPr>
          </w:p>
        </w:tc>
        <w:tc>
          <w:tcPr>
            <w:tcW w:w="2551" w:type="dxa"/>
            <w:noWrap w:val="0"/>
            <w:vAlign w:val="center"/>
          </w:tcPr>
          <w:p w14:paraId="131B5BCF">
            <w:pPr>
              <w:pStyle w:val="7"/>
              <w:ind w:firstLine="422"/>
              <w:jc w:val="center"/>
              <w:rPr>
                <w:rFonts w:ascii="宋体" w:hAnsi="宋体"/>
                <w:b/>
                <w:color w:val="000000"/>
                <w:highlight w:val="none"/>
              </w:rPr>
            </w:pPr>
          </w:p>
        </w:tc>
        <w:tc>
          <w:tcPr>
            <w:tcW w:w="2678" w:type="dxa"/>
            <w:noWrap w:val="0"/>
            <w:vAlign w:val="center"/>
          </w:tcPr>
          <w:p w14:paraId="2E0EC837">
            <w:pPr>
              <w:pStyle w:val="7"/>
              <w:ind w:firstLine="422"/>
              <w:jc w:val="center"/>
              <w:rPr>
                <w:rFonts w:ascii="宋体" w:hAnsi="宋体"/>
                <w:b/>
                <w:color w:val="000000"/>
                <w:highlight w:val="none"/>
              </w:rPr>
            </w:pPr>
          </w:p>
        </w:tc>
      </w:tr>
      <w:tr w14:paraId="61042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440EE9D6">
            <w:pPr>
              <w:pStyle w:val="7"/>
              <w:ind w:firstLine="422"/>
              <w:jc w:val="center"/>
              <w:rPr>
                <w:rFonts w:ascii="宋体" w:hAnsi="宋体"/>
                <w:b/>
                <w:color w:val="000000"/>
                <w:highlight w:val="none"/>
              </w:rPr>
            </w:pPr>
            <w:r>
              <w:rPr>
                <w:rFonts w:ascii="宋体" w:hAnsi="宋体"/>
                <w:b/>
                <w:color w:val="000000"/>
                <w:highlight w:val="none"/>
              </w:rPr>
              <w:t>…</w:t>
            </w:r>
          </w:p>
        </w:tc>
        <w:tc>
          <w:tcPr>
            <w:tcW w:w="3119" w:type="dxa"/>
            <w:noWrap w:val="0"/>
            <w:vAlign w:val="center"/>
          </w:tcPr>
          <w:p w14:paraId="61897A18">
            <w:pPr>
              <w:pStyle w:val="7"/>
              <w:ind w:firstLine="422"/>
              <w:jc w:val="center"/>
              <w:rPr>
                <w:rFonts w:ascii="宋体" w:hAnsi="宋体"/>
                <w:b/>
                <w:color w:val="000000"/>
                <w:highlight w:val="none"/>
              </w:rPr>
            </w:pPr>
          </w:p>
        </w:tc>
        <w:tc>
          <w:tcPr>
            <w:tcW w:w="2551" w:type="dxa"/>
            <w:noWrap w:val="0"/>
            <w:vAlign w:val="center"/>
          </w:tcPr>
          <w:p w14:paraId="007FA76C">
            <w:pPr>
              <w:pStyle w:val="7"/>
              <w:ind w:firstLine="422"/>
              <w:jc w:val="center"/>
              <w:rPr>
                <w:rFonts w:ascii="宋体" w:hAnsi="宋体"/>
                <w:b/>
                <w:color w:val="000000"/>
                <w:highlight w:val="none"/>
              </w:rPr>
            </w:pPr>
          </w:p>
        </w:tc>
        <w:tc>
          <w:tcPr>
            <w:tcW w:w="2678" w:type="dxa"/>
            <w:noWrap w:val="0"/>
            <w:vAlign w:val="center"/>
          </w:tcPr>
          <w:p w14:paraId="1B1773F7">
            <w:pPr>
              <w:pStyle w:val="7"/>
              <w:ind w:firstLine="422"/>
              <w:jc w:val="center"/>
              <w:rPr>
                <w:rFonts w:ascii="宋体" w:hAnsi="宋体"/>
                <w:b/>
                <w:color w:val="000000"/>
                <w:highlight w:val="none"/>
              </w:rPr>
            </w:pPr>
          </w:p>
        </w:tc>
      </w:tr>
    </w:tbl>
    <w:p w14:paraId="7CE192E4">
      <w:pPr>
        <w:pStyle w:val="7"/>
        <w:jc w:val="left"/>
        <w:rPr>
          <w:rFonts w:ascii="宋体" w:hAnsi="宋体"/>
          <w:color w:val="000000"/>
          <w:highlight w:val="none"/>
        </w:rPr>
      </w:pPr>
    </w:p>
    <w:p w14:paraId="311EEE10">
      <w:pPr>
        <w:pStyle w:val="7"/>
        <w:jc w:val="left"/>
        <w:rPr>
          <w:rFonts w:ascii="宋体" w:hAnsi="宋体"/>
          <w:color w:val="000000"/>
          <w:highlight w:val="none"/>
        </w:rPr>
      </w:pPr>
      <w:r>
        <w:rPr>
          <w:rFonts w:ascii="宋体" w:hAnsi="宋体"/>
          <w:color w:val="000000"/>
          <w:highlight w:val="none"/>
        </w:rPr>
        <w:t>注</w:t>
      </w:r>
      <w:r>
        <w:rPr>
          <w:rFonts w:hint="eastAsia" w:ascii="宋体" w:hAnsi="宋体"/>
          <w:color w:val="000000"/>
          <w:highlight w:val="none"/>
        </w:rPr>
        <w:t>：1、</w:t>
      </w:r>
      <w:r>
        <w:rPr>
          <w:rFonts w:ascii="宋体" w:hAnsi="宋体"/>
          <w:color w:val="000000"/>
          <w:highlight w:val="none"/>
        </w:rPr>
        <w:t>本表不填写不构成废标条款</w:t>
      </w:r>
      <w:r>
        <w:rPr>
          <w:rFonts w:hint="eastAsia" w:ascii="宋体" w:hAnsi="宋体"/>
          <w:color w:val="000000"/>
          <w:highlight w:val="none"/>
        </w:rPr>
        <w:t>，</w:t>
      </w:r>
      <w:r>
        <w:rPr>
          <w:rFonts w:ascii="宋体" w:hAnsi="宋体"/>
          <w:color w:val="000000"/>
          <w:highlight w:val="none"/>
        </w:rPr>
        <w:t>但</w:t>
      </w:r>
      <w:r>
        <w:rPr>
          <w:rFonts w:hint="eastAsia" w:ascii="宋体" w:hAnsi="宋体"/>
          <w:color w:val="000000"/>
          <w:highlight w:val="none"/>
        </w:rPr>
        <w:t>造成无法认定是否属于节能环保产品的</w:t>
      </w:r>
      <w:r>
        <w:rPr>
          <w:rFonts w:ascii="宋体" w:hAnsi="宋体"/>
          <w:color w:val="000000"/>
          <w:highlight w:val="none"/>
        </w:rPr>
        <w:t>不参与</w:t>
      </w:r>
      <w:r>
        <w:rPr>
          <w:rFonts w:hint="eastAsia" w:ascii="宋体" w:hAnsi="宋体"/>
          <w:color w:val="000000"/>
          <w:highlight w:val="none"/>
        </w:rPr>
        <w:t>该项打分。</w:t>
      </w:r>
    </w:p>
    <w:p w14:paraId="089996B2">
      <w:pPr>
        <w:spacing w:line="400" w:lineRule="atLeast"/>
        <w:ind w:firstLine="315" w:firstLineChars="15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、节能、环保产品认证证书附后。</w:t>
      </w:r>
    </w:p>
    <w:p w14:paraId="059640E7">
      <w:pPr>
        <w:spacing w:line="400" w:lineRule="atLeast"/>
        <w:ind w:firstLine="315" w:firstLineChars="150"/>
        <w:rPr>
          <w:rFonts w:ascii="宋体" w:hAnsi="宋体"/>
          <w:color w:val="000000"/>
          <w:highlight w:val="none"/>
        </w:rPr>
      </w:pPr>
    </w:p>
    <w:p w14:paraId="28DFE4F3">
      <w:pPr>
        <w:spacing w:line="400" w:lineRule="atLeast"/>
        <w:ind w:firstLine="315" w:firstLineChars="150"/>
        <w:rPr>
          <w:rFonts w:hint="eastAsia" w:ascii="宋体" w:hAnsi="宋体"/>
          <w:color w:val="000000"/>
          <w:highlight w:val="none"/>
        </w:rPr>
      </w:pPr>
    </w:p>
    <w:p w14:paraId="227F517C">
      <w:pPr>
        <w:spacing w:before="60" w:after="60" w:line="480" w:lineRule="auto"/>
        <w:rPr>
          <w:rFonts w:hint="eastAsia"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044D404F">
      <w:pPr>
        <w:spacing w:before="60" w:after="60" w:line="480" w:lineRule="auto"/>
        <w:rPr>
          <w:rFonts w:hint="eastAsia" w:ascii="宋体" w:hAnsi="宋体"/>
          <w:color w:val="000000"/>
          <w:szCs w:val="21"/>
          <w:highlight w:val="none"/>
          <w:u w:val="single"/>
        </w:rPr>
      </w:pPr>
      <w:r>
        <w:rPr>
          <w:rFonts w:hint="eastAsia" w:ascii="宋体" w:hAnsi="宋体"/>
          <w:color w:val="000000"/>
          <w:szCs w:val="21"/>
          <w:highlight w:val="none"/>
        </w:rPr>
        <w:t>法定代表人</w:t>
      </w:r>
      <w:r>
        <w:rPr>
          <w:rFonts w:hint="eastAsia" w:ascii="宋体" w:hAnsi="宋体"/>
          <w:color w:val="000000"/>
          <w:highlight w:val="none"/>
        </w:rPr>
        <w:t>或委托代理人</w:t>
      </w:r>
      <w:r>
        <w:rPr>
          <w:rFonts w:hint="eastAsia" w:ascii="宋体" w:hAnsi="宋体"/>
          <w:color w:val="000000"/>
          <w:szCs w:val="21"/>
          <w:highlight w:val="none"/>
        </w:rPr>
        <w:t>（电子签名）：</w:t>
      </w:r>
      <w:r>
        <w:rPr>
          <w:rFonts w:hint="eastAsia" w:ascii="宋体" w:hAnsi="宋体"/>
          <w:color w:val="000000"/>
          <w:szCs w:val="21"/>
          <w:highlight w:val="none"/>
          <w:u w:val="single"/>
        </w:rPr>
        <w:t xml:space="preserve">                       </w:t>
      </w:r>
    </w:p>
    <w:p w14:paraId="2C7B1AC4">
      <w:pPr>
        <w:spacing w:line="500" w:lineRule="exact"/>
        <w:rPr>
          <w:rFonts w:hint="eastAsia" w:ascii="宋体" w:hAnsi="宋体"/>
          <w:color w:val="000000"/>
          <w:szCs w:val="21"/>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548B3B17">
      <w:pPr>
        <w:pStyle w:val="4"/>
        <w:spacing w:line="360" w:lineRule="auto"/>
        <w:jc w:val="center"/>
        <w:rPr>
          <w:rFonts w:ascii="黑体" w:hAnsi="黑体" w:eastAsia="黑体" w:cs="黑体"/>
          <w:color w:val="000000"/>
          <w:sz w:val="28"/>
          <w:szCs w:val="28"/>
          <w:highlight w:val="none"/>
        </w:rPr>
      </w:pPr>
      <w:r>
        <w:rPr>
          <w:color w:val="000000"/>
          <w:highlight w:val="none"/>
        </w:rPr>
        <w:br w:type="page"/>
      </w:r>
      <w:bookmarkStart w:id="296" w:name="_Toc111813252"/>
      <w:bookmarkStart w:id="297" w:name="_Toc144206546"/>
      <w:r>
        <w:rPr>
          <w:rFonts w:hint="eastAsia"/>
          <w:color w:val="000000"/>
          <w:highlight w:val="none"/>
        </w:rPr>
        <w:t>（五）类似项目业绩表</w:t>
      </w:r>
      <w:bookmarkEnd w:id="288"/>
      <w:bookmarkEnd w:id="296"/>
      <w:r>
        <w:rPr>
          <w:rFonts w:hint="eastAsia"/>
          <w:color w:val="000000"/>
          <w:highlight w:val="none"/>
        </w:rPr>
        <w:t>（若有）</w:t>
      </w:r>
      <w:bookmarkEnd w:id="297"/>
    </w:p>
    <w:tbl>
      <w:tblPr>
        <w:tblStyle w:val="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5"/>
        <w:gridCol w:w="2047"/>
        <w:gridCol w:w="1556"/>
        <w:gridCol w:w="1132"/>
        <w:gridCol w:w="2171"/>
        <w:gridCol w:w="1418"/>
      </w:tblGrid>
      <w:tr w14:paraId="3BE0C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D944950">
            <w:pPr>
              <w:spacing w:line="360" w:lineRule="auto"/>
              <w:jc w:val="center"/>
              <w:rPr>
                <w:rFonts w:ascii="宋体" w:hAnsi="宋体"/>
                <w:color w:val="000000"/>
                <w:szCs w:val="21"/>
                <w:highlight w:val="none"/>
              </w:rPr>
            </w:pPr>
            <w:r>
              <w:rPr>
                <w:rFonts w:hint="eastAsia" w:ascii="宋体" w:hAnsi="宋体"/>
                <w:color w:val="000000"/>
                <w:szCs w:val="21"/>
                <w:highlight w:val="none"/>
              </w:rPr>
              <w:t>序号</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2A1ACE47">
            <w:pPr>
              <w:spacing w:line="360" w:lineRule="auto"/>
              <w:jc w:val="center"/>
              <w:rPr>
                <w:rFonts w:ascii="宋体" w:hAnsi="宋体"/>
                <w:color w:val="000000"/>
                <w:szCs w:val="21"/>
                <w:highlight w:val="none"/>
              </w:rPr>
            </w:pPr>
            <w:r>
              <w:rPr>
                <w:rFonts w:hint="eastAsia" w:ascii="宋体" w:hAnsi="宋体"/>
                <w:color w:val="000000"/>
                <w:szCs w:val="21"/>
                <w:highlight w:val="none"/>
              </w:rPr>
              <w:t>项目名称</w:t>
            </w:r>
          </w:p>
        </w:tc>
        <w:tc>
          <w:tcPr>
            <w:tcW w:w="1556" w:type="dxa"/>
            <w:tcBorders>
              <w:top w:val="single" w:color="auto" w:sz="6" w:space="0"/>
              <w:left w:val="single" w:color="auto" w:sz="6" w:space="0"/>
              <w:bottom w:val="single" w:color="auto" w:sz="6" w:space="0"/>
              <w:right w:val="single" w:color="auto" w:sz="4" w:space="0"/>
            </w:tcBorders>
            <w:noWrap w:val="0"/>
            <w:vAlign w:val="center"/>
          </w:tcPr>
          <w:p w14:paraId="7404F330">
            <w:pPr>
              <w:spacing w:line="360" w:lineRule="auto"/>
              <w:jc w:val="center"/>
              <w:rPr>
                <w:rFonts w:ascii="宋体" w:hAnsi="宋体"/>
                <w:color w:val="000000"/>
                <w:szCs w:val="21"/>
                <w:highlight w:val="none"/>
              </w:rPr>
            </w:pPr>
            <w:r>
              <w:rPr>
                <w:rFonts w:hint="eastAsia" w:ascii="宋体" w:hAnsi="宋体"/>
                <w:color w:val="000000"/>
                <w:szCs w:val="21"/>
                <w:highlight w:val="none"/>
              </w:rPr>
              <w:t>业主名称</w:t>
            </w:r>
          </w:p>
        </w:tc>
        <w:tc>
          <w:tcPr>
            <w:tcW w:w="1132" w:type="dxa"/>
            <w:tcBorders>
              <w:top w:val="single" w:color="auto" w:sz="6" w:space="0"/>
              <w:left w:val="single" w:color="auto" w:sz="4" w:space="0"/>
              <w:bottom w:val="single" w:color="auto" w:sz="6" w:space="0"/>
              <w:right w:val="single" w:color="auto" w:sz="4" w:space="0"/>
            </w:tcBorders>
            <w:noWrap w:val="0"/>
            <w:vAlign w:val="center"/>
          </w:tcPr>
          <w:p w14:paraId="1089A7E8">
            <w:pPr>
              <w:spacing w:line="360" w:lineRule="auto"/>
              <w:jc w:val="center"/>
              <w:rPr>
                <w:rFonts w:ascii="宋体" w:hAnsi="宋体"/>
                <w:color w:val="000000"/>
                <w:szCs w:val="21"/>
                <w:highlight w:val="none"/>
              </w:rPr>
            </w:pPr>
            <w:r>
              <w:rPr>
                <w:rFonts w:hint="eastAsia" w:ascii="宋体" w:hAnsi="宋体"/>
                <w:color w:val="000000"/>
                <w:szCs w:val="21"/>
                <w:highlight w:val="none"/>
              </w:rPr>
              <w:t>承担范围</w:t>
            </w:r>
          </w:p>
        </w:tc>
        <w:tc>
          <w:tcPr>
            <w:tcW w:w="2171" w:type="dxa"/>
            <w:tcBorders>
              <w:top w:val="single" w:color="auto" w:sz="6" w:space="0"/>
              <w:left w:val="single" w:color="auto" w:sz="6" w:space="0"/>
              <w:bottom w:val="single" w:color="auto" w:sz="6" w:space="0"/>
              <w:right w:val="single" w:color="auto" w:sz="4" w:space="0"/>
            </w:tcBorders>
            <w:noWrap w:val="0"/>
            <w:vAlign w:val="center"/>
          </w:tcPr>
          <w:p w14:paraId="6AE3D63F">
            <w:pPr>
              <w:spacing w:line="360" w:lineRule="auto"/>
              <w:jc w:val="center"/>
              <w:rPr>
                <w:rFonts w:ascii="宋体" w:hAnsi="宋体"/>
                <w:color w:val="000000"/>
                <w:szCs w:val="21"/>
                <w:highlight w:val="none"/>
              </w:rPr>
            </w:pPr>
            <w:r>
              <w:rPr>
                <w:rFonts w:hint="eastAsia" w:ascii="宋体" w:hAnsi="宋体"/>
                <w:color w:val="000000"/>
                <w:szCs w:val="21"/>
                <w:highlight w:val="none"/>
              </w:rPr>
              <w:t>合同金额（万元）</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66CE9AE">
            <w:pPr>
              <w:spacing w:line="360" w:lineRule="auto"/>
              <w:jc w:val="center"/>
              <w:rPr>
                <w:rFonts w:ascii="宋体" w:hAnsi="宋体"/>
                <w:color w:val="000000"/>
                <w:szCs w:val="21"/>
                <w:highlight w:val="none"/>
              </w:rPr>
            </w:pPr>
            <w:r>
              <w:rPr>
                <w:rFonts w:hint="eastAsia" w:ascii="宋体" w:hAnsi="宋体"/>
                <w:color w:val="000000"/>
                <w:szCs w:val="21"/>
                <w:highlight w:val="none"/>
              </w:rPr>
              <w:t>完成时间</w:t>
            </w:r>
          </w:p>
        </w:tc>
      </w:tr>
      <w:tr w14:paraId="47F6B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B6C1BE8">
            <w:pPr>
              <w:spacing w:line="360" w:lineRule="auto"/>
              <w:ind w:left="120"/>
              <w:jc w:val="center"/>
              <w:rPr>
                <w:rFonts w:ascii="宋体" w:hAnsi="宋体"/>
                <w:color w:val="000000"/>
                <w:szCs w:val="21"/>
                <w:highlight w:val="none"/>
              </w:rPr>
            </w:pPr>
            <w:r>
              <w:rPr>
                <w:rFonts w:hint="eastAsia" w:ascii="宋体" w:hAnsi="宋体"/>
                <w:color w:val="000000"/>
                <w:szCs w:val="21"/>
                <w:highlight w:val="none"/>
              </w:rPr>
              <w:t>1</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6FCDBFB0">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2F6078F9">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0137BA6C">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736CFC7E">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6AC5BDD">
            <w:pPr>
              <w:spacing w:line="360" w:lineRule="auto"/>
              <w:jc w:val="center"/>
              <w:rPr>
                <w:rFonts w:ascii="宋体" w:hAnsi="宋体"/>
                <w:color w:val="000000"/>
                <w:szCs w:val="21"/>
                <w:highlight w:val="none"/>
              </w:rPr>
            </w:pPr>
          </w:p>
        </w:tc>
      </w:tr>
      <w:tr w14:paraId="68D48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FC73B14">
            <w:pPr>
              <w:spacing w:line="360" w:lineRule="auto"/>
              <w:jc w:val="center"/>
              <w:rPr>
                <w:rFonts w:ascii="宋体" w:hAnsi="宋体"/>
                <w:color w:val="000000"/>
                <w:szCs w:val="21"/>
                <w:highlight w:val="none"/>
              </w:rPr>
            </w:pPr>
            <w:r>
              <w:rPr>
                <w:rFonts w:hint="eastAsia" w:ascii="宋体" w:hAnsi="宋体"/>
                <w:color w:val="000000"/>
                <w:szCs w:val="21"/>
                <w:highlight w:val="none"/>
              </w:rPr>
              <w:t>2</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32493C23">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15988790">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017FBC70">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0C1A3DDD">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D89F354">
            <w:pPr>
              <w:spacing w:line="360" w:lineRule="auto"/>
              <w:jc w:val="center"/>
              <w:rPr>
                <w:rFonts w:ascii="宋体" w:hAnsi="宋体"/>
                <w:color w:val="000000"/>
                <w:szCs w:val="21"/>
                <w:highlight w:val="none"/>
              </w:rPr>
            </w:pPr>
          </w:p>
        </w:tc>
      </w:tr>
      <w:tr w14:paraId="0A93D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41EFDD4C">
            <w:pPr>
              <w:spacing w:line="360" w:lineRule="auto"/>
              <w:jc w:val="center"/>
              <w:rPr>
                <w:rFonts w:ascii="宋体" w:hAnsi="宋体"/>
                <w:color w:val="000000"/>
                <w:szCs w:val="21"/>
                <w:highlight w:val="none"/>
              </w:rPr>
            </w:pPr>
            <w:r>
              <w:rPr>
                <w:rFonts w:hint="eastAsia" w:ascii="宋体" w:hAnsi="宋体"/>
                <w:color w:val="000000"/>
                <w:szCs w:val="21"/>
                <w:highlight w:val="none"/>
              </w:rPr>
              <w:t>3</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1A139CDB">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2E8F84B4">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6F241A38">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2B050956">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A02794">
            <w:pPr>
              <w:spacing w:line="360" w:lineRule="auto"/>
              <w:jc w:val="center"/>
              <w:rPr>
                <w:rFonts w:ascii="宋体" w:hAnsi="宋体"/>
                <w:color w:val="000000"/>
                <w:szCs w:val="21"/>
                <w:highlight w:val="none"/>
              </w:rPr>
            </w:pPr>
          </w:p>
        </w:tc>
      </w:tr>
      <w:tr w14:paraId="2D298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6E5DC0B">
            <w:pPr>
              <w:spacing w:line="360" w:lineRule="auto"/>
              <w:jc w:val="center"/>
              <w:rPr>
                <w:rFonts w:ascii="宋体" w:hAnsi="宋体"/>
                <w:color w:val="000000"/>
                <w:szCs w:val="21"/>
                <w:highlight w:val="none"/>
              </w:rPr>
            </w:pPr>
            <w:r>
              <w:rPr>
                <w:rFonts w:hint="eastAsia" w:ascii="宋体" w:hAnsi="宋体"/>
                <w:color w:val="000000"/>
                <w:szCs w:val="21"/>
                <w:highlight w:val="none"/>
              </w:rPr>
              <w:t>4</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2504150B">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53E76B35">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2EC6FA66">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0B13A105">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1F3550B">
            <w:pPr>
              <w:spacing w:line="360" w:lineRule="auto"/>
              <w:jc w:val="center"/>
              <w:rPr>
                <w:rFonts w:ascii="宋体" w:hAnsi="宋体"/>
                <w:color w:val="000000"/>
                <w:szCs w:val="21"/>
                <w:highlight w:val="none"/>
              </w:rPr>
            </w:pPr>
          </w:p>
        </w:tc>
      </w:tr>
      <w:tr w14:paraId="2CC27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004DB91">
            <w:pPr>
              <w:spacing w:line="360" w:lineRule="auto"/>
              <w:jc w:val="center"/>
              <w:rPr>
                <w:rFonts w:ascii="宋体" w:hAnsi="宋体"/>
                <w:color w:val="000000"/>
                <w:szCs w:val="21"/>
                <w:highlight w:val="none"/>
              </w:rPr>
            </w:pPr>
            <w:r>
              <w:rPr>
                <w:rFonts w:hint="eastAsia" w:ascii="宋体" w:hAnsi="宋体"/>
                <w:color w:val="000000"/>
                <w:szCs w:val="21"/>
                <w:highlight w:val="none"/>
              </w:rPr>
              <w:t>5</w:t>
            </w:r>
          </w:p>
        </w:tc>
        <w:tc>
          <w:tcPr>
            <w:tcW w:w="2047" w:type="dxa"/>
            <w:tcBorders>
              <w:top w:val="single" w:color="auto" w:sz="6" w:space="0"/>
              <w:left w:val="single" w:color="auto" w:sz="6" w:space="0"/>
              <w:bottom w:val="single" w:color="auto" w:sz="6" w:space="0"/>
              <w:right w:val="single" w:color="auto" w:sz="6" w:space="0"/>
            </w:tcBorders>
            <w:noWrap w:val="0"/>
            <w:vAlign w:val="center"/>
          </w:tcPr>
          <w:p w14:paraId="2B697268">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0240CDFC">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47B64F1E">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1692966E">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AD196D8">
            <w:pPr>
              <w:spacing w:line="360" w:lineRule="auto"/>
              <w:jc w:val="center"/>
              <w:rPr>
                <w:rFonts w:ascii="宋体" w:hAnsi="宋体"/>
                <w:color w:val="000000"/>
                <w:szCs w:val="21"/>
                <w:highlight w:val="none"/>
              </w:rPr>
            </w:pPr>
          </w:p>
        </w:tc>
      </w:tr>
      <w:tr w14:paraId="05FBF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5D1698F">
            <w:pPr>
              <w:spacing w:line="360" w:lineRule="auto"/>
              <w:jc w:val="center"/>
              <w:rPr>
                <w:rFonts w:ascii="宋体" w:hAnsi="宋体"/>
                <w:color w:val="000000"/>
                <w:szCs w:val="21"/>
                <w:highlight w:val="none"/>
              </w:rPr>
            </w:pPr>
          </w:p>
        </w:tc>
        <w:tc>
          <w:tcPr>
            <w:tcW w:w="2047" w:type="dxa"/>
            <w:tcBorders>
              <w:top w:val="single" w:color="auto" w:sz="6" w:space="0"/>
              <w:left w:val="single" w:color="auto" w:sz="6" w:space="0"/>
              <w:bottom w:val="single" w:color="auto" w:sz="6" w:space="0"/>
              <w:right w:val="single" w:color="auto" w:sz="6" w:space="0"/>
            </w:tcBorders>
            <w:noWrap w:val="0"/>
            <w:vAlign w:val="center"/>
          </w:tcPr>
          <w:p w14:paraId="62FBEC1F">
            <w:pPr>
              <w:spacing w:line="360" w:lineRule="auto"/>
              <w:jc w:val="center"/>
              <w:rPr>
                <w:rFonts w:ascii="宋体" w:hAnsi="宋体"/>
                <w:color w:val="000000"/>
                <w:szCs w:val="21"/>
                <w:highlight w:val="none"/>
              </w:rPr>
            </w:pPr>
          </w:p>
        </w:tc>
        <w:tc>
          <w:tcPr>
            <w:tcW w:w="1556" w:type="dxa"/>
            <w:tcBorders>
              <w:top w:val="single" w:color="auto" w:sz="6" w:space="0"/>
              <w:left w:val="single" w:color="auto" w:sz="6" w:space="0"/>
              <w:bottom w:val="single" w:color="auto" w:sz="6" w:space="0"/>
              <w:right w:val="single" w:color="auto" w:sz="4" w:space="0"/>
            </w:tcBorders>
            <w:noWrap w:val="0"/>
            <w:vAlign w:val="center"/>
          </w:tcPr>
          <w:p w14:paraId="7BC94DAF">
            <w:pPr>
              <w:spacing w:line="360" w:lineRule="auto"/>
              <w:jc w:val="center"/>
              <w:rPr>
                <w:rFonts w:ascii="宋体" w:hAnsi="宋体"/>
                <w:color w:val="000000"/>
                <w:szCs w:val="21"/>
                <w:highlight w:val="none"/>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14:paraId="582D84D1">
            <w:pPr>
              <w:spacing w:line="360" w:lineRule="auto"/>
              <w:jc w:val="center"/>
              <w:rPr>
                <w:rFonts w:ascii="宋体" w:hAnsi="宋体"/>
                <w:color w:val="000000"/>
                <w:szCs w:val="21"/>
                <w:highlight w:val="none"/>
              </w:rPr>
            </w:pPr>
          </w:p>
        </w:tc>
        <w:tc>
          <w:tcPr>
            <w:tcW w:w="2171" w:type="dxa"/>
            <w:tcBorders>
              <w:top w:val="single" w:color="auto" w:sz="6" w:space="0"/>
              <w:left w:val="single" w:color="auto" w:sz="6" w:space="0"/>
              <w:bottom w:val="single" w:color="auto" w:sz="6" w:space="0"/>
              <w:right w:val="single" w:color="auto" w:sz="4" w:space="0"/>
            </w:tcBorders>
            <w:noWrap w:val="0"/>
            <w:vAlign w:val="center"/>
          </w:tcPr>
          <w:p w14:paraId="3D6453FB">
            <w:pPr>
              <w:spacing w:line="360" w:lineRule="auto"/>
              <w:jc w:val="center"/>
              <w:rPr>
                <w:rFonts w:ascii="宋体" w:hAnsi="宋体"/>
                <w:color w:val="000000"/>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62B5706">
            <w:pPr>
              <w:spacing w:line="360" w:lineRule="auto"/>
              <w:jc w:val="center"/>
              <w:rPr>
                <w:rFonts w:ascii="宋体" w:hAnsi="宋体"/>
                <w:color w:val="000000"/>
                <w:szCs w:val="21"/>
                <w:highlight w:val="none"/>
              </w:rPr>
            </w:pPr>
          </w:p>
        </w:tc>
      </w:tr>
    </w:tbl>
    <w:p w14:paraId="14F7CD25">
      <w:pPr>
        <w:spacing w:line="360" w:lineRule="auto"/>
        <w:ind w:firstLine="420" w:firstLineChars="200"/>
        <w:rPr>
          <w:color w:val="000000"/>
          <w:szCs w:val="21"/>
          <w:highlight w:val="none"/>
        </w:rPr>
      </w:pPr>
      <w:r>
        <w:rPr>
          <w:rFonts w:hint="eastAsia"/>
          <w:color w:val="000000"/>
          <w:szCs w:val="21"/>
          <w:highlight w:val="none"/>
        </w:rPr>
        <w:t>注：附证明材料扫描件</w:t>
      </w:r>
    </w:p>
    <w:p w14:paraId="2113146A">
      <w:pPr>
        <w:spacing w:line="360" w:lineRule="auto"/>
        <w:ind w:firstLine="426" w:firstLineChars="202"/>
        <w:rPr>
          <w:rFonts w:ascii="宋体" w:hAnsi="宋体"/>
          <w:b/>
          <w:color w:val="000000"/>
          <w:szCs w:val="21"/>
          <w:highlight w:val="none"/>
        </w:rPr>
      </w:pPr>
    </w:p>
    <w:p w14:paraId="7C91E1C4">
      <w:pPr>
        <w:spacing w:line="480" w:lineRule="auto"/>
        <w:ind w:firstLine="420" w:firstLineChars="200"/>
        <w:rPr>
          <w:color w:val="000000"/>
          <w:szCs w:val="21"/>
          <w:highlight w:val="none"/>
          <w:u w:val="single"/>
        </w:rPr>
      </w:pPr>
      <w:r>
        <w:rPr>
          <w:rFonts w:hint="eastAsia"/>
          <w:color w:val="000000"/>
          <w:szCs w:val="21"/>
          <w:highlight w:val="none"/>
        </w:rPr>
        <w:t>投标人（电子签章）：</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3BFEB5BB">
      <w:pPr>
        <w:spacing w:line="480" w:lineRule="auto"/>
        <w:ind w:firstLine="420" w:firstLineChars="200"/>
        <w:rPr>
          <w:color w:val="000000"/>
          <w:szCs w:val="21"/>
          <w:highlight w:val="none"/>
        </w:rPr>
      </w:pPr>
      <w:r>
        <w:rPr>
          <w:rFonts w:hint="eastAsia"/>
          <w:color w:val="000000"/>
          <w:szCs w:val="21"/>
          <w:highlight w:val="none"/>
        </w:rPr>
        <w:t>法定代表人（电子签名）：</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p>
    <w:p w14:paraId="35133773">
      <w:pPr>
        <w:spacing w:line="480" w:lineRule="auto"/>
        <w:ind w:firstLine="420" w:firstLineChars="200"/>
        <w:rPr>
          <w:color w:val="000000"/>
          <w:szCs w:val="21"/>
          <w:highlight w:val="none"/>
        </w:rPr>
      </w:pPr>
      <w:r>
        <w:rPr>
          <w:rFonts w:hint="eastAsia"/>
          <w:color w:val="000000"/>
          <w:szCs w:val="21"/>
          <w:highlight w:val="none"/>
        </w:rPr>
        <w:t>日  期：</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年</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月</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日</w:t>
      </w:r>
    </w:p>
    <w:p w14:paraId="760CEA7B">
      <w:pPr>
        <w:rPr>
          <w:color w:val="000000"/>
          <w:highlight w:val="none"/>
        </w:rPr>
      </w:pPr>
      <w:bookmarkStart w:id="298" w:name="_Toc10117049"/>
    </w:p>
    <w:p w14:paraId="67B73C48">
      <w:pPr>
        <w:rPr>
          <w:color w:val="000000"/>
          <w:highlight w:val="none"/>
        </w:rPr>
      </w:pPr>
      <w:r>
        <w:rPr>
          <w:color w:val="000000"/>
          <w:highlight w:val="none"/>
        </w:rPr>
        <w:br w:type="page"/>
      </w:r>
    </w:p>
    <w:p w14:paraId="16AE497B">
      <w:pPr>
        <w:pStyle w:val="4"/>
        <w:spacing w:before="0" w:after="0" w:line="360" w:lineRule="auto"/>
        <w:jc w:val="center"/>
        <w:rPr>
          <w:color w:val="000000"/>
          <w:highlight w:val="none"/>
        </w:rPr>
      </w:pPr>
      <w:bookmarkStart w:id="299" w:name="_Toc111813261"/>
      <w:bookmarkStart w:id="300" w:name="_Toc9731"/>
      <w:bookmarkStart w:id="301" w:name="_Toc509593414"/>
      <w:bookmarkStart w:id="302" w:name="_Toc25354"/>
      <w:bookmarkStart w:id="303" w:name="_Toc8212"/>
      <w:bookmarkStart w:id="304" w:name="_Toc144206547"/>
      <w:bookmarkStart w:id="305" w:name="_Toc311705902"/>
      <w:bookmarkStart w:id="306" w:name="_Toc10494"/>
      <w:bookmarkStart w:id="307" w:name="_Toc457090338"/>
      <w:bookmarkStart w:id="308" w:name="_Toc10117055"/>
      <w:bookmarkStart w:id="309" w:name="_Toc321497548"/>
      <w:bookmarkStart w:id="310" w:name="_Toc111813253"/>
      <w:r>
        <w:rPr>
          <w:rFonts w:hint="eastAsia"/>
          <w:color w:val="000000"/>
          <w:highlight w:val="none"/>
        </w:rPr>
        <w:t>（六）</w:t>
      </w:r>
      <w:bookmarkEnd w:id="299"/>
      <w:bookmarkEnd w:id="300"/>
      <w:bookmarkEnd w:id="301"/>
      <w:bookmarkEnd w:id="302"/>
      <w:bookmarkEnd w:id="303"/>
      <w:bookmarkEnd w:id="304"/>
      <w:bookmarkEnd w:id="305"/>
      <w:bookmarkEnd w:id="306"/>
      <w:bookmarkEnd w:id="307"/>
      <w:bookmarkEnd w:id="308"/>
      <w:bookmarkEnd w:id="309"/>
      <w:bookmarkStart w:id="311" w:name="_Toc311705903"/>
      <w:bookmarkStart w:id="312" w:name="_Toc11578"/>
      <w:bookmarkStart w:id="313" w:name="_Toc25294"/>
      <w:bookmarkStart w:id="314" w:name="_Toc321497549"/>
      <w:bookmarkStart w:id="315" w:name="_Toc1984"/>
      <w:bookmarkStart w:id="316" w:name="_Toc10669"/>
      <w:r>
        <w:rPr>
          <w:rFonts w:hint="eastAsia" w:ascii="宋体" w:hAnsi="宋体" w:cs="华文细黑"/>
          <w:b/>
          <w:highlight w:val="none"/>
        </w:rPr>
        <w:t>供应商对设备的配送、安装、调试方案及售后服务的完整性、可行性</w:t>
      </w:r>
    </w:p>
    <w:p w14:paraId="1E6B0A25">
      <w:pPr>
        <w:spacing w:line="360" w:lineRule="auto"/>
        <w:ind w:firstLine="315" w:firstLineChars="150"/>
        <w:jc w:val="center"/>
        <w:rPr>
          <w:rFonts w:hint="eastAsia"/>
          <w:color w:val="000000"/>
          <w:szCs w:val="21"/>
          <w:highlight w:val="none"/>
        </w:rPr>
      </w:pPr>
      <w:r>
        <w:rPr>
          <w:rFonts w:hint="eastAsia"/>
          <w:color w:val="000000"/>
          <w:szCs w:val="21"/>
          <w:highlight w:val="none"/>
        </w:rPr>
        <w:t>投标人自行编写。</w:t>
      </w:r>
      <w:bookmarkEnd w:id="311"/>
      <w:bookmarkEnd w:id="312"/>
      <w:bookmarkEnd w:id="313"/>
      <w:bookmarkEnd w:id="314"/>
      <w:bookmarkEnd w:id="315"/>
      <w:bookmarkEnd w:id="316"/>
    </w:p>
    <w:p w14:paraId="5238AC3B">
      <w:pPr>
        <w:spacing w:line="360" w:lineRule="auto"/>
        <w:ind w:firstLine="315" w:firstLineChars="150"/>
        <w:jc w:val="center"/>
        <w:rPr>
          <w:color w:val="000000"/>
          <w:szCs w:val="21"/>
          <w:highlight w:val="none"/>
        </w:rPr>
      </w:pPr>
    </w:p>
    <w:p w14:paraId="4DB784EE">
      <w:pPr>
        <w:spacing w:line="360" w:lineRule="auto"/>
        <w:ind w:firstLine="315" w:firstLineChars="150"/>
        <w:jc w:val="center"/>
        <w:rPr>
          <w:color w:val="000000"/>
          <w:szCs w:val="21"/>
          <w:highlight w:val="none"/>
        </w:rPr>
      </w:pPr>
      <w:bookmarkStart w:id="317" w:name="_Toc311705901"/>
      <w:bookmarkStart w:id="318" w:name="_Toc28337"/>
      <w:bookmarkStart w:id="319" w:name="_Toc7030"/>
      <w:bookmarkStart w:id="320" w:name="_Toc321497547"/>
      <w:bookmarkStart w:id="321" w:name="_Toc30773"/>
      <w:bookmarkStart w:id="322" w:name="_Toc28375"/>
    </w:p>
    <w:bookmarkEnd w:id="317"/>
    <w:bookmarkEnd w:id="318"/>
    <w:bookmarkEnd w:id="319"/>
    <w:bookmarkEnd w:id="320"/>
    <w:bookmarkEnd w:id="321"/>
    <w:bookmarkEnd w:id="322"/>
    <w:p w14:paraId="27312481">
      <w:pPr>
        <w:pStyle w:val="4"/>
        <w:spacing w:before="0" w:after="0" w:line="360" w:lineRule="auto"/>
        <w:jc w:val="center"/>
        <w:rPr>
          <w:rFonts w:ascii="黑体" w:hAnsi="黑体" w:eastAsia="黑体" w:cs="黑体"/>
          <w:color w:val="000000"/>
          <w:sz w:val="28"/>
          <w:szCs w:val="28"/>
          <w:highlight w:val="none"/>
        </w:rPr>
      </w:pPr>
      <w:bookmarkStart w:id="323" w:name="_Toc144206548"/>
      <w:r>
        <w:rPr>
          <w:rFonts w:hint="eastAsia"/>
          <w:color w:val="000000"/>
          <w:highlight w:val="none"/>
        </w:rPr>
        <w:t>（七）</w:t>
      </w:r>
      <w:bookmarkEnd w:id="323"/>
      <w:r>
        <w:rPr>
          <w:rFonts w:hint="eastAsia" w:ascii="宋体" w:hAnsi="宋体" w:cs="华文细黑"/>
          <w:b/>
          <w:highlight w:val="none"/>
        </w:rPr>
        <w:t>项目实施计划、人员安排及培训方案</w:t>
      </w:r>
    </w:p>
    <w:p w14:paraId="7A777CAD">
      <w:pPr>
        <w:spacing w:line="360" w:lineRule="auto"/>
        <w:jc w:val="center"/>
        <w:rPr>
          <w:rFonts w:hint="eastAsia"/>
          <w:color w:val="000000"/>
          <w:szCs w:val="21"/>
          <w:highlight w:val="none"/>
        </w:rPr>
      </w:pPr>
      <w:r>
        <w:rPr>
          <w:rFonts w:hint="eastAsia"/>
          <w:color w:val="000000"/>
          <w:szCs w:val="21"/>
          <w:highlight w:val="none"/>
        </w:rPr>
        <w:t>投标人自行编写。</w:t>
      </w:r>
    </w:p>
    <w:p w14:paraId="6CF117EE">
      <w:pPr>
        <w:spacing w:line="360" w:lineRule="auto"/>
        <w:ind w:firstLine="470" w:firstLineChars="224"/>
        <w:rPr>
          <w:highlight w:val="none"/>
        </w:rPr>
      </w:pPr>
      <w:r>
        <w:rPr>
          <w:rFonts w:hint="eastAsia"/>
          <w:color w:val="000000"/>
          <w:szCs w:val="21"/>
          <w:highlight w:val="none"/>
        </w:rPr>
        <w:br w:type="page"/>
      </w:r>
      <w:bookmarkStart w:id="324" w:name="_Toc144206550"/>
    </w:p>
    <w:p w14:paraId="46719C4E">
      <w:pPr>
        <w:pStyle w:val="4"/>
        <w:spacing w:line="360" w:lineRule="auto"/>
        <w:jc w:val="center"/>
        <w:rPr>
          <w:color w:val="000000"/>
          <w:highlight w:val="none"/>
        </w:rPr>
      </w:pPr>
      <w:r>
        <w:rPr>
          <w:rFonts w:hint="eastAsia"/>
          <w:color w:val="000000"/>
          <w:highlight w:val="none"/>
        </w:rPr>
        <w:t>（八）投标质量保证书</w:t>
      </w:r>
      <w:bookmarkEnd w:id="310"/>
      <w:bookmarkEnd w:id="324"/>
    </w:p>
    <w:p w14:paraId="6407062E">
      <w:pPr>
        <w:spacing w:after="120" w:line="500" w:lineRule="exact"/>
        <w:rPr>
          <w:rFonts w:ascii="宋体" w:hAnsi="宋体"/>
          <w:b/>
          <w:color w:val="000000"/>
          <w:szCs w:val="21"/>
          <w:highlight w:val="none"/>
        </w:rPr>
      </w:pPr>
      <w:r>
        <w:rPr>
          <w:rFonts w:hint="eastAsia" w:ascii="宋体" w:hAnsi="宋体"/>
          <w:b/>
          <w:color w:val="000000"/>
          <w:szCs w:val="21"/>
          <w:highlight w:val="none"/>
        </w:rPr>
        <w:t>致云南省第一人民医院：</w:t>
      </w:r>
    </w:p>
    <w:p w14:paraId="55900092">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本保证书作为</w:t>
      </w:r>
      <w:r>
        <w:rPr>
          <w:rFonts w:hint="eastAsia" w:ascii="宋体" w:hAnsi="宋体"/>
          <w:color w:val="000000"/>
          <w:szCs w:val="21"/>
          <w:highlight w:val="none"/>
          <w:u w:val="single"/>
        </w:rPr>
        <w:t xml:space="preserve">           </w:t>
      </w:r>
      <w:r>
        <w:rPr>
          <w:rFonts w:hint="eastAsia" w:ascii="宋体" w:hAnsi="宋体"/>
          <w:color w:val="000000"/>
          <w:szCs w:val="21"/>
          <w:highlight w:val="none"/>
        </w:rPr>
        <w:t>(投标人)对云南省第一人民医院委托云南云创招标有限公司组织的招标编号为：</w:t>
      </w:r>
      <w:r>
        <w:rPr>
          <w:rFonts w:hint="eastAsia" w:ascii="宋体" w:hAnsi="宋体"/>
          <w:color w:val="000000"/>
          <w:szCs w:val="21"/>
          <w:highlight w:val="none"/>
          <w:u w:val="single"/>
        </w:rPr>
        <w:t xml:space="preserve">        </w:t>
      </w:r>
      <w:r>
        <w:rPr>
          <w:rFonts w:hint="eastAsia" w:ascii="宋体" w:hAnsi="宋体"/>
          <w:color w:val="000000"/>
          <w:szCs w:val="21"/>
          <w:highlight w:val="none"/>
        </w:rPr>
        <w:t>的</w:t>
      </w:r>
      <w:r>
        <w:rPr>
          <w:rFonts w:hint="eastAsia" w:ascii="宋体" w:hAnsi="宋体"/>
          <w:color w:val="000000"/>
          <w:szCs w:val="21"/>
          <w:highlight w:val="none"/>
          <w:u w:val="single"/>
        </w:rPr>
        <w:t xml:space="preserve">     </w:t>
      </w:r>
      <w:r>
        <w:rPr>
          <w:rFonts w:hint="eastAsia" w:ascii="宋体" w:hAnsi="宋体"/>
          <w:bCs/>
          <w:color w:val="000000"/>
          <w:szCs w:val="21"/>
          <w:highlight w:val="none"/>
          <w:u w:val="single"/>
        </w:rPr>
        <w:t xml:space="preserve">（项目名称）    </w:t>
      </w:r>
      <w:r>
        <w:rPr>
          <w:rFonts w:hint="eastAsia" w:ascii="宋体" w:hAnsi="宋体"/>
          <w:color w:val="000000"/>
          <w:szCs w:val="21"/>
          <w:highlight w:val="none"/>
        </w:rPr>
        <w:t>提供质量保证的证明。</w:t>
      </w:r>
    </w:p>
    <w:p w14:paraId="55A0149A">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我方承诺提供以下质量保证并承担相应的法律责任：</w:t>
      </w:r>
    </w:p>
    <w:p w14:paraId="657FD0C9">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1、提供的货物是全新的、符合国家质量标准、中国有关部门手续完备、具有生产企业质量保证书(或合格证明)的货物；</w:t>
      </w:r>
    </w:p>
    <w:p w14:paraId="6B754FF8">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2、保证甲方在合同产品使用期间不受第三方提出侵犯其专利权、商标,提供的货物符合投标文件承诺和所签合同规定的技术要求；</w:t>
      </w:r>
    </w:p>
    <w:p w14:paraId="79472AF4">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3、保证“投标文件售后服务承诺”全部内容的满足。</w:t>
      </w:r>
    </w:p>
    <w:p w14:paraId="728E853A">
      <w:pPr>
        <w:spacing w:before="60" w:after="60" w:line="600" w:lineRule="exact"/>
        <w:ind w:firstLine="510"/>
        <w:rPr>
          <w:rFonts w:ascii="宋体" w:hAnsi="宋体"/>
          <w:color w:val="000000"/>
          <w:szCs w:val="21"/>
          <w:highlight w:val="none"/>
        </w:rPr>
      </w:pPr>
      <w:r>
        <w:rPr>
          <w:rFonts w:hint="eastAsia" w:ascii="宋体" w:hAnsi="宋体"/>
          <w:color w:val="000000"/>
          <w:szCs w:val="21"/>
          <w:highlight w:val="none"/>
        </w:rPr>
        <w:t>本保证书自开标之日起90日内有效，如我方最终成交则至货物质保期满为止有效。</w:t>
      </w:r>
    </w:p>
    <w:p w14:paraId="5632B64B">
      <w:pPr>
        <w:spacing w:before="60" w:after="60" w:line="600" w:lineRule="exact"/>
        <w:ind w:firstLine="510"/>
        <w:rPr>
          <w:rFonts w:ascii="宋体" w:hAnsi="宋体"/>
          <w:color w:val="000000"/>
          <w:szCs w:val="21"/>
          <w:highlight w:val="none"/>
        </w:rPr>
      </w:pPr>
    </w:p>
    <w:p w14:paraId="35E9E1AD">
      <w:pPr>
        <w:spacing w:before="60" w:after="60" w:line="600" w:lineRule="exact"/>
        <w:ind w:firstLine="510"/>
        <w:rPr>
          <w:rFonts w:ascii="宋体" w:hAnsi="宋体"/>
          <w:color w:val="000000"/>
          <w:szCs w:val="21"/>
          <w:highlight w:val="none"/>
        </w:rPr>
      </w:pPr>
    </w:p>
    <w:p w14:paraId="4B525B0C">
      <w:pPr>
        <w:spacing w:before="60" w:after="60" w:line="600" w:lineRule="exact"/>
        <w:ind w:firstLine="510"/>
        <w:rPr>
          <w:rFonts w:ascii="宋体" w:hAnsi="宋体"/>
          <w:color w:val="000000"/>
          <w:szCs w:val="21"/>
          <w:highlight w:val="none"/>
        </w:rPr>
      </w:pPr>
    </w:p>
    <w:p w14:paraId="76021C11">
      <w:pPr>
        <w:spacing w:before="60" w:after="60" w:line="480" w:lineRule="auto"/>
        <w:ind w:firstLine="510"/>
        <w:rPr>
          <w:rFonts w:ascii="宋体" w:hAnsi="宋体"/>
          <w:color w:val="000000"/>
          <w:szCs w:val="21"/>
          <w:highlight w:val="none"/>
        </w:rPr>
      </w:pPr>
      <w:r>
        <w:rPr>
          <w:rFonts w:hint="eastAsia" w:ascii="宋体" w:hAnsi="宋体"/>
          <w:color w:val="000000"/>
          <w:szCs w:val="21"/>
          <w:highlight w:val="none"/>
        </w:rPr>
        <w:t>投标人全称(盖电子公章)：</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74670C3A">
      <w:pPr>
        <w:spacing w:before="60" w:after="60" w:line="480" w:lineRule="auto"/>
        <w:ind w:firstLine="510"/>
        <w:rPr>
          <w:rFonts w:ascii="宋体" w:hAnsi="宋体"/>
          <w:color w:val="000000"/>
          <w:szCs w:val="21"/>
          <w:highlight w:val="none"/>
        </w:rPr>
      </w:pPr>
      <w:r>
        <w:rPr>
          <w:rFonts w:hint="eastAsia" w:ascii="宋体" w:hAnsi="宋体"/>
          <w:color w:val="000000"/>
          <w:szCs w:val="21"/>
          <w:highlight w:val="none"/>
        </w:rPr>
        <w:t>法定代表人或委托代理人（电子签名）：</w:t>
      </w:r>
      <w:r>
        <w:rPr>
          <w:rFonts w:hint="eastAsia" w:ascii="宋体" w:hAnsi="宋体"/>
          <w:color w:val="000000"/>
          <w:szCs w:val="21"/>
          <w:highlight w:val="none"/>
          <w:u w:val="single"/>
        </w:rPr>
        <w:t xml:space="preserve">                        </w:t>
      </w:r>
    </w:p>
    <w:p w14:paraId="78551874">
      <w:pPr>
        <w:spacing w:before="60" w:after="60" w:line="480" w:lineRule="auto"/>
        <w:ind w:firstLine="510"/>
        <w:rPr>
          <w:rFonts w:ascii="宋体" w:hAnsi="宋体"/>
          <w:color w:val="000000"/>
          <w:szCs w:val="21"/>
          <w:highlight w:val="none"/>
        </w:rPr>
        <w:sectPr>
          <w:headerReference r:id="rId16" w:type="default"/>
          <w:footerReference r:id="rId17" w:type="default"/>
          <w:pgSz w:w="11906" w:h="16838"/>
          <w:pgMar w:top="1134" w:right="1134" w:bottom="709" w:left="1304" w:header="567" w:footer="464"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243AAE1A">
      <w:pPr>
        <w:rPr>
          <w:color w:val="000000"/>
          <w:highlight w:val="none"/>
        </w:rPr>
      </w:pPr>
    </w:p>
    <w:p w14:paraId="0A2EDBBE">
      <w:pPr>
        <w:pStyle w:val="4"/>
        <w:spacing w:line="360" w:lineRule="auto"/>
        <w:jc w:val="center"/>
        <w:rPr>
          <w:color w:val="000000"/>
          <w:highlight w:val="none"/>
        </w:rPr>
      </w:pPr>
      <w:bookmarkStart w:id="325" w:name="_Toc111813254"/>
      <w:bookmarkStart w:id="326" w:name="_Toc144206551"/>
      <w:r>
        <w:rPr>
          <w:rFonts w:hint="eastAsia"/>
          <w:color w:val="000000"/>
          <w:highlight w:val="none"/>
        </w:rPr>
        <w:t>（九）企业综合实力</w:t>
      </w:r>
      <w:bookmarkEnd w:id="298"/>
      <w:bookmarkEnd w:id="325"/>
      <w:bookmarkEnd w:id="326"/>
    </w:p>
    <w:p w14:paraId="728D923E">
      <w:pPr>
        <w:ind w:firstLine="315" w:firstLineChars="150"/>
        <w:jc w:val="center"/>
        <w:rPr>
          <w:color w:val="000000"/>
          <w:szCs w:val="21"/>
          <w:highlight w:val="none"/>
        </w:rPr>
      </w:pPr>
      <w:r>
        <w:rPr>
          <w:rFonts w:hint="eastAsia"/>
          <w:color w:val="000000"/>
          <w:szCs w:val="21"/>
          <w:highlight w:val="none"/>
        </w:rPr>
        <w:t>投标人自行编写。</w:t>
      </w:r>
    </w:p>
    <w:p w14:paraId="09579A7F">
      <w:pPr>
        <w:pStyle w:val="4"/>
        <w:spacing w:line="360" w:lineRule="auto"/>
        <w:jc w:val="center"/>
        <w:rPr>
          <w:color w:val="000000"/>
          <w:highlight w:val="none"/>
        </w:rPr>
      </w:pPr>
      <w:r>
        <w:rPr>
          <w:rFonts w:ascii="宋体" w:hAnsi="宋体"/>
          <w:b w:val="0"/>
          <w:color w:val="000000"/>
          <w:szCs w:val="44"/>
          <w:highlight w:val="none"/>
        </w:rPr>
        <w:br w:type="page"/>
      </w:r>
      <w:bookmarkStart w:id="327" w:name="_Toc144206552"/>
      <w:r>
        <w:rPr>
          <w:rFonts w:hint="eastAsia"/>
          <w:color w:val="000000"/>
          <w:highlight w:val="none"/>
        </w:rPr>
        <w:t>（十）《中小企业声明函》（货物）（若有）</w:t>
      </w:r>
      <w:bookmarkEnd w:id="327"/>
    </w:p>
    <w:p w14:paraId="15728805">
      <w:pPr>
        <w:pStyle w:val="75"/>
        <w:spacing w:before="120" w:line="360" w:lineRule="auto"/>
        <w:ind w:firstLine="480" w:firstLineChars="200"/>
        <w:rPr>
          <w:highlight w:val="none"/>
        </w:rPr>
      </w:pPr>
    </w:p>
    <w:p w14:paraId="03B56AE0">
      <w:pPr>
        <w:autoSpaceDE w:val="0"/>
        <w:autoSpaceDN w:val="0"/>
        <w:adjustRightInd w:val="0"/>
        <w:spacing w:line="360" w:lineRule="auto"/>
        <w:ind w:firstLine="420"/>
        <w:rPr>
          <w:rFonts w:ascii="宋体" w:hAnsi="宋体" w:cs="仿宋"/>
          <w:color w:val="000000"/>
          <w:szCs w:val="21"/>
          <w:highlight w:val="none"/>
        </w:rPr>
      </w:pPr>
      <w:r>
        <w:rPr>
          <w:rFonts w:hint="eastAsia" w:ascii="宋体" w:hAnsi="宋体" w:cs="仿宋"/>
          <w:color w:val="000000"/>
          <w:szCs w:val="21"/>
          <w:highlight w:val="none"/>
        </w:rPr>
        <w:t>本公司（联合体）郑重声明，根据《政府采购促进中小企业发展管理办法》（财库</w:t>
      </w:r>
      <w:r>
        <w:rPr>
          <w:rFonts w:hint="eastAsia" w:ascii="宋体" w:hAnsi="宋体" w:cs="宋体"/>
          <w:color w:val="000000"/>
          <w:szCs w:val="21"/>
          <w:highlight w:val="none"/>
        </w:rPr>
        <w:t>﹝</w:t>
      </w:r>
      <w:r>
        <w:rPr>
          <w:rFonts w:hint="eastAsia" w:ascii="宋体" w:hAnsi="宋体" w:cs="仿宋"/>
          <w:color w:val="000000"/>
          <w:szCs w:val="21"/>
          <w:highlight w:val="none"/>
        </w:rPr>
        <w:t>2020</w:t>
      </w:r>
      <w:r>
        <w:rPr>
          <w:rFonts w:hint="eastAsia" w:ascii="宋体" w:hAnsi="宋体" w:cs="宋体"/>
          <w:color w:val="000000"/>
          <w:szCs w:val="21"/>
          <w:highlight w:val="none"/>
        </w:rPr>
        <w:t>﹞</w:t>
      </w:r>
      <w:r>
        <w:rPr>
          <w:rFonts w:hint="eastAsia" w:ascii="宋体" w:hAnsi="宋体" w:cs="仿宋"/>
          <w:color w:val="000000"/>
          <w:szCs w:val="21"/>
          <w:highlight w:val="none"/>
        </w:rPr>
        <w:t>46 号）的规定，本公司（联合体）参加</w:t>
      </w:r>
      <w:r>
        <w:rPr>
          <w:rFonts w:hint="eastAsia" w:ascii="宋体" w:hAnsi="宋体" w:cs="仿宋"/>
          <w:color w:val="000000"/>
          <w:szCs w:val="21"/>
          <w:highlight w:val="none"/>
          <w:u w:val="single"/>
        </w:rPr>
        <w:t>（单位名称）</w:t>
      </w:r>
      <w:r>
        <w:rPr>
          <w:rFonts w:hint="eastAsia" w:ascii="宋体" w:hAnsi="宋体" w:cs="仿宋"/>
          <w:color w:val="000000"/>
          <w:szCs w:val="21"/>
          <w:highlight w:val="none"/>
        </w:rPr>
        <w:t>的</w:t>
      </w:r>
      <w:r>
        <w:rPr>
          <w:rFonts w:hint="eastAsia" w:ascii="宋体" w:hAnsi="宋体" w:cs="仿宋"/>
          <w:color w:val="000000"/>
          <w:szCs w:val="21"/>
          <w:highlight w:val="none"/>
          <w:u w:val="single"/>
        </w:rPr>
        <w:t>（项目名称）</w:t>
      </w:r>
      <w:r>
        <w:rPr>
          <w:rFonts w:hint="eastAsia" w:ascii="宋体" w:hAnsi="宋体" w:cs="仿宋"/>
          <w:color w:val="000000"/>
          <w:szCs w:val="21"/>
          <w:highlight w:val="none"/>
        </w:rPr>
        <w:t>采购活动，提供的货物全部由符合政策要求的中小企业制造。相关企业（含联合体中的中小企业、签订分包意向协议的中小企业）的具体情况如下：</w:t>
      </w:r>
    </w:p>
    <w:p w14:paraId="5880AA64">
      <w:pPr>
        <w:autoSpaceDE w:val="0"/>
        <w:autoSpaceDN w:val="0"/>
        <w:adjustRightInd w:val="0"/>
        <w:spacing w:line="360" w:lineRule="auto"/>
        <w:ind w:firstLine="420"/>
        <w:rPr>
          <w:rFonts w:hint="eastAsia" w:ascii="宋体" w:hAnsi="宋体" w:cs="仿宋"/>
          <w:color w:val="000000"/>
          <w:szCs w:val="21"/>
          <w:highlight w:val="none"/>
        </w:rPr>
      </w:pPr>
      <w:r>
        <w:rPr>
          <w:rFonts w:hint="eastAsia" w:ascii="宋体" w:hAnsi="宋体" w:cs="仿宋"/>
          <w:color w:val="000000"/>
          <w:szCs w:val="21"/>
          <w:highlight w:val="none"/>
        </w:rPr>
        <w:t xml:space="preserve">1. </w:t>
      </w:r>
      <w:r>
        <w:rPr>
          <w:rFonts w:hint="eastAsia" w:ascii="宋体" w:hAnsi="宋体" w:cs="仿宋"/>
          <w:color w:val="000000"/>
          <w:szCs w:val="21"/>
          <w:highlight w:val="none"/>
          <w:u w:val="single"/>
        </w:rPr>
        <w:t xml:space="preserve">（标的名称） </w:t>
      </w:r>
      <w:r>
        <w:rPr>
          <w:rFonts w:hint="eastAsia" w:ascii="宋体" w:hAnsi="宋体" w:cs="仿宋"/>
          <w:color w:val="000000"/>
          <w:szCs w:val="21"/>
          <w:highlight w:val="none"/>
        </w:rPr>
        <w:t>，属于</w:t>
      </w:r>
      <w:r>
        <w:rPr>
          <w:rFonts w:hint="eastAsia" w:ascii="宋体" w:hAnsi="宋体" w:cs="仿宋"/>
          <w:color w:val="000000"/>
          <w:szCs w:val="21"/>
          <w:highlight w:val="none"/>
          <w:u w:val="single"/>
        </w:rPr>
        <w:t>（采购文件中明确的所属行业）</w:t>
      </w:r>
      <w:r>
        <w:rPr>
          <w:rFonts w:hint="eastAsia" w:ascii="宋体" w:hAnsi="宋体" w:cs="仿宋"/>
          <w:color w:val="000000"/>
          <w:szCs w:val="21"/>
          <w:highlight w:val="none"/>
        </w:rPr>
        <w:t>行业；制造商为</w:t>
      </w:r>
      <w:r>
        <w:rPr>
          <w:rFonts w:hint="eastAsia" w:ascii="宋体" w:hAnsi="宋体" w:cs="仿宋"/>
          <w:color w:val="000000"/>
          <w:szCs w:val="21"/>
          <w:highlight w:val="none"/>
          <w:u w:val="single"/>
        </w:rPr>
        <w:t>（企业名称）</w:t>
      </w:r>
      <w:r>
        <w:rPr>
          <w:rFonts w:hint="eastAsia" w:ascii="宋体" w:hAnsi="宋体" w:cs="仿宋"/>
          <w:color w:val="000000"/>
          <w:szCs w:val="21"/>
          <w:highlight w:val="none"/>
        </w:rPr>
        <w:t>，从业人员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万元</w:t>
      </w:r>
      <w:r>
        <w:rPr>
          <w:rFonts w:hint="eastAsia" w:ascii="宋体" w:hAnsi="宋体" w:cs="仿宋"/>
          <w:color w:val="000000"/>
          <w:szCs w:val="21"/>
          <w:highlight w:val="none"/>
          <w:vertAlign w:val="superscript"/>
        </w:rPr>
        <w:t>1</w:t>
      </w:r>
      <w:r>
        <w:rPr>
          <w:rFonts w:hint="eastAsia" w:ascii="宋体" w:hAnsi="宋体" w:cs="仿宋"/>
          <w:color w:val="000000"/>
          <w:szCs w:val="21"/>
          <w:highlight w:val="none"/>
        </w:rPr>
        <w:t>，属于</w:t>
      </w:r>
      <w:r>
        <w:rPr>
          <w:rFonts w:hint="eastAsia" w:ascii="宋体" w:hAnsi="宋体" w:cs="仿宋"/>
          <w:color w:val="000000"/>
          <w:szCs w:val="21"/>
          <w:highlight w:val="none"/>
          <w:u w:val="single"/>
        </w:rPr>
        <w:t>（中型企业、小型企业、微型企业）</w:t>
      </w:r>
      <w:r>
        <w:rPr>
          <w:rFonts w:hint="eastAsia" w:ascii="宋体" w:hAnsi="宋体" w:cs="仿宋"/>
          <w:color w:val="000000"/>
          <w:szCs w:val="21"/>
          <w:highlight w:val="none"/>
        </w:rPr>
        <w:t>；</w:t>
      </w:r>
    </w:p>
    <w:p w14:paraId="006E8BF6">
      <w:pPr>
        <w:autoSpaceDE w:val="0"/>
        <w:autoSpaceDN w:val="0"/>
        <w:adjustRightInd w:val="0"/>
        <w:spacing w:line="360" w:lineRule="auto"/>
        <w:ind w:firstLine="420"/>
        <w:rPr>
          <w:rFonts w:hint="eastAsia" w:ascii="宋体" w:hAnsi="宋体" w:cs="仿宋"/>
          <w:color w:val="000000"/>
          <w:szCs w:val="21"/>
          <w:highlight w:val="none"/>
        </w:rPr>
      </w:pPr>
      <w:r>
        <w:rPr>
          <w:rFonts w:hint="eastAsia" w:ascii="宋体" w:hAnsi="宋体" w:cs="仿宋"/>
          <w:color w:val="000000"/>
          <w:szCs w:val="21"/>
          <w:highlight w:val="none"/>
        </w:rPr>
        <w:t xml:space="preserve">2. </w:t>
      </w:r>
      <w:r>
        <w:rPr>
          <w:rFonts w:hint="eastAsia" w:ascii="宋体" w:hAnsi="宋体" w:cs="仿宋"/>
          <w:color w:val="000000"/>
          <w:szCs w:val="21"/>
          <w:highlight w:val="none"/>
          <w:u w:val="single"/>
        </w:rPr>
        <w:t xml:space="preserve">（标的名称） </w:t>
      </w:r>
      <w:r>
        <w:rPr>
          <w:rFonts w:hint="eastAsia" w:ascii="宋体" w:hAnsi="宋体" w:cs="仿宋"/>
          <w:color w:val="000000"/>
          <w:szCs w:val="21"/>
          <w:highlight w:val="none"/>
        </w:rPr>
        <w:t>，属于</w:t>
      </w:r>
      <w:r>
        <w:rPr>
          <w:rFonts w:hint="eastAsia" w:ascii="宋体" w:hAnsi="宋体" w:cs="仿宋"/>
          <w:color w:val="000000"/>
          <w:szCs w:val="21"/>
          <w:highlight w:val="none"/>
          <w:u w:val="single"/>
        </w:rPr>
        <w:t>（采购文件中明确的所属行业）</w:t>
      </w:r>
      <w:r>
        <w:rPr>
          <w:rFonts w:hint="eastAsia" w:ascii="宋体" w:hAnsi="宋体" w:cs="仿宋"/>
          <w:color w:val="000000"/>
          <w:szCs w:val="21"/>
          <w:highlight w:val="none"/>
        </w:rPr>
        <w:t>行业；制造商为</w:t>
      </w:r>
      <w:r>
        <w:rPr>
          <w:rFonts w:hint="eastAsia" w:ascii="宋体" w:hAnsi="宋体" w:cs="仿宋"/>
          <w:color w:val="000000"/>
          <w:szCs w:val="21"/>
          <w:highlight w:val="none"/>
          <w:u w:val="single"/>
        </w:rPr>
        <w:t>（企业名称）</w:t>
      </w:r>
      <w:r>
        <w:rPr>
          <w:rFonts w:hint="eastAsia" w:ascii="宋体" w:hAnsi="宋体" w:cs="仿宋"/>
          <w:color w:val="000000"/>
          <w:szCs w:val="21"/>
          <w:highlight w:val="none"/>
        </w:rPr>
        <w:t>，从业人员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万元，属于</w:t>
      </w:r>
      <w:r>
        <w:rPr>
          <w:rFonts w:hint="eastAsia" w:ascii="宋体" w:hAnsi="宋体" w:cs="仿宋"/>
          <w:color w:val="000000"/>
          <w:szCs w:val="21"/>
          <w:highlight w:val="none"/>
          <w:u w:val="single"/>
        </w:rPr>
        <w:t>（中型企业、小型企业、微型企业）</w:t>
      </w:r>
      <w:r>
        <w:rPr>
          <w:rFonts w:hint="eastAsia" w:ascii="宋体" w:hAnsi="宋体" w:cs="仿宋"/>
          <w:color w:val="000000"/>
          <w:szCs w:val="21"/>
          <w:highlight w:val="none"/>
        </w:rPr>
        <w:t>；</w:t>
      </w:r>
    </w:p>
    <w:p w14:paraId="58674825">
      <w:pPr>
        <w:autoSpaceDE w:val="0"/>
        <w:autoSpaceDN w:val="0"/>
        <w:adjustRightInd w:val="0"/>
        <w:spacing w:line="360" w:lineRule="auto"/>
        <w:ind w:firstLine="420"/>
        <w:rPr>
          <w:rFonts w:hint="eastAsia" w:ascii="宋体" w:hAnsi="宋体" w:cs="仿宋"/>
          <w:color w:val="000000"/>
          <w:szCs w:val="21"/>
          <w:highlight w:val="none"/>
        </w:rPr>
      </w:pPr>
      <w:r>
        <w:rPr>
          <w:rFonts w:hint="eastAsia" w:ascii="宋体" w:hAnsi="宋体" w:cs="仿宋"/>
          <w:color w:val="000000"/>
          <w:szCs w:val="21"/>
          <w:highlight w:val="none"/>
        </w:rPr>
        <w:t>……</w:t>
      </w:r>
    </w:p>
    <w:p w14:paraId="2B0ED8FA">
      <w:pPr>
        <w:autoSpaceDE w:val="0"/>
        <w:autoSpaceDN w:val="0"/>
        <w:adjustRightInd w:val="0"/>
        <w:spacing w:line="360" w:lineRule="auto"/>
        <w:ind w:firstLine="420"/>
        <w:rPr>
          <w:rFonts w:hint="eastAsia" w:ascii="宋体" w:hAnsi="宋体" w:cs="仿宋"/>
          <w:color w:val="000000"/>
          <w:szCs w:val="21"/>
          <w:highlight w:val="none"/>
        </w:rPr>
      </w:pPr>
      <w:r>
        <w:rPr>
          <w:rFonts w:hint="eastAsia" w:ascii="宋体" w:hAnsi="宋体" w:cs="仿宋"/>
          <w:color w:val="000000"/>
          <w:szCs w:val="21"/>
          <w:highlight w:val="none"/>
        </w:rPr>
        <w:t>以上企业，不属于大企业的分支机构，不存在控股股东为大企业的情形，也不存在与大企业的负责人为同一人的情形。</w:t>
      </w:r>
    </w:p>
    <w:p w14:paraId="5F61EE77">
      <w:pPr>
        <w:autoSpaceDE w:val="0"/>
        <w:autoSpaceDN w:val="0"/>
        <w:adjustRightInd w:val="0"/>
        <w:spacing w:line="360" w:lineRule="auto"/>
        <w:ind w:firstLine="420"/>
        <w:rPr>
          <w:rFonts w:hint="eastAsia" w:ascii="宋体" w:hAnsi="宋体" w:cs="仿宋"/>
          <w:color w:val="000000"/>
          <w:szCs w:val="21"/>
          <w:highlight w:val="none"/>
        </w:rPr>
      </w:pPr>
      <w:r>
        <w:rPr>
          <w:rFonts w:hint="eastAsia" w:ascii="宋体" w:hAnsi="宋体" w:cs="仿宋"/>
          <w:color w:val="000000"/>
          <w:szCs w:val="21"/>
          <w:highlight w:val="none"/>
        </w:rPr>
        <w:t>本企业对上述声明内容的真实性负责。如有虚假，将依法承担相应责任。</w:t>
      </w:r>
    </w:p>
    <w:p w14:paraId="4677BF70">
      <w:pPr>
        <w:spacing w:line="360" w:lineRule="auto"/>
        <w:ind w:firstLine="420" w:firstLineChars="200"/>
        <w:rPr>
          <w:color w:val="000000"/>
          <w:szCs w:val="21"/>
          <w:highlight w:val="none"/>
        </w:rPr>
      </w:pPr>
    </w:p>
    <w:p w14:paraId="6AB4EF41">
      <w:pPr>
        <w:pStyle w:val="75"/>
        <w:spacing w:before="120" w:line="360" w:lineRule="auto"/>
        <w:ind w:firstLine="5775" w:firstLineChars="2750"/>
        <w:rPr>
          <w:rFonts w:ascii="Times New Roman"/>
          <w:kern w:val="2"/>
          <w:sz w:val="21"/>
          <w:szCs w:val="21"/>
          <w:highlight w:val="none"/>
        </w:rPr>
      </w:pPr>
    </w:p>
    <w:p w14:paraId="2A53F6A2">
      <w:pPr>
        <w:pStyle w:val="75"/>
        <w:spacing w:before="120" w:line="360" w:lineRule="auto"/>
        <w:ind w:firstLine="5775" w:firstLineChars="2750"/>
        <w:rPr>
          <w:rFonts w:ascii="Times New Roman"/>
          <w:kern w:val="2"/>
          <w:sz w:val="21"/>
          <w:szCs w:val="21"/>
          <w:highlight w:val="none"/>
        </w:rPr>
      </w:pPr>
    </w:p>
    <w:p w14:paraId="731FC842">
      <w:pPr>
        <w:pStyle w:val="75"/>
        <w:spacing w:before="120" w:line="360" w:lineRule="auto"/>
        <w:ind w:firstLine="4830" w:firstLineChars="2300"/>
        <w:rPr>
          <w:sz w:val="21"/>
          <w:szCs w:val="21"/>
          <w:highlight w:val="none"/>
        </w:rPr>
      </w:pPr>
      <w:r>
        <w:rPr>
          <w:rFonts w:hint="eastAsia"/>
          <w:sz w:val="21"/>
          <w:szCs w:val="21"/>
          <w:highlight w:val="none"/>
        </w:rPr>
        <w:t>企业名称（加盖电子公章）：</w:t>
      </w:r>
    </w:p>
    <w:p w14:paraId="47474D54">
      <w:pPr>
        <w:spacing w:line="360" w:lineRule="auto"/>
        <w:ind w:right="960" w:firstLine="420" w:firstLineChars="200"/>
        <w:jc w:val="center"/>
        <w:rPr>
          <w:rFonts w:ascii="宋体" w:cs="宋体"/>
          <w:color w:val="000000"/>
          <w:szCs w:val="21"/>
          <w:highlight w:val="none"/>
        </w:rPr>
      </w:pPr>
      <w:r>
        <w:rPr>
          <w:rFonts w:hint="eastAsia" w:ascii="宋体" w:cs="宋体"/>
          <w:color w:val="000000"/>
          <w:szCs w:val="21"/>
          <w:highlight w:val="none"/>
        </w:rPr>
        <w:t xml:space="preserve">                 </w:t>
      </w:r>
      <w:r>
        <w:rPr>
          <w:rFonts w:ascii="宋体" w:cs="宋体"/>
          <w:color w:val="000000"/>
          <w:szCs w:val="21"/>
          <w:highlight w:val="none"/>
        </w:rPr>
        <w:t xml:space="preserve">                                            </w:t>
      </w:r>
    </w:p>
    <w:p w14:paraId="26EA641C">
      <w:pPr>
        <w:spacing w:line="360" w:lineRule="auto"/>
        <w:ind w:right="960" w:firstLine="420" w:firstLineChars="200"/>
        <w:jc w:val="center"/>
        <w:rPr>
          <w:rFonts w:ascii="宋体" w:cs="宋体"/>
          <w:color w:val="000000"/>
          <w:szCs w:val="21"/>
          <w:highlight w:val="none"/>
        </w:rPr>
      </w:pPr>
      <w:r>
        <w:rPr>
          <w:rFonts w:ascii="宋体" w:cs="宋体"/>
          <w:color w:val="000000"/>
          <w:szCs w:val="21"/>
          <w:highlight w:val="none"/>
        </w:rPr>
        <w:t xml:space="preserve">            </w:t>
      </w:r>
      <w:r>
        <w:rPr>
          <w:rFonts w:hint="eastAsia" w:ascii="宋体" w:cs="宋体"/>
          <w:color w:val="000000"/>
          <w:szCs w:val="21"/>
          <w:highlight w:val="none"/>
        </w:rPr>
        <w:t xml:space="preserve">                     </w:t>
      </w: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2E8C37F7">
      <w:pPr>
        <w:pStyle w:val="7"/>
        <w:ind w:firstLine="422"/>
        <w:jc w:val="left"/>
        <w:rPr>
          <w:rFonts w:ascii="宋体" w:hAnsi="宋体"/>
          <w:b/>
          <w:color w:val="000000"/>
          <w:highlight w:val="none"/>
        </w:rPr>
      </w:pPr>
    </w:p>
    <w:p w14:paraId="1F7D7042">
      <w:pPr>
        <w:spacing w:line="360" w:lineRule="auto"/>
        <w:ind w:firstLine="422" w:firstLineChars="200"/>
        <w:rPr>
          <w:rFonts w:ascii="宋体" w:hAnsi="宋体"/>
          <w:b/>
          <w:color w:val="000000"/>
          <w:highlight w:val="none"/>
        </w:rPr>
      </w:pPr>
      <w:r>
        <w:rPr>
          <w:rFonts w:hint="eastAsia" w:ascii="宋体" w:hAnsi="宋体"/>
          <w:b/>
          <w:color w:val="000000"/>
          <w:highlight w:val="none"/>
        </w:rPr>
        <w:t>注：</w:t>
      </w:r>
    </w:p>
    <w:p w14:paraId="198C0FA3">
      <w:pPr>
        <w:spacing w:line="360" w:lineRule="auto"/>
        <w:ind w:firstLine="422" w:firstLineChars="200"/>
        <w:rPr>
          <w:rFonts w:hint="eastAsia" w:ascii="宋体" w:hAnsi="宋体"/>
          <w:b/>
          <w:color w:val="000000"/>
          <w:highlight w:val="none"/>
        </w:rPr>
      </w:pPr>
      <w:r>
        <w:rPr>
          <w:rFonts w:hint="eastAsia" w:ascii="宋体" w:hAnsi="宋体"/>
          <w:b/>
          <w:color w:val="000000"/>
          <w:highlight w:val="none"/>
        </w:rPr>
        <w:t>1.从业人员、营业收入、资产总额填报上一年度数据，无上一年度数据的新成立企业可不填报。</w:t>
      </w:r>
    </w:p>
    <w:p w14:paraId="19185D9D">
      <w:pPr>
        <w:rPr>
          <w:rFonts w:hint="eastAsia" w:ascii="宋体" w:hAnsi="宋体"/>
          <w:b/>
          <w:color w:val="000000"/>
          <w:highlight w:val="none"/>
        </w:rPr>
      </w:pPr>
      <w:r>
        <w:rPr>
          <w:rFonts w:hint="eastAsia" w:ascii="宋体" w:hAnsi="宋体"/>
          <w:b/>
          <w:color w:val="000000"/>
          <w:highlight w:val="none"/>
        </w:rPr>
        <w:br w:type="page"/>
      </w:r>
    </w:p>
    <w:p w14:paraId="147A26BC">
      <w:pPr>
        <w:pStyle w:val="13"/>
        <w:spacing w:line="360" w:lineRule="auto"/>
        <w:ind w:left="440"/>
        <w:rPr>
          <w:color w:val="auto"/>
          <w:highlight w:val="none"/>
        </w:rPr>
      </w:pPr>
      <w:r>
        <w:rPr>
          <w:color w:val="auto"/>
          <w:highlight w:val="none"/>
        </w:rPr>
        <w:t>附件</w:t>
      </w:r>
      <w:r>
        <w:rPr>
          <w:rFonts w:hint="eastAsia"/>
          <w:color w:val="auto"/>
          <w:highlight w:val="none"/>
        </w:rPr>
        <w:t>：</w:t>
      </w:r>
    </w:p>
    <w:p w14:paraId="2B7012D7">
      <w:pPr>
        <w:pStyle w:val="13"/>
        <w:spacing w:line="360" w:lineRule="auto"/>
        <w:ind w:left="440" w:firstLine="630" w:firstLineChars="300"/>
        <w:rPr>
          <w:bCs/>
          <w:color w:val="auto"/>
          <w:highlight w:val="none"/>
        </w:rPr>
      </w:pPr>
      <w:r>
        <w:rPr>
          <w:rFonts w:hint="eastAsia"/>
          <w:bCs/>
          <w:color w:val="auto"/>
          <w:highlight w:val="none"/>
        </w:rPr>
        <w:t>《关于印发中小企业划型标准规定的通知》（</w:t>
      </w:r>
      <w:r>
        <w:rPr>
          <w:rFonts w:hint="eastAsia"/>
          <w:color w:val="auto"/>
          <w:highlight w:val="none"/>
        </w:rPr>
        <w:t>工信部联企业〔2011〕300号</w:t>
      </w:r>
      <w:r>
        <w:rPr>
          <w:rFonts w:hint="eastAsia"/>
          <w:bCs/>
          <w:color w:val="auto"/>
          <w:highlight w:val="none"/>
        </w:rPr>
        <w:t>）中小企业划型标准规定节选：</w:t>
      </w:r>
    </w:p>
    <w:p w14:paraId="2146BAF6">
      <w:pPr>
        <w:pStyle w:val="13"/>
        <w:spacing w:line="360" w:lineRule="auto"/>
        <w:ind w:left="440" w:firstLine="630" w:firstLineChars="300"/>
        <w:rPr>
          <w:color w:val="auto"/>
          <w:highlight w:val="none"/>
        </w:rPr>
      </w:pPr>
    </w:p>
    <w:p w14:paraId="291C8580">
      <w:pPr>
        <w:pStyle w:val="18"/>
        <w:spacing w:line="360" w:lineRule="auto"/>
        <w:ind w:firstLine="210" w:firstLineChars="100"/>
        <w:jc w:val="left"/>
        <w:rPr>
          <w:color w:val="auto"/>
          <w:szCs w:val="21"/>
          <w:highlight w:val="none"/>
        </w:rPr>
      </w:pPr>
      <w:r>
        <w:rPr>
          <w:rFonts w:hint="eastAsia"/>
          <w:color w:val="auto"/>
          <w:szCs w:val="21"/>
          <w:highlight w:val="none"/>
        </w:rPr>
        <w:t>四、各行业划型标准为：</w:t>
      </w:r>
    </w:p>
    <w:p w14:paraId="63DDBDE7">
      <w:pPr>
        <w:pStyle w:val="18"/>
        <w:spacing w:line="360" w:lineRule="auto"/>
        <w:ind w:firstLine="210" w:firstLineChars="100"/>
        <w:jc w:val="left"/>
        <w:rPr>
          <w:color w:val="auto"/>
          <w:szCs w:val="21"/>
          <w:highlight w:val="none"/>
        </w:rPr>
      </w:pPr>
      <w:r>
        <w:rPr>
          <w:rFonts w:hint="eastAsia"/>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7A38EEB5">
      <w:pPr>
        <w:pStyle w:val="18"/>
        <w:spacing w:line="360" w:lineRule="auto"/>
        <w:ind w:firstLine="210" w:firstLineChars="100"/>
        <w:jc w:val="left"/>
        <w:rPr>
          <w:color w:val="auto"/>
          <w:szCs w:val="21"/>
          <w:highlight w:val="none"/>
        </w:rPr>
      </w:pPr>
      <w:r>
        <w:rPr>
          <w:rFonts w:hint="eastAsia"/>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FD67EF">
      <w:pPr>
        <w:pStyle w:val="18"/>
        <w:spacing w:line="360" w:lineRule="auto"/>
        <w:ind w:firstLine="210" w:firstLineChars="100"/>
        <w:jc w:val="left"/>
        <w:rPr>
          <w:color w:val="auto"/>
          <w:szCs w:val="21"/>
          <w:highlight w:val="none"/>
        </w:rPr>
      </w:pPr>
      <w:r>
        <w:rPr>
          <w:rFonts w:hint="eastAsia"/>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B7912A0">
      <w:pPr>
        <w:pStyle w:val="18"/>
        <w:spacing w:line="360" w:lineRule="auto"/>
        <w:ind w:firstLine="210" w:firstLineChars="100"/>
        <w:jc w:val="left"/>
        <w:rPr>
          <w:color w:val="auto"/>
          <w:szCs w:val="21"/>
          <w:highlight w:val="none"/>
        </w:rPr>
      </w:pPr>
      <w:r>
        <w:rPr>
          <w:rFonts w:hint="eastAsia"/>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DE5C8E">
      <w:pPr>
        <w:pStyle w:val="18"/>
        <w:spacing w:line="360" w:lineRule="auto"/>
        <w:ind w:firstLine="210" w:firstLineChars="100"/>
        <w:jc w:val="left"/>
        <w:rPr>
          <w:color w:val="auto"/>
          <w:szCs w:val="21"/>
          <w:highlight w:val="none"/>
        </w:rPr>
      </w:pPr>
      <w:r>
        <w:rPr>
          <w:rFonts w:hint="eastAsia"/>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D8F72B">
      <w:pPr>
        <w:pStyle w:val="18"/>
        <w:spacing w:line="360" w:lineRule="auto"/>
        <w:ind w:firstLine="210" w:firstLineChars="100"/>
        <w:jc w:val="left"/>
        <w:rPr>
          <w:color w:val="auto"/>
          <w:szCs w:val="21"/>
          <w:highlight w:val="none"/>
        </w:rPr>
      </w:pPr>
      <w:r>
        <w:rPr>
          <w:rFonts w:hint="eastAsia"/>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EC009CE">
      <w:pPr>
        <w:pStyle w:val="18"/>
        <w:spacing w:line="360" w:lineRule="auto"/>
        <w:ind w:firstLine="210" w:firstLineChars="100"/>
        <w:jc w:val="left"/>
        <w:rPr>
          <w:color w:val="auto"/>
          <w:szCs w:val="21"/>
          <w:highlight w:val="none"/>
        </w:rPr>
      </w:pPr>
      <w:r>
        <w:rPr>
          <w:rFonts w:hint="eastAsia"/>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45E1AEE">
      <w:pPr>
        <w:pStyle w:val="18"/>
        <w:spacing w:line="360" w:lineRule="auto"/>
        <w:ind w:firstLine="210" w:firstLineChars="100"/>
        <w:jc w:val="left"/>
        <w:rPr>
          <w:color w:val="auto"/>
          <w:szCs w:val="21"/>
          <w:highlight w:val="none"/>
        </w:rPr>
      </w:pPr>
      <w:r>
        <w:rPr>
          <w:rFonts w:hint="eastAsia"/>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B331A2">
      <w:pPr>
        <w:pStyle w:val="18"/>
        <w:spacing w:line="360" w:lineRule="auto"/>
        <w:ind w:firstLine="210" w:firstLineChars="100"/>
        <w:jc w:val="left"/>
        <w:rPr>
          <w:color w:val="auto"/>
          <w:szCs w:val="21"/>
          <w:highlight w:val="none"/>
        </w:rPr>
      </w:pPr>
      <w:r>
        <w:rPr>
          <w:rFonts w:hint="eastAsia"/>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569B5CA">
      <w:pPr>
        <w:pStyle w:val="18"/>
        <w:spacing w:line="360" w:lineRule="auto"/>
        <w:ind w:firstLine="210" w:firstLineChars="100"/>
        <w:jc w:val="left"/>
        <w:rPr>
          <w:color w:val="auto"/>
          <w:szCs w:val="21"/>
          <w:highlight w:val="none"/>
        </w:rPr>
      </w:pPr>
      <w:r>
        <w:rPr>
          <w:rFonts w:hint="eastAsia"/>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C6F92F0">
      <w:pPr>
        <w:pStyle w:val="18"/>
        <w:spacing w:line="360" w:lineRule="auto"/>
        <w:ind w:firstLine="210" w:firstLineChars="100"/>
        <w:jc w:val="left"/>
        <w:rPr>
          <w:color w:val="auto"/>
          <w:szCs w:val="21"/>
          <w:highlight w:val="none"/>
        </w:rPr>
      </w:pPr>
      <w:r>
        <w:rPr>
          <w:rFonts w:hint="eastAsia"/>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5AC7E1">
      <w:pPr>
        <w:pStyle w:val="18"/>
        <w:spacing w:line="360" w:lineRule="auto"/>
        <w:ind w:firstLine="210" w:firstLineChars="100"/>
        <w:jc w:val="left"/>
        <w:rPr>
          <w:color w:val="auto"/>
          <w:szCs w:val="21"/>
          <w:highlight w:val="none"/>
        </w:rPr>
      </w:pPr>
      <w:r>
        <w:rPr>
          <w:rFonts w:hint="eastAsia"/>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9E0659D">
      <w:pPr>
        <w:pStyle w:val="18"/>
        <w:spacing w:line="360" w:lineRule="auto"/>
        <w:ind w:firstLine="210" w:firstLineChars="100"/>
        <w:jc w:val="left"/>
        <w:rPr>
          <w:color w:val="auto"/>
          <w:szCs w:val="21"/>
          <w:highlight w:val="none"/>
        </w:rPr>
      </w:pPr>
      <w:r>
        <w:rPr>
          <w:rFonts w:hint="eastAsia"/>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B818E90">
      <w:pPr>
        <w:pStyle w:val="18"/>
        <w:spacing w:line="360" w:lineRule="auto"/>
        <w:ind w:firstLine="210" w:firstLineChars="100"/>
        <w:jc w:val="left"/>
        <w:rPr>
          <w:color w:val="auto"/>
          <w:szCs w:val="21"/>
          <w:highlight w:val="none"/>
        </w:rPr>
      </w:pPr>
      <w:r>
        <w:rPr>
          <w:rFonts w:hint="eastAsia"/>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B4D283D">
      <w:pPr>
        <w:pStyle w:val="18"/>
        <w:spacing w:line="360" w:lineRule="auto"/>
        <w:ind w:firstLine="210" w:firstLineChars="100"/>
        <w:jc w:val="left"/>
        <w:rPr>
          <w:color w:val="auto"/>
          <w:szCs w:val="21"/>
          <w:highlight w:val="none"/>
        </w:rPr>
      </w:pPr>
      <w:r>
        <w:rPr>
          <w:rFonts w:hint="eastAsia"/>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776A41F">
      <w:pPr>
        <w:spacing w:line="360" w:lineRule="auto"/>
        <w:ind w:firstLine="420" w:firstLineChars="200"/>
        <w:rPr>
          <w:rFonts w:ascii="宋体" w:hAnsi="宋体"/>
          <w:b/>
          <w:color w:val="auto"/>
          <w:highlight w:val="none"/>
        </w:rPr>
      </w:pPr>
      <w:r>
        <w:rPr>
          <w:rFonts w:hint="eastAsia" w:ascii="宋体" w:hAnsi="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17209102">
      <w:pPr>
        <w:rPr>
          <w:highlight w:val="none"/>
        </w:rPr>
      </w:pPr>
    </w:p>
    <w:p w14:paraId="4035CC66">
      <w:pPr>
        <w:pStyle w:val="7"/>
        <w:ind w:firstLine="422"/>
        <w:jc w:val="center"/>
        <w:rPr>
          <w:rFonts w:hint="eastAsia"/>
          <w:b/>
          <w:color w:val="000000"/>
          <w:sz w:val="32"/>
          <w:szCs w:val="32"/>
          <w:highlight w:val="none"/>
        </w:rPr>
      </w:pPr>
      <w:r>
        <w:rPr>
          <w:rFonts w:ascii="宋体" w:hAnsi="宋体"/>
          <w:b/>
          <w:color w:val="000000"/>
          <w:highlight w:val="none"/>
        </w:rPr>
        <w:br w:type="page"/>
      </w:r>
      <w:r>
        <w:rPr>
          <w:rFonts w:hint="eastAsia"/>
          <w:b/>
          <w:color w:val="000000"/>
          <w:sz w:val="32"/>
          <w:szCs w:val="32"/>
          <w:highlight w:val="none"/>
        </w:rPr>
        <w:t>残疾人福利性单位声明函（若有）</w:t>
      </w:r>
    </w:p>
    <w:p w14:paraId="6A1A4F18">
      <w:pPr>
        <w:pStyle w:val="7"/>
        <w:jc w:val="center"/>
        <w:rPr>
          <w:color w:val="000000"/>
          <w:sz w:val="32"/>
          <w:highlight w:val="none"/>
        </w:rPr>
      </w:pPr>
    </w:p>
    <w:p w14:paraId="1822FB7A">
      <w:pPr>
        <w:spacing w:line="588" w:lineRule="exact"/>
        <w:ind w:firstLine="444" w:firstLineChars="200"/>
        <w:rPr>
          <w:rFonts w:ascii="宋体" w:hAnsi="宋体"/>
          <w:color w:val="000000"/>
          <w:spacing w:val="6"/>
          <w:highlight w:val="none"/>
        </w:rPr>
      </w:pPr>
      <w:r>
        <w:rPr>
          <w:rFonts w:hint="eastAsia" w:ascii="宋体" w:hAnsi="宋体"/>
          <w:color w:val="000000"/>
          <w:spacing w:val="6"/>
          <w:highlight w:val="none"/>
        </w:rPr>
        <w:t>本单位郑重声明，根据《财政部 民政部 中国残疾人联合会关于促进残疾人就业政府采购政策的通知》（财库</w:t>
      </w:r>
      <w:r>
        <w:rPr>
          <w:rFonts w:hint="eastAsia" w:ascii="宋体" w:hAnsi="宋体"/>
          <w:color w:val="000000"/>
          <w:highlight w:val="none"/>
        </w:rPr>
        <w:t>〔2017〕 141</w:t>
      </w:r>
      <w:r>
        <w:rPr>
          <w:rFonts w:hint="eastAsia" w:ascii="宋体" w:hAnsi="宋体"/>
          <w:color w:val="000000"/>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EB6C01">
      <w:pPr>
        <w:spacing w:line="588" w:lineRule="exact"/>
        <w:ind w:firstLine="444" w:firstLineChars="200"/>
        <w:rPr>
          <w:rFonts w:ascii="宋体" w:hAnsi="宋体"/>
          <w:color w:val="000000"/>
          <w:spacing w:val="6"/>
          <w:highlight w:val="none"/>
        </w:rPr>
      </w:pPr>
      <w:r>
        <w:rPr>
          <w:rFonts w:hint="eastAsia" w:ascii="宋体" w:hAnsi="宋体"/>
          <w:color w:val="000000"/>
          <w:spacing w:val="6"/>
          <w:highlight w:val="none"/>
        </w:rPr>
        <w:t>本单位对上述声明的真实性负责。如有虚假，将依法承担相应责任。</w:t>
      </w:r>
    </w:p>
    <w:p w14:paraId="76123303">
      <w:pPr>
        <w:spacing w:line="588" w:lineRule="exact"/>
        <w:ind w:firstLine="444" w:firstLineChars="200"/>
        <w:rPr>
          <w:rFonts w:ascii="宋体" w:hAnsi="宋体"/>
          <w:color w:val="000000"/>
          <w:spacing w:val="6"/>
          <w:highlight w:val="none"/>
        </w:rPr>
      </w:pPr>
    </w:p>
    <w:p w14:paraId="0F9CB7DF">
      <w:pPr>
        <w:spacing w:line="588" w:lineRule="exact"/>
        <w:ind w:firstLine="444" w:firstLineChars="200"/>
        <w:rPr>
          <w:rFonts w:ascii="宋体" w:hAnsi="宋体"/>
          <w:color w:val="000000"/>
          <w:spacing w:val="6"/>
          <w:highlight w:val="none"/>
        </w:rPr>
      </w:pPr>
    </w:p>
    <w:p w14:paraId="32DB6573">
      <w:pPr>
        <w:spacing w:line="360" w:lineRule="auto"/>
        <w:ind w:firstLine="5692" w:firstLineChars="2700"/>
        <w:rPr>
          <w:rFonts w:ascii="宋体" w:hAnsi="宋体"/>
          <w:b/>
          <w:color w:val="000000"/>
          <w:highlight w:val="none"/>
          <w:u w:val="single"/>
        </w:rPr>
      </w:pPr>
      <w:r>
        <w:rPr>
          <w:rFonts w:hint="eastAsia" w:ascii="宋体" w:hAnsi="宋体"/>
          <w:b/>
          <w:color w:val="000000"/>
          <w:highlight w:val="none"/>
        </w:rPr>
        <w:t>单位名称</w:t>
      </w:r>
      <w:r>
        <w:rPr>
          <w:rFonts w:ascii="宋体" w:hAnsi="宋体"/>
          <w:b/>
          <w:color w:val="000000"/>
          <w:highlight w:val="none"/>
        </w:rPr>
        <w:t>（</w:t>
      </w:r>
      <w:r>
        <w:rPr>
          <w:rFonts w:hint="eastAsia" w:ascii="宋体" w:hAnsi="宋体"/>
          <w:b/>
          <w:color w:val="000000"/>
          <w:highlight w:val="none"/>
        </w:rPr>
        <w:t>加盖电子公章</w:t>
      </w:r>
      <w:r>
        <w:rPr>
          <w:rFonts w:ascii="宋体" w:hAnsi="宋体"/>
          <w:b/>
          <w:color w:val="000000"/>
          <w:highlight w:val="none"/>
        </w:rPr>
        <w:t>）：</w:t>
      </w:r>
    </w:p>
    <w:p w14:paraId="476F5405">
      <w:pPr>
        <w:spacing w:line="360" w:lineRule="auto"/>
        <w:ind w:firstLine="422" w:firstLineChars="200"/>
        <w:rPr>
          <w:rFonts w:ascii="宋体" w:hAnsi="宋体"/>
          <w:b/>
          <w:color w:val="000000"/>
          <w:highlight w:val="none"/>
        </w:rPr>
      </w:pPr>
    </w:p>
    <w:p w14:paraId="10C0A846">
      <w:pPr>
        <w:wordWrap w:val="0"/>
        <w:spacing w:line="360" w:lineRule="auto"/>
        <w:ind w:right="315"/>
        <w:jc w:val="right"/>
        <w:rPr>
          <w:rFonts w:ascii="宋体" w:hAnsi="宋体"/>
          <w:b/>
          <w:color w:val="000000"/>
          <w:highlight w:val="none"/>
        </w:rPr>
      </w:pPr>
      <w:r>
        <w:rPr>
          <w:rFonts w:ascii="宋体" w:hAnsi="宋体"/>
          <w:b/>
          <w:color w:val="000000"/>
          <w:highlight w:val="none"/>
        </w:rPr>
        <w:t>日</w:t>
      </w:r>
      <w:r>
        <w:rPr>
          <w:rFonts w:hint="eastAsia" w:ascii="宋体" w:hAnsi="宋体"/>
          <w:b/>
          <w:color w:val="000000"/>
          <w:highlight w:val="none"/>
        </w:rPr>
        <w:t xml:space="preserve">  </w:t>
      </w:r>
      <w:r>
        <w:rPr>
          <w:rFonts w:ascii="宋体" w:hAnsi="宋体"/>
          <w:b/>
          <w:color w:val="000000"/>
          <w:highlight w:val="none"/>
        </w:rPr>
        <w:t>期：</w:t>
      </w:r>
      <w:r>
        <w:rPr>
          <w:rFonts w:ascii="宋体" w:hAnsi="宋体"/>
          <w:b/>
          <w:color w:val="000000"/>
          <w:highlight w:val="none"/>
          <w:u w:val="single"/>
        </w:rPr>
        <w:t xml:space="preserve">      </w:t>
      </w:r>
      <w:r>
        <w:rPr>
          <w:rFonts w:ascii="宋体" w:hAnsi="宋体"/>
          <w:b/>
          <w:color w:val="000000"/>
          <w:highlight w:val="none"/>
        </w:rPr>
        <w:t>年</w:t>
      </w:r>
      <w:r>
        <w:rPr>
          <w:rFonts w:ascii="宋体" w:hAnsi="宋体"/>
          <w:b/>
          <w:color w:val="000000"/>
          <w:highlight w:val="none"/>
          <w:u w:val="single"/>
        </w:rPr>
        <w:t xml:space="preserve">      </w:t>
      </w:r>
      <w:r>
        <w:rPr>
          <w:rFonts w:ascii="宋体" w:hAnsi="宋体"/>
          <w:b/>
          <w:color w:val="000000"/>
          <w:highlight w:val="none"/>
        </w:rPr>
        <w:t>月</w:t>
      </w:r>
      <w:r>
        <w:rPr>
          <w:rFonts w:ascii="宋体" w:hAnsi="宋体"/>
          <w:b/>
          <w:color w:val="000000"/>
          <w:highlight w:val="none"/>
          <w:u w:val="single"/>
        </w:rPr>
        <w:t xml:space="preserve">      </w:t>
      </w:r>
      <w:r>
        <w:rPr>
          <w:rFonts w:ascii="宋体" w:hAnsi="宋体"/>
          <w:b/>
          <w:color w:val="000000"/>
          <w:highlight w:val="none"/>
        </w:rPr>
        <w:t>日</w:t>
      </w:r>
    </w:p>
    <w:p w14:paraId="030B2106">
      <w:pPr>
        <w:spacing w:line="360" w:lineRule="auto"/>
        <w:ind w:firstLine="480" w:firstLineChars="200"/>
        <w:rPr>
          <w:rFonts w:ascii="宋体" w:hAnsi="宋体"/>
          <w:color w:val="000000"/>
          <w:sz w:val="24"/>
          <w:highlight w:val="none"/>
        </w:rPr>
      </w:pPr>
    </w:p>
    <w:p w14:paraId="474BBE42">
      <w:pPr>
        <w:spacing w:line="360" w:lineRule="auto"/>
        <w:ind w:firstLine="480" w:firstLineChars="200"/>
        <w:rPr>
          <w:rFonts w:ascii="宋体" w:hAnsi="宋体"/>
          <w:color w:val="000000"/>
          <w:sz w:val="24"/>
          <w:highlight w:val="none"/>
        </w:rPr>
      </w:pPr>
    </w:p>
    <w:p w14:paraId="2CB7F0A8">
      <w:pPr>
        <w:pStyle w:val="7"/>
        <w:spacing w:line="360" w:lineRule="auto"/>
        <w:ind w:firstLine="422"/>
        <w:jc w:val="left"/>
        <w:rPr>
          <w:rFonts w:ascii="宋体" w:hAnsi="宋体"/>
          <w:b/>
          <w:color w:val="000000"/>
          <w:highlight w:val="none"/>
        </w:rPr>
      </w:pPr>
      <w:r>
        <w:rPr>
          <w:rFonts w:hint="eastAsia" w:ascii="宋体" w:hAnsi="宋体"/>
          <w:b/>
          <w:color w:val="000000"/>
          <w:highlight w:val="none"/>
        </w:rPr>
        <w:t>注：符合条件的残疾人福利性单位在参加政府采购活动时，应当按《三部门联合发布关于促进残疾人就业政府采购政策的通知》（财库〔2017〕141号）提供规定的《残疾人福利性单位声明函》，并对声明的真实性负责，本声明函只填写属于残疾人福利性单位生产的产品，不属于残疾人福利性单位的产品不需要填写，本表不填写不构成废标条款。</w:t>
      </w:r>
    </w:p>
    <w:p w14:paraId="15D4C6D3">
      <w:pPr>
        <w:rPr>
          <w:color w:val="000000"/>
          <w:highlight w:val="none"/>
        </w:rPr>
      </w:pPr>
    </w:p>
    <w:p w14:paraId="59F9922C">
      <w:pPr>
        <w:tabs>
          <w:tab w:val="left" w:pos="4860"/>
        </w:tabs>
        <w:spacing w:line="360" w:lineRule="auto"/>
        <w:ind w:right="1560" w:firstLine="444" w:firstLineChars="200"/>
        <w:rPr>
          <w:rFonts w:ascii="宋体" w:hAnsi="宋体" w:cs="宋体"/>
          <w:color w:val="000000"/>
          <w:spacing w:val="6"/>
          <w:szCs w:val="21"/>
          <w:highlight w:val="none"/>
        </w:rPr>
      </w:pPr>
    </w:p>
    <w:p w14:paraId="0B9DB6B8">
      <w:pPr>
        <w:tabs>
          <w:tab w:val="left" w:pos="4860"/>
        </w:tabs>
        <w:spacing w:line="360" w:lineRule="auto"/>
        <w:ind w:right="1560" w:firstLine="444" w:firstLineChars="200"/>
        <w:rPr>
          <w:rFonts w:ascii="宋体" w:hAnsi="宋体" w:cs="宋体"/>
          <w:color w:val="000000"/>
          <w:spacing w:val="6"/>
          <w:szCs w:val="21"/>
          <w:highlight w:val="none"/>
        </w:rPr>
      </w:pPr>
    </w:p>
    <w:p w14:paraId="5CE9501D">
      <w:pPr>
        <w:tabs>
          <w:tab w:val="left" w:pos="4860"/>
        </w:tabs>
        <w:spacing w:line="360" w:lineRule="auto"/>
        <w:ind w:right="1560" w:firstLine="444" w:firstLineChars="200"/>
        <w:rPr>
          <w:rFonts w:ascii="宋体" w:hAnsi="宋体" w:cs="宋体"/>
          <w:color w:val="000000"/>
          <w:spacing w:val="6"/>
          <w:szCs w:val="21"/>
          <w:highlight w:val="none"/>
        </w:rPr>
      </w:pPr>
    </w:p>
    <w:p w14:paraId="145548CD">
      <w:pPr>
        <w:pStyle w:val="7"/>
        <w:ind w:firstLine="643"/>
        <w:jc w:val="center"/>
        <w:rPr>
          <w:b/>
          <w:color w:val="000000"/>
          <w:sz w:val="32"/>
          <w:szCs w:val="32"/>
          <w:highlight w:val="none"/>
        </w:rPr>
      </w:pPr>
    </w:p>
    <w:p w14:paraId="1686996E">
      <w:pPr>
        <w:pStyle w:val="7"/>
        <w:ind w:firstLine="643"/>
        <w:jc w:val="center"/>
        <w:rPr>
          <w:b/>
          <w:color w:val="000000"/>
          <w:sz w:val="32"/>
          <w:szCs w:val="32"/>
          <w:highlight w:val="none"/>
        </w:rPr>
      </w:pPr>
      <w:bookmarkStart w:id="328" w:name="_Toc10117047"/>
      <w:bookmarkStart w:id="329" w:name="_Toc530392270"/>
      <w:r>
        <w:rPr>
          <w:rFonts w:hint="eastAsia"/>
          <w:b/>
          <w:color w:val="000000"/>
          <w:sz w:val="32"/>
          <w:szCs w:val="32"/>
          <w:highlight w:val="none"/>
        </w:rPr>
        <w:t>监狱企业证明材料</w:t>
      </w:r>
      <w:bookmarkEnd w:id="328"/>
      <w:bookmarkEnd w:id="329"/>
      <w:r>
        <w:rPr>
          <w:rFonts w:hint="eastAsia"/>
          <w:b/>
          <w:color w:val="000000"/>
          <w:sz w:val="32"/>
          <w:szCs w:val="32"/>
          <w:highlight w:val="none"/>
        </w:rPr>
        <w:t>（若有）</w:t>
      </w:r>
    </w:p>
    <w:p w14:paraId="4150F8BB">
      <w:pPr>
        <w:jc w:val="center"/>
        <w:rPr>
          <w:rFonts w:ascii="宋体" w:hAnsi="宋体" w:cs="宋体"/>
          <w:color w:val="000000"/>
          <w:szCs w:val="21"/>
          <w:highlight w:val="none"/>
          <w:shd w:val="clear" w:color="auto" w:fill="FFFFFF"/>
        </w:rPr>
      </w:pPr>
    </w:p>
    <w:p w14:paraId="21C910EB">
      <w:pPr>
        <w:jc w:val="center"/>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附监狱企业证明材料扫描件</w:t>
      </w:r>
    </w:p>
    <w:p w14:paraId="0CE6E71A">
      <w:pPr>
        <w:spacing w:before="60" w:after="60" w:line="480" w:lineRule="auto"/>
        <w:jc w:val="center"/>
        <w:outlineLvl w:val="2"/>
        <w:rPr>
          <w:rFonts w:hint="eastAsia" w:ascii="宋体" w:hAnsi="宋体" w:cs="宋体"/>
          <w:color w:val="333333"/>
          <w:sz w:val="36"/>
          <w:szCs w:val="36"/>
          <w:highlight w:val="none"/>
        </w:rPr>
      </w:pPr>
      <w:r>
        <w:rPr>
          <w:rFonts w:hint="eastAsia" w:ascii="宋体" w:hAnsi="宋体" w:cs="宋体"/>
          <w:color w:val="000000"/>
          <w:szCs w:val="21"/>
          <w:highlight w:val="none"/>
          <w:shd w:val="clear" w:color="auto" w:fill="FFFFFF"/>
        </w:rPr>
        <w:br w:type="page"/>
      </w:r>
      <w:bookmarkStart w:id="330" w:name="_Toc11169"/>
      <w:r>
        <w:rPr>
          <w:rFonts w:hint="eastAsia"/>
          <w:b/>
          <w:bCs/>
          <w:color w:val="000000"/>
          <w:sz w:val="32"/>
          <w:szCs w:val="32"/>
          <w:highlight w:val="none"/>
        </w:rPr>
        <w:t>（十一）《关于符合本国产品标准的声明函》</w:t>
      </w:r>
      <w:bookmarkEnd w:id="330"/>
      <w:r>
        <w:rPr>
          <w:rFonts w:hint="eastAsia"/>
          <w:b/>
          <w:bCs/>
          <w:color w:val="000000"/>
          <w:sz w:val="32"/>
          <w:szCs w:val="32"/>
          <w:highlight w:val="none"/>
        </w:rPr>
        <w:t>（若有）</w:t>
      </w:r>
    </w:p>
    <w:p w14:paraId="2407BF39">
      <w:pPr>
        <w:pStyle w:val="34"/>
        <w:shd w:val="clear" w:color="auto" w:fill="FFFFFF"/>
        <w:spacing w:before="30" w:beforeAutospacing="0" w:after="30" w:afterAutospacing="0"/>
        <w:ind w:firstLine="420"/>
        <w:rPr>
          <w:rFonts w:hint="eastAsia" w:cs="宋体"/>
          <w:color w:val="333333"/>
          <w:highlight w:val="none"/>
        </w:rPr>
      </w:pPr>
    </w:p>
    <w:p w14:paraId="179991F5">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80412DB">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1.</w:t>
      </w:r>
      <w:r>
        <w:rPr>
          <w:rStyle w:val="45"/>
          <w:rFonts w:hint="eastAsia" w:cs="宋体"/>
          <w:i w:val="0"/>
          <w:color w:val="333333"/>
          <w:sz w:val="21"/>
          <w:szCs w:val="21"/>
          <w:highlight w:val="none"/>
          <w:shd w:val="clear" w:color="auto" w:fill="FFFFFF"/>
        </w:rPr>
        <w:t>（产品名称1）</w:t>
      </w:r>
      <w:r>
        <w:rPr>
          <w:rStyle w:val="45"/>
          <w:rFonts w:hint="eastAsia" w:cs="宋体"/>
          <w:i w:val="0"/>
          <w:color w:val="333333"/>
          <w:sz w:val="21"/>
          <w:szCs w:val="21"/>
          <w:highlight w:val="none"/>
          <w:shd w:val="clear" w:color="auto" w:fill="FFFFFF"/>
          <w:vertAlign w:val="superscript"/>
        </w:rPr>
        <w:t>1</w:t>
      </w:r>
      <w:r>
        <w:rPr>
          <w:rFonts w:hint="eastAsia" w:cs="宋体"/>
          <w:color w:val="333333"/>
          <w:sz w:val="21"/>
          <w:szCs w:val="21"/>
          <w:highlight w:val="none"/>
          <w:shd w:val="clear" w:color="auto" w:fill="FFFFFF"/>
        </w:rPr>
        <w:t>，生产厂为</w:t>
      </w:r>
      <w:r>
        <w:rPr>
          <w:rStyle w:val="45"/>
          <w:rFonts w:hint="eastAsia" w:cs="宋体"/>
          <w:i w:val="0"/>
          <w:color w:val="333333"/>
          <w:sz w:val="21"/>
          <w:szCs w:val="21"/>
          <w:highlight w:val="none"/>
          <w:shd w:val="clear" w:color="auto" w:fill="FFFFFF"/>
        </w:rPr>
        <w:t>（厂名）</w:t>
      </w:r>
      <w:r>
        <w:rPr>
          <w:rStyle w:val="45"/>
          <w:rFonts w:hint="eastAsia" w:cs="宋体"/>
          <w:i w:val="0"/>
          <w:color w:val="333333"/>
          <w:sz w:val="21"/>
          <w:szCs w:val="21"/>
          <w:highlight w:val="none"/>
          <w:shd w:val="clear" w:color="auto" w:fill="FFFFFF"/>
          <w:vertAlign w:val="superscript"/>
        </w:rPr>
        <w:t>2</w:t>
      </w:r>
      <w:r>
        <w:rPr>
          <w:rFonts w:hint="eastAsia" w:cs="宋体"/>
          <w:color w:val="333333"/>
          <w:sz w:val="21"/>
          <w:szCs w:val="21"/>
          <w:highlight w:val="none"/>
          <w:shd w:val="clear" w:color="auto" w:fill="FFFFFF"/>
        </w:rPr>
        <w:t>，厂址为</w:t>
      </w:r>
      <w:r>
        <w:rPr>
          <w:rStyle w:val="45"/>
          <w:rFonts w:hint="eastAsia" w:cs="宋体"/>
          <w:i w:val="0"/>
          <w:color w:val="333333"/>
          <w:sz w:val="21"/>
          <w:szCs w:val="21"/>
          <w:highlight w:val="none"/>
          <w:shd w:val="clear" w:color="auto" w:fill="FFFFFF"/>
        </w:rPr>
        <w:t>（生产厂址）</w:t>
      </w:r>
      <w:r>
        <w:rPr>
          <w:rFonts w:hint="eastAsia" w:cs="宋体"/>
          <w:color w:val="333333"/>
          <w:sz w:val="21"/>
          <w:szCs w:val="21"/>
          <w:highlight w:val="none"/>
          <w:shd w:val="clear" w:color="auto" w:fill="FFFFFF"/>
        </w:rPr>
        <w:t>。</w:t>
      </w:r>
      <w:r>
        <w:rPr>
          <w:rStyle w:val="45"/>
          <w:rFonts w:hint="eastAsia" w:cs="宋体"/>
          <w:i w:val="0"/>
          <w:color w:val="333333"/>
          <w:sz w:val="21"/>
          <w:szCs w:val="21"/>
          <w:highlight w:val="none"/>
          <w:shd w:val="clear" w:color="auto" w:fill="FFFFFF"/>
        </w:rPr>
        <w:t>（产品名称1）</w:t>
      </w:r>
      <w:r>
        <w:rPr>
          <w:rFonts w:hint="eastAsia" w:cs="宋体"/>
          <w:color w:val="333333"/>
          <w:sz w:val="21"/>
          <w:szCs w:val="21"/>
          <w:highlight w:val="none"/>
          <w:shd w:val="clear" w:color="auto" w:fill="FFFFFF"/>
        </w:rPr>
        <w:t>的中国境内生产的组件成本占比≥</w:t>
      </w:r>
      <w:r>
        <w:rPr>
          <w:rStyle w:val="45"/>
          <w:rFonts w:hint="eastAsia" w:cs="宋体"/>
          <w:i w:val="0"/>
          <w:color w:val="333333"/>
          <w:sz w:val="21"/>
          <w:szCs w:val="21"/>
          <w:highlight w:val="none"/>
          <w:shd w:val="clear" w:color="auto" w:fill="FFFFFF"/>
        </w:rPr>
        <w:t>（规定比例）</w:t>
      </w:r>
      <w:r>
        <w:rPr>
          <w:rStyle w:val="45"/>
          <w:rFonts w:hint="eastAsia" w:cs="宋体"/>
          <w:i w:val="0"/>
          <w:color w:val="333333"/>
          <w:sz w:val="21"/>
          <w:szCs w:val="21"/>
          <w:highlight w:val="none"/>
          <w:shd w:val="clear" w:color="auto" w:fill="FFFFFF"/>
          <w:vertAlign w:val="superscript"/>
        </w:rPr>
        <w:t>3</w:t>
      </w:r>
      <w:r>
        <w:rPr>
          <w:rFonts w:hint="eastAsia" w:cs="宋体"/>
          <w:color w:val="333333"/>
          <w:sz w:val="21"/>
          <w:szCs w:val="21"/>
          <w:highlight w:val="none"/>
          <w:shd w:val="clear" w:color="auto" w:fill="FFFFFF"/>
        </w:rPr>
        <w:t>。</w:t>
      </w:r>
      <w:r>
        <w:rPr>
          <w:rStyle w:val="45"/>
          <w:rFonts w:hint="eastAsia" w:cs="宋体"/>
          <w:i w:val="0"/>
          <w:color w:val="333333"/>
          <w:sz w:val="21"/>
          <w:szCs w:val="21"/>
          <w:highlight w:val="none"/>
          <w:shd w:val="clear" w:color="auto" w:fill="FFFFFF"/>
        </w:rPr>
        <w:t>（产品名称1）</w:t>
      </w:r>
      <w:r>
        <w:rPr>
          <w:rFonts w:hint="eastAsia" w:cs="宋体"/>
          <w:color w:val="333333"/>
          <w:sz w:val="21"/>
          <w:szCs w:val="21"/>
          <w:highlight w:val="none"/>
          <w:shd w:val="clear" w:color="auto" w:fill="FFFFFF"/>
        </w:rPr>
        <w:t>的</w:t>
      </w:r>
      <w:r>
        <w:rPr>
          <w:rStyle w:val="45"/>
          <w:rFonts w:hint="eastAsia" w:cs="宋体"/>
          <w:i w:val="0"/>
          <w:color w:val="333333"/>
          <w:sz w:val="21"/>
          <w:szCs w:val="21"/>
          <w:highlight w:val="none"/>
          <w:shd w:val="clear" w:color="auto" w:fill="FFFFFF"/>
        </w:rPr>
        <w:t>（关键组件）</w:t>
      </w:r>
      <w:r>
        <w:rPr>
          <w:rStyle w:val="45"/>
          <w:rFonts w:hint="eastAsia" w:cs="宋体"/>
          <w:i w:val="0"/>
          <w:color w:val="333333"/>
          <w:sz w:val="21"/>
          <w:szCs w:val="21"/>
          <w:highlight w:val="none"/>
          <w:shd w:val="clear" w:color="auto" w:fill="FFFFFF"/>
          <w:vertAlign w:val="superscript"/>
        </w:rPr>
        <w:t>4</w:t>
      </w:r>
      <w:r>
        <w:rPr>
          <w:rFonts w:hint="eastAsia" w:cs="宋体"/>
          <w:color w:val="333333"/>
          <w:sz w:val="21"/>
          <w:szCs w:val="21"/>
          <w:highlight w:val="none"/>
          <w:shd w:val="clear" w:color="auto" w:fill="FFFFFF"/>
        </w:rPr>
        <w:t>在中国境内生产。</w:t>
      </w:r>
      <w:r>
        <w:rPr>
          <w:rStyle w:val="45"/>
          <w:rFonts w:hint="eastAsia" w:cs="宋体"/>
          <w:i w:val="0"/>
          <w:color w:val="333333"/>
          <w:sz w:val="21"/>
          <w:szCs w:val="21"/>
          <w:highlight w:val="none"/>
          <w:shd w:val="clear" w:color="auto" w:fill="FFFFFF"/>
        </w:rPr>
        <w:t>（产品名称1）</w:t>
      </w:r>
      <w:r>
        <w:rPr>
          <w:rFonts w:hint="eastAsia" w:cs="宋体"/>
          <w:color w:val="333333"/>
          <w:sz w:val="21"/>
          <w:szCs w:val="21"/>
          <w:highlight w:val="none"/>
          <w:shd w:val="clear" w:color="auto" w:fill="FFFFFF"/>
        </w:rPr>
        <w:t>的</w:t>
      </w:r>
      <w:r>
        <w:rPr>
          <w:rStyle w:val="45"/>
          <w:rFonts w:hint="eastAsia" w:cs="宋体"/>
          <w:i w:val="0"/>
          <w:color w:val="333333"/>
          <w:sz w:val="21"/>
          <w:szCs w:val="21"/>
          <w:highlight w:val="none"/>
          <w:shd w:val="clear" w:color="auto" w:fill="FFFFFF"/>
        </w:rPr>
        <w:t>（关键工序）</w:t>
      </w:r>
      <w:r>
        <w:rPr>
          <w:rStyle w:val="45"/>
          <w:rFonts w:hint="eastAsia" w:cs="宋体"/>
          <w:i w:val="0"/>
          <w:color w:val="333333"/>
          <w:sz w:val="21"/>
          <w:szCs w:val="21"/>
          <w:highlight w:val="none"/>
          <w:shd w:val="clear" w:color="auto" w:fill="FFFFFF"/>
          <w:vertAlign w:val="superscript"/>
        </w:rPr>
        <w:t>5</w:t>
      </w:r>
      <w:r>
        <w:rPr>
          <w:rFonts w:hint="eastAsia" w:cs="宋体"/>
          <w:color w:val="333333"/>
          <w:sz w:val="21"/>
          <w:szCs w:val="21"/>
          <w:highlight w:val="none"/>
          <w:shd w:val="clear" w:color="auto" w:fill="FFFFFF"/>
        </w:rPr>
        <w:t>在中国境内完成。</w:t>
      </w:r>
    </w:p>
    <w:p w14:paraId="1CC3392A">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2.</w:t>
      </w:r>
      <w:r>
        <w:rPr>
          <w:rStyle w:val="45"/>
          <w:rFonts w:hint="eastAsia" w:cs="宋体"/>
          <w:i w:val="0"/>
          <w:color w:val="333333"/>
          <w:sz w:val="21"/>
          <w:szCs w:val="21"/>
          <w:highlight w:val="none"/>
          <w:shd w:val="clear" w:color="auto" w:fill="FFFFFF"/>
        </w:rPr>
        <w:t>（产品名称2）</w:t>
      </w:r>
      <w:r>
        <w:rPr>
          <w:rFonts w:hint="eastAsia" w:cs="宋体"/>
          <w:color w:val="333333"/>
          <w:sz w:val="21"/>
          <w:szCs w:val="21"/>
          <w:highlight w:val="none"/>
          <w:shd w:val="clear" w:color="auto" w:fill="FFFFFF"/>
        </w:rPr>
        <w:t>，生产厂为</w:t>
      </w:r>
      <w:r>
        <w:rPr>
          <w:rStyle w:val="45"/>
          <w:rFonts w:hint="eastAsia" w:cs="宋体"/>
          <w:i w:val="0"/>
          <w:color w:val="333333"/>
          <w:sz w:val="21"/>
          <w:szCs w:val="21"/>
          <w:highlight w:val="none"/>
          <w:shd w:val="clear" w:color="auto" w:fill="FFFFFF"/>
        </w:rPr>
        <w:t>（厂名）</w:t>
      </w:r>
      <w:r>
        <w:rPr>
          <w:rFonts w:hint="eastAsia" w:cs="宋体"/>
          <w:color w:val="333333"/>
          <w:sz w:val="21"/>
          <w:szCs w:val="21"/>
          <w:highlight w:val="none"/>
          <w:shd w:val="clear" w:color="auto" w:fill="FFFFFF"/>
        </w:rPr>
        <w:t>，厂址为</w:t>
      </w:r>
      <w:r>
        <w:rPr>
          <w:rStyle w:val="45"/>
          <w:rFonts w:hint="eastAsia" w:cs="宋体"/>
          <w:i w:val="0"/>
          <w:color w:val="333333"/>
          <w:sz w:val="21"/>
          <w:szCs w:val="21"/>
          <w:highlight w:val="none"/>
          <w:shd w:val="clear" w:color="auto" w:fill="FFFFFF"/>
        </w:rPr>
        <w:t>（生产厂址）</w:t>
      </w:r>
      <w:r>
        <w:rPr>
          <w:rFonts w:hint="eastAsia" w:cs="宋体"/>
          <w:color w:val="333333"/>
          <w:sz w:val="21"/>
          <w:szCs w:val="21"/>
          <w:highlight w:val="none"/>
          <w:shd w:val="clear" w:color="auto" w:fill="FFFFFF"/>
        </w:rPr>
        <w:t>。</w:t>
      </w:r>
      <w:r>
        <w:rPr>
          <w:rStyle w:val="45"/>
          <w:rFonts w:hint="eastAsia" w:cs="宋体"/>
          <w:i w:val="0"/>
          <w:color w:val="333333"/>
          <w:sz w:val="21"/>
          <w:szCs w:val="21"/>
          <w:highlight w:val="none"/>
          <w:shd w:val="clear" w:color="auto" w:fill="FFFFFF"/>
        </w:rPr>
        <w:t>（产品名称2）</w:t>
      </w:r>
      <w:r>
        <w:rPr>
          <w:rFonts w:hint="eastAsia" w:cs="宋体"/>
          <w:color w:val="333333"/>
          <w:sz w:val="21"/>
          <w:szCs w:val="21"/>
          <w:highlight w:val="none"/>
          <w:shd w:val="clear" w:color="auto" w:fill="FFFFFF"/>
        </w:rPr>
        <w:t>的中国境内生产的组件成本占比≥</w:t>
      </w:r>
      <w:r>
        <w:rPr>
          <w:rStyle w:val="45"/>
          <w:rFonts w:hint="eastAsia" w:cs="宋体"/>
          <w:i w:val="0"/>
          <w:color w:val="333333"/>
          <w:sz w:val="21"/>
          <w:szCs w:val="21"/>
          <w:highlight w:val="none"/>
          <w:shd w:val="clear" w:color="auto" w:fill="FFFFFF"/>
        </w:rPr>
        <w:t>（规定比例）</w:t>
      </w:r>
      <w:r>
        <w:rPr>
          <w:rFonts w:hint="eastAsia" w:cs="宋体"/>
          <w:color w:val="333333"/>
          <w:sz w:val="21"/>
          <w:szCs w:val="21"/>
          <w:highlight w:val="none"/>
          <w:shd w:val="clear" w:color="auto" w:fill="FFFFFF"/>
        </w:rPr>
        <w:t>。</w:t>
      </w:r>
      <w:r>
        <w:rPr>
          <w:rStyle w:val="45"/>
          <w:rFonts w:hint="eastAsia" w:cs="宋体"/>
          <w:i w:val="0"/>
          <w:color w:val="333333"/>
          <w:sz w:val="21"/>
          <w:szCs w:val="21"/>
          <w:highlight w:val="none"/>
          <w:shd w:val="clear" w:color="auto" w:fill="FFFFFF"/>
        </w:rPr>
        <w:t>（产品名称2）</w:t>
      </w:r>
      <w:r>
        <w:rPr>
          <w:rFonts w:hint="eastAsia" w:cs="宋体"/>
          <w:color w:val="333333"/>
          <w:sz w:val="21"/>
          <w:szCs w:val="21"/>
          <w:highlight w:val="none"/>
          <w:shd w:val="clear" w:color="auto" w:fill="FFFFFF"/>
        </w:rPr>
        <w:t>的</w:t>
      </w:r>
      <w:r>
        <w:rPr>
          <w:rStyle w:val="45"/>
          <w:rFonts w:hint="eastAsia" w:cs="宋体"/>
          <w:i w:val="0"/>
          <w:color w:val="333333"/>
          <w:sz w:val="21"/>
          <w:szCs w:val="21"/>
          <w:highlight w:val="none"/>
          <w:shd w:val="clear" w:color="auto" w:fill="FFFFFF"/>
        </w:rPr>
        <w:t>（关键组件）</w:t>
      </w:r>
      <w:r>
        <w:rPr>
          <w:rFonts w:hint="eastAsia" w:cs="宋体"/>
          <w:color w:val="333333"/>
          <w:sz w:val="21"/>
          <w:szCs w:val="21"/>
          <w:highlight w:val="none"/>
          <w:shd w:val="clear" w:color="auto" w:fill="FFFFFF"/>
        </w:rPr>
        <w:t>在中国境内生产。</w:t>
      </w:r>
      <w:r>
        <w:rPr>
          <w:rStyle w:val="45"/>
          <w:rFonts w:hint="eastAsia" w:cs="宋体"/>
          <w:i w:val="0"/>
          <w:color w:val="333333"/>
          <w:sz w:val="21"/>
          <w:szCs w:val="21"/>
          <w:highlight w:val="none"/>
          <w:shd w:val="clear" w:color="auto" w:fill="FFFFFF"/>
        </w:rPr>
        <w:t>（产品名称2）</w:t>
      </w:r>
      <w:r>
        <w:rPr>
          <w:rFonts w:hint="eastAsia" w:cs="宋体"/>
          <w:color w:val="333333"/>
          <w:sz w:val="21"/>
          <w:szCs w:val="21"/>
          <w:highlight w:val="none"/>
          <w:shd w:val="clear" w:color="auto" w:fill="FFFFFF"/>
        </w:rPr>
        <w:t>的</w:t>
      </w:r>
      <w:r>
        <w:rPr>
          <w:rStyle w:val="45"/>
          <w:rFonts w:hint="eastAsia" w:cs="宋体"/>
          <w:i w:val="0"/>
          <w:color w:val="333333"/>
          <w:sz w:val="21"/>
          <w:szCs w:val="21"/>
          <w:highlight w:val="none"/>
          <w:shd w:val="clear" w:color="auto" w:fill="FFFFFF"/>
        </w:rPr>
        <w:t>（关键工序）</w:t>
      </w:r>
      <w:r>
        <w:rPr>
          <w:rFonts w:hint="eastAsia" w:cs="宋体"/>
          <w:color w:val="333333"/>
          <w:sz w:val="21"/>
          <w:szCs w:val="21"/>
          <w:highlight w:val="none"/>
          <w:shd w:val="clear" w:color="auto" w:fill="FFFFFF"/>
        </w:rPr>
        <w:t>在中国境内完成。</w:t>
      </w:r>
    </w:p>
    <w:p w14:paraId="792EFDE9">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w:t>
      </w:r>
    </w:p>
    <w:p w14:paraId="4D513DD1">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本公司（单位）对上述声明内容的真实性负责。如有虚假，愿承担相应法律责任。</w:t>
      </w:r>
    </w:p>
    <w:p w14:paraId="0550AF76">
      <w:pPr>
        <w:pStyle w:val="34"/>
        <w:shd w:val="clear" w:color="auto" w:fill="FFFFFF"/>
        <w:spacing w:before="30" w:beforeAutospacing="0" w:after="30" w:afterAutospacing="0" w:line="360" w:lineRule="auto"/>
        <w:ind w:firstLine="420"/>
        <w:jc w:val="right"/>
        <w:rPr>
          <w:rFonts w:hint="eastAsia" w:cs="宋体"/>
          <w:color w:val="333333"/>
          <w:sz w:val="21"/>
          <w:szCs w:val="21"/>
          <w:highlight w:val="none"/>
          <w:shd w:val="clear" w:color="auto" w:fill="FFFFFF"/>
        </w:rPr>
      </w:pPr>
    </w:p>
    <w:p w14:paraId="2D46E4F3">
      <w:pPr>
        <w:pStyle w:val="34"/>
        <w:shd w:val="clear" w:color="auto" w:fill="FFFFFF"/>
        <w:spacing w:before="30" w:beforeAutospacing="0" w:after="30" w:afterAutospacing="0" w:line="360" w:lineRule="auto"/>
        <w:ind w:firstLine="420"/>
        <w:jc w:val="right"/>
        <w:rPr>
          <w:rFonts w:hint="eastAsia" w:cs="宋体"/>
          <w:color w:val="333333"/>
          <w:sz w:val="21"/>
          <w:szCs w:val="21"/>
          <w:highlight w:val="none"/>
        </w:rPr>
      </w:pPr>
      <w:r>
        <w:rPr>
          <w:rFonts w:hint="eastAsia" w:cs="宋体"/>
          <w:color w:val="333333"/>
          <w:sz w:val="21"/>
          <w:szCs w:val="21"/>
          <w:highlight w:val="none"/>
          <w:shd w:val="clear" w:color="auto" w:fill="FFFFFF"/>
        </w:rPr>
        <w:t>公司（单位）名称（盖章）：      </w:t>
      </w:r>
    </w:p>
    <w:p w14:paraId="10F5EE66">
      <w:pPr>
        <w:pStyle w:val="34"/>
        <w:shd w:val="clear" w:color="auto" w:fill="FFFFFF"/>
        <w:spacing w:before="30" w:beforeAutospacing="0" w:after="30" w:afterAutospacing="0" w:line="360" w:lineRule="auto"/>
        <w:ind w:firstLine="420"/>
        <w:jc w:val="right"/>
        <w:rPr>
          <w:rFonts w:hint="eastAsia" w:cs="宋体"/>
          <w:color w:val="333333"/>
          <w:sz w:val="21"/>
          <w:szCs w:val="21"/>
          <w:highlight w:val="none"/>
        </w:rPr>
      </w:pPr>
      <w:r>
        <w:rPr>
          <w:rFonts w:hint="eastAsia" w:cs="宋体"/>
          <w:color w:val="333333"/>
          <w:sz w:val="21"/>
          <w:szCs w:val="21"/>
          <w:highlight w:val="none"/>
          <w:shd w:val="clear" w:color="auto" w:fill="FFFFFF"/>
        </w:rPr>
        <w:t>日期：　　　年　月　日    </w:t>
      </w:r>
    </w:p>
    <w:p w14:paraId="0A210A16">
      <w:pPr>
        <w:pStyle w:val="34"/>
        <w:shd w:val="clear" w:color="auto" w:fill="FFFFFF"/>
        <w:spacing w:before="30" w:beforeAutospacing="0" w:after="30" w:afterAutospacing="0" w:line="360" w:lineRule="auto"/>
        <w:ind w:firstLine="420"/>
        <w:rPr>
          <w:rFonts w:hint="eastAsia" w:cs="宋体"/>
          <w:color w:val="333333"/>
          <w:sz w:val="21"/>
          <w:szCs w:val="21"/>
          <w:highlight w:val="none"/>
        </w:rPr>
      </w:pPr>
    </w:p>
    <w:p w14:paraId="1ABD3E78">
      <w:pPr>
        <w:pStyle w:val="34"/>
        <w:shd w:val="clear" w:color="auto" w:fill="FFFFFF"/>
        <w:spacing w:before="30" w:beforeAutospacing="0" w:after="30" w:afterAutospacing="0" w:line="360" w:lineRule="auto"/>
        <w:ind w:firstLine="420"/>
        <w:rPr>
          <w:rFonts w:hint="eastAsia" w:cs="宋体"/>
          <w:color w:val="333333"/>
          <w:sz w:val="21"/>
          <w:szCs w:val="21"/>
          <w:highlight w:val="none"/>
        </w:rPr>
      </w:pPr>
    </w:p>
    <w:p w14:paraId="637FBA99">
      <w:pPr>
        <w:pStyle w:val="34"/>
        <w:shd w:val="clear" w:color="auto" w:fill="FFFFFF"/>
        <w:spacing w:before="30" w:beforeAutospacing="0" w:after="30" w:afterAutospacing="0" w:line="360" w:lineRule="auto"/>
        <w:rPr>
          <w:rFonts w:hint="eastAsia" w:cs="宋体"/>
          <w:color w:val="333333"/>
          <w:sz w:val="21"/>
          <w:szCs w:val="21"/>
          <w:highlight w:val="none"/>
        </w:rPr>
      </w:pPr>
      <w:r>
        <w:rPr>
          <w:rFonts w:hint="eastAsia" w:cs="宋体"/>
          <w:color w:val="333333"/>
          <w:sz w:val="21"/>
          <w:szCs w:val="21"/>
          <w:highlight w:val="none"/>
          <w:shd w:val="clear" w:color="auto" w:fill="FFFFFF"/>
        </w:rPr>
        <w:t>_____________________________</w:t>
      </w:r>
    </w:p>
    <w:p w14:paraId="598FD704">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1.产品如有型号，请在“产品名称”栏一并填写。</w:t>
      </w:r>
    </w:p>
    <w:p w14:paraId="4589C0D8">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2.生产厂名与厂址应与生产厂营业执照载明的相关信息保持一致。</w:t>
      </w:r>
    </w:p>
    <w:p w14:paraId="5C48E1D7">
      <w:pPr>
        <w:pStyle w:val="34"/>
        <w:shd w:val="clear" w:color="auto" w:fill="FFFFFF"/>
        <w:spacing w:before="30" w:beforeAutospacing="0" w:after="30" w:afterAutospacing="0" w:line="360" w:lineRule="auto"/>
        <w:ind w:firstLine="420"/>
        <w:rPr>
          <w:rFonts w:hint="eastAsia" w:cs="宋体"/>
          <w:b/>
          <w:bCs/>
          <w:color w:val="333333"/>
          <w:sz w:val="21"/>
          <w:szCs w:val="21"/>
          <w:highlight w:val="none"/>
        </w:rPr>
      </w:pPr>
      <w:r>
        <w:rPr>
          <w:rFonts w:hint="eastAsia" w:cs="宋体"/>
          <w:color w:val="333333"/>
          <w:sz w:val="21"/>
          <w:szCs w:val="21"/>
          <w:highlight w:val="none"/>
          <w:shd w:val="clear" w:color="auto" w:fill="FFFFFF"/>
        </w:rPr>
        <w:t>3.该产品的中国境内生产的组件成本占比相关要求实施前，</w:t>
      </w:r>
      <w:r>
        <w:rPr>
          <w:rFonts w:hint="eastAsia" w:cs="宋体"/>
          <w:b/>
          <w:bCs/>
          <w:color w:val="333333"/>
          <w:sz w:val="21"/>
          <w:szCs w:val="21"/>
          <w:highlight w:val="none"/>
          <w:shd w:val="clear" w:color="auto" w:fill="FFFFFF"/>
        </w:rPr>
        <w:t>“规定比例”栏可不填，下同。</w:t>
      </w:r>
    </w:p>
    <w:p w14:paraId="1AC711F3">
      <w:pPr>
        <w:pStyle w:val="34"/>
        <w:shd w:val="clear" w:color="auto" w:fill="FFFFFF"/>
        <w:spacing w:before="30" w:beforeAutospacing="0" w:after="30" w:afterAutospacing="0" w:line="360" w:lineRule="auto"/>
        <w:ind w:firstLine="420"/>
        <w:rPr>
          <w:rFonts w:hint="eastAsia" w:cs="宋体"/>
          <w:b/>
          <w:bCs/>
          <w:color w:val="333333"/>
          <w:sz w:val="21"/>
          <w:szCs w:val="21"/>
          <w:highlight w:val="none"/>
        </w:rPr>
      </w:pPr>
      <w:r>
        <w:rPr>
          <w:rFonts w:hint="eastAsia" w:cs="宋体"/>
          <w:color w:val="333333"/>
          <w:sz w:val="21"/>
          <w:szCs w:val="21"/>
          <w:highlight w:val="none"/>
          <w:shd w:val="clear" w:color="auto" w:fill="FFFFFF"/>
        </w:rPr>
        <w:t>4.该产品的关键组件要求实施前，</w:t>
      </w:r>
      <w:r>
        <w:rPr>
          <w:rFonts w:hint="eastAsia" w:cs="宋体"/>
          <w:b/>
          <w:bCs/>
          <w:color w:val="333333"/>
          <w:sz w:val="21"/>
          <w:szCs w:val="21"/>
          <w:highlight w:val="none"/>
          <w:shd w:val="clear" w:color="auto" w:fill="FFFFFF"/>
        </w:rPr>
        <w:t>“关键组件”栏可不填，下同。</w:t>
      </w:r>
    </w:p>
    <w:p w14:paraId="5C21B574">
      <w:pPr>
        <w:pStyle w:val="34"/>
        <w:shd w:val="clear" w:color="auto" w:fill="FFFFFF"/>
        <w:spacing w:before="30" w:beforeAutospacing="0" w:after="30" w:afterAutospacing="0" w:line="360" w:lineRule="auto"/>
        <w:ind w:firstLine="420"/>
        <w:rPr>
          <w:rFonts w:hint="eastAsia" w:cs="宋体"/>
          <w:b/>
          <w:bCs/>
          <w:color w:val="333333"/>
          <w:sz w:val="21"/>
          <w:szCs w:val="21"/>
          <w:highlight w:val="none"/>
          <w:shd w:val="clear" w:color="auto" w:fill="FFFFFF"/>
        </w:rPr>
      </w:pPr>
      <w:r>
        <w:rPr>
          <w:rFonts w:hint="eastAsia" w:cs="宋体"/>
          <w:color w:val="333333"/>
          <w:sz w:val="21"/>
          <w:szCs w:val="21"/>
          <w:highlight w:val="none"/>
          <w:shd w:val="clear" w:color="auto" w:fill="FFFFFF"/>
        </w:rPr>
        <w:t>5.该产品的关键工序要求实施前，</w:t>
      </w:r>
      <w:r>
        <w:rPr>
          <w:rFonts w:hint="eastAsia" w:cs="宋体"/>
          <w:b/>
          <w:bCs/>
          <w:color w:val="333333"/>
          <w:sz w:val="21"/>
          <w:szCs w:val="21"/>
          <w:highlight w:val="none"/>
          <w:shd w:val="clear" w:color="auto" w:fill="FFFFFF"/>
        </w:rPr>
        <w:t>“关键工序”栏可不填，下同。</w:t>
      </w:r>
    </w:p>
    <w:p w14:paraId="1E2C987C">
      <w:pPr>
        <w:pStyle w:val="34"/>
        <w:shd w:val="clear" w:color="auto" w:fill="FFFFFF"/>
        <w:spacing w:before="30" w:beforeAutospacing="0" w:after="30" w:afterAutospacing="0" w:line="360" w:lineRule="auto"/>
        <w:ind w:firstLine="420"/>
        <w:rPr>
          <w:rFonts w:hint="eastAsia" w:cs="宋体"/>
          <w:b/>
          <w:bCs/>
          <w:color w:val="333333"/>
          <w:sz w:val="21"/>
          <w:szCs w:val="21"/>
          <w:highlight w:val="none"/>
          <w:shd w:val="clear" w:color="auto" w:fill="FFFFFF"/>
        </w:rPr>
      </w:pPr>
    </w:p>
    <w:p w14:paraId="37EEC4CA">
      <w:pPr>
        <w:pStyle w:val="34"/>
        <w:shd w:val="clear" w:color="auto" w:fill="FFFFFF"/>
        <w:spacing w:before="30" w:beforeAutospacing="0" w:after="30" w:afterAutospacing="0" w:line="360" w:lineRule="auto"/>
        <w:ind w:firstLine="420"/>
        <w:rPr>
          <w:rFonts w:hint="eastAsia" w:cs="宋体"/>
          <w:b/>
          <w:bCs/>
          <w:color w:val="333333"/>
          <w:sz w:val="21"/>
          <w:szCs w:val="21"/>
          <w:highlight w:val="none"/>
          <w:shd w:val="clear" w:color="auto" w:fill="FFFFFF"/>
        </w:rPr>
      </w:pPr>
      <w:r>
        <w:rPr>
          <w:rFonts w:hint="eastAsia" w:cs="宋体"/>
          <w:b/>
          <w:bCs/>
          <w:color w:val="333333"/>
          <w:sz w:val="21"/>
          <w:szCs w:val="21"/>
          <w:highlight w:val="none"/>
          <w:shd w:val="clear" w:color="auto" w:fill="FFFFFF"/>
        </w:rPr>
        <w:br w:type="page"/>
      </w:r>
      <w:r>
        <w:rPr>
          <w:rFonts w:hint="eastAsia" w:cs="宋体"/>
          <w:b/>
          <w:bCs/>
          <w:color w:val="333333"/>
          <w:sz w:val="21"/>
          <w:szCs w:val="21"/>
          <w:highlight w:val="none"/>
          <w:shd w:val="clear" w:color="auto" w:fill="FFFFFF"/>
        </w:rPr>
        <w:t>附件：</w:t>
      </w:r>
    </w:p>
    <w:p w14:paraId="1E5B9037">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Style w:val="42"/>
          <w:rFonts w:hint="eastAsia" w:cs="宋体"/>
          <w:color w:val="333333"/>
          <w:sz w:val="21"/>
          <w:szCs w:val="21"/>
          <w:highlight w:val="none"/>
          <w:shd w:val="clear" w:color="auto" w:fill="FFFFFF"/>
        </w:rPr>
        <w:t>一、本国产品标准</w:t>
      </w:r>
    </w:p>
    <w:p w14:paraId="71F29256">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本国产品应当符合以下条件：</w:t>
      </w:r>
    </w:p>
    <w:p w14:paraId="7E678FAE">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（一）在中国境内生产</w:t>
      </w:r>
    </w:p>
    <w:p w14:paraId="15767034">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产品应当在中国境内生产，即在中华人民共和国关境内实现从原材料、组件到产品的属性改变。</w:t>
      </w:r>
    </w:p>
    <w:p w14:paraId="2A431D2A">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属性改变是指经过制造、加工或者组装等工序，产生完全不同于原材料、组件的新产品，并具有新的名称和特征（用途）。属性改变不包括以下细微操作：</w:t>
      </w:r>
    </w:p>
    <w:p w14:paraId="4A945350">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1.为确保产品在运输或者储存期间保持某种状态而进行的操作；</w:t>
      </w:r>
    </w:p>
    <w:p w14:paraId="717D1641">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2.为产品运输或者销售进行的包装或者展示；</w:t>
      </w:r>
    </w:p>
    <w:p w14:paraId="3ABAD043">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3.在产品或者其包装上粘贴或者印刷品牌、标志、标识以及其他用于区别的标记；</w:t>
      </w:r>
    </w:p>
    <w:p w14:paraId="21A936EE">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4.简单的上漆、磨光和分装；</w:t>
      </w:r>
    </w:p>
    <w:p w14:paraId="7EF0897D">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5.其他不属于属性改变的情形。</w:t>
      </w:r>
    </w:p>
    <w:p w14:paraId="387E3C95">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（二）在中国境内生产的组件成本占比达到规定比例</w:t>
      </w:r>
    </w:p>
    <w:p w14:paraId="5CB132DB">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产品在中国境内生产的组件成本占比应当达到规定比例，计算公式为：</w:t>
      </w:r>
    </w:p>
    <w:p w14:paraId="2BBF5E10">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drawing>
          <wp:inline distT="0" distB="0" distL="114300" distR="114300">
            <wp:extent cx="2733675" cy="393700"/>
            <wp:effectExtent l="0" t="0" r="0" b="6350"/>
            <wp:docPr id="1"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descr="IMG_256"/>
                    <pic:cNvPicPr>
                      <a:picLocks noChangeAspect="1"/>
                    </pic:cNvPicPr>
                  </pic:nvPicPr>
                  <pic:blipFill>
                    <a:blip r:embed="rId21"/>
                    <a:stretch>
                      <a:fillRect/>
                    </a:stretch>
                  </pic:blipFill>
                  <pic:spPr>
                    <a:xfrm>
                      <a:off x="0" y="0"/>
                      <a:ext cx="2733675" cy="393700"/>
                    </a:xfrm>
                    <a:prstGeom prst="rect">
                      <a:avLst/>
                    </a:prstGeom>
                    <a:noFill/>
                    <a:ln>
                      <a:noFill/>
                    </a:ln>
                  </pic:spPr>
                </pic:pic>
              </a:graphicData>
            </a:graphic>
          </wp:inline>
        </w:drawing>
      </w:r>
    </w:p>
    <w:p w14:paraId="293E3469">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105E98A">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（三）特定产品的关键组件、关键工序符合相关要求</w:t>
      </w:r>
    </w:p>
    <w:p w14:paraId="41609EA0">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32551645">
      <w:pPr>
        <w:pStyle w:val="34"/>
        <w:shd w:val="clear" w:color="auto" w:fill="FFFFFF"/>
        <w:spacing w:before="30" w:beforeAutospacing="0" w:after="30" w:afterAutospacing="0" w:line="360" w:lineRule="auto"/>
        <w:ind w:firstLine="420"/>
        <w:rPr>
          <w:rFonts w:hint="eastAsia" w:cs="宋体"/>
          <w:color w:val="333333"/>
          <w:sz w:val="21"/>
          <w:szCs w:val="21"/>
          <w:highlight w:val="none"/>
        </w:rPr>
      </w:pPr>
      <w:r>
        <w:rPr>
          <w:rFonts w:hint="eastAsia" w:cs="宋体"/>
          <w:color w:val="333333"/>
          <w:sz w:val="21"/>
          <w:szCs w:val="21"/>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131E007A">
      <w:pPr>
        <w:jc w:val="center"/>
        <w:rPr>
          <w:color w:val="000000"/>
          <w:highlight w:val="none"/>
        </w:rPr>
      </w:pPr>
    </w:p>
    <w:p w14:paraId="78A4A11F">
      <w:pPr>
        <w:rPr>
          <w:rFonts w:ascii="宋体" w:hAnsi="宋体"/>
          <w:b/>
          <w:color w:val="000000"/>
          <w:sz w:val="32"/>
          <w:szCs w:val="44"/>
          <w:highlight w:val="none"/>
        </w:rPr>
      </w:pPr>
    </w:p>
    <w:p w14:paraId="09BE3FBA">
      <w:pPr>
        <w:rPr>
          <w:rFonts w:ascii="宋体" w:hAnsi="宋体"/>
          <w:b/>
          <w:color w:val="000000"/>
          <w:sz w:val="32"/>
          <w:szCs w:val="44"/>
          <w:highlight w:val="none"/>
        </w:rPr>
      </w:pPr>
    </w:p>
    <w:p w14:paraId="0C9D0DE0">
      <w:pPr>
        <w:rPr>
          <w:rFonts w:ascii="宋体" w:hAnsi="宋体"/>
          <w:b/>
          <w:color w:val="000000"/>
          <w:sz w:val="32"/>
          <w:szCs w:val="44"/>
          <w:highlight w:val="none"/>
        </w:rPr>
      </w:pPr>
      <w:r>
        <w:rPr>
          <w:color w:val="000000"/>
          <w:sz w:val="32"/>
          <w:highlight w:val="none"/>
        </w:rPr>
        <w:br w:type="page"/>
      </w:r>
    </w:p>
    <w:bookmarkEnd w:id="289"/>
    <w:bookmarkEnd w:id="290"/>
    <w:bookmarkEnd w:id="291"/>
    <w:bookmarkEnd w:id="292"/>
    <w:p w14:paraId="0EC92BAA">
      <w:pPr>
        <w:pStyle w:val="4"/>
        <w:spacing w:line="360" w:lineRule="auto"/>
        <w:jc w:val="center"/>
        <w:rPr>
          <w:rFonts w:ascii="黑体" w:hAnsi="黑体" w:eastAsia="黑体"/>
          <w:color w:val="000000"/>
          <w:szCs w:val="30"/>
          <w:highlight w:val="none"/>
        </w:rPr>
      </w:pPr>
      <w:bookmarkStart w:id="331" w:name="_Toc520749024"/>
      <w:bookmarkStart w:id="332" w:name="_Toc144206553"/>
      <w:bookmarkStart w:id="333" w:name="_Toc10117050"/>
      <w:bookmarkStart w:id="334" w:name="_Toc111813255"/>
      <w:r>
        <w:rPr>
          <w:rFonts w:hint="eastAsia" w:ascii="黑体" w:hAnsi="黑体" w:eastAsia="黑体"/>
          <w:color w:val="000000"/>
          <w:szCs w:val="30"/>
          <w:highlight w:val="none"/>
        </w:rPr>
        <w:t>三、投标文件技术部分格式</w:t>
      </w:r>
      <w:bookmarkEnd w:id="331"/>
      <w:bookmarkEnd w:id="332"/>
      <w:bookmarkEnd w:id="333"/>
      <w:bookmarkEnd w:id="334"/>
    </w:p>
    <w:p w14:paraId="3E602453">
      <w:pPr>
        <w:pStyle w:val="4"/>
        <w:spacing w:line="360" w:lineRule="auto"/>
        <w:jc w:val="center"/>
        <w:rPr>
          <w:color w:val="000000"/>
          <w:highlight w:val="none"/>
        </w:rPr>
      </w:pPr>
      <w:bookmarkStart w:id="335" w:name="_Toc1298"/>
      <w:bookmarkStart w:id="336" w:name="_Toc144206554"/>
      <w:bookmarkStart w:id="337" w:name="_Toc9806"/>
      <w:bookmarkStart w:id="338" w:name="_Toc10117051"/>
      <w:bookmarkStart w:id="339" w:name="_Toc111813256"/>
      <w:bookmarkStart w:id="340" w:name="_Toc12543"/>
      <w:bookmarkStart w:id="341" w:name="_Toc309"/>
      <w:bookmarkStart w:id="342" w:name="_Toc457090335"/>
      <w:bookmarkStart w:id="343" w:name="_Toc509593411"/>
      <w:r>
        <w:rPr>
          <w:rFonts w:hint="eastAsia"/>
          <w:color w:val="000000"/>
          <w:highlight w:val="none"/>
        </w:rPr>
        <w:t>（一）技术规格偏离表</w:t>
      </w:r>
      <w:bookmarkEnd w:id="335"/>
      <w:bookmarkEnd w:id="336"/>
      <w:bookmarkEnd w:id="337"/>
      <w:bookmarkEnd w:id="338"/>
      <w:bookmarkEnd w:id="339"/>
      <w:bookmarkEnd w:id="340"/>
      <w:bookmarkEnd w:id="341"/>
      <w:bookmarkEnd w:id="342"/>
      <w:bookmarkEnd w:id="343"/>
    </w:p>
    <w:tbl>
      <w:tblPr>
        <w:tblStyle w:val="39"/>
        <w:tblW w:w="98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48"/>
        <w:gridCol w:w="2520"/>
        <w:gridCol w:w="720"/>
        <w:gridCol w:w="1902"/>
        <w:gridCol w:w="1830"/>
        <w:gridCol w:w="1350"/>
        <w:gridCol w:w="780"/>
      </w:tblGrid>
      <w:tr w14:paraId="2C745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center"/>
          </w:tcPr>
          <w:p w14:paraId="502AAA3B">
            <w:pPr>
              <w:spacing w:line="400" w:lineRule="atLeast"/>
              <w:jc w:val="center"/>
              <w:rPr>
                <w:rFonts w:ascii="宋体" w:hAnsi="宋体"/>
                <w:color w:val="000000"/>
                <w:szCs w:val="21"/>
                <w:highlight w:val="none"/>
              </w:rPr>
            </w:pPr>
            <w:r>
              <w:rPr>
                <w:rFonts w:hint="eastAsia" w:ascii="宋体" w:hAnsi="宋体"/>
                <w:color w:val="000000"/>
                <w:szCs w:val="21"/>
                <w:highlight w:val="none"/>
              </w:rPr>
              <w:t>序号</w:t>
            </w:r>
          </w:p>
        </w:tc>
        <w:tc>
          <w:tcPr>
            <w:tcW w:w="2520" w:type="dxa"/>
            <w:noWrap w:val="0"/>
            <w:vAlign w:val="center"/>
          </w:tcPr>
          <w:p w14:paraId="413753A3">
            <w:pPr>
              <w:spacing w:line="400" w:lineRule="atLeast"/>
              <w:jc w:val="center"/>
              <w:rPr>
                <w:rFonts w:ascii="宋体" w:hAnsi="宋体"/>
                <w:color w:val="000000"/>
                <w:szCs w:val="21"/>
                <w:highlight w:val="none"/>
              </w:rPr>
            </w:pPr>
            <w:r>
              <w:rPr>
                <w:rFonts w:hint="eastAsia" w:ascii="宋体" w:hAnsi="宋体"/>
                <w:color w:val="000000"/>
                <w:szCs w:val="21"/>
                <w:highlight w:val="none"/>
              </w:rPr>
              <w:t>货物名称</w:t>
            </w:r>
          </w:p>
        </w:tc>
        <w:tc>
          <w:tcPr>
            <w:tcW w:w="720" w:type="dxa"/>
            <w:noWrap w:val="0"/>
            <w:vAlign w:val="center"/>
          </w:tcPr>
          <w:p w14:paraId="6AA1DC72">
            <w:pPr>
              <w:spacing w:line="400" w:lineRule="atLeast"/>
              <w:jc w:val="center"/>
              <w:rPr>
                <w:rFonts w:ascii="宋体" w:hAnsi="宋体"/>
                <w:color w:val="000000"/>
                <w:szCs w:val="21"/>
                <w:highlight w:val="none"/>
              </w:rPr>
            </w:pPr>
            <w:r>
              <w:rPr>
                <w:rFonts w:hint="eastAsia" w:ascii="宋体" w:hAnsi="宋体"/>
                <w:color w:val="000000"/>
                <w:szCs w:val="21"/>
                <w:highlight w:val="none"/>
              </w:rPr>
              <w:t>数量</w:t>
            </w:r>
          </w:p>
        </w:tc>
        <w:tc>
          <w:tcPr>
            <w:tcW w:w="1902" w:type="dxa"/>
            <w:noWrap w:val="0"/>
            <w:vAlign w:val="center"/>
          </w:tcPr>
          <w:p w14:paraId="154720B4">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招标文件技术</w:t>
            </w:r>
          </w:p>
          <w:p w14:paraId="4CC14491">
            <w:pPr>
              <w:spacing w:line="400" w:lineRule="atLeast"/>
              <w:jc w:val="center"/>
              <w:rPr>
                <w:rFonts w:ascii="宋体" w:hAnsi="宋体"/>
                <w:color w:val="000000"/>
                <w:szCs w:val="21"/>
                <w:highlight w:val="none"/>
              </w:rPr>
            </w:pPr>
            <w:r>
              <w:rPr>
                <w:rFonts w:hint="eastAsia" w:ascii="宋体" w:hAnsi="宋体"/>
                <w:color w:val="000000"/>
                <w:szCs w:val="21"/>
                <w:highlight w:val="none"/>
              </w:rPr>
              <w:t>规范、要求</w:t>
            </w:r>
          </w:p>
        </w:tc>
        <w:tc>
          <w:tcPr>
            <w:tcW w:w="1830" w:type="dxa"/>
            <w:noWrap w:val="0"/>
            <w:vAlign w:val="center"/>
          </w:tcPr>
          <w:p w14:paraId="7728DA44">
            <w:pPr>
              <w:spacing w:line="400" w:lineRule="atLeast"/>
              <w:jc w:val="center"/>
              <w:rPr>
                <w:rFonts w:ascii="宋体" w:hAnsi="宋体"/>
                <w:color w:val="000000"/>
                <w:szCs w:val="21"/>
                <w:highlight w:val="none"/>
              </w:rPr>
            </w:pPr>
            <w:r>
              <w:rPr>
                <w:rFonts w:hint="eastAsia" w:ascii="宋体" w:hAnsi="宋体"/>
                <w:color w:val="000000"/>
                <w:szCs w:val="21"/>
                <w:highlight w:val="none"/>
              </w:rPr>
              <w:t>投标文件</w:t>
            </w:r>
          </w:p>
          <w:p w14:paraId="1ED9E90B">
            <w:pPr>
              <w:spacing w:line="400" w:lineRule="atLeast"/>
              <w:jc w:val="center"/>
              <w:rPr>
                <w:rFonts w:ascii="宋体" w:hAnsi="宋体"/>
                <w:color w:val="000000"/>
                <w:szCs w:val="21"/>
                <w:highlight w:val="none"/>
              </w:rPr>
            </w:pPr>
            <w:r>
              <w:rPr>
                <w:rFonts w:hint="eastAsia" w:ascii="宋体" w:hAnsi="宋体"/>
                <w:color w:val="000000"/>
                <w:szCs w:val="21"/>
                <w:highlight w:val="none"/>
              </w:rPr>
              <w:t>对应规范</w:t>
            </w:r>
          </w:p>
        </w:tc>
        <w:tc>
          <w:tcPr>
            <w:tcW w:w="1350" w:type="dxa"/>
            <w:noWrap w:val="0"/>
            <w:vAlign w:val="top"/>
          </w:tcPr>
          <w:p w14:paraId="19DEC413">
            <w:pPr>
              <w:spacing w:line="400" w:lineRule="atLeast"/>
              <w:jc w:val="center"/>
              <w:rPr>
                <w:rFonts w:hint="eastAsia" w:ascii="宋体" w:hAnsi="宋体"/>
                <w:color w:val="000000"/>
                <w:szCs w:val="21"/>
                <w:highlight w:val="none"/>
              </w:rPr>
            </w:pPr>
            <w:r>
              <w:rPr>
                <w:rFonts w:hint="eastAsia" w:ascii="宋体" w:hAnsi="宋体"/>
                <w:color w:val="000000"/>
                <w:szCs w:val="21"/>
                <w:highlight w:val="none"/>
              </w:rPr>
              <w:t>正偏离/响应/负偏离</w:t>
            </w:r>
          </w:p>
        </w:tc>
        <w:tc>
          <w:tcPr>
            <w:tcW w:w="780" w:type="dxa"/>
            <w:noWrap w:val="0"/>
            <w:vAlign w:val="center"/>
          </w:tcPr>
          <w:p w14:paraId="112CA5D4">
            <w:pPr>
              <w:spacing w:line="400" w:lineRule="atLeast"/>
              <w:jc w:val="center"/>
              <w:rPr>
                <w:rFonts w:ascii="宋体" w:hAnsi="宋体"/>
                <w:color w:val="000000"/>
                <w:szCs w:val="21"/>
                <w:highlight w:val="none"/>
              </w:rPr>
            </w:pPr>
            <w:r>
              <w:rPr>
                <w:rFonts w:hint="eastAsia" w:ascii="宋体" w:hAnsi="宋体"/>
                <w:color w:val="000000"/>
                <w:szCs w:val="21"/>
                <w:highlight w:val="none"/>
              </w:rPr>
              <w:t>备注</w:t>
            </w:r>
          </w:p>
        </w:tc>
      </w:tr>
      <w:tr w14:paraId="0E4DC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6720E75B">
            <w:pPr>
              <w:spacing w:line="400" w:lineRule="atLeast"/>
              <w:rPr>
                <w:rFonts w:ascii="宋体" w:hAnsi="宋体"/>
                <w:color w:val="000000"/>
                <w:szCs w:val="21"/>
                <w:highlight w:val="none"/>
              </w:rPr>
            </w:pPr>
          </w:p>
        </w:tc>
        <w:tc>
          <w:tcPr>
            <w:tcW w:w="2520" w:type="dxa"/>
            <w:noWrap w:val="0"/>
            <w:vAlign w:val="top"/>
          </w:tcPr>
          <w:p w14:paraId="0D7AE702">
            <w:pPr>
              <w:spacing w:line="400" w:lineRule="atLeast"/>
              <w:rPr>
                <w:rFonts w:ascii="宋体" w:hAnsi="宋体"/>
                <w:color w:val="000000"/>
                <w:szCs w:val="21"/>
                <w:highlight w:val="none"/>
              </w:rPr>
            </w:pPr>
          </w:p>
        </w:tc>
        <w:tc>
          <w:tcPr>
            <w:tcW w:w="720" w:type="dxa"/>
            <w:noWrap w:val="0"/>
            <w:vAlign w:val="top"/>
          </w:tcPr>
          <w:p w14:paraId="7B6A2BC2">
            <w:pPr>
              <w:spacing w:line="400" w:lineRule="atLeast"/>
              <w:rPr>
                <w:rFonts w:ascii="宋体" w:hAnsi="宋体"/>
                <w:color w:val="000000"/>
                <w:szCs w:val="21"/>
                <w:highlight w:val="none"/>
              </w:rPr>
            </w:pPr>
          </w:p>
        </w:tc>
        <w:tc>
          <w:tcPr>
            <w:tcW w:w="1902" w:type="dxa"/>
            <w:noWrap w:val="0"/>
            <w:vAlign w:val="top"/>
          </w:tcPr>
          <w:p w14:paraId="156B5EF7">
            <w:pPr>
              <w:spacing w:line="400" w:lineRule="atLeast"/>
              <w:rPr>
                <w:rFonts w:ascii="宋体" w:hAnsi="宋体"/>
                <w:color w:val="000000"/>
                <w:szCs w:val="21"/>
                <w:highlight w:val="none"/>
              </w:rPr>
            </w:pPr>
          </w:p>
        </w:tc>
        <w:tc>
          <w:tcPr>
            <w:tcW w:w="1830" w:type="dxa"/>
            <w:noWrap w:val="0"/>
            <w:vAlign w:val="top"/>
          </w:tcPr>
          <w:p w14:paraId="70424D84">
            <w:pPr>
              <w:spacing w:line="400" w:lineRule="atLeast"/>
              <w:rPr>
                <w:rFonts w:ascii="宋体" w:hAnsi="宋体"/>
                <w:color w:val="000000"/>
                <w:szCs w:val="21"/>
                <w:highlight w:val="none"/>
              </w:rPr>
            </w:pPr>
          </w:p>
        </w:tc>
        <w:tc>
          <w:tcPr>
            <w:tcW w:w="1350" w:type="dxa"/>
            <w:noWrap w:val="0"/>
            <w:vAlign w:val="top"/>
          </w:tcPr>
          <w:p w14:paraId="5B4D443B">
            <w:pPr>
              <w:spacing w:line="400" w:lineRule="atLeast"/>
              <w:rPr>
                <w:rFonts w:ascii="宋体" w:hAnsi="宋体"/>
                <w:color w:val="000000"/>
                <w:szCs w:val="21"/>
                <w:highlight w:val="none"/>
              </w:rPr>
            </w:pPr>
          </w:p>
        </w:tc>
        <w:tc>
          <w:tcPr>
            <w:tcW w:w="780" w:type="dxa"/>
            <w:noWrap w:val="0"/>
            <w:vAlign w:val="top"/>
          </w:tcPr>
          <w:p w14:paraId="3A3CD1E9">
            <w:pPr>
              <w:spacing w:line="400" w:lineRule="atLeast"/>
              <w:rPr>
                <w:rFonts w:ascii="宋体" w:hAnsi="宋体"/>
                <w:color w:val="000000"/>
                <w:szCs w:val="21"/>
                <w:highlight w:val="none"/>
              </w:rPr>
            </w:pPr>
          </w:p>
        </w:tc>
      </w:tr>
      <w:tr w14:paraId="00FAC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7B86F698">
            <w:pPr>
              <w:spacing w:line="400" w:lineRule="atLeast"/>
              <w:rPr>
                <w:rFonts w:ascii="宋体" w:hAnsi="宋体"/>
                <w:color w:val="000000"/>
                <w:szCs w:val="21"/>
                <w:highlight w:val="none"/>
              </w:rPr>
            </w:pPr>
          </w:p>
        </w:tc>
        <w:tc>
          <w:tcPr>
            <w:tcW w:w="2520" w:type="dxa"/>
            <w:noWrap w:val="0"/>
            <w:vAlign w:val="top"/>
          </w:tcPr>
          <w:p w14:paraId="12CEFBB3">
            <w:pPr>
              <w:spacing w:line="400" w:lineRule="atLeast"/>
              <w:rPr>
                <w:rFonts w:ascii="宋体" w:hAnsi="宋体"/>
                <w:color w:val="000000"/>
                <w:szCs w:val="21"/>
                <w:highlight w:val="none"/>
              </w:rPr>
            </w:pPr>
          </w:p>
        </w:tc>
        <w:tc>
          <w:tcPr>
            <w:tcW w:w="720" w:type="dxa"/>
            <w:noWrap w:val="0"/>
            <w:vAlign w:val="top"/>
          </w:tcPr>
          <w:p w14:paraId="7844B6DB">
            <w:pPr>
              <w:spacing w:line="400" w:lineRule="atLeast"/>
              <w:rPr>
                <w:rFonts w:ascii="宋体" w:hAnsi="宋体"/>
                <w:color w:val="000000"/>
                <w:szCs w:val="21"/>
                <w:highlight w:val="none"/>
              </w:rPr>
            </w:pPr>
          </w:p>
        </w:tc>
        <w:tc>
          <w:tcPr>
            <w:tcW w:w="1902" w:type="dxa"/>
            <w:noWrap w:val="0"/>
            <w:vAlign w:val="top"/>
          </w:tcPr>
          <w:p w14:paraId="56C10DAD">
            <w:pPr>
              <w:spacing w:line="400" w:lineRule="atLeast"/>
              <w:rPr>
                <w:rFonts w:ascii="宋体" w:hAnsi="宋体"/>
                <w:color w:val="000000"/>
                <w:szCs w:val="21"/>
                <w:highlight w:val="none"/>
              </w:rPr>
            </w:pPr>
          </w:p>
        </w:tc>
        <w:tc>
          <w:tcPr>
            <w:tcW w:w="1830" w:type="dxa"/>
            <w:noWrap w:val="0"/>
            <w:vAlign w:val="top"/>
          </w:tcPr>
          <w:p w14:paraId="2DF40E6A">
            <w:pPr>
              <w:spacing w:line="400" w:lineRule="atLeast"/>
              <w:rPr>
                <w:rFonts w:ascii="宋体" w:hAnsi="宋体"/>
                <w:color w:val="000000"/>
                <w:szCs w:val="21"/>
                <w:highlight w:val="none"/>
              </w:rPr>
            </w:pPr>
          </w:p>
        </w:tc>
        <w:tc>
          <w:tcPr>
            <w:tcW w:w="1350" w:type="dxa"/>
            <w:noWrap w:val="0"/>
            <w:vAlign w:val="top"/>
          </w:tcPr>
          <w:p w14:paraId="38F18228">
            <w:pPr>
              <w:spacing w:line="400" w:lineRule="atLeast"/>
              <w:rPr>
                <w:rFonts w:ascii="宋体" w:hAnsi="宋体"/>
                <w:color w:val="000000"/>
                <w:szCs w:val="21"/>
                <w:highlight w:val="none"/>
              </w:rPr>
            </w:pPr>
          </w:p>
        </w:tc>
        <w:tc>
          <w:tcPr>
            <w:tcW w:w="780" w:type="dxa"/>
            <w:noWrap w:val="0"/>
            <w:vAlign w:val="top"/>
          </w:tcPr>
          <w:p w14:paraId="1EC2B0F5">
            <w:pPr>
              <w:spacing w:line="400" w:lineRule="atLeast"/>
              <w:rPr>
                <w:rFonts w:ascii="宋体" w:hAnsi="宋体"/>
                <w:color w:val="000000"/>
                <w:szCs w:val="21"/>
                <w:highlight w:val="none"/>
              </w:rPr>
            </w:pPr>
          </w:p>
        </w:tc>
      </w:tr>
      <w:tr w14:paraId="45337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7BB5BF61">
            <w:pPr>
              <w:spacing w:line="400" w:lineRule="atLeast"/>
              <w:rPr>
                <w:rFonts w:ascii="宋体" w:hAnsi="宋体"/>
                <w:color w:val="000000"/>
                <w:szCs w:val="21"/>
                <w:highlight w:val="none"/>
              </w:rPr>
            </w:pPr>
          </w:p>
        </w:tc>
        <w:tc>
          <w:tcPr>
            <w:tcW w:w="2520" w:type="dxa"/>
            <w:noWrap w:val="0"/>
            <w:vAlign w:val="top"/>
          </w:tcPr>
          <w:p w14:paraId="26BD6372">
            <w:pPr>
              <w:spacing w:line="400" w:lineRule="atLeast"/>
              <w:rPr>
                <w:rFonts w:ascii="宋体" w:hAnsi="宋体"/>
                <w:color w:val="000000"/>
                <w:szCs w:val="21"/>
                <w:highlight w:val="none"/>
              </w:rPr>
            </w:pPr>
          </w:p>
        </w:tc>
        <w:tc>
          <w:tcPr>
            <w:tcW w:w="720" w:type="dxa"/>
            <w:noWrap w:val="0"/>
            <w:vAlign w:val="top"/>
          </w:tcPr>
          <w:p w14:paraId="42D1F712">
            <w:pPr>
              <w:spacing w:line="400" w:lineRule="atLeast"/>
              <w:rPr>
                <w:rFonts w:ascii="宋体" w:hAnsi="宋体"/>
                <w:color w:val="000000"/>
                <w:szCs w:val="21"/>
                <w:highlight w:val="none"/>
              </w:rPr>
            </w:pPr>
          </w:p>
        </w:tc>
        <w:tc>
          <w:tcPr>
            <w:tcW w:w="1902" w:type="dxa"/>
            <w:noWrap w:val="0"/>
            <w:vAlign w:val="top"/>
          </w:tcPr>
          <w:p w14:paraId="0695D02F">
            <w:pPr>
              <w:spacing w:line="400" w:lineRule="atLeast"/>
              <w:rPr>
                <w:rFonts w:ascii="宋体" w:hAnsi="宋体"/>
                <w:color w:val="000000"/>
                <w:szCs w:val="21"/>
                <w:highlight w:val="none"/>
              </w:rPr>
            </w:pPr>
          </w:p>
        </w:tc>
        <w:tc>
          <w:tcPr>
            <w:tcW w:w="1830" w:type="dxa"/>
            <w:noWrap w:val="0"/>
            <w:vAlign w:val="top"/>
          </w:tcPr>
          <w:p w14:paraId="2C032C0D">
            <w:pPr>
              <w:spacing w:line="400" w:lineRule="atLeast"/>
              <w:rPr>
                <w:rFonts w:ascii="宋体" w:hAnsi="宋体"/>
                <w:color w:val="000000"/>
                <w:szCs w:val="21"/>
                <w:highlight w:val="none"/>
              </w:rPr>
            </w:pPr>
          </w:p>
        </w:tc>
        <w:tc>
          <w:tcPr>
            <w:tcW w:w="1350" w:type="dxa"/>
            <w:noWrap w:val="0"/>
            <w:vAlign w:val="top"/>
          </w:tcPr>
          <w:p w14:paraId="6AC13ACA">
            <w:pPr>
              <w:spacing w:line="400" w:lineRule="atLeast"/>
              <w:rPr>
                <w:rFonts w:ascii="宋体" w:hAnsi="宋体"/>
                <w:color w:val="000000"/>
                <w:szCs w:val="21"/>
                <w:highlight w:val="none"/>
              </w:rPr>
            </w:pPr>
          </w:p>
        </w:tc>
        <w:tc>
          <w:tcPr>
            <w:tcW w:w="780" w:type="dxa"/>
            <w:noWrap w:val="0"/>
            <w:vAlign w:val="top"/>
          </w:tcPr>
          <w:p w14:paraId="6DEBB855">
            <w:pPr>
              <w:spacing w:line="400" w:lineRule="atLeast"/>
              <w:rPr>
                <w:rFonts w:ascii="宋体" w:hAnsi="宋体"/>
                <w:color w:val="000000"/>
                <w:szCs w:val="21"/>
                <w:highlight w:val="none"/>
              </w:rPr>
            </w:pPr>
          </w:p>
        </w:tc>
      </w:tr>
      <w:tr w14:paraId="2686B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3DD1A5A9">
            <w:pPr>
              <w:spacing w:line="400" w:lineRule="atLeast"/>
              <w:rPr>
                <w:rFonts w:ascii="宋体" w:hAnsi="宋体"/>
                <w:color w:val="000000"/>
                <w:szCs w:val="21"/>
                <w:highlight w:val="none"/>
              </w:rPr>
            </w:pPr>
          </w:p>
        </w:tc>
        <w:tc>
          <w:tcPr>
            <w:tcW w:w="2520" w:type="dxa"/>
            <w:noWrap w:val="0"/>
            <w:vAlign w:val="top"/>
          </w:tcPr>
          <w:p w14:paraId="780217FA">
            <w:pPr>
              <w:spacing w:line="400" w:lineRule="atLeast"/>
              <w:rPr>
                <w:rFonts w:ascii="宋体" w:hAnsi="宋体"/>
                <w:color w:val="000000"/>
                <w:szCs w:val="21"/>
                <w:highlight w:val="none"/>
              </w:rPr>
            </w:pPr>
          </w:p>
        </w:tc>
        <w:tc>
          <w:tcPr>
            <w:tcW w:w="720" w:type="dxa"/>
            <w:noWrap w:val="0"/>
            <w:vAlign w:val="top"/>
          </w:tcPr>
          <w:p w14:paraId="080B6612">
            <w:pPr>
              <w:spacing w:line="400" w:lineRule="atLeast"/>
              <w:rPr>
                <w:rFonts w:ascii="宋体" w:hAnsi="宋体"/>
                <w:color w:val="000000"/>
                <w:szCs w:val="21"/>
                <w:highlight w:val="none"/>
              </w:rPr>
            </w:pPr>
          </w:p>
        </w:tc>
        <w:tc>
          <w:tcPr>
            <w:tcW w:w="1902" w:type="dxa"/>
            <w:noWrap w:val="0"/>
            <w:vAlign w:val="top"/>
          </w:tcPr>
          <w:p w14:paraId="6FC0DCB6">
            <w:pPr>
              <w:spacing w:line="400" w:lineRule="atLeast"/>
              <w:rPr>
                <w:rFonts w:ascii="宋体" w:hAnsi="宋体"/>
                <w:color w:val="000000"/>
                <w:szCs w:val="21"/>
                <w:highlight w:val="none"/>
              </w:rPr>
            </w:pPr>
          </w:p>
        </w:tc>
        <w:tc>
          <w:tcPr>
            <w:tcW w:w="1830" w:type="dxa"/>
            <w:noWrap w:val="0"/>
            <w:vAlign w:val="top"/>
          </w:tcPr>
          <w:p w14:paraId="076AD96F">
            <w:pPr>
              <w:spacing w:line="400" w:lineRule="atLeast"/>
              <w:rPr>
                <w:rFonts w:ascii="宋体" w:hAnsi="宋体"/>
                <w:color w:val="000000"/>
                <w:szCs w:val="21"/>
                <w:highlight w:val="none"/>
              </w:rPr>
            </w:pPr>
          </w:p>
        </w:tc>
        <w:tc>
          <w:tcPr>
            <w:tcW w:w="1350" w:type="dxa"/>
            <w:noWrap w:val="0"/>
            <w:vAlign w:val="top"/>
          </w:tcPr>
          <w:p w14:paraId="227069A1">
            <w:pPr>
              <w:spacing w:line="400" w:lineRule="atLeast"/>
              <w:rPr>
                <w:rFonts w:ascii="宋体" w:hAnsi="宋体"/>
                <w:color w:val="000000"/>
                <w:szCs w:val="21"/>
                <w:highlight w:val="none"/>
              </w:rPr>
            </w:pPr>
          </w:p>
        </w:tc>
        <w:tc>
          <w:tcPr>
            <w:tcW w:w="780" w:type="dxa"/>
            <w:noWrap w:val="0"/>
            <w:vAlign w:val="top"/>
          </w:tcPr>
          <w:p w14:paraId="38272DB0">
            <w:pPr>
              <w:spacing w:line="400" w:lineRule="atLeast"/>
              <w:rPr>
                <w:rFonts w:ascii="宋体" w:hAnsi="宋体"/>
                <w:color w:val="000000"/>
                <w:szCs w:val="21"/>
                <w:highlight w:val="none"/>
              </w:rPr>
            </w:pPr>
          </w:p>
        </w:tc>
      </w:tr>
      <w:tr w14:paraId="0192B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4ECA25D0">
            <w:pPr>
              <w:spacing w:line="400" w:lineRule="atLeast"/>
              <w:rPr>
                <w:rFonts w:ascii="宋体" w:hAnsi="宋体"/>
                <w:color w:val="000000"/>
                <w:szCs w:val="21"/>
                <w:highlight w:val="none"/>
              </w:rPr>
            </w:pPr>
          </w:p>
        </w:tc>
        <w:tc>
          <w:tcPr>
            <w:tcW w:w="2520" w:type="dxa"/>
            <w:noWrap w:val="0"/>
            <w:vAlign w:val="top"/>
          </w:tcPr>
          <w:p w14:paraId="1669F2A0">
            <w:pPr>
              <w:spacing w:line="400" w:lineRule="atLeast"/>
              <w:rPr>
                <w:rFonts w:ascii="宋体" w:hAnsi="宋体"/>
                <w:color w:val="000000"/>
                <w:szCs w:val="21"/>
                <w:highlight w:val="none"/>
              </w:rPr>
            </w:pPr>
          </w:p>
        </w:tc>
        <w:tc>
          <w:tcPr>
            <w:tcW w:w="720" w:type="dxa"/>
            <w:noWrap w:val="0"/>
            <w:vAlign w:val="top"/>
          </w:tcPr>
          <w:p w14:paraId="7FB483F7">
            <w:pPr>
              <w:spacing w:line="400" w:lineRule="atLeast"/>
              <w:rPr>
                <w:rFonts w:ascii="宋体" w:hAnsi="宋体"/>
                <w:color w:val="000000"/>
                <w:szCs w:val="21"/>
                <w:highlight w:val="none"/>
              </w:rPr>
            </w:pPr>
          </w:p>
        </w:tc>
        <w:tc>
          <w:tcPr>
            <w:tcW w:w="1902" w:type="dxa"/>
            <w:noWrap w:val="0"/>
            <w:vAlign w:val="top"/>
          </w:tcPr>
          <w:p w14:paraId="5801F91F">
            <w:pPr>
              <w:spacing w:line="400" w:lineRule="atLeast"/>
              <w:rPr>
                <w:rFonts w:ascii="宋体" w:hAnsi="宋体"/>
                <w:color w:val="000000"/>
                <w:szCs w:val="21"/>
                <w:highlight w:val="none"/>
              </w:rPr>
            </w:pPr>
          </w:p>
        </w:tc>
        <w:tc>
          <w:tcPr>
            <w:tcW w:w="1830" w:type="dxa"/>
            <w:noWrap w:val="0"/>
            <w:vAlign w:val="top"/>
          </w:tcPr>
          <w:p w14:paraId="0107C24B">
            <w:pPr>
              <w:spacing w:line="400" w:lineRule="atLeast"/>
              <w:rPr>
                <w:rFonts w:ascii="宋体" w:hAnsi="宋体"/>
                <w:color w:val="000000"/>
                <w:szCs w:val="21"/>
                <w:highlight w:val="none"/>
              </w:rPr>
            </w:pPr>
          </w:p>
        </w:tc>
        <w:tc>
          <w:tcPr>
            <w:tcW w:w="1350" w:type="dxa"/>
            <w:noWrap w:val="0"/>
            <w:vAlign w:val="top"/>
          </w:tcPr>
          <w:p w14:paraId="70DCD684">
            <w:pPr>
              <w:spacing w:line="400" w:lineRule="atLeast"/>
              <w:rPr>
                <w:rFonts w:ascii="宋体" w:hAnsi="宋体"/>
                <w:color w:val="000000"/>
                <w:szCs w:val="21"/>
                <w:highlight w:val="none"/>
              </w:rPr>
            </w:pPr>
          </w:p>
        </w:tc>
        <w:tc>
          <w:tcPr>
            <w:tcW w:w="780" w:type="dxa"/>
            <w:noWrap w:val="0"/>
            <w:vAlign w:val="top"/>
          </w:tcPr>
          <w:p w14:paraId="6078DE60">
            <w:pPr>
              <w:spacing w:line="400" w:lineRule="atLeast"/>
              <w:rPr>
                <w:rFonts w:ascii="宋体" w:hAnsi="宋体"/>
                <w:color w:val="000000"/>
                <w:szCs w:val="21"/>
                <w:highlight w:val="none"/>
              </w:rPr>
            </w:pPr>
          </w:p>
        </w:tc>
      </w:tr>
      <w:tr w14:paraId="02DBE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5CF29347">
            <w:pPr>
              <w:spacing w:line="400" w:lineRule="atLeast"/>
              <w:rPr>
                <w:rFonts w:ascii="宋体" w:hAnsi="宋体"/>
                <w:color w:val="000000"/>
                <w:szCs w:val="21"/>
                <w:highlight w:val="none"/>
              </w:rPr>
            </w:pPr>
          </w:p>
        </w:tc>
        <w:tc>
          <w:tcPr>
            <w:tcW w:w="2520" w:type="dxa"/>
            <w:noWrap w:val="0"/>
            <w:vAlign w:val="top"/>
          </w:tcPr>
          <w:p w14:paraId="0C3F8D2A">
            <w:pPr>
              <w:spacing w:line="400" w:lineRule="atLeast"/>
              <w:rPr>
                <w:rFonts w:ascii="宋体" w:hAnsi="宋体"/>
                <w:color w:val="000000"/>
                <w:szCs w:val="21"/>
                <w:highlight w:val="none"/>
              </w:rPr>
            </w:pPr>
          </w:p>
        </w:tc>
        <w:tc>
          <w:tcPr>
            <w:tcW w:w="720" w:type="dxa"/>
            <w:noWrap w:val="0"/>
            <w:vAlign w:val="top"/>
          </w:tcPr>
          <w:p w14:paraId="08BD976D">
            <w:pPr>
              <w:spacing w:line="400" w:lineRule="atLeast"/>
              <w:rPr>
                <w:rFonts w:ascii="宋体" w:hAnsi="宋体"/>
                <w:color w:val="000000"/>
                <w:szCs w:val="21"/>
                <w:highlight w:val="none"/>
              </w:rPr>
            </w:pPr>
          </w:p>
        </w:tc>
        <w:tc>
          <w:tcPr>
            <w:tcW w:w="1902" w:type="dxa"/>
            <w:noWrap w:val="0"/>
            <w:vAlign w:val="top"/>
          </w:tcPr>
          <w:p w14:paraId="5F2469B4">
            <w:pPr>
              <w:spacing w:line="400" w:lineRule="atLeast"/>
              <w:rPr>
                <w:rFonts w:ascii="宋体" w:hAnsi="宋体"/>
                <w:color w:val="000000"/>
                <w:szCs w:val="21"/>
                <w:highlight w:val="none"/>
              </w:rPr>
            </w:pPr>
          </w:p>
        </w:tc>
        <w:tc>
          <w:tcPr>
            <w:tcW w:w="1830" w:type="dxa"/>
            <w:noWrap w:val="0"/>
            <w:vAlign w:val="top"/>
          </w:tcPr>
          <w:p w14:paraId="747DDBF7">
            <w:pPr>
              <w:spacing w:line="400" w:lineRule="atLeast"/>
              <w:rPr>
                <w:rFonts w:ascii="宋体" w:hAnsi="宋体"/>
                <w:color w:val="000000"/>
                <w:szCs w:val="21"/>
                <w:highlight w:val="none"/>
              </w:rPr>
            </w:pPr>
          </w:p>
        </w:tc>
        <w:tc>
          <w:tcPr>
            <w:tcW w:w="1350" w:type="dxa"/>
            <w:noWrap w:val="0"/>
            <w:vAlign w:val="top"/>
          </w:tcPr>
          <w:p w14:paraId="2B388EE5">
            <w:pPr>
              <w:spacing w:line="400" w:lineRule="atLeast"/>
              <w:rPr>
                <w:rFonts w:ascii="宋体" w:hAnsi="宋体"/>
                <w:color w:val="000000"/>
                <w:szCs w:val="21"/>
                <w:highlight w:val="none"/>
              </w:rPr>
            </w:pPr>
          </w:p>
        </w:tc>
        <w:tc>
          <w:tcPr>
            <w:tcW w:w="780" w:type="dxa"/>
            <w:noWrap w:val="0"/>
            <w:vAlign w:val="top"/>
          </w:tcPr>
          <w:p w14:paraId="55E4428D">
            <w:pPr>
              <w:spacing w:line="400" w:lineRule="atLeast"/>
              <w:rPr>
                <w:rFonts w:ascii="宋体" w:hAnsi="宋体"/>
                <w:color w:val="000000"/>
                <w:szCs w:val="21"/>
                <w:highlight w:val="none"/>
              </w:rPr>
            </w:pPr>
          </w:p>
        </w:tc>
      </w:tr>
      <w:tr w14:paraId="52E4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748" w:type="dxa"/>
            <w:noWrap w:val="0"/>
            <w:vAlign w:val="top"/>
          </w:tcPr>
          <w:p w14:paraId="689C2F05">
            <w:pPr>
              <w:spacing w:line="400" w:lineRule="atLeast"/>
              <w:rPr>
                <w:rFonts w:ascii="宋体" w:hAnsi="宋体"/>
                <w:color w:val="000000"/>
                <w:szCs w:val="21"/>
                <w:highlight w:val="none"/>
              </w:rPr>
            </w:pPr>
          </w:p>
        </w:tc>
        <w:tc>
          <w:tcPr>
            <w:tcW w:w="2520" w:type="dxa"/>
            <w:noWrap w:val="0"/>
            <w:vAlign w:val="top"/>
          </w:tcPr>
          <w:p w14:paraId="667F9155">
            <w:pPr>
              <w:spacing w:line="400" w:lineRule="atLeast"/>
              <w:rPr>
                <w:rFonts w:ascii="宋体" w:hAnsi="宋体"/>
                <w:color w:val="000000"/>
                <w:szCs w:val="21"/>
                <w:highlight w:val="none"/>
              </w:rPr>
            </w:pPr>
          </w:p>
        </w:tc>
        <w:tc>
          <w:tcPr>
            <w:tcW w:w="720" w:type="dxa"/>
            <w:noWrap w:val="0"/>
            <w:vAlign w:val="top"/>
          </w:tcPr>
          <w:p w14:paraId="4976E9E7">
            <w:pPr>
              <w:spacing w:line="400" w:lineRule="atLeast"/>
              <w:rPr>
                <w:rFonts w:ascii="宋体" w:hAnsi="宋体"/>
                <w:color w:val="000000"/>
                <w:szCs w:val="21"/>
                <w:highlight w:val="none"/>
              </w:rPr>
            </w:pPr>
          </w:p>
        </w:tc>
        <w:tc>
          <w:tcPr>
            <w:tcW w:w="1902" w:type="dxa"/>
            <w:noWrap w:val="0"/>
            <w:vAlign w:val="top"/>
          </w:tcPr>
          <w:p w14:paraId="1982BC86">
            <w:pPr>
              <w:spacing w:line="400" w:lineRule="atLeast"/>
              <w:rPr>
                <w:rFonts w:ascii="宋体" w:hAnsi="宋体"/>
                <w:color w:val="000000"/>
                <w:szCs w:val="21"/>
                <w:highlight w:val="none"/>
              </w:rPr>
            </w:pPr>
          </w:p>
        </w:tc>
        <w:tc>
          <w:tcPr>
            <w:tcW w:w="1830" w:type="dxa"/>
            <w:noWrap w:val="0"/>
            <w:vAlign w:val="top"/>
          </w:tcPr>
          <w:p w14:paraId="730B73F4">
            <w:pPr>
              <w:spacing w:line="400" w:lineRule="atLeast"/>
              <w:rPr>
                <w:rFonts w:ascii="宋体" w:hAnsi="宋体"/>
                <w:color w:val="000000"/>
                <w:szCs w:val="21"/>
                <w:highlight w:val="none"/>
              </w:rPr>
            </w:pPr>
          </w:p>
        </w:tc>
        <w:tc>
          <w:tcPr>
            <w:tcW w:w="1350" w:type="dxa"/>
            <w:noWrap w:val="0"/>
            <w:vAlign w:val="top"/>
          </w:tcPr>
          <w:p w14:paraId="70EA845D">
            <w:pPr>
              <w:spacing w:line="400" w:lineRule="atLeast"/>
              <w:rPr>
                <w:rFonts w:ascii="宋体" w:hAnsi="宋体"/>
                <w:color w:val="000000"/>
                <w:szCs w:val="21"/>
                <w:highlight w:val="none"/>
              </w:rPr>
            </w:pPr>
          </w:p>
        </w:tc>
        <w:tc>
          <w:tcPr>
            <w:tcW w:w="780" w:type="dxa"/>
            <w:noWrap w:val="0"/>
            <w:vAlign w:val="top"/>
          </w:tcPr>
          <w:p w14:paraId="071A714C">
            <w:pPr>
              <w:spacing w:line="400" w:lineRule="atLeast"/>
              <w:rPr>
                <w:rFonts w:ascii="宋体" w:hAnsi="宋体"/>
                <w:color w:val="000000"/>
                <w:szCs w:val="21"/>
                <w:highlight w:val="none"/>
              </w:rPr>
            </w:pPr>
          </w:p>
        </w:tc>
      </w:tr>
    </w:tbl>
    <w:p w14:paraId="2F0FAEC3">
      <w:pPr>
        <w:pStyle w:val="7"/>
        <w:rPr>
          <w:rFonts w:ascii="宋体" w:hAnsi="宋体"/>
          <w:color w:val="000000"/>
          <w:highlight w:val="none"/>
        </w:rPr>
      </w:pPr>
    </w:p>
    <w:p w14:paraId="0E58165D">
      <w:pPr>
        <w:spacing w:before="60" w:after="60" w:line="480" w:lineRule="auto"/>
        <w:rPr>
          <w:rFonts w:ascii="宋体" w:hAnsi="宋体"/>
          <w:color w:val="000000"/>
          <w:szCs w:val="21"/>
          <w:highlight w:val="none"/>
        </w:rPr>
      </w:pPr>
      <w:r>
        <w:rPr>
          <w:rFonts w:hint="eastAsia" w:ascii="宋体" w:hAnsi="宋体"/>
          <w:color w:val="000000"/>
          <w:szCs w:val="21"/>
          <w:highlight w:val="none"/>
        </w:rPr>
        <w:t>投标人全称(加盖电子公章)：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18C49796">
      <w:pPr>
        <w:spacing w:before="60" w:after="60" w:line="480" w:lineRule="auto"/>
        <w:rPr>
          <w:rFonts w:ascii="宋体" w:hAnsi="宋体"/>
          <w:color w:val="000000"/>
          <w:szCs w:val="21"/>
          <w:highlight w:val="none"/>
          <w:u w:val="single"/>
        </w:rPr>
      </w:pPr>
      <w:r>
        <w:rPr>
          <w:rFonts w:hint="eastAsia" w:ascii="宋体" w:hAnsi="宋体"/>
          <w:color w:val="000000"/>
          <w:szCs w:val="21"/>
          <w:highlight w:val="none"/>
        </w:rPr>
        <w:t>法定代表人或委托代理人（电子签名）：</w:t>
      </w:r>
      <w:r>
        <w:rPr>
          <w:rFonts w:hint="eastAsia" w:ascii="宋体" w:hAnsi="宋体"/>
          <w:color w:val="000000"/>
          <w:szCs w:val="21"/>
          <w:highlight w:val="none"/>
          <w:u w:val="single"/>
        </w:rPr>
        <w:t xml:space="preserve">                        </w:t>
      </w:r>
    </w:p>
    <w:p w14:paraId="47136DC3">
      <w:pPr>
        <w:spacing w:before="60" w:after="60" w:line="480" w:lineRule="auto"/>
        <w:rPr>
          <w:color w:val="000000"/>
          <w:szCs w:val="21"/>
          <w:highlight w:val="none"/>
        </w:rPr>
      </w:pPr>
      <w:r>
        <w:rPr>
          <w:rFonts w:hint="eastAsia" w:ascii="宋体" w:hAnsi="宋体"/>
          <w:color w:val="000000"/>
          <w:szCs w:val="21"/>
          <w:highlight w:val="none"/>
        </w:rPr>
        <w:t>日期：</w:t>
      </w:r>
      <w:r>
        <w:rPr>
          <w:rFonts w:ascii="宋体" w:hAnsi="宋体"/>
          <w:color w:val="000000"/>
          <w:szCs w:val="21"/>
          <w:highlight w:val="none"/>
          <w:u w:val="single"/>
        </w:rPr>
        <w:t>______</w:t>
      </w:r>
      <w:r>
        <w:rPr>
          <w:rFonts w:hint="eastAsia" w:ascii="宋体" w:hAnsi="宋体"/>
          <w:color w:val="000000"/>
          <w:szCs w:val="21"/>
          <w:highlight w:val="none"/>
        </w:rPr>
        <w:t>年</w:t>
      </w:r>
      <w:r>
        <w:rPr>
          <w:rFonts w:ascii="宋体" w:hAnsi="宋体"/>
          <w:color w:val="000000"/>
          <w:szCs w:val="21"/>
          <w:highlight w:val="none"/>
          <w:u w:val="single"/>
        </w:rPr>
        <w:t>_____</w:t>
      </w:r>
      <w:r>
        <w:rPr>
          <w:rFonts w:hint="eastAsia" w:ascii="宋体" w:hAnsi="宋体"/>
          <w:color w:val="000000"/>
          <w:szCs w:val="21"/>
          <w:highlight w:val="none"/>
        </w:rPr>
        <w:t>月</w:t>
      </w:r>
      <w:r>
        <w:rPr>
          <w:rFonts w:ascii="宋体" w:hAnsi="宋体"/>
          <w:color w:val="000000"/>
          <w:szCs w:val="21"/>
          <w:highlight w:val="none"/>
          <w:u w:val="single"/>
        </w:rPr>
        <w:t>_____</w:t>
      </w:r>
      <w:r>
        <w:rPr>
          <w:rFonts w:hint="eastAsia" w:ascii="宋体" w:hAnsi="宋体"/>
          <w:color w:val="000000"/>
          <w:szCs w:val="21"/>
          <w:highlight w:val="none"/>
        </w:rPr>
        <w:t>日</w:t>
      </w:r>
    </w:p>
    <w:p w14:paraId="1A0BEF89">
      <w:pPr>
        <w:spacing w:line="360" w:lineRule="auto"/>
        <w:rPr>
          <w:rFonts w:ascii="宋体" w:hAnsi="宋体"/>
          <w:color w:val="000000"/>
          <w:szCs w:val="21"/>
          <w:highlight w:val="none"/>
        </w:rPr>
      </w:pPr>
    </w:p>
    <w:p w14:paraId="6ADAA7F5">
      <w:pPr>
        <w:spacing w:line="276" w:lineRule="auto"/>
        <w:rPr>
          <w:rFonts w:hint="eastAsia" w:ascii="宋体" w:hAnsi="宋体"/>
          <w:color w:val="000000"/>
          <w:szCs w:val="21"/>
          <w:highlight w:val="none"/>
        </w:rPr>
      </w:pPr>
      <w:r>
        <w:rPr>
          <w:rFonts w:hint="eastAsia" w:ascii="宋体" w:hAnsi="宋体"/>
          <w:color w:val="000000"/>
          <w:szCs w:val="21"/>
          <w:highlight w:val="none"/>
        </w:rPr>
        <w:t>注：</w:t>
      </w:r>
    </w:p>
    <w:p w14:paraId="793B8D98">
      <w:pPr>
        <w:spacing w:line="276" w:lineRule="auto"/>
        <w:rPr>
          <w:rFonts w:hint="eastAsia" w:ascii="宋体" w:hAnsi="宋体"/>
          <w:color w:val="000000"/>
          <w:szCs w:val="21"/>
          <w:highlight w:val="none"/>
        </w:rPr>
      </w:pPr>
      <w:r>
        <w:rPr>
          <w:rFonts w:hint="eastAsia" w:ascii="宋体" w:hAnsi="宋体"/>
          <w:color w:val="000000"/>
          <w:szCs w:val="21"/>
          <w:highlight w:val="none"/>
        </w:rPr>
        <w:t>1.如果不提供技术规格偏离表将视为非实质性响应招标文件。</w:t>
      </w:r>
    </w:p>
    <w:p w14:paraId="309F7295">
      <w:pPr>
        <w:spacing w:line="276" w:lineRule="auto"/>
        <w:rPr>
          <w:rFonts w:hint="eastAsia" w:ascii="宋体" w:hAnsi="宋体"/>
          <w:color w:val="000000"/>
          <w:szCs w:val="21"/>
          <w:highlight w:val="none"/>
        </w:rPr>
      </w:pPr>
      <w:r>
        <w:rPr>
          <w:rFonts w:hint="eastAsia" w:ascii="宋体" w:hAnsi="宋体"/>
          <w:color w:val="000000"/>
          <w:szCs w:val="21"/>
          <w:highlight w:val="none"/>
        </w:rPr>
        <w:t>2.投标人应对照招标文件技术规格，逐条说明所提供货物和服务已对招标文件的技术规格做出了响应，并申明与技术规格条文的偏差和例外。特别对有具体参数要求的指标，投标人必须提供所投货物的具体参数值。</w:t>
      </w:r>
    </w:p>
    <w:p w14:paraId="63BB26AB">
      <w:pPr>
        <w:spacing w:line="276" w:lineRule="auto"/>
        <w:rPr>
          <w:rFonts w:ascii="宋体" w:hAnsi="宋体"/>
          <w:color w:val="000000"/>
          <w:szCs w:val="21"/>
          <w:highlight w:val="none"/>
        </w:rPr>
      </w:pPr>
      <w:r>
        <w:rPr>
          <w:rFonts w:hint="eastAsia" w:ascii="宋体" w:hAnsi="宋体"/>
          <w:color w:val="000000"/>
          <w:szCs w:val="21"/>
          <w:highlight w:val="none"/>
        </w:rPr>
        <w:t>3.投标人应如实填写本表，不得复制招标文件的参数填写。</w:t>
      </w:r>
    </w:p>
    <w:p w14:paraId="1D8D9116">
      <w:pPr>
        <w:spacing w:line="360" w:lineRule="auto"/>
        <w:jc w:val="center"/>
        <w:rPr>
          <w:color w:val="000000"/>
          <w:highlight w:val="none"/>
        </w:rPr>
      </w:pPr>
      <w:r>
        <w:rPr>
          <w:color w:val="000000"/>
          <w:sz w:val="18"/>
          <w:szCs w:val="18"/>
          <w:highlight w:val="none"/>
        </w:rPr>
        <w:br w:type="page"/>
      </w:r>
      <w:bookmarkStart w:id="344" w:name="_Toc111813258"/>
      <w:bookmarkStart w:id="345" w:name="_Toc457090336"/>
      <w:bookmarkStart w:id="346" w:name="_Toc10117052"/>
    </w:p>
    <w:bookmarkEnd w:id="344"/>
    <w:bookmarkEnd w:id="345"/>
    <w:bookmarkEnd w:id="346"/>
    <w:p w14:paraId="4A19C2D8">
      <w:pPr>
        <w:spacing w:line="360" w:lineRule="auto"/>
        <w:jc w:val="center"/>
        <w:rPr>
          <w:color w:val="000000"/>
          <w:szCs w:val="21"/>
          <w:highlight w:val="none"/>
        </w:rPr>
      </w:pPr>
    </w:p>
    <w:p w14:paraId="293BF9DF">
      <w:pPr>
        <w:pStyle w:val="4"/>
        <w:spacing w:before="0" w:after="0" w:line="360" w:lineRule="auto"/>
        <w:jc w:val="center"/>
        <w:rPr>
          <w:rFonts w:hint="eastAsia"/>
          <w:color w:val="000000"/>
          <w:highlight w:val="none"/>
        </w:rPr>
      </w:pPr>
      <w:bookmarkStart w:id="347" w:name="_Toc30475"/>
      <w:bookmarkStart w:id="348" w:name="_Toc509593416"/>
      <w:bookmarkStart w:id="349" w:name="_Toc2047"/>
      <w:bookmarkStart w:id="350" w:name="_Toc457090340"/>
      <w:bookmarkStart w:id="351" w:name="_Toc17548"/>
      <w:bookmarkStart w:id="352" w:name="_Toc111813262"/>
      <w:bookmarkStart w:id="353" w:name="_Toc32653"/>
      <w:bookmarkStart w:id="354" w:name="_Toc10117056"/>
      <w:bookmarkStart w:id="355" w:name="_Toc144206556"/>
      <w:r>
        <w:rPr>
          <w:rFonts w:hint="eastAsia"/>
          <w:color w:val="000000"/>
          <w:highlight w:val="none"/>
        </w:rPr>
        <w:t>（</w:t>
      </w:r>
      <w:r>
        <w:rPr>
          <w:rFonts w:hint="eastAsia"/>
          <w:color w:val="000000"/>
          <w:highlight w:val="none"/>
          <w:lang w:val="en-US" w:eastAsia="zh-CN"/>
        </w:rPr>
        <w:t>二</w:t>
      </w:r>
      <w:r>
        <w:rPr>
          <w:rFonts w:hint="eastAsia"/>
          <w:color w:val="000000"/>
          <w:highlight w:val="none"/>
        </w:rPr>
        <w:t>）投标人认为有必要提供的其他资料</w:t>
      </w:r>
      <w:bookmarkEnd w:id="293"/>
      <w:bookmarkEnd w:id="294"/>
      <w:bookmarkEnd w:id="295"/>
      <w:bookmarkEnd w:id="347"/>
      <w:bookmarkEnd w:id="348"/>
      <w:bookmarkEnd w:id="349"/>
      <w:bookmarkEnd w:id="350"/>
      <w:bookmarkEnd w:id="351"/>
      <w:bookmarkEnd w:id="352"/>
      <w:bookmarkEnd w:id="353"/>
      <w:bookmarkEnd w:id="354"/>
      <w:r>
        <w:rPr>
          <w:rFonts w:hint="eastAsia"/>
          <w:color w:val="000000"/>
          <w:highlight w:val="none"/>
        </w:rPr>
        <w:t>（如相应的证书证明材料）</w:t>
      </w:r>
      <w:bookmarkEnd w:id="355"/>
    </w:p>
    <w:p w14:paraId="573FA4D3">
      <w:pPr>
        <w:spacing w:line="500" w:lineRule="exact"/>
        <w:jc w:val="center"/>
        <w:rPr>
          <w:rFonts w:hint="eastAsia" w:ascii="宋体" w:hAnsi="宋体"/>
          <w:b/>
          <w:bCs/>
          <w:color w:val="000000"/>
          <w:highlight w:val="none"/>
        </w:rPr>
      </w:pPr>
      <w:r>
        <w:rPr>
          <w:rFonts w:ascii="宋体" w:hAnsi="宋体"/>
          <w:b/>
          <w:bCs/>
          <w:color w:val="000000"/>
          <w:highlight w:val="none"/>
        </w:rPr>
        <w:br w:type="page"/>
      </w:r>
    </w:p>
    <w:p w14:paraId="2BE49322">
      <w:pPr>
        <w:spacing w:line="500" w:lineRule="exact"/>
        <w:jc w:val="center"/>
        <w:rPr>
          <w:rFonts w:hint="eastAsia" w:ascii="宋体" w:hAnsi="宋体"/>
          <w:b/>
          <w:bCs/>
          <w:color w:val="000000"/>
          <w:highlight w:val="none"/>
        </w:rPr>
      </w:pPr>
    </w:p>
    <w:p w14:paraId="4C998C2F">
      <w:pPr>
        <w:spacing w:line="500" w:lineRule="exact"/>
        <w:jc w:val="center"/>
        <w:rPr>
          <w:rFonts w:hint="eastAsia" w:ascii="宋体" w:hAnsi="宋体"/>
          <w:b/>
          <w:bCs/>
          <w:color w:val="000000"/>
          <w:highlight w:val="none"/>
        </w:rPr>
      </w:pPr>
    </w:p>
    <w:p w14:paraId="401097DC">
      <w:pPr>
        <w:spacing w:line="500" w:lineRule="exact"/>
        <w:jc w:val="center"/>
        <w:rPr>
          <w:rFonts w:hint="eastAsia" w:ascii="宋体" w:hAnsi="宋体"/>
          <w:b/>
          <w:bCs/>
          <w:color w:val="000000"/>
          <w:highlight w:val="none"/>
        </w:rPr>
      </w:pPr>
    </w:p>
    <w:p w14:paraId="6E9825DA">
      <w:pPr>
        <w:spacing w:line="500" w:lineRule="exact"/>
        <w:jc w:val="center"/>
        <w:rPr>
          <w:rFonts w:hint="eastAsia" w:ascii="宋体" w:hAnsi="宋体"/>
          <w:b/>
          <w:bCs/>
          <w:color w:val="000000"/>
          <w:highlight w:val="none"/>
        </w:rPr>
      </w:pPr>
    </w:p>
    <w:p w14:paraId="52FC58D9">
      <w:pPr>
        <w:spacing w:line="500" w:lineRule="exact"/>
        <w:jc w:val="center"/>
        <w:rPr>
          <w:rFonts w:hint="eastAsia" w:ascii="宋体" w:hAnsi="宋体"/>
          <w:b/>
          <w:bCs/>
          <w:color w:val="000000"/>
          <w:highlight w:val="none"/>
        </w:rPr>
      </w:pPr>
    </w:p>
    <w:p w14:paraId="7ADDC8EC">
      <w:pPr>
        <w:spacing w:line="500" w:lineRule="exact"/>
        <w:jc w:val="center"/>
        <w:rPr>
          <w:rFonts w:hint="eastAsia" w:ascii="宋体" w:hAnsi="宋体"/>
          <w:b/>
          <w:bCs/>
          <w:color w:val="000000"/>
          <w:highlight w:val="none"/>
        </w:rPr>
      </w:pPr>
    </w:p>
    <w:p w14:paraId="0620104C">
      <w:pPr>
        <w:spacing w:line="500" w:lineRule="exact"/>
        <w:jc w:val="center"/>
        <w:rPr>
          <w:rFonts w:hint="eastAsia" w:ascii="宋体" w:hAnsi="宋体"/>
          <w:b/>
          <w:bCs/>
          <w:color w:val="000000"/>
          <w:highlight w:val="none"/>
        </w:rPr>
      </w:pPr>
    </w:p>
    <w:p w14:paraId="18158AD0">
      <w:pPr>
        <w:spacing w:line="500" w:lineRule="exact"/>
        <w:jc w:val="center"/>
        <w:rPr>
          <w:rFonts w:hint="eastAsia" w:ascii="宋体" w:hAnsi="宋体"/>
          <w:b/>
          <w:bCs/>
          <w:color w:val="000000"/>
          <w:highlight w:val="none"/>
        </w:rPr>
      </w:pPr>
    </w:p>
    <w:p w14:paraId="0CDA54C1">
      <w:pPr>
        <w:pStyle w:val="36"/>
        <w:rPr>
          <w:rFonts w:hint="eastAsia" w:ascii="宋体" w:hAnsi="宋体"/>
          <w:color w:val="000000"/>
          <w:sz w:val="40"/>
          <w:highlight w:val="none"/>
        </w:rPr>
      </w:pPr>
      <w:bookmarkStart w:id="356" w:name="_Toc194168196"/>
      <w:bookmarkStart w:id="357" w:name="_Toc389644562"/>
      <w:bookmarkStart w:id="358" w:name="_Toc450064615"/>
      <w:bookmarkStart w:id="359" w:name="_Toc486584269"/>
      <w:bookmarkStart w:id="360" w:name="_Toc144206557"/>
      <w:r>
        <w:rPr>
          <w:rFonts w:hint="eastAsia" w:ascii="宋体" w:hAnsi="宋体"/>
          <w:color w:val="000000"/>
          <w:sz w:val="40"/>
          <w:highlight w:val="none"/>
        </w:rPr>
        <w:t xml:space="preserve">第五章  </w:t>
      </w:r>
      <w:bookmarkEnd w:id="356"/>
      <w:bookmarkEnd w:id="357"/>
      <w:bookmarkEnd w:id="358"/>
      <w:r>
        <w:rPr>
          <w:rFonts w:hint="eastAsia" w:ascii="宋体" w:hAnsi="宋体"/>
          <w:color w:val="000000"/>
          <w:sz w:val="40"/>
          <w:highlight w:val="none"/>
        </w:rPr>
        <w:t>评标程序及评标办法</w:t>
      </w:r>
      <w:bookmarkEnd w:id="359"/>
      <w:bookmarkEnd w:id="360"/>
    </w:p>
    <w:p w14:paraId="32B17BF3">
      <w:pPr>
        <w:spacing w:before="120" w:beforeLines="50"/>
        <w:jc w:val="center"/>
        <w:rPr>
          <w:rFonts w:ascii="宋体" w:hAnsi="宋体"/>
          <w:b/>
          <w:color w:val="000000"/>
          <w:sz w:val="32"/>
          <w:highlight w:val="none"/>
        </w:rPr>
      </w:pPr>
      <w:r>
        <w:rPr>
          <w:rFonts w:ascii="宋体" w:hAnsi="宋体"/>
          <w:color w:val="000000"/>
          <w:sz w:val="24"/>
          <w:highlight w:val="none"/>
        </w:rPr>
        <w:br w:type="page"/>
      </w:r>
      <w:bookmarkStart w:id="361" w:name="_Toc402942147"/>
      <w:bookmarkStart w:id="362" w:name="_Toc413083413"/>
      <w:bookmarkStart w:id="363" w:name="_Toc398126394"/>
      <w:r>
        <w:rPr>
          <w:rFonts w:hint="eastAsia" w:ascii="宋体" w:hAnsi="宋体"/>
          <w:b/>
          <w:color w:val="000000"/>
          <w:sz w:val="32"/>
          <w:highlight w:val="none"/>
        </w:rPr>
        <w:t>资格审查前附</w:t>
      </w:r>
      <w:bookmarkEnd w:id="361"/>
      <w:bookmarkEnd w:id="362"/>
      <w:bookmarkEnd w:id="363"/>
      <w:r>
        <w:rPr>
          <w:rFonts w:hint="eastAsia" w:ascii="宋体" w:hAnsi="宋体"/>
          <w:b/>
          <w:color w:val="000000"/>
          <w:sz w:val="32"/>
          <w:highlight w:val="none"/>
        </w:rPr>
        <w:t>表</w:t>
      </w:r>
      <w:bookmarkStart w:id="364" w:name="_Hlk135828146"/>
    </w:p>
    <w:tbl>
      <w:tblPr>
        <w:tblStyle w:val="39"/>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985"/>
        <w:gridCol w:w="6208"/>
      </w:tblGrid>
      <w:tr w14:paraId="6403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08" w:type="dxa"/>
            <w:noWrap w:val="0"/>
            <w:vAlign w:val="center"/>
          </w:tcPr>
          <w:p w14:paraId="576FDD16">
            <w:pPr>
              <w:spacing w:line="360" w:lineRule="auto"/>
              <w:jc w:val="center"/>
              <w:rPr>
                <w:rFonts w:ascii="宋体" w:hAnsi="宋体"/>
                <w:b/>
                <w:color w:val="000000"/>
                <w:szCs w:val="21"/>
                <w:highlight w:val="none"/>
              </w:rPr>
            </w:pPr>
            <w:r>
              <w:rPr>
                <w:rFonts w:hint="eastAsia" w:ascii="宋体" w:hAnsi="宋体"/>
                <w:b/>
                <w:color w:val="000000"/>
                <w:szCs w:val="21"/>
                <w:highlight w:val="none"/>
              </w:rPr>
              <w:t>条款号</w:t>
            </w:r>
          </w:p>
        </w:tc>
        <w:tc>
          <w:tcPr>
            <w:tcW w:w="1985" w:type="dxa"/>
            <w:noWrap w:val="0"/>
            <w:vAlign w:val="center"/>
          </w:tcPr>
          <w:p w14:paraId="2A91D11F">
            <w:pPr>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6208" w:type="dxa"/>
            <w:noWrap w:val="0"/>
            <w:vAlign w:val="center"/>
          </w:tcPr>
          <w:p w14:paraId="153A9448">
            <w:pPr>
              <w:spacing w:line="360" w:lineRule="auto"/>
              <w:jc w:val="center"/>
              <w:rPr>
                <w:rFonts w:ascii="宋体" w:hAnsi="宋体"/>
                <w:b/>
                <w:color w:val="000000"/>
                <w:szCs w:val="21"/>
                <w:highlight w:val="none"/>
              </w:rPr>
            </w:pPr>
            <w:r>
              <w:rPr>
                <w:rFonts w:hint="eastAsia" w:ascii="宋体" w:hAnsi="宋体"/>
                <w:b/>
                <w:color w:val="000000"/>
                <w:szCs w:val="21"/>
                <w:highlight w:val="none"/>
              </w:rPr>
              <w:t>评 审 标 准</w:t>
            </w:r>
          </w:p>
        </w:tc>
      </w:tr>
      <w:tr w14:paraId="38C3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restart"/>
            <w:noWrap w:val="0"/>
            <w:vAlign w:val="center"/>
          </w:tcPr>
          <w:p w14:paraId="7A3427E5">
            <w:pPr>
              <w:spacing w:line="360" w:lineRule="auto"/>
              <w:jc w:val="center"/>
              <w:rPr>
                <w:rFonts w:ascii="宋体" w:hAnsi="宋体"/>
                <w:color w:val="000000"/>
                <w:szCs w:val="21"/>
                <w:highlight w:val="none"/>
              </w:rPr>
            </w:pPr>
            <w:r>
              <w:rPr>
                <w:rFonts w:hint="eastAsia" w:ascii="宋体" w:hAnsi="宋体"/>
                <w:color w:val="000000"/>
                <w:szCs w:val="21"/>
                <w:highlight w:val="none"/>
              </w:rPr>
              <w:t>资格评审标准</w:t>
            </w:r>
          </w:p>
        </w:tc>
        <w:tc>
          <w:tcPr>
            <w:tcW w:w="1985" w:type="dxa"/>
            <w:noWrap w:val="0"/>
            <w:vAlign w:val="center"/>
          </w:tcPr>
          <w:p w14:paraId="4A7A0EEA">
            <w:pPr>
              <w:spacing w:line="360" w:lineRule="auto"/>
              <w:jc w:val="center"/>
              <w:rPr>
                <w:rFonts w:ascii="宋体" w:hAnsi="宋体"/>
                <w:color w:val="000000"/>
                <w:szCs w:val="21"/>
                <w:highlight w:val="none"/>
              </w:rPr>
            </w:pPr>
            <w:r>
              <w:rPr>
                <w:rFonts w:hint="eastAsia" w:ascii="宋体" w:hAnsi="宋体" w:cs="宋体"/>
                <w:color w:val="000000"/>
                <w:szCs w:val="21"/>
                <w:highlight w:val="none"/>
              </w:rPr>
              <w:t>营业执照</w:t>
            </w:r>
          </w:p>
        </w:tc>
        <w:tc>
          <w:tcPr>
            <w:tcW w:w="6208" w:type="dxa"/>
            <w:noWrap w:val="0"/>
            <w:vAlign w:val="center"/>
          </w:tcPr>
          <w:p w14:paraId="10BDEE00">
            <w:pPr>
              <w:spacing w:line="360" w:lineRule="auto"/>
              <w:jc w:val="left"/>
              <w:rPr>
                <w:rFonts w:ascii="宋体" w:hAnsi="宋体"/>
                <w:color w:val="000000"/>
                <w:szCs w:val="21"/>
                <w:highlight w:val="none"/>
              </w:rPr>
            </w:pPr>
            <w:r>
              <w:rPr>
                <w:rFonts w:hint="eastAsia" w:ascii="宋体" w:hAnsi="宋体"/>
                <w:color w:val="000000"/>
                <w:szCs w:val="21"/>
                <w:highlight w:val="none"/>
              </w:rPr>
              <w:t>具有独立承担民事责任的能力，提供营业执照（或事业单位法人证）</w:t>
            </w:r>
            <w:r>
              <w:rPr>
                <w:rFonts w:hint="eastAsia" w:ascii="宋体" w:hAnsi="宋体"/>
                <w:b/>
                <w:color w:val="000000"/>
                <w:szCs w:val="21"/>
                <w:highlight w:val="none"/>
              </w:rPr>
              <w:t>（扫描件加盖电子公章）</w:t>
            </w:r>
            <w:r>
              <w:rPr>
                <w:rFonts w:hint="eastAsia" w:ascii="宋体" w:hAnsi="宋体"/>
                <w:color w:val="000000"/>
                <w:szCs w:val="21"/>
                <w:highlight w:val="none"/>
              </w:rPr>
              <w:t>。</w:t>
            </w:r>
          </w:p>
        </w:tc>
      </w:tr>
      <w:tr w14:paraId="3345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041D5412">
            <w:pPr>
              <w:spacing w:line="360" w:lineRule="auto"/>
              <w:jc w:val="center"/>
              <w:rPr>
                <w:rFonts w:ascii="宋体" w:hAnsi="宋体"/>
                <w:color w:val="000000"/>
                <w:szCs w:val="21"/>
                <w:highlight w:val="none"/>
              </w:rPr>
            </w:pPr>
          </w:p>
        </w:tc>
        <w:tc>
          <w:tcPr>
            <w:tcW w:w="1985" w:type="dxa"/>
            <w:noWrap w:val="0"/>
            <w:vAlign w:val="center"/>
          </w:tcPr>
          <w:p w14:paraId="08EF1DFF">
            <w:pPr>
              <w:spacing w:line="360" w:lineRule="auto"/>
              <w:jc w:val="center"/>
              <w:rPr>
                <w:rFonts w:ascii="宋体" w:hAnsi="宋体"/>
                <w:color w:val="000000"/>
                <w:szCs w:val="21"/>
                <w:highlight w:val="none"/>
              </w:rPr>
            </w:pPr>
            <w:r>
              <w:rPr>
                <w:rFonts w:hint="eastAsia" w:ascii="宋体" w:hAnsi="宋体"/>
                <w:color w:val="000000"/>
                <w:szCs w:val="21"/>
                <w:highlight w:val="none"/>
              </w:rPr>
              <w:t>具有良好的商业信誉和健全的财务会计制度</w:t>
            </w:r>
          </w:p>
        </w:tc>
        <w:tc>
          <w:tcPr>
            <w:tcW w:w="6208" w:type="dxa"/>
            <w:noWrap w:val="0"/>
            <w:vAlign w:val="center"/>
          </w:tcPr>
          <w:p w14:paraId="22EBD803">
            <w:pPr>
              <w:spacing w:line="360" w:lineRule="auto"/>
              <w:jc w:val="left"/>
              <w:rPr>
                <w:rFonts w:ascii="宋体" w:hAnsi="宋体"/>
                <w:color w:val="000000"/>
                <w:szCs w:val="21"/>
                <w:highlight w:val="none"/>
              </w:rPr>
            </w:pPr>
            <w:r>
              <w:rPr>
                <w:rFonts w:hint="eastAsia" w:ascii="宋体" w:hAnsi="宋体"/>
                <w:color w:val="000000"/>
                <w:highlight w:val="none"/>
              </w:rPr>
              <w:t>具有良好的商业信誉和健全的财务会计制度，提供2023年至今任意一年度经第三方审计的审计报告及完整的财务报表(至少包括资产负债表、利润表、现金流量表)或自投标文件提交截止时间前三个月内基本开户银行出具的资信证明</w:t>
            </w:r>
            <w:r>
              <w:rPr>
                <w:rFonts w:hint="eastAsia" w:ascii="宋体" w:hAnsi="宋体"/>
                <w:color w:val="000000"/>
                <w:szCs w:val="21"/>
                <w:highlight w:val="none"/>
              </w:rPr>
              <w:t>（若成立时间不足的，可提供已有报表）（</w:t>
            </w:r>
            <w:r>
              <w:rPr>
                <w:rFonts w:hint="eastAsia" w:ascii="宋体" w:hAnsi="宋体"/>
                <w:b/>
                <w:color w:val="000000"/>
                <w:szCs w:val="21"/>
                <w:highlight w:val="none"/>
              </w:rPr>
              <w:t>扫描件加盖电子公章</w:t>
            </w:r>
            <w:r>
              <w:rPr>
                <w:rFonts w:hint="eastAsia" w:ascii="宋体" w:hAnsi="宋体"/>
                <w:color w:val="000000"/>
                <w:szCs w:val="21"/>
                <w:highlight w:val="none"/>
              </w:rPr>
              <w:t>）。</w:t>
            </w:r>
          </w:p>
        </w:tc>
      </w:tr>
      <w:tr w14:paraId="68F9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55C1C161">
            <w:pPr>
              <w:spacing w:line="360" w:lineRule="auto"/>
              <w:jc w:val="center"/>
              <w:rPr>
                <w:rFonts w:ascii="宋体" w:hAnsi="宋体"/>
                <w:color w:val="000000"/>
                <w:szCs w:val="21"/>
                <w:highlight w:val="none"/>
              </w:rPr>
            </w:pPr>
          </w:p>
        </w:tc>
        <w:tc>
          <w:tcPr>
            <w:tcW w:w="1985" w:type="dxa"/>
            <w:noWrap w:val="0"/>
            <w:vAlign w:val="center"/>
          </w:tcPr>
          <w:p w14:paraId="09AF0993">
            <w:pPr>
              <w:spacing w:line="360" w:lineRule="auto"/>
              <w:jc w:val="center"/>
              <w:rPr>
                <w:rFonts w:ascii="宋体" w:hAnsi="宋体"/>
                <w:color w:val="000000"/>
                <w:szCs w:val="21"/>
                <w:highlight w:val="none"/>
              </w:rPr>
            </w:pPr>
            <w:r>
              <w:rPr>
                <w:rFonts w:ascii="宋体" w:hAnsi="宋体"/>
                <w:color w:val="000000"/>
                <w:szCs w:val="21"/>
                <w:highlight w:val="none"/>
              </w:rPr>
              <w:t>具有履行合同所必需的设备和专业技术能力</w:t>
            </w:r>
          </w:p>
        </w:tc>
        <w:tc>
          <w:tcPr>
            <w:tcW w:w="6208" w:type="dxa"/>
            <w:noWrap w:val="0"/>
            <w:vAlign w:val="center"/>
          </w:tcPr>
          <w:p w14:paraId="13C6C024">
            <w:pPr>
              <w:spacing w:line="360" w:lineRule="auto"/>
              <w:jc w:val="left"/>
              <w:rPr>
                <w:rFonts w:ascii="宋体" w:hAnsi="宋体"/>
                <w:color w:val="000000"/>
                <w:szCs w:val="21"/>
                <w:highlight w:val="none"/>
              </w:rPr>
            </w:pPr>
            <w:r>
              <w:rPr>
                <w:rFonts w:ascii="宋体" w:hAnsi="宋体"/>
                <w:color w:val="000000"/>
                <w:szCs w:val="21"/>
                <w:highlight w:val="none"/>
              </w:rPr>
              <w:t>具有履行合同所必需的设备和专业技术能力</w:t>
            </w:r>
            <w:r>
              <w:rPr>
                <w:rFonts w:hint="eastAsia" w:ascii="宋体" w:hAnsi="宋体"/>
                <w:b/>
                <w:color w:val="000000"/>
                <w:szCs w:val="21"/>
                <w:highlight w:val="none"/>
              </w:rPr>
              <w:t>，</w:t>
            </w:r>
            <w:r>
              <w:rPr>
                <w:rFonts w:hint="eastAsia" w:ascii="宋体" w:hAnsi="宋体" w:cs="华文细黑"/>
                <w:b/>
                <w:color w:val="000000"/>
                <w:szCs w:val="21"/>
                <w:highlight w:val="none"/>
              </w:rPr>
              <w:t>提供相关证明材料或承诺书（扫描件加盖电子公章</w:t>
            </w:r>
            <w:r>
              <w:rPr>
                <w:rFonts w:hint="eastAsia" w:ascii="宋体" w:hAnsi="宋体"/>
                <w:b/>
                <w:color w:val="000000"/>
                <w:szCs w:val="21"/>
                <w:highlight w:val="none"/>
              </w:rPr>
              <w:t>）</w:t>
            </w:r>
            <w:r>
              <w:rPr>
                <w:rFonts w:hint="eastAsia" w:ascii="宋体" w:hAnsi="宋体" w:cs="华文细黑"/>
                <w:color w:val="000000"/>
                <w:szCs w:val="21"/>
                <w:highlight w:val="none"/>
              </w:rPr>
              <w:t>。</w:t>
            </w:r>
          </w:p>
        </w:tc>
      </w:tr>
      <w:tr w14:paraId="7A4E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3AC938E7">
            <w:pPr>
              <w:spacing w:line="360" w:lineRule="auto"/>
              <w:jc w:val="center"/>
              <w:rPr>
                <w:rFonts w:ascii="宋体" w:hAnsi="宋体"/>
                <w:color w:val="000000"/>
                <w:szCs w:val="21"/>
                <w:highlight w:val="none"/>
              </w:rPr>
            </w:pPr>
          </w:p>
        </w:tc>
        <w:tc>
          <w:tcPr>
            <w:tcW w:w="1985" w:type="dxa"/>
            <w:noWrap w:val="0"/>
            <w:vAlign w:val="center"/>
          </w:tcPr>
          <w:p w14:paraId="5C6B9CB6">
            <w:pPr>
              <w:spacing w:line="360" w:lineRule="auto"/>
              <w:jc w:val="center"/>
              <w:rPr>
                <w:rFonts w:ascii="宋体" w:hAnsi="宋体"/>
                <w:color w:val="000000"/>
                <w:szCs w:val="21"/>
                <w:highlight w:val="none"/>
              </w:rPr>
            </w:pPr>
            <w:r>
              <w:rPr>
                <w:rFonts w:ascii="宋体" w:hAnsi="宋体"/>
                <w:color w:val="000000"/>
                <w:szCs w:val="21"/>
                <w:highlight w:val="none"/>
              </w:rPr>
              <w:t>有依法缴纳税收和社会保障资金的良好记录</w:t>
            </w:r>
          </w:p>
        </w:tc>
        <w:tc>
          <w:tcPr>
            <w:tcW w:w="6208" w:type="dxa"/>
            <w:noWrap w:val="0"/>
            <w:vAlign w:val="center"/>
          </w:tcPr>
          <w:p w14:paraId="0FB9BED7">
            <w:pPr>
              <w:spacing w:line="360" w:lineRule="auto"/>
              <w:jc w:val="left"/>
              <w:rPr>
                <w:rFonts w:ascii="宋体" w:hAnsi="宋体"/>
                <w:color w:val="000000"/>
                <w:szCs w:val="21"/>
                <w:highlight w:val="none"/>
              </w:rPr>
            </w:pPr>
            <w:r>
              <w:rPr>
                <w:rFonts w:hint="eastAsia" w:ascii="宋体" w:hAnsi="宋体"/>
                <w:color w:val="000000"/>
                <w:highlight w:val="none"/>
              </w:rPr>
              <w:t>有依法缴纳税收和社会保障资金的良好记录，提供2025年1月至今任意一个季度或年度依法缴纳企业所得税的凭据或提供2025年1月至今任意3个月依法缴纳增值税的凭据，并提供2025年1月至今任意3个月缴纳社会保障资金的证明(成立未满3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b/>
                <w:color w:val="000000"/>
                <w:szCs w:val="21"/>
                <w:highlight w:val="none"/>
              </w:rPr>
              <w:t>（扫描件加盖电子公章）</w:t>
            </w:r>
            <w:r>
              <w:rPr>
                <w:rFonts w:hint="eastAsia" w:ascii="宋体" w:hAnsi="宋体"/>
                <w:color w:val="000000"/>
                <w:szCs w:val="21"/>
                <w:highlight w:val="none"/>
              </w:rPr>
              <w:t>。</w:t>
            </w:r>
          </w:p>
        </w:tc>
      </w:tr>
      <w:tr w14:paraId="4E81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0D4B1D04">
            <w:pPr>
              <w:spacing w:line="360" w:lineRule="auto"/>
              <w:jc w:val="center"/>
              <w:rPr>
                <w:rFonts w:ascii="宋体" w:hAnsi="宋体"/>
                <w:color w:val="000000"/>
                <w:szCs w:val="21"/>
                <w:highlight w:val="none"/>
              </w:rPr>
            </w:pPr>
          </w:p>
        </w:tc>
        <w:tc>
          <w:tcPr>
            <w:tcW w:w="1985" w:type="dxa"/>
            <w:noWrap w:val="0"/>
            <w:vAlign w:val="center"/>
          </w:tcPr>
          <w:p w14:paraId="38A9E450">
            <w:pPr>
              <w:spacing w:line="360" w:lineRule="auto"/>
              <w:jc w:val="center"/>
              <w:rPr>
                <w:rFonts w:ascii="宋体" w:hAnsi="宋体"/>
                <w:color w:val="000000"/>
                <w:szCs w:val="21"/>
                <w:highlight w:val="none"/>
              </w:rPr>
            </w:pPr>
            <w:r>
              <w:rPr>
                <w:rFonts w:hint="eastAsia" w:ascii="宋体" w:hAnsi="宋体" w:cs="宋体"/>
                <w:color w:val="000000"/>
                <w:szCs w:val="21"/>
                <w:highlight w:val="none"/>
              </w:rPr>
              <w:t>无重大违法记录</w:t>
            </w:r>
          </w:p>
        </w:tc>
        <w:tc>
          <w:tcPr>
            <w:tcW w:w="6208" w:type="dxa"/>
            <w:noWrap w:val="0"/>
            <w:vAlign w:val="center"/>
          </w:tcPr>
          <w:p w14:paraId="0B17192B">
            <w:pPr>
              <w:spacing w:line="360" w:lineRule="auto"/>
              <w:jc w:val="left"/>
              <w:rPr>
                <w:rFonts w:ascii="宋体" w:hAnsi="宋体"/>
                <w:color w:val="000000"/>
                <w:szCs w:val="21"/>
                <w:highlight w:val="none"/>
              </w:rPr>
            </w:pPr>
            <w:r>
              <w:rPr>
                <w:rFonts w:hint="eastAsia" w:ascii="宋体" w:hAnsi="宋体"/>
                <w:color w:val="000000"/>
                <w:highlight w:val="none"/>
              </w:rPr>
              <w:t>参与本次政府采购活动前三年内（</w:t>
            </w:r>
            <w:r>
              <w:rPr>
                <w:rFonts w:ascii="宋体" w:hAnsi="宋体"/>
                <w:color w:val="000000"/>
                <w:highlight w:val="none"/>
                <w:u w:val="single"/>
              </w:rPr>
              <w:t>202</w:t>
            </w:r>
            <w:r>
              <w:rPr>
                <w:rFonts w:hint="eastAsia" w:ascii="宋体" w:hAnsi="宋体"/>
                <w:color w:val="000000"/>
                <w:highlight w:val="none"/>
                <w:u w:val="single"/>
              </w:rPr>
              <w:t>3</w:t>
            </w:r>
            <w:r>
              <w:rPr>
                <w:rFonts w:hint="eastAsia" w:ascii="宋体" w:hAnsi="宋体"/>
                <w:color w:val="000000"/>
                <w:highlight w:val="none"/>
              </w:rPr>
              <w:t>年至今），在经营活动中没有重大违法记录，提供参加本次政府采购活动前三年内在经营活动中没有重大违法记录的书面声明</w:t>
            </w:r>
            <w:r>
              <w:rPr>
                <w:rFonts w:hint="eastAsia" w:ascii="宋体" w:hAnsi="宋体"/>
                <w:color w:val="000000"/>
                <w:szCs w:val="21"/>
                <w:highlight w:val="none"/>
              </w:rPr>
              <w:t>。</w:t>
            </w:r>
            <w:r>
              <w:rPr>
                <w:rFonts w:hint="eastAsia" w:ascii="宋体" w:hAnsi="宋体"/>
                <w:b/>
                <w:color w:val="000000"/>
                <w:szCs w:val="21"/>
                <w:highlight w:val="none"/>
              </w:rPr>
              <w:t>（加盖电子公章）。</w:t>
            </w:r>
          </w:p>
        </w:tc>
      </w:tr>
      <w:tr w14:paraId="7B89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55FA519B">
            <w:pPr>
              <w:spacing w:line="360" w:lineRule="auto"/>
              <w:jc w:val="center"/>
              <w:rPr>
                <w:rFonts w:ascii="宋体" w:hAnsi="宋体"/>
                <w:color w:val="000000"/>
                <w:szCs w:val="21"/>
                <w:highlight w:val="none"/>
              </w:rPr>
            </w:pPr>
          </w:p>
        </w:tc>
        <w:tc>
          <w:tcPr>
            <w:tcW w:w="1985" w:type="dxa"/>
            <w:noWrap w:val="0"/>
            <w:vAlign w:val="center"/>
          </w:tcPr>
          <w:p w14:paraId="3F4010FC">
            <w:pPr>
              <w:spacing w:line="360" w:lineRule="auto"/>
              <w:jc w:val="center"/>
              <w:rPr>
                <w:rFonts w:hint="eastAsia" w:ascii="宋体" w:hAnsi="宋体"/>
                <w:color w:val="000000"/>
                <w:szCs w:val="21"/>
                <w:highlight w:val="none"/>
              </w:rPr>
            </w:pPr>
            <w:r>
              <w:rPr>
                <w:rFonts w:hint="eastAsia" w:ascii="宋体" w:hAnsi="宋体"/>
                <w:color w:val="000000"/>
                <w:szCs w:val="21"/>
                <w:highlight w:val="none"/>
              </w:rPr>
              <w:t>信用状况</w:t>
            </w:r>
          </w:p>
        </w:tc>
        <w:tc>
          <w:tcPr>
            <w:tcW w:w="6208" w:type="dxa"/>
            <w:noWrap w:val="0"/>
            <w:vAlign w:val="center"/>
          </w:tcPr>
          <w:p w14:paraId="7286FD8D">
            <w:pPr>
              <w:spacing w:line="360" w:lineRule="auto"/>
              <w:jc w:val="left"/>
              <w:rPr>
                <w:rFonts w:hint="eastAsia" w:ascii="宋体" w:hAnsi="宋体"/>
                <w:color w:val="000000"/>
                <w:szCs w:val="21"/>
                <w:highlight w:val="none"/>
              </w:rPr>
            </w:pPr>
            <w:r>
              <w:rPr>
                <w:rFonts w:hint="eastAsia" w:ascii="宋体" w:hAnsi="宋体"/>
                <w:color w:val="000000"/>
                <w:szCs w:val="21"/>
                <w:highlight w:val="none"/>
              </w:rPr>
              <w:t>供应商在本项目投标截止时间前未被列入“信用中国”网站（www.creditchina.gov.cn）失信被执行人、重大税收违法失信主体、政府采购严重违法失信行为记录名单及中国政府采购网（www.ccgp.gov.cn）“政府采购严重违法失信行为信息记录名单”，由招标（采购）代理机构负责在项目开标后评标会议开始前查询、存档，评标时由相关工作人员统一提供给项目资格评审小组；</w:t>
            </w:r>
          </w:p>
        </w:tc>
      </w:tr>
      <w:tr w14:paraId="3118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1AAA60A1">
            <w:pPr>
              <w:spacing w:line="360" w:lineRule="auto"/>
              <w:jc w:val="center"/>
              <w:rPr>
                <w:rFonts w:ascii="宋体" w:hAnsi="宋体"/>
                <w:color w:val="000000"/>
                <w:szCs w:val="21"/>
                <w:highlight w:val="none"/>
              </w:rPr>
            </w:pPr>
          </w:p>
        </w:tc>
        <w:tc>
          <w:tcPr>
            <w:tcW w:w="1985" w:type="dxa"/>
            <w:noWrap w:val="0"/>
            <w:vAlign w:val="center"/>
          </w:tcPr>
          <w:p w14:paraId="01DA7BDF">
            <w:pPr>
              <w:spacing w:line="360" w:lineRule="auto"/>
              <w:jc w:val="center"/>
              <w:rPr>
                <w:rFonts w:ascii="宋体" w:hAnsi="宋体"/>
                <w:color w:val="000000"/>
                <w:szCs w:val="21"/>
                <w:highlight w:val="none"/>
              </w:rPr>
            </w:pPr>
            <w:r>
              <w:rPr>
                <w:rFonts w:hint="eastAsia" w:cs="宋体"/>
                <w:color w:val="000000"/>
                <w:szCs w:val="21"/>
                <w:highlight w:val="none"/>
              </w:rPr>
              <w:t>投标保证金</w:t>
            </w:r>
          </w:p>
        </w:tc>
        <w:tc>
          <w:tcPr>
            <w:tcW w:w="6208" w:type="dxa"/>
            <w:noWrap w:val="0"/>
            <w:vAlign w:val="center"/>
          </w:tcPr>
          <w:p w14:paraId="24C1F9C3">
            <w:pPr>
              <w:spacing w:line="360" w:lineRule="auto"/>
              <w:jc w:val="left"/>
              <w:rPr>
                <w:rFonts w:ascii="宋体" w:hAnsi="宋体"/>
                <w:color w:val="000000"/>
                <w:szCs w:val="21"/>
                <w:highlight w:val="none"/>
              </w:rPr>
            </w:pPr>
            <w:r>
              <w:rPr>
                <w:rFonts w:hint="eastAsia" w:ascii="宋体" w:hAnsi="宋体" w:cs="华文细黑"/>
                <w:color w:val="000000"/>
                <w:szCs w:val="21"/>
                <w:highlight w:val="none"/>
              </w:rPr>
              <w:t>按招标文件要求提交投标保证金，</w:t>
            </w:r>
            <w:r>
              <w:rPr>
                <w:rFonts w:hint="eastAsia" w:ascii="宋体" w:hAnsi="宋体" w:cs="华文细黑"/>
                <w:b/>
                <w:color w:val="000000"/>
                <w:szCs w:val="21"/>
                <w:highlight w:val="none"/>
              </w:rPr>
              <w:t>提供缴纳凭证（扫描件加盖电子公章）</w:t>
            </w:r>
            <w:r>
              <w:rPr>
                <w:rFonts w:hint="eastAsia" w:ascii="宋体" w:hAnsi="宋体"/>
                <w:color w:val="000000"/>
                <w:szCs w:val="21"/>
                <w:highlight w:val="none"/>
              </w:rPr>
              <w:t>。</w:t>
            </w:r>
          </w:p>
        </w:tc>
      </w:tr>
      <w:tr w14:paraId="0DA8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7D59B926">
            <w:pPr>
              <w:spacing w:line="360" w:lineRule="auto"/>
              <w:jc w:val="center"/>
              <w:rPr>
                <w:rFonts w:ascii="宋体" w:hAnsi="宋体"/>
                <w:color w:val="000000"/>
                <w:szCs w:val="21"/>
                <w:highlight w:val="none"/>
              </w:rPr>
            </w:pPr>
          </w:p>
        </w:tc>
        <w:tc>
          <w:tcPr>
            <w:tcW w:w="1985" w:type="dxa"/>
            <w:noWrap w:val="0"/>
            <w:vAlign w:val="center"/>
          </w:tcPr>
          <w:p w14:paraId="5FD7D3F1">
            <w:pPr>
              <w:spacing w:line="360" w:lineRule="auto"/>
              <w:jc w:val="center"/>
              <w:rPr>
                <w:rFonts w:hint="eastAsia" w:ascii="宋体" w:hAnsi="宋体"/>
                <w:color w:val="000000"/>
                <w:szCs w:val="21"/>
                <w:highlight w:val="none"/>
              </w:rPr>
            </w:pPr>
            <w:r>
              <w:rPr>
                <w:rFonts w:hint="eastAsia" w:cs="宋体"/>
                <w:color w:val="000000"/>
                <w:szCs w:val="21"/>
                <w:highlight w:val="none"/>
              </w:rPr>
              <w:t>法定代表人身份证明书或附有法定代表人身份证明书的授权委托书</w:t>
            </w:r>
          </w:p>
        </w:tc>
        <w:tc>
          <w:tcPr>
            <w:tcW w:w="6208" w:type="dxa"/>
            <w:noWrap w:val="0"/>
            <w:vAlign w:val="center"/>
          </w:tcPr>
          <w:p w14:paraId="13A701F3">
            <w:pPr>
              <w:autoSpaceDE w:val="0"/>
              <w:autoSpaceDN w:val="0"/>
              <w:adjustRightInd w:val="0"/>
              <w:spacing w:line="360" w:lineRule="auto"/>
              <w:rPr>
                <w:rFonts w:ascii="宋体" w:hAnsi="宋体" w:cs="华文细黑"/>
                <w:color w:val="000000"/>
                <w:szCs w:val="21"/>
                <w:highlight w:val="none"/>
              </w:rPr>
            </w:pPr>
            <w:r>
              <w:rPr>
                <w:rFonts w:hint="eastAsia" w:ascii="宋体" w:hAnsi="宋体" w:cs="华文细黑"/>
                <w:color w:val="000000"/>
                <w:szCs w:val="21"/>
                <w:highlight w:val="none"/>
              </w:rPr>
              <w:t>（1）若法定代表人参加投标时，须提供法定代表人身份证明书</w:t>
            </w:r>
            <w:r>
              <w:rPr>
                <w:rFonts w:hint="eastAsia" w:ascii="宋体" w:hAnsi="宋体" w:cs="华文细黑"/>
                <w:b/>
                <w:color w:val="000000"/>
                <w:szCs w:val="21"/>
                <w:highlight w:val="none"/>
              </w:rPr>
              <w:t>（加盖电子公章）</w:t>
            </w:r>
            <w:r>
              <w:rPr>
                <w:rFonts w:hint="eastAsia" w:ascii="宋体" w:hAnsi="宋体" w:cs="华文细黑"/>
                <w:color w:val="000000"/>
                <w:szCs w:val="21"/>
                <w:highlight w:val="none"/>
              </w:rPr>
              <w:t xml:space="preserve">； </w:t>
            </w:r>
          </w:p>
          <w:p w14:paraId="16EAC8F4">
            <w:pPr>
              <w:autoSpaceDE w:val="0"/>
              <w:autoSpaceDN w:val="0"/>
              <w:adjustRightInd w:val="0"/>
              <w:spacing w:line="360" w:lineRule="auto"/>
              <w:rPr>
                <w:rFonts w:ascii="宋体" w:hAnsi="宋体" w:cs="华文细黑"/>
                <w:color w:val="000000"/>
                <w:szCs w:val="21"/>
                <w:highlight w:val="none"/>
              </w:rPr>
            </w:pPr>
            <w:r>
              <w:rPr>
                <w:rFonts w:hint="eastAsia" w:ascii="宋体" w:hAnsi="宋体" w:cs="华文细黑"/>
                <w:color w:val="000000"/>
                <w:szCs w:val="21"/>
                <w:highlight w:val="none"/>
              </w:rPr>
              <w:t>（2）若委托代理人参加投标时，须提供：①法定代表人身份证明书；②法定代表人授权委托书</w:t>
            </w:r>
            <w:r>
              <w:rPr>
                <w:rFonts w:hint="eastAsia" w:ascii="宋体" w:hAnsi="宋体" w:cs="华文细黑"/>
                <w:b/>
                <w:color w:val="000000"/>
                <w:szCs w:val="21"/>
                <w:highlight w:val="none"/>
              </w:rPr>
              <w:t>（加盖电子公章）</w:t>
            </w:r>
            <w:r>
              <w:rPr>
                <w:rFonts w:hint="eastAsia" w:ascii="宋体" w:hAnsi="宋体" w:cs="华文细黑"/>
                <w:color w:val="000000"/>
                <w:szCs w:val="21"/>
                <w:highlight w:val="none"/>
              </w:rPr>
              <w:t>；</w:t>
            </w:r>
          </w:p>
          <w:p w14:paraId="45201DD4">
            <w:pPr>
              <w:spacing w:line="360" w:lineRule="auto"/>
              <w:jc w:val="left"/>
              <w:rPr>
                <w:rFonts w:hint="eastAsia" w:ascii="宋体" w:hAnsi="宋体"/>
                <w:color w:val="000000"/>
                <w:szCs w:val="21"/>
                <w:highlight w:val="none"/>
              </w:rPr>
            </w:pPr>
            <w:r>
              <w:rPr>
                <w:rFonts w:hint="eastAsia" w:ascii="宋体" w:hAnsi="宋体" w:cs="华文细黑"/>
                <w:color w:val="000000"/>
                <w:szCs w:val="21"/>
                <w:highlight w:val="none"/>
              </w:rPr>
              <w:t>（3）按规定格式填写。</w:t>
            </w:r>
          </w:p>
        </w:tc>
      </w:tr>
      <w:tr w14:paraId="0422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8" w:type="dxa"/>
            <w:vMerge w:val="continue"/>
            <w:noWrap w:val="0"/>
            <w:vAlign w:val="center"/>
          </w:tcPr>
          <w:p w14:paraId="3412AA61">
            <w:pPr>
              <w:spacing w:line="360" w:lineRule="auto"/>
              <w:jc w:val="center"/>
              <w:rPr>
                <w:rFonts w:ascii="宋体" w:hAnsi="宋体"/>
                <w:color w:val="000000"/>
                <w:szCs w:val="21"/>
                <w:highlight w:val="none"/>
              </w:rPr>
            </w:pPr>
          </w:p>
        </w:tc>
        <w:tc>
          <w:tcPr>
            <w:tcW w:w="1985" w:type="dxa"/>
            <w:noWrap w:val="0"/>
            <w:vAlign w:val="center"/>
          </w:tcPr>
          <w:p w14:paraId="13C81D22">
            <w:pPr>
              <w:spacing w:line="360" w:lineRule="auto"/>
              <w:jc w:val="center"/>
              <w:rPr>
                <w:rFonts w:hint="eastAsia" w:ascii="宋体" w:hAnsi="宋体"/>
                <w:color w:val="000000"/>
                <w:szCs w:val="21"/>
                <w:highlight w:val="none"/>
              </w:rPr>
            </w:pPr>
            <w:r>
              <w:rPr>
                <w:rFonts w:hint="eastAsia" w:ascii="宋体" w:hAnsi="宋体"/>
                <w:color w:val="000000"/>
                <w:szCs w:val="21"/>
                <w:highlight w:val="none"/>
              </w:rPr>
              <w:t>其他要求</w:t>
            </w:r>
          </w:p>
        </w:tc>
        <w:tc>
          <w:tcPr>
            <w:tcW w:w="6208" w:type="dxa"/>
            <w:noWrap w:val="0"/>
            <w:vAlign w:val="center"/>
          </w:tcPr>
          <w:p w14:paraId="54C3901F">
            <w:pPr>
              <w:spacing w:line="360" w:lineRule="auto"/>
              <w:jc w:val="left"/>
              <w:rPr>
                <w:rFonts w:ascii="宋体" w:hAnsi="宋体"/>
                <w:color w:val="000000"/>
                <w:szCs w:val="21"/>
                <w:highlight w:val="none"/>
              </w:rPr>
            </w:pPr>
            <w:r>
              <w:rPr>
                <w:rFonts w:hint="eastAsia" w:ascii="宋体" w:hAnsi="宋体"/>
                <w:color w:val="000000"/>
                <w:szCs w:val="21"/>
                <w:highlight w:val="none"/>
              </w:rPr>
              <w:t>满足招标文件供应商须知前附表“</w:t>
            </w:r>
            <w:r>
              <w:rPr>
                <w:rFonts w:ascii="宋体" w:hAnsi="宋体"/>
                <w:color w:val="000000"/>
                <w:szCs w:val="21"/>
                <w:highlight w:val="none"/>
              </w:rPr>
              <w:t xml:space="preserve">2.1 </w:t>
            </w:r>
            <w:r>
              <w:rPr>
                <w:rFonts w:hint="eastAsia" w:ascii="宋体" w:hAnsi="宋体"/>
                <w:color w:val="000000"/>
                <w:szCs w:val="21"/>
                <w:highlight w:val="none"/>
              </w:rPr>
              <w:t>供应商的资格要求”中的其他要求。</w:t>
            </w:r>
          </w:p>
        </w:tc>
      </w:tr>
    </w:tbl>
    <w:p w14:paraId="2D8DE5C5">
      <w:pPr>
        <w:spacing w:before="240" w:line="360" w:lineRule="auto"/>
        <w:ind w:left="424" w:leftChars="202" w:firstLine="422" w:firstLineChars="200"/>
        <w:jc w:val="left"/>
        <w:rPr>
          <w:rFonts w:ascii="宋体" w:hAnsi="宋体"/>
          <w:color w:val="000000"/>
          <w:highlight w:val="none"/>
        </w:rPr>
      </w:pPr>
      <w:r>
        <w:rPr>
          <w:rFonts w:hint="eastAsia" w:ascii="宋体" w:hAnsi="宋体"/>
          <w:b/>
          <w:bCs/>
          <w:color w:val="000000"/>
          <w:szCs w:val="21"/>
          <w:highlight w:val="none"/>
        </w:rPr>
        <w:t>1.资格审查程序：</w:t>
      </w:r>
      <w:r>
        <w:rPr>
          <w:rFonts w:hint="eastAsia" w:ascii="宋体" w:hAnsi="宋体"/>
          <w:color w:val="000000"/>
          <w:kern w:val="0"/>
          <w:szCs w:val="21"/>
          <w:highlight w:val="none"/>
        </w:rPr>
        <w:t>开标结束后由采购人或者采购代理机构按资格审查前附表</w:t>
      </w:r>
      <w:r>
        <w:rPr>
          <w:rFonts w:hint="eastAsia" w:ascii="宋体" w:hAnsi="宋体"/>
          <w:color w:val="000000"/>
          <w:szCs w:val="21"/>
          <w:highlight w:val="none"/>
        </w:rPr>
        <w:t>规定的评审标准对投标人进行资格审查，通过资格审查的投标人不足3个的，不予评标。</w:t>
      </w:r>
    </w:p>
    <w:bookmarkEnd w:id="364"/>
    <w:p w14:paraId="757D59B6">
      <w:pPr>
        <w:spacing w:before="240" w:line="360" w:lineRule="auto"/>
        <w:jc w:val="center"/>
        <w:rPr>
          <w:rFonts w:ascii="宋体" w:hAnsi="宋体"/>
          <w:b/>
          <w:color w:val="000000"/>
          <w:sz w:val="32"/>
          <w:highlight w:val="none"/>
        </w:rPr>
      </w:pPr>
      <w:r>
        <w:rPr>
          <w:rFonts w:ascii="宋体" w:hAnsi="宋体"/>
          <w:color w:val="000000"/>
          <w:highlight w:val="none"/>
        </w:rPr>
        <w:br w:type="page"/>
      </w:r>
      <w:r>
        <w:rPr>
          <w:rFonts w:hint="eastAsia" w:ascii="宋体" w:hAnsi="宋体"/>
          <w:b/>
          <w:color w:val="000000"/>
          <w:sz w:val="32"/>
          <w:highlight w:val="none"/>
        </w:rPr>
        <w:t>评标办法前附表</w:t>
      </w:r>
      <w:bookmarkStart w:id="365" w:name="_Hlk135828174"/>
    </w:p>
    <w:tbl>
      <w:tblPr>
        <w:tblStyle w:val="39"/>
        <w:tblW w:w="918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824"/>
        <w:gridCol w:w="850"/>
        <w:gridCol w:w="1985"/>
        <w:gridCol w:w="5529"/>
      </w:tblGrid>
      <w:tr w14:paraId="1A4C59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blHeader/>
          <w:jc w:val="center"/>
        </w:trPr>
        <w:tc>
          <w:tcPr>
            <w:tcW w:w="1674" w:type="dxa"/>
            <w:gridSpan w:val="2"/>
            <w:noWrap w:val="0"/>
            <w:vAlign w:val="center"/>
          </w:tcPr>
          <w:p w14:paraId="6F7E52D6">
            <w:pPr>
              <w:spacing w:line="360" w:lineRule="auto"/>
              <w:jc w:val="center"/>
              <w:rPr>
                <w:rFonts w:ascii="宋体" w:hAnsi="宋体"/>
                <w:b/>
                <w:color w:val="000000"/>
                <w:szCs w:val="21"/>
                <w:highlight w:val="none"/>
              </w:rPr>
            </w:pPr>
            <w:r>
              <w:rPr>
                <w:rFonts w:hint="eastAsia" w:ascii="宋体" w:hAnsi="宋体"/>
                <w:b/>
                <w:color w:val="000000"/>
                <w:szCs w:val="21"/>
                <w:highlight w:val="none"/>
              </w:rPr>
              <w:t>条款号</w:t>
            </w:r>
          </w:p>
        </w:tc>
        <w:tc>
          <w:tcPr>
            <w:tcW w:w="1985" w:type="dxa"/>
            <w:noWrap w:val="0"/>
            <w:vAlign w:val="center"/>
          </w:tcPr>
          <w:p w14:paraId="74CD3763">
            <w:pPr>
              <w:spacing w:line="360" w:lineRule="auto"/>
              <w:jc w:val="center"/>
              <w:rPr>
                <w:rFonts w:ascii="宋体" w:hAnsi="宋体"/>
                <w:b/>
                <w:color w:val="000000"/>
                <w:szCs w:val="21"/>
                <w:highlight w:val="none"/>
              </w:rPr>
            </w:pPr>
            <w:r>
              <w:rPr>
                <w:rFonts w:hint="eastAsia" w:ascii="宋体" w:hAnsi="宋体"/>
                <w:b/>
                <w:color w:val="000000"/>
                <w:szCs w:val="21"/>
                <w:highlight w:val="none"/>
              </w:rPr>
              <w:t>评 审 内 容</w:t>
            </w:r>
          </w:p>
        </w:tc>
        <w:tc>
          <w:tcPr>
            <w:tcW w:w="5529" w:type="dxa"/>
            <w:noWrap w:val="0"/>
            <w:vAlign w:val="center"/>
          </w:tcPr>
          <w:p w14:paraId="1B8A183C">
            <w:pPr>
              <w:spacing w:line="360" w:lineRule="auto"/>
              <w:jc w:val="center"/>
              <w:rPr>
                <w:rFonts w:ascii="宋体" w:hAnsi="宋体"/>
                <w:b/>
                <w:color w:val="000000"/>
                <w:szCs w:val="21"/>
                <w:highlight w:val="none"/>
              </w:rPr>
            </w:pPr>
            <w:r>
              <w:rPr>
                <w:rFonts w:hint="eastAsia" w:ascii="宋体" w:hAnsi="宋体"/>
                <w:b/>
                <w:color w:val="000000"/>
                <w:szCs w:val="21"/>
                <w:highlight w:val="none"/>
              </w:rPr>
              <w:t>评 审 标 准</w:t>
            </w:r>
          </w:p>
        </w:tc>
      </w:tr>
      <w:tr w14:paraId="6D5695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restart"/>
            <w:noWrap w:val="0"/>
            <w:vAlign w:val="center"/>
          </w:tcPr>
          <w:p w14:paraId="36BE93B9">
            <w:pPr>
              <w:spacing w:line="360" w:lineRule="auto"/>
              <w:jc w:val="center"/>
              <w:rPr>
                <w:rFonts w:ascii="宋体" w:hAnsi="宋体"/>
                <w:color w:val="000000"/>
                <w:szCs w:val="21"/>
                <w:highlight w:val="none"/>
              </w:rPr>
            </w:pPr>
            <w:r>
              <w:rPr>
                <w:rFonts w:ascii="宋体" w:hAnsi="宋体"/>
                <w:color w:val="000000"/>
                <w:szCs w:val="21"/>
                <w:highlight w:val="none"/>
              </w:rPr>
              <w:t>7.1.4</w:t>
            </w:r>
          </w:p>
        </w:tc>
        <w:tc>
          <w:tcPr>
            <w:tcW w:w="850" w:type="dxa"/>
            <w:vMerge w:val="restart"/>
            <w:noWrap w:val="0"/>
            <w:vAlign w:val="center"/>
          </w:tcPr>
          <w:p w14:paraId="24019852">
            <w:pPr>
              <w:spacing w:line="360" w:lineRule="auto"/>
              <w:jc w:val="center"/>
              <w:rPr>
                <w:rFonts w:ascii="宋体" w:hAnsi="宋体"/>
                <w:color w:val="000000"/>
                <w:szCs w:val="21"/>
                <w:highlight w:val="none"/>
              </w:rPr>
            </w:pPr>
            <w:r>
              <w:rPr>
                <w:rFonts w:hint="eastAsia" w:ascii="宋体" w:hAnsi="宋体"/>
                <w:color w:val="000000"/>
                <w:szCs w:val="21"/>
                <w:highlight w:val="none"/>
              </w:rPr>
              <w:t>符合性评审标准</w:t>
            </w:r>
          </w:p>
        </w:tc>
        <w:tc>
          <w:tcPr>
            <w:tcW w:w="1985" w:type="dxa"/>
            <w:noWrap w:val="0"/>
            <w:vAlign w:val="center"/>
          </w:tcPr>
          <w:p w14:paraId="3005C8A7">
            <w:pPr>
              <w:spacing w:line="360" w:lineRule="auto"/>
              <w:jc w:val="center"/>
              <w:rPr>
                <w:rFonts w:ascii="宋体" w:hAnsi="宋体"/>
                <w:color w:val="000000"/>
                <w:szCs w:val="21"/>
                <w:highlight w:val="none"/>
              </w:rPr>
            </w:pPr>
            <w:r>
              <w:rPr>
                <w:rFonts w:hint="eastAsia" w:ascii="宋体" w:hAnsi="宋体"/>
                <w:color w:val="000000"/>
                <w:szCs w:val="21"/>
                <w:highlight w:val="none"/>
              </w:rPr>
              <w:t>投标报价</w:t>
            </w:r>
          </w:p>
        </w:tc>
        <w:tc>
          <w:tcPr>
            <w:tcW w:w="5529" w:type="dxa"/>
            <w:noWrap w:val="0"/>
            <w:vAlign w:val="center"/>
          </w:tcPr>
          <w:p w14:paraId="38B283C6">
            <w:pPr>
              <w:spacing w:line="360" w:lineRule="auto"/>
              <w:rPr>
                <w:rFonts w:ascii="宋体" w:hAnsi="宋体"/>
                <w:color w:val="000000"/>
                <w:szCs w:val="21"/>
                <w:highlight w:val="none"/>
              </w:rPr>
            </w:pPr>
            <w:r>
              <w:rPr>
                <w:rFonts w:hint="eastAsia" w:ascii="宋体" w:hAnsi="宋体"/>
                <w:color w:val="000000"/>
                <w:szCs w:val="21"/>
                <w:highlight w:val="none"/>
              </w:rPr>
              <w:t>（1）报价超过招标文件中规定的预算金额或者最高限价的</w:t>
            </w:r>
            <w:r>
              <w:rPr>
                <w:rFonts w:ascii="宋体" w:hAnsi="宋体"/>
                <w:color w:val="000000"/>
                <w:szCs w:val="21"/>
                <w:highlight w:val="none"/>
              </w:rPr>
              <w:t>；</w:t>
            </w:r>
          </w:p>
          <w:p w14:paraId="36625022">
            <w:pPr>
              <w:spacing w:line="360" w:lineRule="auto"/>
              <w:ind w:left="1258" w:hanging="1258"/>
              <w:rPr>
                <w:rFonts w:hint="eastAsia" w:ascii="宋体" w:hAnsi="宋体"/>
                <w:color w:val="000000"/>
                <w:szCs w:val="21"/>
                <w:highlight w:val="none"/>
              </w:rPr>
            </w:pPr>
            <w:r>
              <w:rPr>
                <w:rFonts w:hint="eastAsia" w:ascii="宋体" w:hAnsi="宋体"/>
                <w:color w:val="000000"/>
                <w:szCs w:val="21"/>
                <w:highlight w:val="none"/>
              </w:rPr>
              <w:t>（2）在投标文件中，投标人投报两个或多个报价的</w:t>
            </w:r>
            <w:r>
              <w:rPr>
                <w:rFonts w:ascii="宋体" w:hAnsi="宋体"/>
                <w:color w:val="000000"/>
                <w:szCs w:val="21"/>
                <w:highlight w:val="none"/>
              </w:rPr>
              <w:t>；</w:t>
            </w:r>
          </w:p>
        </w:tc>
      </w:tr>
      <w:tr w14:paraId="7261CF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16AC01F5">
            <w:pPr>
              <w:spacing w:line="360" w:lineRule="auto"/>
              <w:jc w:val="center"/>
              <w:rPr>
                <w:rFonts w:ascii="宋体" w:hAnsi="宋体"/>
                <w:color w:val="000000"/>
                <w:szCs w:val="21"/>
                <w:highlight w:val="none"/>
              </w:rPr>
            </w:pPr>
          </w:p>
        </w:tc>
        <w:tc>
          <w:tcPr>
            <w:tcW w:w="850" w:type="dxa"/>
            <w:vMerge w:val="continue"/>
            <w:noWrap w:val="0"/>
            <w:vAlign w:val="center"/>
          </w:tcPr>
          <w:p w14:paraId="069F6E6E">
            <w:pPr>
              <w:spacing w:line="360" w:lineRule="auto"/>
              <w:jc w:val="center"/>
              <w:rPr>
                <w:rFonts w:ascii="宋体" w:hAnsi="宋体"/>
                <w:color w:val="000000"/>
                <w:szCs w:val="21"/>
                <w:highlight w:val="none"/>
              </w:rPr>
            </w:pPr>
          </w:p>
        </w:tc>
        <w:tc>
          <w:tcPr>
            <w:tcW w:w="1985" w:type="dxa"/>
            <w:noWrap w:val="0"/>
            <w:vAlign w:val="center"/>
          </w:tcPr>
          <w:p w14:paraId="30EFA24D">
            <w:pPr>
              <w:spacing w:line="360" w:lineRule="auto"/>
              <w:jc w:val="center"/>
              <w:rPr>
                <w:rFonts w:ascii="宋体" w:hAnsi="宋体"/>
                <w:color w:val="000000"/>
                <w:szCs w:val="21"/>
                <w:highlight w:val="none"/>
              </w:rPr>
            </w:pPr>
            <w:r>
              <w:rPr>
                <w:rFonts w:hint="eastAsia" w:ascii="宋体" w:hAnsi="宋体"/>
                <w:color w:val="000000"/>
                <w:szCs w:val="21"/>
                <w:highlight w:val="none"/>
              </w:rPr>
              <w:t>投标文件签署</w:t>
            </w:r>
          </w:p>
        </w:tc>
        <w:tc>
          <w:tcPr>
            <w:tcW w:w="5529" w:type="dxa"/>
            <w:noWrap w:val="0"/>
            <w:vAlign w:val="center"/>
          </w:tcPr>
          <w:p w14:paraId="5853BA19">
            <w:pPr>
              <w:spacing w:line="360" w:lineRule="auto"/>
              <w:ind w:left="1258" w:hanging="1258"/>
              <w:rPr>
                <w:rFonts w:ascii="宋体" w:hAnsi="宋体"/>
                <w:color w:val="000000"/>
                <w:szCs w:val="21"/>
                <w:highlight w:val="none"/>
              </w:rPr>
            </w:pPr>
            <w:r>
              <w:rPr>
                <w:rFonts w:hint="eastAsia" w:ascii="宋体" w:hAnsi="宋体"/>
                <w:color w:val="000000"/>
                <w:szCs w:val="21"/>
                <w:highlight w:val="none"/>
              </w:rPr>
              <w:t>投标</w:t>
            </w:r>
            <w:r>
              <w:rPr>
                <w:rFonts w:ascii="宋体" w:hAnsi="宋体"/>
                <w:color w:val="000000"/>
                <w:szCs w:val="21"/>
                <w:highlight w:val="none"/>
              </w:rPr>
              <w:t>文件未按</w:t>
            </w:r>
            <w:r>
              <w:rPr>
                <w:rFonts w:hint="eastAsia" w:ascii="宋体" w:hAnsi="宋体"/>
                <w:color w:val="000000"/>
                <w:szCs w:val="21"/>
                <w:highlight w:val="none"/>
              </w:rPr>
              <w:t>招标文件</w:t>
            </w:r>
            <w:r>
              <w:rPr>
                <w:rFonts w:ascii="宋体" w:hAnsi="宋体"/>
                <w:color w:val="000000"/>
                <w:szCs w:val="21"/>
                <w:highlight w:val="none"/>
              </w:rPr>
              <w:t>要求进行签署、盖章的；</w:t>
            </w:r>
          </w:p>
        </w:tc>
      </w:tr>
      <w:tr w14:paraId="79798A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64052D9A">
            <w:pPr>
              <w:spacing w:line="360" w:lineRule="auto"/>
              <w:jc w:val="center"/>
              <w:rPr>
                <w:rFonts w:ascii="宋体" w:hAnsi="宋体"/>
                <w:color w:val="000000"/>
                <w:szCs w:val="21"/>
                <w:highlight w:val="none"/>
              </w:rPr>
            </w:pPr>
          </w:p>
        </w:tc>
        <w:tc>
          <w:tcPr>
            <w:tcW w:w="850" w:type="dxa"/>
            <w:vMerge w:val="continue"/>
            <w:noWrap w:val="0"/>
            <w:vAlign w:val="center"/>
          </w:tcPr>
          <w:p w14:paraId="56999A48">
            <w:pPr>
              <w:spacing w:line="360" w:lineRule="auto"/>
              <w:jc w:val="center"/>
              <w:rPr>
                <w:rFonts w:ascii="宋体" w:hAnsi="宋体"/>
                <w:color w:val="000000"/>
                <w:szCs w:val="21"/>
                <w:highlight w:val="none"/>
              </w:rPr>
            </w:pPr>
          </w:p>
        </w:tc>
        <w:tc>
          <w:tcPr>
            <w:tcW w:w="1985" w:type="dxa"/>
            <w:noWrap w:val="0"/>
            <w:vAlign w:val="center"/>
          </w:tcPr>
          <w:p w14:paraId="63CF9A22">
            <w:pPr>
              <w:spacing w:line="360" w:lineRule="auto"/>
              <w:jc w:val="center"/>
              <w:rPr>
                <w:rFonts w:ascii="宋体" w:hAnsi="宋体"/>
                <w:color w:val="000000"/>
                <w:szCs w:val="21"/>
                <w:highlight w:val="none"/>
              </w:rPr>
            </w:pPr>
            <w:r>
              <w:rPr>
                <w:rFonts w:hint="eastAsia" w:ascii="宋体" w:hAnsi="宋体"/>
                <w:color w:val="000000"/>
                <w:szCs w:val="21"/>
                <w:highlight w:val="none"/>
              </w:rPr>
              <w:t>投标文件格式</w:t>
            </w:r>
          </w:p>
        </w:tc>
        <w:tc>
          <w:tcPr>
            <w:tcW w:w="5529" w:type="dxa"/>
            <w:noWrap w:val="0"/>
            <w:vAlign w:val="center"/>
          </w:tcPr>
          <w:p w14:paraId="4046D65D">
            <w:pPr>
              <w:spacing w:line="360" w:lineRule="auto"/>
              <w:ind w:left="-24"/>
              <w:jc w:val="left"/>
              <w:rPr>
                <w:rFonts w:hint="eastAsia" w:ascii="宋体" w:hAnsi="宋体"/>
                <w:color w:val="000000"/>
                <w:szCs w:val="21"/>
                <w:highlight w:val="none"/>
              </w:rPr>
            </w:pPr>
            <w:r>
              <w:rPr>
                <w:rFonts w:hint="eastAsia" w:ascii="宋体" w:hAnsi="宋体"/>
                <w:color w:val="000000"/>
                <w:szCs w:val="21"/>
                <w:highlight w:val="none"/>
              </w:rPr>
              <w:t>（1）原则上投标文件未按招标文件规定的格式、内容和要求填写的</w:t>
            </w:r>
            <w:r>
              <w:rPr>
                <w:rFonts w:ascii="宋体" w:hAnsi="宋体"/>
                <w:color w:val="000000"/>
                <w:szCs w:val="21"/>
                <w:highlight w:val="none"/>
              </w:rPr>
              <w:t>；</w:t>
            </w:r>
          </w:p>
          <w:p w14:paraId="1D8F1AC4">
            <w:pPr>
              <w:spacing w:line="360" w:lineRule="auto"/>
              <w:ind w:left="1258" w:hanging="1258"/>
              <w:rPr>
                <w:rFonts w:hint="eastAsia" w:ascii="宋体" w:hAnsi="宋体"/>
                <w:color w:val="000000"/>
                <w:szCs w:val="21"/>
                <w:highlight w:val="none"/>
              </w:rPr>
            </w:pPr>
            <w:r>
              <w:rPr>
                <w:rFonts w:hint="eastAsia" w:ascii="宋体" w:hAnsi="宋体"/>
                <w:color w:val="000000"/>
                <w:szCs w:val="21"/>
                <w:highlight w:val="none"/>
              </w:rPr>
              <w:t>（2）投标文件书写潦草、字迹模糊不清难以辨认的</w:t>
            </w:r>
            <w:r>
              <w:rPr>
                <w:rFonts w:ascii="宋体" w:hAnsi="宋体"/>
                <w:color w:val="000000"/>
                <w:szCs w:val="21"/>
                <w:highlight w:val="none"/>
              </w:rPr>
              <w:t>；</w:t>
            </w:r>
          </w:p>
        </w:tc>
      </w:tr>
      <w:tr w14:paraId="5890A8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2AAD5B80">
            <w:pPr>
              <w:spacing w:line="360" w:lineRule="auto"/>
              <w:rPr>
                <w:rFonts w:ascii="宋体" w:hAnsi="宋体"/>
                <w:color w:val="000000"/>
                <w:szCs w:val="21"/>
                <w:highlight w:val="none"/>
              </w:rPr>
            </w:pPr>
          </w:p>
        </w:tc>
        <w:tc>
          <w:tcPr>
            <w:tcW w:w="850" w:type="dxa"/>
            <w:vMerge w:val="continue"/>
            <w:noWrap w:val="0"/>
            <w:vAlign w:val="center"/>
          </w:tcPr>
          <w:p w14:paraId="108931C7">
            <w:pPr>
              <w:spacing w:line="360" w:lineRule="auto"/>
              <w:rPr>
                <w:rFonts w:ascii="宋体" w:hAnsi="宋体"/>
                <w:color w:val="000000"/>
                <w:szCs w:val="21"/>
                <w:highlight w:val="none"/>
              </w:rPr>
            </w:pPr>
          </w:p>
        </w:tc>
        <w:tc>
          <w:tcPr>
            <w:tcW w:w="1985" w:type="dxa"/>
            <w:noWrap w:val="0"/>
            <w:vAlign w:val="center"/>
          </w:tcPr>
          <w:p w14:paraId="1F48B6FE">
            <w:pPr>
              <w:spacing w:line="360" w:lineRule="auto"/>
              <w:jc w:val="center"/>
              <w:rPr>
                <w:rFonts w:ascii="宋体" w:hAnsi="宋体"/>
                <w:color w:val="000000"/>
                <w:szCs w:val="21"/>
                <w:highlight w:val="none"/>
              </w:rPr>
            </w:pPr>
            <w:r>
              <w:rPr>
                <w:rFonts w:hint="eastAsia" w:ascii="宋体" w:hAnsi="宋体"/>
                <w:color w:val="000000"/>
                <w:szCs w:val="21"/>
                <w:highlight w:val="none"/>
              </w:rPr>
              <w:t>采购内容</w:t>
            </w:r>
          </w:p>
        </w:tc>
        <w:tc>
          <w:tcPr>
            <w:tcW w:w="5529" w:type="dxa"/>
            <w:noWrap w:val="0"/>
            <w:vAlign w:val="center"/>
          </w:tcPr>
          <w:p w14:paraId="3DB5A45B">
            <w:pPr>
              <w:spacing w:line="360" w:lineRule="auto"/>
              <w:ind w:left="1258" w:hanging="1258"/>
              <w:rPr>
                <w:rFonts w:ascii="宋体" w:hAnsi="宋体"/>
                <w:color w:val="000000"/>
                <w:szCs w:val="21"/>
                <w:highlight w:val="none"/>
              </w:rPr>
            </w:pPr>
            <w:r>
              <w:rPr>
                <w:rFonts w:hint="eastAsia" w:ascii="宋体" w:hAnsi="宋体"/>
                <w:color w:val="000000"/>
                <w:szCs w:val="21"/>
                <w:highlight w:val="none"/>
              </w:rPr>
              <w:t>满足招标文件招标范围的要求</w:t>
            </w:r>
          </w:p>
        </w:tc>
      </w:tr>
      <w:tr w14:paraId="5B3B2B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603596AF">
            <w:pPr>
              <w:spacing w:line="360" w:lineRule="auto"/>
              <w:rPr>
                <w:rFonts w:ascii="宋体" w:hAnsi="宋体"/>
                <w:color w:val="000000"/>
                <w:szCs w:val="21"/>
                <w:highlight w:val="none"/>
              </w:rPr>
            </w:pPr>
          </w:p>
        </w:tc>
        <w:tc>
          <w:tcPr>
            <w:tcW w:w="850" w:type="dxa"/>
            <w:vMerge w:val="continue"/>
            <w:noWrap w:val="0"/>
            <w:vAlign w:val="center"/>
          </w:tcPr>
          <w:p w14:paraId="0692A382">
            <w:pPr>
              <w:spacing w:line="360" w:lineRule="auto"/>
              <w:rPr>
                <w:rFonts w:ascii="宋体" w:hAnsi="宋体"/>
                <w:color w:val="000000"/>
                <w:szCs w:val="21"/>
                <w:highlight w:val="none"/>
              </w:rPr>
            </w:pPr>
          </w:p>
        </w:tc>
        <w:tc>
          <w:tcPr>
            <w:tcW w:w="1985" w:type="dxa"/>
            <w:noWrap w:val="0"/>
            <w:vAlign w:val="center"/>
          </w:tcPr>
          <w:p w14:paraId="4E3FD38B">
            <w:pPr>
              <w:spacing w:line="360" w:lineRule="auto"/>
              <w:jc w:val="center"/>
              <w:rPr>
                <w:rFonts w:hint="eastAsia"/>
                <w:color w:val="000000"/>
                <w:highlight w:val="none"/>
              </w:rPr>
            </w:pPr>
            <w:r>
              <w:rPr>
                <w:rFonts w:hint="eastAsia"/>
                <w:color w:val="000000"/>
                <w:highlight w:val="none"/>
              </w:rPr>
              <w:t>合同履行期限</w:t>
            </w:r>
          </w:p>
        </w:tc>
        <w:tc>
          <w:tcPr>
            <w:tcW w:w="5529" w:type="dxa"/>
            <w:noWrap w:val="0"/>
            <w:vAlign w:val="center"/>
          </w:tcPr>
          <w:p w14:paraId="163D157A">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满足招标文件合同履行期限的要求</w:t>
            </w:r>
          </w:p>
        </w:tc>
      </w:tr>
      <w:tr w14:paraId="231B7D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776B59F9">
            <w:pPr>
              <w:spacing w:line="360" w:lineRule="auto"/>
              <w:rPr>
                <w:rFonts w:ascii="宋体" w:hAnsi="宋体"/>
                <w:color w:val="000000"/>
                <w:szCs w:val="21"/>
                <w:highlight w:val="none"/>
              </w:rPr>
            </w:pPr>
          </w:p>
        </w:tc>
        <w:tc>
          <w:tcPr>
            <w:tcW w:w="850" w:type="dxa"/>
            <w:vMerge w:val="continue"/>
            <w:noWrap w:val="0"/>
            <w:vAlign w:val="center"/>
          </w:tcPr>
          <w:p w14:paraId="1E8A357A">
            <w:pPr>
              <w:spacing w:line="360" w:lineRule="auto"/>
              <w:rPr>
                <w:rFonts w:ascii="宋体" w:hAnsi="宋体"/>
                <w:color w:val="000000"/>
                <w:szCs w:val="21"/>
                <w:highlight w:val="none"/>
              </w:rPr>
            </w:pPr>
          </w:p>
        </w:tc>
        <w:tc>
          <w:tcPr>
            <w:tcW w:w="1985" w:type="dxa"/>
            <w:noWrap w:val="0"/>
            <w:vAlign w:val="center"/>
          </w:tcPr>
          <w:p w14:paraId="38E7FB0E">
            <w:pPr>
              <w:spacing w:line="360" w:lineRule="auto"/>
              <w:jc w:val="center"/>
              <w:rPr>
                <w:rFonts w:hint="eastAsia" w:ascii="宋体" w:hAnsi="宋体"/>
                <w:color w:val="000000"/>
                <w:szCs w:val="21"/>
                <w:highlight w:val="none"/>
              </w:rPr>
            </w:pPr>
            <w:r>
              <w:rPr>
                <w:rFonts w:hint="eastAsia" w:ascii="宋体" w:hAnsi="宋体"/>
                <w:color w:val="000000"/>
                <w:szCs w:val="21"/>
                <w:highlight w:val="none"/>
              </w:rPr>
              <w:t>实质性条款</w:t>
            </w:r>
          </w:p>
        </w:tc>
        <w:tc>
          <w:tcPr>
            <w:tcW w:w="5529" w:type="dxa"/>
            <w:noWrap w:val="0"/>
            <w:vAlign w:val="center"/>
          </w:tcPr>
          <w:p w14:paraId="4F628564">
            <w:pPr>
              <w:spacing w:line="360" w:lineRule="auto"/>
              <w:ind w:left="1258" w:hanging="1258"/>
              <w:rPr>
                <w:rFonts w:hint="eastAsia" w:ascii="宋体" w:hAnsi="宋体"/>
                <w:color w:val="000000"/>
                <w:szCs w:val="21"/>
                <w:highlight w:val="none"/>
              </w:rPr>
            </w:pPr>
            <w:r>
              <w:rPr>
                <w:rFonts w:hint="eastAsia" w:ascii="宋体" w:hAnsi="宋体" w:cs="宋体"/>
                <w:color w:val="000000"/>
                <w:szCs w:val="21"/>
                <w:highlight w:val="none"/>
              </w:rPr>
              <w:t>未实质性响应招标文件中标注</w:t>
            </w:r>
            <w:r>
              <w:rPr>
                <w:rFonts w:hint="eastAsia" w:ascii="宋体" w:hAnsi="宋体" w:cs="宋体"/>
                <w:color w:val="000000"/>
                <w:highlight w:val="none"/>
              </w:rPr>
              <w:t>▲</w:t>
            </w:r>
            <w:r>
              <w:rPr>
                <w:rFonts w:hint="eastAsia" w:ascii="宋体" w:hAnsi="宋体" w:cs="宋体"/>
                <w:color w:val="000000"/>
                <w:szCs w:val="21"/>
                <w:highlight w:val="none"/>
              </w:rPr>
              <w:t>号条款内容的</w:t>
            </w:r>
            <w:r>
              <w:rPr>
                <w:rFonts w:ascii="宋体" w:hAnsi="宋体" w:cs="宋体"/>
                <w:color w:val="000000"/>
                <w:szCs w:val="21"/>
                <w:highlight w:val="none"/>
              </w:rPr>
              <w:t>。</w:t>
            </w:r>
          </w:p>
        </w:tc>
      </w:tr>
      <w:tr w14:paraId="0458C1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20A5873A">
            <w:pPr>
              <w:spacing w:line="360" w:lineRule="auto"/>
              <w:rPr>
                <w:rFonts w:ascii="宋体" w:hAnsi="宋体"/>
                <w:color w:val="000000"/>
                <w:szCs w:val="21"/>
                <w:highlight w:val="none"/>
              </w:rPr>
            </w:pPr>
          </w:p>
        </w:tc>
        <w:tc>
          <w:tcPr>
            <w:tcW w:w="850" w:type="dxa"/>
            <w:vMerge w:val="continue"/>
            <w:noWrap w:val="0"/>
            <w:vAlign w:val="center"/>
          </w:tcPr>
          <w:p w14:paraId="6093CC3A">
            <w:pPr>
              <w:spacing w:line="360" w:lineRule="auto"/>
              <w:rPr>
                <w:rFonts w:ascii="宋体" w:hAnsi="宋体"/>
                <w:color w:val="000000"/>
                <w:szCs w:val="21"/>
                <w:highlight w:val="none"/>
              </w:rPr>
            </w:pPr>
          </w:p>
        </w:tc>
        <w:tc>
          <w:tcPr>
            <w:tcW w:w="1985" w:type="dxa"/>
            <w:noWrap w:val="0"/>
            <w:vAlign w:val="center"/>
          </w:tcPr>
          <w:p w14:paraId="4A8007B0">
            <w:pPr>
              <w:spacing w:line="360" w:lineRule="auto"/>
              <w:jc w:val="center"/>
              <w:rPr>
                <w:rFonts w:ascii="宋体" w:hAnsi="宋体"/>
                <w:color w:val="000000"/>
                <w:szCs w:val="21"/>
                <w:highlight w:val="none"/>
              </w:rPr>
            </w:pPr>
            <w:r>
              <w:rPr>
                <w:rFonts w:hint="eastAsia" w:ascii="宋体" w:hAnsi="宋体"/>
                <w:color w:val="000000"/>
                <w:szCs w:val="21"/>
                <w:highlight w:val="none"/>
              </w:rPr>
              <w:t>其他</w:t>
            </w:r>
          </w:p>
        </w:tc>
        <w:tc>
          <w:tcPr>
            <w:tcW w:w="5529" w:type="dxa"/>
            <w:noWrap w:val="0"/>
            <w:vAlign w:val="center"/>
          </w:tcPr>
          <w:p w14:paraId="13B9256A">
            <w:pPr>
              <w:spacing w:line="360" w:lineRule="auto"/>
              <w:ind w:left="1258" w:hanging="1258"/>
              <w:rPr>
                <w:rFonts w:ascii="宋体" w:hAnsi="宋体"/>
                <w:color w:val="000000"/>
                <w:szCs w:val="21"/>
                <w:highlight w:val="none"/>
              </w:rPr>
            </w:pPr>
            <w:r>
              <w:rPr>
                <w:rFonts w:hint="eastAsia" w:ascii="宋体" w:hAnsi="宋体"/>
                <w:color w:val="000000"/>
                <w:szCs w:val="21"/>
                <w:highlight w:val="none"/>
              </w:rPr>
              <w:t>（1）投标文件含有采购人不能接受的附加条件的；</w:t>
            </w:r>
          </w:p>
          <w:p w14:paraId="5BA8CCF8">
            <w:pPr>
              <w:spacing w:line="360" w:lineRule="auto"/>
              <w:ind w:left="-24" w:firstLine="24"/>
              <w:rPr>
                <w:rFonts w:hint="eastAsia" w:ascii="宋体" w:hAnsi="宋体"/>
                <w:color w:val="000000"/>
                <w:szCs w:val="21"/>
                <w:highlight w:val="none"/>
              </w:rPr>
            </w:pPr>
            <w:r>
              <w:rPr>
                <w:rFonts w:hint="eastAsia" w:ascii="宋体" w:hAnsi="宋体"/>
                <w:color w:val="000000"/>
                <w:szCs w:val="21"/>
                <w:highlight w:val="none"/>
              </w:rPr>
              <w:t>（2）其他不符合招标文件实质性要求及法律、法规规定的其他情形</w:t>
            </w:r>
            <w:r>
              <w:rPr>
                <w:rFonts w:ascii="宋体" w:hAnsi="宋体"/>
                <w:color w:val="000000"/>
                <w:szCs w:val="21"/>
                <w:highlight w:val="none"/>
              </w:rPr>
              <w:t>。</w:t>
            </w:r>
          </w:p>
        </w:tc>
      </w:tr>
      <w:tr w14:paraId="242EFA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restart"/>
            <w:noWrap w:val="0"/>
            <w:vAlign w:val="center"/>
          </w:tcPr>
          <w:p w14:paraId="43E83EA8">
            <w:pPr>
              <w:spacing w:line="360" w:lineRule="auto"/>
              <w:jc w:val="center"/>
              <w:rPr>
                <w:rFonts w:ascii="宋体" w:hAnsi="宋体"/>
                <w:color w:val="000000"/>
                <w:szCs w:val="21"/>
                <w:highlight w:val="none"/>
              </w:rPr>
            </w:pPr>
            <w:r>
              <w:rPr>
                <w:rFonts w:hint="eastAsia" w:ascii="宋体" w:hAnsi="宋体"/>
                <w:color w:val="000000"/>
                <w:szCs w:val="21"/>
                <w:highlight w:val="none"/>
              </w:rPr>
              <w:t>7.2</w:t>
            </w:r>
          </w:p>
        </w:tc>
        <w:tc>
          <w:tcPr>
            <w:tcW w:w="850" w:type="dxa"/>
            <w:vMerge w:val="restart"/>
            <w:noWrap w:val="0"/>
            <w:vAlign w:val="center"/>
          </w:tcPr>
          <w:p w14:paraId="1A9542E5">
            <w:pPr>
              <w:spacing w:line="360" w:lineRule="auto"/>
              <w:rPr>
                <w:rFonts w:ascii="宋体" w:hAnsi="宋体"/>
                <w:color w:val="000000"/>
                <w:szCs w:val="21"/>
                <w:highlight w:val="none"/>
              </w:rPr>
            </w:pPr>
            <w:r>
              <w:rPr>
                <w:rFonts w:hint="eastAsia" w:ascii="宋体" w:hAnsi="宋体"/>
                <w:color w:val="000000"/>
                <w:szCs w:val="21"/>
                <w:highlight w:val="none"/>
              </w:rPr>
              <w:t>综合评审标准</w:t>
            </w:r>
          </w:p>
        </w:tc>
        <w:tc>
          <w:tcPr>
            <w:tcW w:w="1985" w:type="dxa"/>
            <w:noWrap w:val="0"/>
            <w:vAlign w:val="center"/>
          </w:tcPr>
          <w:p w14:paraId="5B0009A9">
            <w:pPr>
              <w:spacing w:line="360" w:lineRule="auto"/>
              <w:jc w:val="center"/>
              <w:rPr>
                <w:rFonts w:ascii="宋体" w:hAnsi="宋体"/>
                <w:color w:val="000000"/>
                <w:szCs w:val="21"/>
                <w:highlight w:val="none"/>
              </w:rPr>
            </w:pPr>
            <w:r>
              <w:rPr>
                <w:rFonts w:hint="eastAsia" w:ascii="宋体" w:hAnsi="宋体"/>
                <w:color w:val="000000"/>
                <w:szCs w:val="21"/>
                <w:highlight w:val="none"/>
              </w:rPr>
              <w:t>1）评标总得分计算公式</w:t>
            </w:r>
          </w:p>
        </w:tc>
        <w:tc>
          <w:tcPr>
            <w:tcW w:w="5529" w:type="dxa"/>
            <w:noWrap w:val="0"/>
            <w:vAlign w:val="center"/>
          </w:tcPr>
          <w:p w14:paraId="5B7EA66E">
            <w:pPr>
              <w:spacing w:line="360" w:lineRule="auto"/>
              <w:rPr>
                <w:rFonts w:ascii="宋体" w:hAnsi="宋体"/>
                <w:color w:val="000000"/>
                <w:szCs w:val="21"/>
                <w:highlight w:val="none"/>
              </w:rPr>
            </w:pPr>
            <w:r>
              <w:rPr>
                <w:rFonts w:ascii="宋体" w:hAnsi="宋体"/>
                <w:color w:val="000000"/>
                <w:szCs w:val="21"/>
                <w:highlight w:val="none"/>
              </w:rPr>
              <w:t>投标人的评标总得分＝F1＋F2＋F3</w:t>
            </w:r>
          </w:p>
          <w:p w14:paraId="38413094">
            <w:pPr>
              <w:spacing w:line="360" w:lineRule="auto"/>
              <w:rPr>
                <w:rFonts w:ascii="宋体" w:hAnsi="宋体"/>
                <w:color w:val="000000"/>
                <w:szCs w:val="21"/>
                <w:highlight w:val="none"/>
              </w:rPr>
            </w:pPr>
            <w:r>
              <w:rPr>
                <w:rFonts w:ascii="宋体" w:hAnsi="宋体"/>
                <w:color w:val="000000"/>
                <w:szCs w:val="21"/>
                <w:highlight w:val="none"/>
              </w:rPr>
              <w:t>其中：</w:t>
            </w:r>
          </w:p>
          <w:p w14:paraId="06517346">
            <w:pPr>
              <w:spacing w:line="360" w:lineRule="auto"/>
              <w:rPr>
                <w:rFonts w:ascii="宋体" w:hAnsi="宋体"/>
                <w:color w:val="000000"/>
                <w:szCs w:val="21"/>
                <w:highlight w:val="none"/>
              </w:rPr>
            </w:pPr>
            <w:r>
              <w:rPr>
                <w:rFonts w:ascii="宋体" w:hAnsi="宋体"/>
                <w:color w:val="000000"/>
                <w:szCs w:val="21"/>
                <w:highlight w:val="none"/>
              </w:rPr>
              <w:t>F1、F2、F3分别为</w:t>
            </w:r>
            <w:r>
              <w:rPr>
                <w:rFonts w:hint="eastAsia" w:ascii="宋体" w:hAnsi="宋体"/>
                <w:color w:val="000000"/>
                <w:szCs w:val="21"/>
                <w:highlight w:val="none"/>
              </w:rPr>
              <w:t>投标报价、技术部分、商务部分</w:t>
            </w:r>
            <w:r>
              <w:rPr>
                <w:rFonts w:ascii="宋体" w:hAnsi="宋体"/>
                <w:color w:val="000000"/>
                <w:szCs w:val="21"/>
                <w:highlight w:val="none"/>
              </w:rPr>
              <w:t>3项评分因素的汇总得分；</w:t>
            </w:r>
          </w:p>
        </w:tc>
      </w:tr>
      <w:tr w14:paraId="1ADF23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7DD6395A">
            <w:pPr>
              <w:spacing w:line="360" w:lineRule="auto"/>
              <w:rPr>
                <w:rFonts w:ascii="宋体" w:hAnsi="宋体"/>
                <w:color w:val="000000"/>
                <w:szCs w:val="21"/>
                <w:highlight w:val="none"/>
              </w:rPr>
            </w:pPr>
          </w:p>
        </w:tc>
        <w:tc>
          <w:tcPr>
            <w:tcW w:w="850" w:type="dxa"/>
            <w:vMerge w:val="continue"/>
            <w:noWrap w:val="0"/>
            <w:vAlign w:val="center"/>
          </w:tcPr>
          <w:p w14:paraId="37F24522">
            <w:pPr>
              <w:spacing w:line="360" w:lineRule="auto"/>
              <w:rPr>
                <w:rFonts w:ascii="宋体" w:hAnsi="宋体"/>
                <w:color w:val="000000"/>
                <w:szCs w:val="21"/>
                <w:highlight w:val="none"/>
              </w:rPr>
            </w:pPr>
          </w:p>
        </w:tc>
        <w:tc>
          <w:tcPr>
            <w:tcW w:w="1985" w:type="dxa"/>
            <w:noWrap w:val="0"/>
            <w:vAlign w:val="center"/>
          </w:tcPr>
          <w:p w14:paraId="5B011E46">
            <w:pPr>
              <w:spacing w:line="360" w:lineRule="auto"/>
              <w:rPr>
                <w:rFonts w:ascii="宋体" w:hAnsi="宋体"/>
                <w:color w:val="000000"/>
                <w:szCs w:val="21"/>
                <w:highlight w:val="none"/>
              </w:rPr>
            </w:pPr>
            <w:r>
              <w:rPr>
                <w:rFonts w:hint="eastAsia" w:ascii="宋体" w:hAnsi="宋体"/>
                <w:color w:val="000000"/>
                <w:szCs w:val="21"/>
                <w:highlight w:val="none"/>
              </w:rPr>
              <w:t>2）评分因素权重</w:t>
            </w:r>
          </w:p>
        </w:tc>
        <w:tc>
          <w:tcPr>
            <w:tcW w:w="5529" w:type="dxa"/>
            <w:noWrap w:val="0"/>
            <w:vAlign w:val="center"/>
          </w:tcPr>
          <w:p w14:paraId="266AA0F9">
            <w:pPr>
              <w:spacing w:line="360" w:lineRule="auto"/>
              <w:ind w:left="1258" w:hanging="1258"/>
              <w:rPr>
                <w:rFonts w:ascii="宋体" w:hAnsi="宋体"/>
                <w:color w:val="000000"/>
                <w:szCs w:val="21"/>
                <w:highlight w:val="none"/>
              </w:rPr>
            </w:pPr>
            <w:r>
              <w:rPr>
                <w:rFonts w:ascii="宋体" w:hAnsi="宋体"/>
                <w:color w:val="000000"/>
                <w:szCs w:val="21"/>
                <w:highlight w:val="none"/>
              </w:rPr>
              <w:t>投标报价F1：30分。</w:t>
            </w:r>
          </w:p>
          <w:p w14:paraId="51147161">
            <w:pPr>
              <w:spacing w:line="360" w:lineRule="auto"/>
              <w:rPr>
                <w:rFonts w:ascii="宋体" w:hAnsi="宋体"/>
                <w:color w:val="000000"/>
                <w:szCs w:val="21"/>
                <w:highlight w:val="none"/>
              </w:rPr>
            </w:pPr>
            <w:r>
              <w:rPr>
                <w:rFonts w:ascii="宋体" w:hAnsi="宋体"/>
                <w:color w:val="000000"/>
                <w:szCs w:val="21"/>
                <w:highlight w:val="none"/>
              </w:rPr>
              <w:t>技术部分F2：50分。</w:t>
            </w:r>
          </w:p>
          <w:p w14:paraId="53B5CFB1">
            <w:pPr>
              <w:spacing w:line="360" w:lineRule="auto"/>
              <w:rPr>
                <w:rFonts w:ascii="宋体" w:hAnsi="宋体"/>
                <w:color w:val="000000"/>
                <w:szCs w:val="21"/>
                <w:highlight w:val="none"/>
              </w:rPr>
            </w:pPr>
            <w:r>
              <w:rPr>
                <w:rFonts w:hint="eastAsia" w:ascii="宋体" w:hAnsi="宋体"/>
                <w:color w:val="000000"/>
                <w:szCs w:val="21"/>
                <w:highlight w:val="none"/>
              </w:rPr>
              <w:t>商务部分</w:t>
            </w:r>
            <w:r>
              <w:rPr>
                <w:rFonts w:ascii="宋体" w:hAnsi="宋体"/>
                <w:color w:val="000000"/>
                <w:szCs w:val="21"/>
                <w:highlight w:val="none"/>
              </w:rPr>
              <w:t>F3：</w:t>
            </w:r>
            <w:r>
              <w:rPr>
                <w:rFonts w:hint="eastAsia" w:ascii="宋体" w:hAnsi="宋体"/>
                <w:color w:val="000000"/>
                <w:szCs w:val="21"/>
                <w:highlight w:val="none"/>
              </w:rPr>
              <w:t>2</w:t>
            </w:r>
            <w:r>
              <w:rPr>
                <w:rFonts w:ascii="宋体" w:hAnsi="宋体"/>
                <w:color w:val="000000"/>
                <w:szCs w:val="21"/>
                <w:highlight w:val="none"/>
              </w:rPr>
              <w:t>0分。</w:t>
            </w:r>
          </w:p>
        </w:tc>
      </w:tr>
      <w:tr w14:paraId="3CC160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33E38CC7">
            <w:pPr>
              <w:spacing w:line="360" w:lineRule="auto"/>
              <w:rPr>
                <w:rFonts w:ascii="宋体" w:hAnsi="宋体"/>
                <w:color w:val="000000"/>
                <w:szCs w:val="21"/>
                <w:highlight w:val="none"/>
              </w:rPr>
            </w:pPr>
          </w:p>
        </w:tc>
        <w:tc>
          <w:tcPr>
            <w:tcW w:w="850" w:type="dxa"/>
            <w:vMerge w:val="continue"/>
            <w:noWrap w:val="0"/>
            <w:vAlign w:val="center"/>
          </w:tcPr>
          <w:p w14:paraId="46D532A4">
            <w:pPr>
              <w:spacing w:line="360" w:lineRule="auto"/>
              <w:rPr>
                <w:rFonts w:ascii="宋体" w:hAnsi="宋体"/>
                <w:color w:val="000000"/>
                <w:szCs w:val="21"/>
                <w:highlight w:val="none"/>
              </w:rPr>
            </w:pPr>
          </w:p>
        </w:tc>
        <w:tc>
          <w:tcPr>
            <w:tcW w:w="1985" w:type="dxa"/>
            <w:noWrap w:val="0"/>
            <w:vAlign w:val="center"/>
          </w:tcPr>
          <w:p w14:paraId="7FC23EFC">
            <w:pPr>
              <w:spacing w:line="360" w:lineRule="auto"/>
              <w:jc w:val="center"/>
              <w:rPr>
                <w:rFonts w:ascii="宋体" w:hAnsi="宋体"/>
                <w:color w:val="000000"/>
                <w:szCs w:val="21"/>
                <w:highlight w:val="none"/>
              </w:rPr>
            </w:pPr>
            <w:r>
              <w:rPr>
                <w:rFonts w:hint="eastAsia" w:ascii="宋体" w:hAnsi="宋体"/>
                <w:color w:val="000000"/>
                <w:szCs w:val="21"/>
                <w:highlight w:val="none"/>
              </w:rPr>
              <w:t>3）投标报价得分F1</w:t>
            </w:r>
          </w:p>
          <w:p w14:paraId="2B455E2F">
            <w:pPr>
              <w:spacing w:line="360" w:lineRule="auto"/>
              <w:jc w:val="center"/>
              <w:rPr>
                <w:rFonts w:ascii="宋体" w:hAnsi="宋体"/>
                <w:color w:val="000000"/>
                <w:szCs w:val="21"/>
                <w:highlight w:val="none"/>
              </w:rPr>
            </w:pPr>
            <w:r>
              <w:rPr>
                <w:rFonts w:hint="eastAsia" w:ascii="宋体" w:hAnsi="宋体"/>
                <w:color w:val="000000"/>
                <w:szCs w:val="21"/>
                <w:highlight w:val="none"/>
              </w:rPr>
              <w:t xml:space="preserve">  （满分</w:t>
            </w:r>
            <w:r>
              <w:rPr>
                <w:rFonts w:ascii="宋体" w:hAnsi="宋体"/>
                <w:color w:val="000000"/>
                <w:szCs w:val="21"/>
                <w:highlight w:val="none"/>
              </w:rPr>
              <w:t>3</w:t>
            </w:r>
            <w:r>
              <w:rPr>
                <w:rFonts w:hint="eastAsia" w:ascii="宋体" w:hAnsi="宋体"/>
                <w:color w:val="000000"/>
                <w:szCs w:val="21"/>
                <w:highlight w:val="none"/>
              </w:rPr>
              <w:t>0分）</w:t>
            </w:r>
          </w:p>
        </w:tc>
        <w:tc>
          <w:tcPr>
            <w:tcW w:w="5529" w:type="dxa"/>
            <w:noWrap w:val="0"/>
            <w:vAlign w:val="center"/>
          </w:tcPr>
          <w:p w14:paraId="137A5887">
            <w:pPr>
              <w:pStyle w:val="18"/>
              <w:spacing w:line="360" w:lineRule="auto"/>
              <w:jc w:val="left"/>
              <w:rPr>
                <w:rFonts w:hint="eastAsia"/>
                <w:bCs/>
                <w:color w:val="000000"/>
                <w:szCs w:val="21"/>
                <w:highlight w:val="none"/>
              </w:rPr>
            </w:pPr>
            <w:r>
              <w:rPr>
                <w:rFonts w:hint="eastAsia"/>
                <w:bCs/>
                <w:color w:val="000000"/>
                <w:szCs w:val="21"/>
                <w:highlight w:val="none"/>
              </w:rPr>
              <w:t>a.投标报价中不得包含招标文件要求以外的内容，否则，在评标时不予核减。</w:t>
            </w:r>
            <w:r>
              <w:rPr>
                <w:rFonts w:hint="eastAsia" w:cs="宋体"/>
                <w:b/>
                <w:color w:val="000000"/>
                <w:szCs w:val="21"/>
                <w:highlight w:val="none"/>
              </w:rPr>
              <w:t>投标人不得将整个项目中的内容拆开投标（只投其中一种或几种产品），否则将被视为非实质性响应招标文件。</w:t>
            </w:r>
          </w:p>
          <w:p w14:paraId="46DD8142">
            <w:pPr>
              <w:pStyle w:val="18"/>
              <w:spacing w:line="360" w:lineRule="auto"/>
              <w:jc w:val="left"/>
              <w:rPr>
                <w:rFonts w:hint="eastAsia"/>
                <w:bCs/>
                <w:color w:val="000000"/>
                <w:szCs w:val="21"/>
                <w:highlight w:val="none"/>
              </w:rPr>
            </w:pPr>
            <w:r>
              <w:rPr>
                <w:bCs/>
                <w:color w:val="000000"/>
                <w:szCs w:val="21"/>
                <w:highlight w:val="none"/>
              </w:rPr>
              <w:t>b</w:t>
            </w:r>
            <w:r>
              <w:rPr>
                <w:rFonts w:hint="eastAsia"/>
                <w:bCs/>
                <w:color w:val="000000"/>
                <w:szCs w:val="21"/>
                <w:highlight w:val="none"/>
              </w:rPr>
              <w:t>.价格分统一采用低价优先法计算，即满足招标文件要求且投标价格最低的投标报价为评标基准价，其价格分为满分。其他投标人的价格分统一按照下列公式计算：</w:t>
            </w:r>
          </w:p>
          <w:p w14:paraId="426D0218">
            <w:pPr>
              <w:pStyle w:val="18"/>
              <w:spacing w:line="360" w:lineRule="auto"/>
              <w:jc w:val="left"/>
              <w:rPr>
                <w:bCs/>
                <w:color w:val="000000"/>
                <w:szCs w:val="21"/>
                <w:highlight w:val="none"/>
              </w:rPr>
            </w:pPr>
            <w:r>
              <w:rPr>
                <w:rFonts w:hint="eastAsia"/>
                <w:bCs/>
                <w:color w:val="000000"/>
                <w:szCs w:val="21"/>
                <w:highlight w:val="none"/>
              </w:rPr>
              <w:t>投标人报价得分=（评标基准价/投标报价）×</w:t>
            </w:r>
            <w:r>
              <w:rPr>
                <w:bCs/>
                <w:color w:val="000000"/>
                <w:szCs w:val="21"/>
                <w:highlight w:val="none"/>
              </w:rPr>
              <w:t>3</w:t>
            </w:r>
            <w:r>
              <w:rPr>
                <w:rFonts w:hint="eastAsia"/>
                <w:bCs/>
                <w:color w:val="000000"/>
                <w:szCs w:val="21"/>
                <w:highlight w:val="none"/>
              </w:rPr>
              <w:t>0</w:t>
            </w:r>
          </w:p>
          <w:p w14:paraId="17219C9A">
            <w:pPr>
              <w:spacing w:line="360" w:lineRule="auto"/>
              <w:rPr>
                <w:rFonts w:hint="eastAsia" w:ascii="宋体" w:hAnsi="宋体"/>
                <w:color w:val="000000"/>
                <w:szCs w:val="21"/>
                <w:highlight w:val="none"/>
              </w:rPr>
            </w:pPr>
            <w:r>
              <w:rPr>
                <w:rFonts w:ascii="宋体" w:hAnsi="宋体"/>
                <w:bCs/>
                <w:color w:val="000000"/>
                <w:szCs w:val="21"/>
                <w:highlight w:val="none"/>
              </w:rPr>
              <w:t>注：</w:t>
            </w:r>
            <w:r>
              <w:rPr>
                <w:rFonts w:hint="eastAsia" w:ascii="宋体" w:hAnsi="宋体"/>
                <w:bCs/>
                <w:color w:val="000000"/>
                <w:szCs w:val="21"/>
                <w:highlight w:val="none"/>
              </w:rPr>
              <w:t>（1）</w:t>
            </w:r>
            <w:r>
              <w:rPr>
                <w:rFonts w:hint="eastAsia" w:ascii="宋体" w:hAnsi="宋体"/>
                <w:color w:val="000000"/>
                <w:szCs w:val="21"/>
                <w:highlight w:val="none"/>
              </w:rPr>
              <w:t>小微企业、监狱企业、残疾人福利性单位扣减额投标报价的10%，用扣除后的最终价格参与评审。单位同属于小型、微型企业、监狱企业、残疾人福利性单位，不重复享受政策，只能扣减一次。</w:t>
            </w:r>
          </w:p>
          <w:p w14:paraId="407F7896">
            <w:pPr>
              <w:spacing w:line="360" w:lineRule="auto"/>
              <w:rPr>
                <w:rFonts w:hint="eastAsia" w:ascii="宋体" w:hAnsi="宋体"/>
                <w:color w:val="000000"/>
                <w:szCs w:val="21"/>
                <w:highlight w:val="none"/>
              </w:rPr>
            </w:pPr>
            <w:r>
              <w:rPr>
                <w:rFonts w:hint="eastAsia" w:ascii="宋体" w:hAnsi="宋体"/>
                <w:color w:val="000000"/>
                <w:szCs w:val="21"/>
                <w:highlight w:val="none"/>
              </w:rPr>
              <w:t>（2）政府采购活动中既有本国产品又有非本国产品参与竞争的，依法对本国产品给予价格评审优惠，对本国产品的报价给予20%的价格扣除，用扣除后的价格参与评审。</w:t>
            </w:r>
          </w:p>
          <w:p w14:paraId="14C0FF70">
            <w:pPr>
              <w:pStyle w:val="18"/>
              <w:spacing w:line="360" w:lineRule="auto"/>
              <w:jc w:val="left"/>
              <w:rPr>
                <w:rFonts w:hint="eastAsia"/>
                <w:bCs/>
                <w:color w:val="000000"/>
                <w:szCs w:val="21"/>
                <w:highlight w:val="none"/>
              </w:rPr>
            </w:pPr>
            <w:r>
              <w:rPr>
                <w:rFonts w:hint="eastAsia"/>
                <w:color w:val="00000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7F671E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5E587C12">
            <w:pPr>
              <w:spacing w:line="360" w:lineRule="auto"/>
              <w:rPr>
                <w:rFonts w:ascii="宋体" w:hAnsi="宋体"/>
                <w:color w:val="000000"/>
                <w:szCs w:val="21"/>
                <w:highlight w:val="none"/>
              </w:rPr>
            </w:pPr>
          </w:p>
        </w:tc>
        <w:tc>
          <w:tcPr>
            <w:tcW w:w="850" w:type="dxa"/>
            <w:vMerge w:val="continue"/>
            <w:noWrap w:val="0"/>
            <w:vAlign w:val="center"/>
          </w:tcPr>
          <w:p w14:paraId="6B27FDF5">
            <w:pPr>
              <w:spacing w:line="360" w:lineRule="auto"/>
              <w:rPr>
                <w:rFonts w:ascii="宋体" w:hAnsi="宋体"/>
                <w:color w:val="000000"/>
                <w:szCs w:val="21"/>
                <w:highlight w:val="none"/>
              </w:rPr>
            </w:pPr>
          </w:p>
        </w:tc>
        <w:tc>
          <w:tcPr>
            <w:tcW w:w="1985" w:type="dxa"/>
            <w:noWrap w:val="0"/>
            <w:vAlign w:val="center"/>
          </w:tcPr>
          <w:p w14:paraId="71C641AA">
            <w:pPr>
              <w:spacing w:line="360" w:lineRule="auto"/>
              <w:jc w:val="center"/>
              <w:rPr>
                <w:rFonts w:ascii="宋体" w:hAnsi="宋体"/>
                <w:color w:val="000000"/>
                <w:szCs w:val="21"/>
                <w:highlight w:val="none"/>
              </w:rPr>
            </w:pPr>
            <w:r>
              <w:rPr>
                <w:rFonts w:hint="eastAsia" w:ascii="宋体" w:hAnsi="宋体"/>
                <w:color w:val="000000"/>
                <w:szCs w:val="21"/>
                <w:highlight w:val="none"/>
              </w:rPr>
              <w:t>4）技术部分得分F2</w:t>
            </w:r>
          </w:p>
          <w:p w14:paraId="14763F07">
            <w:pPr>
              <w:spacing w:line="360" w:lineRule="auto"/>
              <w:jc w:val="center"/>
              <w:rPr>
                <w:rFonts w:ascii="宋体" w:hAnsi="宋体"/>
                <w:color w:val="000000"/>
                <w:szCs w:val="21"/>
                <w:highlight w:val="none"/>
              </w:rPr>
            </w:pPr>
            <w:r>
              <w:rPr>
                <w:rFonts w:hint="eastAsia" w:ascii="宋体" w:hAnsi="宋体"/>
                <w:color w:val="000000"/>
                <w:szCs w:val="21"/>
                <w:highlight w:val="none"/>
              </w:rPr>
              <w:t>（满分50分）</w:t>
            </w:r>
          </w:p>
        </w:tc>
        <w:tc>
          <w:tcPr>
            <w:tcW w:w="5529" w:type="dxa"/>
            <w:noWrap w:val="0"/>
            <w:vAlign w:val="center"/>
          </w:tcPr>
          <w:p w14:paraId="3820D5EF">
            <w:pPr>
              <w:spacing w:line="360" w:lineRule="auto"/>
              <w:jc w:val="left"/>
              <w:rPr>
                <w:rFonts w:ascii="宋体" w:hAnsi="宋体"/>
                <w:b/>
                <w:color w:val="000000"/>
                <w:kern w:val="0"/>
                <w:szCs w:val="21"/>
                <w:highlight w:val="none"/>
              </w:rPr>
            </w:pPr>
            <w:r>
              <w:rPr>
                <w:rFonts w:hint="eastAsia" w:ascii="宋体" w:hAnsi="宋体"/>
                <w:b/>
                <w:color w:val="000000"/>
                <w:kern w:val="0"/>
                <w:szCs w:val="21"/>
                <w:highlight w:val="none"/>
              </w:rPr>
              <w:t>1</w:t>
            </w:r>
            <w:r>
              <w:rPr>
                <w:rFonts w:ascii="宋体" w:hAnsi="宋体"/>
                <w:b/>
                <w:color w:val="000000"/>
                <w:kern w:val="0"/>
                <w:szCs w:val="21"/>
                <w:highlight w:val="none"/>
              </w:rPr>
              <w:t>.</w:t>
            </w:r>
            <w:r>
              <w:rPr>
                <w:rFonts w:hint="eastAsia" w:ascii="宋体" w:hAnsi="宋体"/>
                <w:b/>
                <w:color w:val="000000"/>
                <w:kern w:val="0"/>
                <w:szCs w:val="21"/>
                <w:highlight w:val="none"/>
              </w:rPr>
              <w:t>供应商所提供的产品技术参数、性能、配置对招标文件要求性能参数指标响应的程度（满分</w:t>
            </w:r>
            <w:r>
              <w:rPr>
                <w:rFonts w:hint="eastAsia" w:ascii="宋体" w:hAnsi="宋体"/>
                <w:b/>
                <w:color w:val="000000"/>
                <w:kern w:val="0"/>
                <w:szCs w:val="21"/>
                <w:highlight w:val="none"/>
                <w:lang w:val="en-US" w:eastAsia="zh-CN"/>
              </w:rPr>
              <w:t>50</w:t>
            </w:r>
            <w:r>
              <w:rPr>
                <w:rFonts w:hint="eastAsia" w:ascii="宋体" w:hAnsi="宋体"/>
                <w:b/>
                <w:color w:val="000000"/>
                <w:kern w:val="0"/>
                <w:szCs w:val="21"/>
                <w:highlight w:val="none"/>
              </w:rPr>
              <w:t>分）；</w:t>
            </w:r>
          </w:p>
          <w:p w14:paraId="1D6D4C8E">
            <w:pPr>
              <w:spacing w:line="360" w:lineRule="auto"/>
              <w:jc w:val="left"/>
              <w:rPr>
                <w:rFonts w:ascii="宋体" w:hAnsi="宋体"/>
                <w:color w:val="000000"/>
                <w:kern w:val="0"/>
                <w:szCs w:val="21"/>
                <w:highlight w:val="none"/>
              </w:rPr>
            </w:pPr>
            <w:r>
              <w:rPr>
                <w:rFonts w:hint="eastAsia" w:ascii="宋体" w:hAnsi="宋体"/>
                <w:color w:val="000000"/>
                <w:kern w:val="0"/>
                <w:szCs w:val="21"/>
                <w:highlight w:val="none"/>
              </w:rPr>
              <w:t>根据招标文件第六章采购需求及技术要求中“</w:t>
            </w:r>
            <w:r>
              <w:rPr>
                <w:rFonts w:hint="eastAsia" w:ascii="宋体" w:hAnsi="宋体"/>
                <w:color w:val="000000"/>
                <w:kern w:val="0"/>
                <w:szCs w:val="21"/>
                <w:highlight w:val="none"/>
                <w:lang w:val="en-US" w:eastAsia="zh-CN"/>
              </w:rPr>
              <w:t>一</w:t>
            </w:r>
            <w:r>
              <w:rPr>
                <w:rFonts w:hint="eastAsia" w:ascii="宋体" w:hAnsi="宋体"/>
                <w:color w:val="000000"/>
                <w:kern w:val="0"/>
                <w:szCs w:val="21"/>
                <w:highlight w:val="none"/>
              </w:rPr>
              <w:t>、技术参数部分</w:t>
            </w:r>
            <w:r>
              <w:rPr>
                <w:rFonts w:hint="eastAsia" w:ascii="宋体" w:hAnsi="宋体"/>
                <w:color w:val="000000"/>
                <w:kern w:val="0"/>
                <w:szCs w:val="21"/>
                <w:highlight w:val="none"/>
                <w:lang w:eastAsia="zh-CN"/>
              </w:rPr>
              <w:t>（维保服务</w:t>
            </w:r>
            <w:r>
              <w:rPr>
                <w:rFonts w:hint="eastAsia" w:ascii="宋体" w:hAnsi="宋体"/>
                <w:color w:val="000000"/>
                <w:kern w:val="0"/>
                <w:szCs w:val="21"/>
                <w:highlight w:val="none"/>
                <w:lang w:val="en-US" w:eastAsia="zh-CN"/>
              </w:rPr>
              <w:t>除外</w:t>
            </w:r>
            <w:r>
              <w:rPr>
                <w:rFonts w:hint="eastAsia" w:ascii="宋体" w:hAnsi="宋体"/>
                <w:color w:val="000000"/>
                <w:kern w:val="0"/>
                <w:szCs w:val="21"/>
                <w:highlight w:val="none"/>
                <w:lang w:eastAsia="zh-CN"/>
              </w:rPr>
              <w:t>）</w:t>
            </w:r>
            <w:r>
              <w:rPr>
                <w:rFonts w:hint="eastAsia" w:ascii="宋体" w:hAnsi="宋体"/>
                <w:color w:val="000000"/>
                <w:kern w:val="0"/>
                <w:szCs w:val="21"/>
                <w:highlight w:val="none"/>
              </w:rPr>
              <w:t>”，标注为“★”号的技术参数均为重要技术参数，</w:t>
            </w:r>
            <w:r>
              <w:rPr>
                <w:rFonts w:hint="eastAsia" w:ascii="宋体" w:hAnsi="宋体"/>
                <w:color w:val="000000"/>
                <w:kern w:val="0"/>
                <w:szCs w:val="21"/>
                <w:highlight w:val="none"/>
                <w:lang w:val="en-US" w:eastAsia="zh-CN"/>
              </w:rPr>
              <w:t>共15条，</w:t>
            </w:r>
            <w:r>
              <w:rPr>
                <w:rFonts w:hint="eastAsia" w:ascii="宋体" w:hAnsi="宋体"/>
                <w:color w:val="000000"/>
                <w:kern w:val="0"/>
                <w:szCs w:val="21"/>
                <w:highlight w:val="none"/>
              </w:rPr>
              <w:t>负偏离一条扣</w:t>
            </w:r>
            <w:r>
              <w:rPr>
                <w:rFonts w:hint="eastAsia" w:ascii="宋体" w:hAnsi="宋体"/>
                <w:color w:val="000000"/>
                <w:kern w:val="0"/>
                <w:szCs w:val="21"/>
                <w:highlight w:val="none"/>
                <w:u w:val="single"/>
                <w:lang w:val="en-US" w:eastAsia="zh-CN"/>
              </w:rPr>
              <w:t>2.30</w:t>
            </w:r>
            <w:r>
              <w:rPr>
                <w:rFonts w:hint="eastAsia" w:ascii="宋体" w:hAnsi="宋体"/>
                <w:color w:val="000000"/>
                <w:kern w:val="0"/>
                <w:szCs w:val="21"/>
                <w:highlight w:val="none"/>
              </w:rPr>
              <w:t>分，未标注“★”号的技术参数为一般技术参数，</w:t>
            </w:r>
            <w:r>
              <w:rPr>
                <w:rFonts w:hint="eastAsia" w:ascii="宋体" w:hAnsi="宋体"/>
                <w:color w:val="000000"/>
                <w:kern w:val="0"/>
                <w:szCs w:val="21"/>
                <w:highlight w:val="none"/>
                <w:lang w:val="en-US" w:eastAsia="zh-CN"/>
              </w:rPr>
              <w:t>共62条，</w:t>
            </w:r>
            <w:r>
              <w:rPr>
                <w:rFonts w:hint="eastAsia" w:ascii="宋体" w:hAnsi="宋体"/>
                <w:color w:val="000000"/>
                <w:kern w:val="0"/>
                <w:szCs w:val="21"/>
                <w:highlight w:val="none"/>
              </w:rPr>
              <w:t>负偏离一条扣</w:t>
            </w:r>
            <w:r>
              <w:rPr>
                <w:rFonts w:hint="eastAsia" w:ascii="宋体" w:hAnsi="宋体"/>
                <w:color w:val="000000"/>
                <w:kern w:val="0"/>
                <w:szCs w:val="21"/>
                <w:highlight w:val="none"/>
                <w:u w:val="single"/>
                <w:lang w:val="en-US" w:eastAsia="zh-CN"/>
              </w:rPr>
              <w:t>0.25</w:t>
            </w:r>
            <w:r>
              <w:rPr>
                <w:rFonts w:hint="eastAsia" w:ascii="宋体" w:hAnsi="宋体"/>
                <w:color w:val="000000"/>
                <w:kern w:val="0"/>
                <w:szCs w:val="21"/>
                <w:highlight w:val="none"/>
              </w:rPr>
              <w:t>分，分数扣完为止。</w:t>
            </w:r>
          </w:p>
          <w:p w14:paraId="08C9EFE3">
            <w:pPr>
              <w:spacing w:line="360" w:lineRule="auto"/>
              <w:jc w:val="left"/>
              <w:rPr>
                <w:rFonts w:hint="eastAsia" w:ascii="宋体" w:hAnsi="宋体"/>
                <w:b/>
                <w:bCs/>
                <w:color w:val="000000"/>
                <w:kern w:val="0"/>
                <w:szCs w:val="21"/>
                <w:highlight w:val="none"/>
              </w:rPr>
            </w:pPr>
            <w:r>
              <w:rPr>
                <w:rFonts w:hint="eastAsia" w:ascii="宋体" w:hAnsi="宋体"/>
                <w:b/>
                <w:bCs/>
                <w:color w:val="000000"/>
                <w:kern w:val="0"/>
                <w:szCs w:val="21"/>
                <w:highlight w:val="none"/>
              </w:rPr>
              <w:t>注：</w:t>
            </w:r>
          </w:p>
          <w:p w14:paraId="160F9397">
            <w:pPr>
              <w:spacing w:line="360" w:lineRule="auto"/>
              <w:rPr>
                <w:rFonts w:hint="eastAsia" w:ascii="宋体" w:hAnsi="宋体" w:eastAsia="宋体" w:cs="Times New Roman"/>
                <w:b/>
                <w:bCs/>
                <w:color w:val="000000"/>
                <w:kern w:val="0"/>
                <w:szCs w:val="21"/>
                <w:highlight w:val="none"/>
              </w:rPr>
            </w:pPr>
            <w:r>
              <w:rPr>
                <w:rFonts w:hint="eastAsia" w:ascii="宋体" w:hAnsi="宋体" w:eastAsia="宋体" w:cs="Times New Roman"/>
                <w:b/>
                <w:bCs/>
                <w:color w:val="000000"/>
                <w:kern w:val="0"/>
                <w:szCs w:val="21"/>
                <w:highlight w:val="none"/>
              </w:rPr>
              <w:t>（1）若投标文件中提供的支持资料参数与技术规格偏离表应答不符或无技术资料支持该应答，视为不响应该项技术参数要求，技术部分对应参数条款扣分。</w:t>
            </w:r>
          </w:p>
          <w:p w14:paraId="4AC4B78D">
            <w:pPr>
              <w:spacing w:line="360" w:lineRule="auto"/>
              <w:rPr>
                <w:rFonts w:hint="eastAsia" w:ascii="宋体" w:hAnsi="宋体"/>
                <w:b/>
                <w:bCs/>
                <w:color w:val="000000"/>
                <w:kern w:val="0"/>
                <w:szCs w:val="21"/>
                <w:highlight w:val="none"/>
              </w:rPr>
            </w:pPr>
            <w:r>
              <w:rPr>
                <w:rFonts w:hint="eastAsia" w:ascii="宋体" w:hAnsi="宋体"/>
                <w:b/>
                <w:bCs/>
                <w:color w:val="000000"/>
                <w:kern w:val="0"/>
                <w:szCs w:val="21"/>
                <w:highlight w:val="none"/>
              </w:rPr>
              <w:t>（</w:t>
            </w:r>
            <w:r>
              <w:rPr>
                <w:rFonts w:hint="eastAsia" w:ascii="宋体" w:hAnsi="宋体"/>
                <w:b/>
                <w:bCs/>
                <w:color w:val="000000"/>
                <w:kern w:val="0"/>
                <w:szCs w:val="21"/>
                <w:highlight w:val="none"/>
                <w:lang w:val="en-US" w:eastAsia="zh-CN"/>
              </w:rPr>
              <w:t>2</w:t>
            </w:r>
            <w:r>
              <w:rPr>
                <w:rFonts w:hint="eastAsia" w:ascii="宋体" w:hAnsi="宋体"/>
                <w:b/>
                <w:bCs/>
                <w:color w:val="000000"/>
                <w:kern w:val="0"/>
                <w:szCs w:val="21"/>
                <w:highlight w:val="none"/>
              </w:rPr>
              <w:t>）标注为“▲”号的技术参数为实质性条款，不参与打分，不满足将视为未实质性响应招标文件要求。</w:t>
            </w:r>
          </w:p>
          <w:p w14:paraId="6F725A6C">
            <w:pPr>
              <w:spacing w:line="360" w:lineRule="auto"/>
              <w:rPr>
                <w:rFonts w:hint="eastAsia" w:ascii="宋体" w:hAnsi="宋体"/>
                <w:b/>
                <w:bCs/>
                <w:color w:val="000000"/>
                <w:kern w:val="0"/>
                <w:szCs w:val="21"/>
                <w:highlight w:val="none"/>
              </w:rPr>
            </w:pPr>
            <w:r>
              <w:rPr>
                <w:rFonts w:hint="eastAsia" w:ascii="宋体" w:hAnsi="宋体"/>
                <w:b/>
                <w:bCs/>
                <w:color w:val="000000"/>
                <w:kern w:val="0"/>
                <w:szCs w:val="21"/>
                <w:highlight w:val="none"/>
              </w:rPr>
              <w:t>（</w:t>
            </w:r>
            <w:r>
              <w:rPr>
                <w:rFonts w:hint="eastAsia" w:ascii="宋体" w:hAnsi="宋体"/>
                <w:b/>
                <w:bCs/>
                <w:color w:val="000000"/>
                <w:kern w:val="0"/>
                <w:szCs w:val="21"/>
                <w:highlight w:val="none"/>
                <w:lang w:val="en-US" w:eastAsia="zh-CN"/>
              </w:rPr>
              <w:t>3</w:t>
            </w:r>
            <w:r>
              <w:rPr>
                <w:rFonts w:hint="eastAsia" w:ascii="宋体" w:hAnsi="宋体"/>
                <w:b/>
                <w:bCs/>
                <w:color w:val="000000"/>
                <w:kern w:val="0"/>
                <w:szCs w:val="21"/>
                <w:highlight w:val="none"/>
              </w:rPr>
              <w:t>）若投标文件中提供的支持资料参数与技术规格偏离表应答不符或无技术资料支持该应答，视为不响应该项技术参数要求，技术部分对应参数条款扣分。</w:t>
            </w:r>
          </w:p>
          <w:p w14:paraId="5C73956D">
            <w:pPr>
              <w:spacing w:line="360" w:lineRule="auto"/>
              <w:rPr>
                <w:rFonts w:hint="eastAsia" w:ascii="宋体" w:hAnsi="宋体"/>
                <w:b/>
                <w:bCs/>
                <w:color w:val="000000"/>
                <w:kern w:val="0"/>
                <w:szCs w:val="21"/>
                <w:highlight w:val="none"/>
              </w:rPr>
            </w:pPr>
            <w:r>
              <w:rPr>
                <w:rFonts w:hint="eastAsia" w:ascii="宋体" w:hAnsi="宋体" w:cs="宋体"/>
                <w:b/>
                <w:color w:val="000000"/>
                <w:szCs w:val="21"/>
                <w:highlight w:val="none"/>
              </w:rPr>
              <w:t>（</w:t>
            </w:r>
            <w:r>
              <w:rPr>
                <w:rFonts w:hint="eastAsia" w:ascii="宋体" w:hAnsi="宋体" w:cs="宋体"/>
                <w:b/>
                <w:color w:val="000000"/>
                <w:szCs w:val="21"/>
                <w:highlight w:val="none"/>
                <w:lang w:val="en-US" w:eastAsia="zh-CN"/>
              </w:rPr>
              <w:t>4</w:t>
            </w:r>
            <w:r>
              <w:rPr>
                <w:rFonts w:hint="eastAsia" w:ascii="宋体" w:hAnsi="宋体" w:cs="宋体"/>
                <w:b/>
                <w:color w:val="000000"/>
                <w:szCs w:val="21"/>
                <w:highlight w:val="none"/>
              </w:rPr>
              <w:t>）货物的技术参数有具体数值要求的，则供应商在技术参数响应表中须标注产品实际参数数值，照搬照抄招标文件参数（或复制技术参数作为支撑材料）、不注明实际数值者视为负偏离。</w:t>
            </w:r>
          </w:p>
        </w:tc>
      </w:tr>
      <w:tr w14:paraId="27E5A5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824" w:type="dxa"/>
            <w:vMerge w:val="continue"/>
            <w:noWrap w:val="0"/>
            <w:vAlign w:val="center"/>
          </w:tcPr>
          <w:p w14:paraId="5EBF995D">
            <w:pPr>
              <w:spacing w:line="360" w:lineRule="auto"/>
              <w:rPr>
                <w:rFonts w:ascii="宋体" w:hAnsi="宋体"/>
                <w:color w:val="000000"/>
                <w:szCs w:val="21"/>
                <w:highlight w:val="none"/>
              </w:rPr>
            </w:pPr>
          </w:p>
        </w:tc>
        <w:tc>
          <w:tcPr>
            <w:tcW w:w="850" w:type="dxa"/>
            <w:vMerge w:val="continue"/>
            <w:noWrap w:val="0"/>
            <w:vAlign w:val="center"/>
          </w:tcPr>
          <w:p w14:paraId="343B8760">
            <w:pPr>
              <w:spacing w:line="360" w:lineRule="auto"/>
              <w:rPr>
                <w:rFonts w:ascii="宋体" w:hAnsi="宋体"/>
                <w:color w:val="000000"/>
                <w:szCs w:val="21"/>
                <w:highlight w:val="none"/>
              </w:rPr>
            </w:pPr>
          </w:p>
        </w:tc>
        <w:tc>
          <w:tcPr>
            <w:tcW w:w="1985" w:type="dxa"/>
            <w:noWrap w:val="0"/>
            <w:vAlign w:val="center"/>
          </w:tcPr>
          <w:p w14:paraId="7DECDEA9">
            <w:pPr>
              <w:spacing w:line="360" w:lineRule="auto"/>
              <w:jc w:val="center"/>
              <w:rPr>
                <w:rFonts w:ascii="宋体" w:hAnsi="宋体"/>
                <w:color w:val="000000"/>
                <w:szCs w:val="21"/>
                <w:highlight w:val="none"/>
              </w:rPr>
            </w:pPr>
            <w:r>
              <w:rPr>
                <w:rFonts w:hint="eastAsia" w:ascii="宋体" w:hAnsi="宋体"/>
                <w:color w:val="000000"/>
                <w:szCs w:val="21"/>
                <w:highlight w:val="none"/>
              </w:rPr>
              <w:t>5）商务部分得分F3</w:t>
            </w:r>
          </w:p>
          <w:p w14:paraId="5796398B">
            <w:pPr>
              <w:spacing w:line="360" w:lineRule="auto"/>
              <w:jc w:val="center"/>
              <w:rPr>
                <w:rFonts w:ascii="宋体" w:hAnsi="宋体"/>
                <w:color w:val="000000"/>
                <w:szCs w:val="21"/>
                <w:highlight w:val="none"/>
              </w:rPr>
            </w:pPr>
            <w:r>
              <w:rPr>
                <w:rFonts w:hint="eastAsia" w:ascii="宋体" w:hAnsi="宋体"/>
                <w:color w:val="000000"/>
                <w:szCs w:val="21"/>
                <w:highlight w:val="none"/>
              </w:rPr>
              <w:t>（满分20分）</w:t>
            </w:r>
          </w:p>
        </w:tc>
        <w:tc>
          <w:tcPr>
            <w:tcW w:w="5529" w:type="dxa"/>
            <w:noWrap w:val="0"/>
            <w:vAlign w:val="center"/>
          </w:tcPr>
          <w:p w14:paraId="09C21BCF">
            <w:pPr>
              <w:spacing w:line="360" w:lineRule="auto"/>
              <w:rPr>
                <w:rFonts w:ascii="宋体" w:hAnsi="宋体"/>
                <w:b/>
                <w:bCs/>
                <w:highlight w:val="none"/>
              </w:rPr>
            </w:pPr>
            <w:r>
              <w:rPr>
                <w:rFonts w:hint="eastAsia" w:ascii="宋体" w:hAnsi="宋体"/>
                <w:b/>
                <w:bCs/>
                <w:highlight w:val="none"/>
              </w:rPr>
              <w:t>1.投标产品业绩评审评分（满分</w:t>
            </w:r>
            <w:r>
              <w:rPr>
                <w:rFonts w:hint="eastAsia" w:ascii="宋体" w:hAnsi="宋体"/>
                <w:b/>
                <w:bCs/>
                <w:highlight w:val="none"/>
                <w:lang w:val="en-US" w:eastAsia="zh-CN"/>
              </w:rPr>
              <w:t>3</w:t>
            </w:r>
            <w:r>
              <w:rPr>
                <w:rFonts w:hint="eastAsia" w:ascii="宋体" w:hAnsi="宋体"/>
                <w:b/>
                <w:bCs/>
                <w:highlight w:val="none"/>
              </w:rPr>
              <w:t>分）；</w:t>
            </w:r>
          </w:p>
          <w:p w14:paraId="5DDBA9AE">
            <w:pPr>
              <w:spacing w:line="360" w:lineRule="auto"/>
              <w:rPr>
                <w:rFonts w:ascii="宋体" w:hAnsi="宋体"/>
                <w:highlight w:val="none"/>
              </w:rPr>
            </w:pPr>
            <w:r>
              <w:rPr>
                <w:rFonts w:hint="eastAsia" w:ascii="宋体" w:hAnsi="宋体"/>
                <w:highlight w:val="none"/>
              </w:rPr>
              <w:t>近三年（20</w:t>
            </w:r>
            <w:r>
              <w:rPr>
                <w:rFonts w:ascii="宋体" w:hAnsi="宋体"/>
                <w:highlight w:val="none"/>
              </w:rPr>
              <w:t>2</w:t>
            </w:r>
            <w:r>
              <w:rPr>
                <w:rFonts w:hint="eastAsia" w:ascii="宋体" w:hAnsi="宋体"/>
                <w:highlight w:val="none"/>
                <w:lang w:val="en-US" w:eastAsia="zh-CN"/>
              </w:rPr>
              <w:t>3</w:t>
            </w:r>
            <w:r>
              <w:rPr>
                <w:rFonts w:hint="eastAsia" w:ascii="宋体" w:hAnsi="宋体"/>
                <w:highlight w:val="none"/>
              </w:rPr>
              <w:t>年1月1日至今）类似业绩证明文件（证明材料为有效合同或中标（成交）通知书复印件）注：业绩的有效时间以合同签订时间为准，提供一项得基本分：1分，每增加一项，加1分，加满为止；</w:t>
            </w:r>
          </w:p>
          <w:p w14:paraId="2B1E97B2">
            <w:pPr>
              <w:spacing w:line="360" w:lineRule="auto"/>
              <w:rPr>
                <w:rFonts w:ascii="宋体" w:hAnsi="宋体" w:cs="华文细黑"/>
                <w:b/>
                <w:highlight w:val="none"/>
              </w:rPr>
            </w:pPr>
            <w:r>
              <w:rPr>
                <w:rFonts w:hint="eastAsia" w:ascii="宋体" w:hAnsi="宋体" w:cs="华文细黑"/>
                <w:b/>
                <w:highlight w:val="none"/>
              </w:rPr>
              <w:t>2.供应商对设备的配送、安装、调试方案及售后服务的完整性、可行性（满分</w:t>
            </w:r>
            <w:r>
              <w:rPr>
                <w:rFonts w:hint="eastAsia" w:ascii="宋体" w:hAnsi="宋体" w:cs="华文细黑"/>
                <w:b/>
                <w:highlight w:val="none"/>
                <w:lang w:val="en-US" w:eastAsia="zh-CN"/>
              </w:rPr>
              <w:t>8</w:t>
            </w:r>
            <w:r>
              <w:rPr>
                <w:rFonts w:hint="eastAsia" w:ascii="宋体" w:hAnsi="宋体" w:cs="华文细黑"/>
                <w:b/>
                <w:highlight w:val="none"/>
              </w:rPr>
              <w:t>分）；</w:t>
            </w:r>
          </w:p>
          <w:p w14:paraId="60D223FE">
            <w:pPr>
              <w:spacing w:line="360" w:lineRule="auto"/>
              <w:rPr>
                <w:rFonts w:ascii="宋体" w:hAnsi="宋体" w:cs="华文细黑"/>
                <w:b/>
                <w:bCs/>
                <w:highlight w:val="none"/>
              </w:rPr>
            </w:pPr>
            <w:r>
              <w:rPr>
                <w:rFonts w:hint="eastAsia" w:ascii="宋体" w:hAnsi="宋体" w:cs="华文细黑"/>
                <w:b/>
                <w:bCs/>
                <w:highlight w:val="none"/>
              </w:rPr>
              <w:t>方案包括：（1）设备的配送、安装、调试方案；（2）故障处理；（3）升级服务；（4）售后服务方案及故障处理程序；</w:t>
            </w:r>
          </w:p>
          <w:p w14:paraId="2341756D">
            <w:pPr>
              <w:spacing w:line="360" w:lineRule="auto"/>
              <w:rPr>
                <w:rFonts w:hint="eastAsia" w:ascii="宋体" w:hAnsi="宋体"/>
                <w:snapToGrid w:val="0"/>
                <w:kern w:val="21"/>
                <w:szCs w:val="21"/>
                <w:highlight w:val="none"/>
              </w:rPr>
            </w:pPr>
            <w:r>
              <w:rPr>
                <w:rFonts w:hint="eastAsia" w:ascii="宋体" w:hAnsi="宋体" w:cs="宋体"/>
                <w:szCs w:val="21"/>
                <w:highlight w:val="none"/>
              </w:rPr>
              <w:t>以上</w:t>
            </w:r>
            <w:r>
              <w:rPr>
                <w:rFonts w:ascii="宋体" w:hAnsi="宋体" w:cs="宋体"/>
                <w:szCs w:val="21"/>
                <w:highlight w:val="none"/>
              </w:rPr>
              <w:t>4</w:t>
            </w:r>
            <w:r>
              <w:rPr>
                <w:rFonts w:hint="eastAsia" w:ascii="宋体" w:hAnsi="宋体" w:cs="宋体"/>
                <w:szCs w:val="21"/>
                <w:highlight w:val="none"/>
              </w:rPr>
              <w:t>项每项内容完整、考虑全面具体</w:t>
            </w:r>
            <w:r>
              <w:rPr>
                <w:rFonts w:hint="eastAsia" w:ascii="宋体" w:hAnsi="宋体" w:cs="宋体"/>
                <w:snapToGrid w:val="0"/>
                <w:kern w:val="21"/>
                <w:szCs w:val="21"/>
                <w:highlight w:val="none"/>
              </w:rPr>
              <w:t>，</w:t>
            </w:r>
            <w:r>
              <w:rPr>
                <w:rFonts w:hint="eastAsia" w:ascii="宋体" w:hAnsi="宋体"/>
                <w:snapToGrid w:val="0"/>
                <w:kern w:val="21"/>
                <w:szCs w:val="21"/>
                <w:highlight w:val="none"/>
              </w:rPr>
              <w:t>完全满足项目实际需求的，每项得</w:t>
            </w:r>
            <w:r>
              <w:rPr>
                <w:rFonts w:hint="eastAsia" w:ascii="宋体" w:hAnsi="宋体"/>
                <w:snapToGrid w:val="0"/>
                <w:kern w:val="21"/>
                <w:szCs w:val="21"/>
                <w:highlight w:val="none"/>
                <w:lang w:val="en-US" w:eastAsia="zh-CN"/>
              </w:rPr>
              <w:t>2</w:t>
            </w:r>
            <w:r>
              <w:rPr>
                <w:rFonts w:hint="eastAsia" w:ascii="宋体" w:hAnsi="宋体"/>
                <w:snapToGrid w:val="0"/>
                <w:kern w:val="21"/>
                <w:szCs w:val="21"/>
                <w:highlight w:val="none"/>
              </w:rPr>
              <w:t>分（满分</w:t>
            </w:r>
            <w:r>
              <w:rPr>
                <w:rFonts w:hint="eastAsia" w:ascii="宋体" w:hAnsi="宋体"/>
                <w:snapToGrid w:val="0"/>
                <w:kern w:val="21"/>
                <w:szCs w:val="21"/>
                <w:highlight w:val="none"/>
                <w:lang w:val="en-US" w:eastAsia="zh-CN"/>
              </w:rPr>
              <w:t>8</w:t>
            </w:r>
            <w:r>
              <w:rPr>
                <w:rFonts w:hint="eastAsia" w:ascii="宋体" w:hAnsi="宋体"/>
                <w:snapToGrid w:val="0"/>
                <w:kern w:val="21"/>
                <w:szCs w:val="21"/>
                <w:highlight w:val="none"/>
              </w:rPr>
              <w:t>分）；</w:t>
            </w:r>
          </w:p>
          <w:p w14:paraId="0A7E52FE">
            <w:pPr>
              <w:spacing w:line="360" w:lineRule="auto"/>
              <w:jc w:val="left"/>
              <w:rPr>
                <w:rFonts w:hint="eastAsia" w:ascii="宋体" w:hAnsi="宋体" w:cs="宋体"/>
                <w:szCs w:val="21"/>
                <w:highlight w:val="none"/>
              </w:rPr>
            </w:pPr>
            <w:r>
              <w:rPr>
                <w:rFonts w:hint="eastAsia" w:ascii="宋体" w:hAnsi="宋体" w:cs="宋体"/>
                <w:szCs w:val="21"/>
                <w:highlight w:val="none"/>
              </w:rPr>
              <w:t>4项中每缺1项扣</w:t>
            </w:r>
            <w:r>
              <w:rPr>
                <w:rFonts w:hint="eastAsia" w:ascii="宋体" w:hAnsi="宋体" w:cs="宋体"/>
                <w:szCs w:val="21"/>
                <w:highlight w:val="none"/>
                <w:lang w:val="en-US" w:eastAsia="zh-CN"/>
              </w:rPr>
              <w:t>2</w:t>
            </w:r>
            <w:r>
              <w:rPr>
                <w:rFonts w:hint="eastAsia" w:ascii="宋体" w:hAnsi="宋体" w:cs="宋体"/>
                <w:szCs w:val="21"/>
                <w:highlight w:val="none"/>
              </w:rPr>
              <w:t>分；</w:t>
            </w:r>
          </w:p>
          <w:p w14:paraId="02466832">
            <w:pPr>
              <w:spacing w:line="360" w:lineRule="auto"/>
              <w:jc w:val="left"/>
              <w:rPr>
                <w:rFonts w:hint="eastAsia" w:ascii="宋体" w:hAnsi="宋体" w:cs="宋体"/>
                <w:szCs w:val="21"/>
                <w:highlight w:val="none"/>
              </w:rPr>
            </w:pPr>
            <w:r>
              <w:rPr>
                <w:rFonts w:hint="eastAsia" w:ascii="宋体" w:hAnsi="宋体" w:cs="宋体"/>
                <w:szCs w:val="21"/>
                <w:highlight w:val="none"/>
              </w:rPr>
              <w:t>4项中若有1项针对性不足或过于简略扣</w:t>
            </w:r>
            <w:r>
              <w:rPr>
                <w:rFonts w:hint="eastAsia" w:ascii="宋体" w:hAnsi="宋体" w:cs="宋体"/>
                <w:szCs w:val="21"/>
                <w:highlight w:val="none"/>
                <w:lang w:val="en-US" w:eastAsia="zh-CN"/>
              </w:rPr>
              <w:t>1</w:t>
            </w:r>
            <w:r>
              <w:rPr>
                <w:rFonts w:hint="eastAsia" w:ascii="宋体" w:hAnsi="宋体" w:cs="宋体"/>
                <w:szCs w:val="21"/>
                <w:highlight w:val="none"/>
              </w:rPr>
              <w:t>分；</w:t>
            </w:r>
          </w:p>
          <w:p w14:paraId="0EF07E71">
            <w:pPr>
              <w:spacing w:line="360" w:lineRule="auto"/>
              <w:rPr>
                <w:rFonts w:ascii="宋体" w:hAnsi="宋体" w:cs="宋体"/>
                <w:szCs w:val="21"/>
                <w:highlight w:val="none"/>
              </w:rPr>
            </w:pPr>
            <w:r>
              <w:rPr>
                <w:rFonts w:hint="eastAsia" w:ascii="宋体" w:hAnsi="宋体" w:cs="宋体"/>
                <w:szCs w:val="21"/>
                <w:highlight w:val="none"/>
              </w:rPr>
              <w:t>4项中若有1项有瑕疵或有明显错误扣</w:t>
            </w:r>
            <w:r>
              <w:rPr>
                <w:rFonts w:hint="eastAsia" w:ascii="宋体" w:hAnsi="宋体" w:cs="宋体"/>
                <w:szCs w:val="21"/>
                <w:highlight w:val="none"/>
                <w:lang w:val="en-US" w:eastAsia="zh-CN"/>
              </w:rPr>
              <w:t>1</w:t>
            </w:r>
            <w:r>
              <w:rPr>
                <w:rFonts w:hint="eastAsia" w:ascii="宋体" w:hAnsi="宋体" w:cs="宋体"/>
                <w:szCs w:val="21"/>
                <w:highlight w:val="none"/>
              </w:rPr>
              <w:t>分。</w:t>
            </w:r>
          </w:p>
          <w:p w14:paraId="15872330">
            <w:pPr>
              <w:spacing w:line="360" w:lineRule="auto"/>
              <w:rPr>
                <w:rFonts w:hint="eastAsia" w:ascii="宋体" w:hAnsi="宋体" w:cs="宋体"/>
                <w:szCs w:val="21"/>
                <w:highlight w:val="none"/>
              </w:rPr>
            </w:pPr>
            <w:r>
              <w:rPr>
                <w:rFonts w:hint="eastAsia" w:ascii="宋体" w:hAnsi="宋体" w:cs="宋体"/>
                <w:szCs w:val="21"/>
                <w:highlight w:val="none"/>
              </w:rPr>
              <w:t>（1）针对性不足是指：与项目实际情况不匹配、不符合项目特点、不适用于本项目或与本项目采购要求不相符；</w:t>
            </w:r>
          </w:p>
          <w:p w14:paraId="02C7C5F3">
            <w:pPr>
              <w:spacing w:line="360" w:lineRule="auto"/>
              <w:rPr>
                <w:rFonts w:ascii="宋体" w:hAnsi="宋体" w:cs="宋体"/>
                <w:szCs w:val="21"/>
                <w:highlight w:val="none"/>
              </w:rPr>
            </w:pPr>
            <w:r>
              <w:rPr>
                <w:rFonts w:hint="eastAsia" w:ascii="宋体" w:hAnsi="宋体" w:cs="宋体"/>
                <w:szCs w:val="21"/>
                <w:highlight w:val="none"/>
              </w:rPr>
              <w:t>（2）过于简略是指：内容过于简单而不能对采购需求作出足够响应；</w:t>
            </w:r>
          </w:p>
          <w:p w14:paraId="37363881">
            <w:pPr>
              <w:spacing w:line="360" w:lineRule="auto"/>
              <w:rPr>
                <w:rFonts w:ascii="宋体" w:hAnsi="宋体"/>
                <w:highlight w:val="none"/>
              </w:rPr>
            </w:pPr>
            <w:r>
              <w:rPr>
                <w:rFonts w:hint="eastAsia" w:ascii="宋体" w:hAnsi="宋体" w:cs="宋体"/>
                <w:szCs w:val="21"/>
                <w:highlight w:val="none"/>
              </w:rPr>
              <w:t>（3）瑕疵或有明显错误是指：文字表述、技术描述、引用、图表制作有明显错误。</w:t>
            </w:r>
          </w:p>
          <w:p w14:paraId="7C9E761F">
            <w:pPr>
              <w:spacing w:line="360" w:lineRule="auto"/>
              <w:rPr>
                <w:rFonts w:ascii="宋体" w:hAnsi="宋体" w:cs="华文细黑"/>
                <w:b/>
                <w:highlight w:val="none"/>
              </w:rPr>
            </w:pPr>
            <w:r>
              <w:rPr>
                <w:rFonts w:hint="eastAsia" w:ascii="宋体" w:hAnsi="宋体" w:cs="华文细黑"/>
                <w:b/>
                <w:highlight w:val="none"/>
              </w:rPr>
              <w:t>3.项目实施计划、人员安排及培训方案（满分</w:t>
            </w:r>
            <w:r>
              <w:rPr>
                <w:rFonts w:hint="eastAsia" w:ascii="宋体" w:hAnsi="宋体" w:cs="华文细黑"/>
                <w:b/>
                <w:highlight w:val="none"/>
                <w:lang w:val="en-US" w:eastAsia="zh-CN"/>
              </w:rPr>
              <w:t>6</w:t>
            </w:r>
            <w:r>
              <w:rPr>
                <w:rFonts w:hint="eastAsia" w:ascii="宋体" w:hAnsi="宋体" w:cs="华文细黑"/>
                <w:b/>
                <w:highlight w:val="none"/>
              </w:rPr>
              <w:t>分）；</w:t>
            </w:r>
          </w:p>
          <w:p w14:paraId="74CC9AB8">
            <w:pPr>
              <w:spacing w:line="360" w:lineRule="auto"/>
              <w:rPr>
                <w:rFonts w:ascii="宋体" w:hAnsi="宋体" w:cs="华文细黑"/>
                <w:highlight w:val="none"/>
              </w:rPr>
            </w:pPr>
            <w:r>
              <w:rPr>
                <w:rFonts w:hint="eastAsia" w:ascii="宋体" w:hAnsi="宋体" w:cs="华文细黑"/>
                <w:highlight w:val="none"/>
              </w:rPr>
              <w:t>方案包含：（1）项目实施计划；（2）人员安排；（3）培训方案。</w:t>
            </w:r>
          </w:p>
          <w:p w14:paraId="77F8A36E">
            <w:pPr>
              <w:spacing w:line="360" w:lineRule="auto"/>
              <w:rPr>
                <w:rFonts w:hint="eastAsia" w:ascii="宋体" w:hAnsi="宋体"/>
                <w:snapToGrid w:val="0"/>
                <w:kern w:val="21"/>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3</w:t>
            </w:r>
            <w:r>
              <w:rPr>
                <w:rFonts w:hint="eastAsia" w:ascii="宋体" w:hAnsi="宋体" w:cs="宋体"/>
                <w:szCs w:val="21"/>
                <w:highlight w:val="none"/>
              </w:rPr>
              <w:t>项每项内容完整、考虑全面具体</w:t>
            </w:r>
            <w:r>
              <w:rPr>
                <w:rFonts w:hint="eastAsia" w:ascii="宋体" w:hAnsi="宋体" w:cs="宋体"/>
                <w:snapToGrid w:val="0"/>
                <w:kern w:val="21"/>
                <w:szCs w:val="21"/>
                <w:highlight w:val="none"/>
              </w:rPr>
              <w:t>，</w:t>
            </w:r>
            <w:r>
              <w:rPr>
                <w:rFonts w:hint="eastAsia" w:ascii="宋体" w:hAnsi="宋体"/>
                <w:snapToGrid w:val="0"/>
                <w:kern w:val="21"/>
                <w:szCs w:val="21"/>
                <w:highlight w:val="none"/>
              </w:rPr>
              <w:t>完全满足项目实际需求的，每项得</w:t>
            </w:r>
            <w:r>
              <w:rPr>
                <w:rFonts w:hint="eastAsia" w:ascii="宋体" w:hAnsi="宋体"/>
                <w:snapToGrid w:val="0"/>
                <w:kern w:val="21"/>
                <w:szCs w:val="21"/>
                <w:highlight w:val="none"/>
                <w:lang w:val="en-US" w:eastAsia="zh-CN"/>
              </w:rPr>
              <w:t>2</w:t>
            </w:r>
            <w:r>
              <w:rPr>
                <w:rFonts w:hint="eastAsia" w:ascii="宋体" w:hAnsi="宋体"/>
                <w:snapToGrid w:val="0"/>
                <w:kern w:val="21"/>
                <w:szCs w:val="21"/>
                <w:highlight w:val="none"/>
              </w:rPr>
              <w:t>分（满分</w:t>
            </w:r>
            <w:r>
              <w:rPr>
                <w:rFonts w:hint="eastAsia" w:ascii="宋体" w:hAnsi="宋体"/>
                <w:snapToGrid w:val="0"/>
                <w:kern w:val="21"/>
                <w:szCs w:val="21"/>
                <w:highlight w:val="none"/>
                <w:lang w:val="en-US" w:eastAsia="zh-CN"/>
              </w:rPr>
              <w:t>6</w:t>
            </w:r>
            <w:r>
              <w:rPr>
                <w:rFonts w:hint="eastAsia" w:ascii="宋体" w:hAnsi="宋体"/>
                <w:snapToGrid w:val="0"/>
                <w:kern w:val="21"/>
                <w:szCs w:val="21"/>
                <w:highlight w:val="none"/>
              </w:rPr>
              <w:t>分）；</w:t>
            </w:r>
          </w:p>
          <w:p w14:paraId="300C83EA">
            <w:pPr>
              <w:spacing w:line="360" w:lineRule="auto"/>
              <w:jc w:val="left"/>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项中每缺1项扣</w:t>
            </w:r>
            <w:r>
              <w:rPr>
                <w:rFonts w:hint="eastAsia" w:ascii="宋体" w:hAnsi="宋体" w:cs="宋体"/>
                <w:szCs w:val="21"/>
                <w:highlight w:val="none"/>
                <w:lang w:val="en-US" w:eastAsia="zh-CN"/>
              </w:rPr>
              <w:t>2</w:t>
            </w:r>
            <w:r>
              <w:rPr>
                <w:rFonts w:hint="eastAsia" w:ascii="宋体" w:hAnsi="宋体" w:cs="宋体"/>
                <w:szCs w:val="21"/>
                <w:highlight w:val="none"/>
              </w:rPr>
              <w:t>分；</w:t>
            </w:r>
          </w:p>
          <w:p w14:paraId="4AE45A65">
            <w:pPr>
              <w:spacing w:line="360" w:lineRule="auto"/>
              <w:jc w:val="left"/>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项中若有1项针对性不足或过于简略扣</w:t>
            </w:r>
            <w:r>
              <w:rPr>
                <w:rFonts w:hint="eastAsia" w:ascii="宋体" w:hAnsi="宋体" w:cs="宋体"/>
                <w:szCs w:val="21"/>
                <w:highlight w:val="none"/>
                <w:lang w:val="en-US" w:eastAsia="zh-CN"/>
              </w:rPr>
              <w:t>1</w:t>
            </w:r>
            <w:r>
              <w:rPr>
                <w:rFonts w:hint="eastAsia" w:ascii="宋体" w:hAnsi="宋体" w:cs="宋体"/>
                <w:szCs w:val="21"/>
                <w:highlight w:val="none"/>
              </w:rPr>
              <w:t>分；</w:t>
            </w:r>
          </w:p>
          <w:p w14:paraId="31726CDC">
            <w:pPr>
              <w:spacing w:line="360" w:lineRule="auto"/>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项中若有1项有瑕疵或有明显错误扣</w:t>
            </w:r>
            <w:r>
              <w:rPr>
                <w:rFonts w:hint="eastAsia" w:ascii="宋体" w:hAnsi="宋体" w:cs="宋体"/>
                <w:szCs w:val="21"/>
                <w:highlight w:val="none"/>
                <w:lang w:val="en-US" w:eastAsia="zh-CN"/>
              </w:rPr>
              <w:t>1</w:t>
            </w:r>
            <w:r>
              <w:rPr>
                <w:rFonts w:hint="eastAsia" w:ascii="宋体" w:hAnsi="宋体" w:cs="宋体"/>
                <w:szCs w:val="21"/>
                <w:highlight w:val="none"/>
              </w:rPr>
              <w:t>分。</w:t>
            </w:r>
          </w:p>
          <w:p w14:paraId="758CE6D3">
            <w:pPr>
              <w:spacing w:line="360" w:lineRule="auto"/>
              <w:rPr>
                <w:rFonts w:hint="eastAsia" w:ascii="宋体" w:hAnsi="宋体" w:cs="宋体"/>
                <w:szCs w:val="21"/>
                <w:highlight w:val="none"/>
              </w:rPr>
            </w:pPr>
            <w:r>
              <w:rPr>
                <w:rFonts w:hint="eastAsia" w:ascii="宋体" w:hAnsi="宋体" w:cs="宋体"/>
                <w:szCs w:val="21"/>
                <w:highlight w:val="none"/>
              </w:rPr>
              <w:t>（1）针对性不足是指：与项目实际情况不匹配、不符合项目特点、不适用于本项目或与本项目采购要求不相符；</w:t>
            </w:r>
          </w:p>
          <w:p w14:paraId="6EF06DA8">
            <w:pPr>
              <w:spacing w:line="360" w:lineRule="auto"/>
              <w:rPr>
                <w:rFonts w:ascii="宋体" w:hAnsi="宋体" w:cs="宋体"/>
                <w:szCs w:val="21"/>
                <w:highlight w:val="none"/>
              </w:rPr>
            </w:pPr>
            <w:r>
              <w:rPr>
                <w:rFonts w:hint="eastAsia" w:ascii="宋体" w:hAnsi="宋体" w:cs="宋体"/>
                <w:szCs w:val="21"/>
                <w:highlight w:val="none"/>
              </w:rPr>
              <w:t>（2）过于简略是指：内容过于简单而不能对采购需求作出足够响应；</w:t>
            </w:r>
          </w:p>
          <w:p w14:paraId="1B636104">
            <w:pPr>
              <w:spacing w:line="360" w:lineRule="auto"/>
              <w:rPr>
                <w:rFonts w:ascii="宋体" w:hAnsi="宋体"/>
                <w:highlight w:val="none"/>
              </w:rPr>
            </w:pPr>
            <w:r>
              <w:rPr>
                <w:rFonts w:hint="eastAsia" w:ascii="宋体" w:hAnsi="宋体" w:cs="宋体"/>
                <w:szCs w:val="21"/>
                <w:highlight w:val="none"/>
              </w:rPr>
              <w:t>（3）瑕疵或有明显错误是指：文字表述、技术描述、引用、图表制作有明显错误。</w:t>
            </w:r>
          </w:p>
          <w:p w14:paraId="1A8AB9A0">
            <w:pPr>
              <w:spacing w:line="360" w:lineRule="auto"/>
              <w:rPr>
                <w:rFonts w:ascii="宋体" w:hAnsi="宋体"/>
                <w:b/>
                <w:bCs/>
                <w:highlight w:val="none"/>
              </w:rPr>
            </w:pPr>
            <w:r>
              <w:rPr>
                <w:rFonts w:hint="eastAsia" w:ascii="宋体" w:hAnsi="宋体"/>
                <w:b/>
                <w:bCs/>
                <w:highlight w:val="none"/>
              </w:rPr>
              <w:t>4.交货期评分（满分1分）；</w:t>
            </w:r>
          </w:p>
          <w:p w14:paraId="7751E4AE">
            <w:pPr>
              <w:spacing w:line="360" w:lineRule="auto"/>
              <w:ind w:left="134" w:leftChars="64" w:firstLine="2"/>
              <w:rPr>
                <w:rFonts w:ascii="宋体" w:hAnsi="宋体"/>
                <w:highlight w:val="none"/>
              </w:rPr>
            </w:pPr>
            <w:r>
              <w:rPr>
                <w:rFonts w:hint="eastAsia" w:ascii="宋体" w:hAnsi="宋体"/>
                <w:highlight w:val="none"/>
              </w:rPr>
              <w:t>交货期优于招标文件要求的得1分。</w:t>
            </w:r>
          </w:p>
          <w:p w14:paraId="28BC3D89">
            <w:pPr>
              <w:spacing w:line="360" w:lineRule="auto"/>
              <w:rPr>
                <w:rFonts w:ascii="宋体" w:hAnsi="宋体"/>
                <w:b/>
                <w:bCs/>
                <w:highlight w:val="none"/>
              </w:rPr>
            </w:pPr>
            <w:r>
              <w:rPr>
                <w:rFonts w:hint="eastAsia" w:ascii="宋体" w:hAnsi="宋体"/>
                <w:b/>
                <w:bCs/>
                <w:highlight w:val="none"/>
              </w:rPr>
              <w:t>5.质保期评分（满分1分）；</w:t>
            </w:r>
          </w:p>
          <w:p w14:paraId="79B2AD6B">
            <w:pPr>
              <w:spacing w:line="360" w:lineRule="auto"/>
              <w:ind w:left="134" w:leftChars="64" w:firstLine="2"/>
              <w:rPr>
                <w:rFonts w:ascii="宋体" w:hAnsi="宋体"/>
                <w:highlight w:val="none"/>
              </w:rPr>
            </w:pPr>
            <w:r>
              <w:rPr>
                <w:rFonts w:hint="eastAsia" w:ascii="宋体" w:hAnsi="宋体"/>
                <w:highlight w:val="none"/>
              </w:rPr>
              <w:t>所有货物每增加一年（12个月，不足12个月的不计）得1分。</w:t>
            </w:r>
          </w:p>
          <w:p w14:paraId="1C5184D3">
            <w:pPr>
              <w:spacing w:line="360" w:lineRule="auto"/>
              <w:rPr>
                <w:rFonts w:ascii="宋体" w:hAnsi="宋体"/>
                <w:b/>
                <w:bCs/>
                <w:highlight w:val="none"/>
              </w:rPr>
            </w:pPr>
            <w:r>
              <w:rPr>
                <w:rFonts w:ascii="宋体" w:hAnsi="宋体"/>
                <w:b/>
                <w:bCs/>
                <w:highlight w:val="none"/>
              </w:rPr>
              <w:t>6.</w:t>
            </w:r>
            <w:r>
              <w:rPr>
                <w:rFonts w:hint="eastAsia" w:ascii="宋体" w:hAnsi="宋体"/>
                <w:b/>
                <w:bCs/>
                <w:highlight w:val="none"/>
              </w:rPr>
              <w:t>节能产品（满分0.5分）；</w:t>
            </w:r>
          </w:p>
          <w:p w14:paraId="6C146D6C">
            <w:pPr>
              <w:spacing w:line="360" w:lineRule="auto"/>
              <w:ind w:left="134" w:leftChars="64" w:firstLine="2"/>
              <w:rPr>
                <w:rFonts w:ascii="宋体" w:hAnsi="宋体"/>
                <w:highlight w:val="none"/>
              </w:rPr>
            </w:pPr>
            <w:r>
              <w:rPr>
                <w:rFonts w:hint="eastAsia" w:ascii="宋体" w:hAnsi="宋体"/>
                <w:highlight w:val="none"/>
              </w:rPr>
              <w:t>投标产品（除政府强制采购节能产品外）为节能产品并提供在有效期内的认证证书得0.5分，不提供的不得分；</w:t>
            </w:r>
          </w:p>
          <w:p w14:paraId="4F7791ED">
            <w:pPr>
              <w:spacing w:line="360" w:lineRule="auto"/>
              <w:rPr>
                <w:rFonts w:ascii="宋体" w:hAnsi="宋体"/>
                <w:b/>
                <w:bCs/>
                <w:highlight w:val="none"/>
              </w:rPr>
            </w:pPr>
            <w:r>
              <w:rPr>
                <w:rFonts w:ascii="宋体" w:hAnsi="宋体"/>
                <w:b/>
                <w:bCs/>
                <w:highlight w:val="none"/>
              </w:rPr>
              <w:t>7.</w:t>
            </w:r>
            <w:r>
              <w:rPr>
                <w:rFonts w:hint="eastAsia" w:ascii="宋体" w:hAnsi="宋体"/>
                <w:b/>
                <w:bCs/>
                <w:highlight w:val="none"/>
              </w:rPr>
              <w:t>环境标志产品（满分0.5分）；</w:t>
            </w:r>
          </w:p>
          <w:p w14:paraId="656D8058">
            <w:pPr>
              <w:spacing w:line="360" w:lineRule="auto"/>
              <w:rPr>
                <w:rFonts w:hint="eastAsia" w:ascii="宋体" w:hAnsi="宋体" w:cs="宋体"/>
                <w:color w:val="000000"/>
                <w:szCs w:val="21"/>
                <w:highlight w:val="none"/>
              </w:rPr>
            </w:pPr>
            <w:r>
              <w:rPr>
                <w:rFonts w:hint="eastAsia" w:ascii="宋体" w:hAnsi="宋体"/>
                <w:highlight w:val="none"/>
              </w:rPr>
              <w:t>投标产品为环境标志产品并提供在有效期内的认证证书得0.5分，不提供的不得分。</w:t>
            </w:r>
          </w:p>
        </w:tc>
      </w:tr>
    </w:tbl>
    <w:p w14:paraId="1B5623C5">
      <w:pPr>
        <w:spacing w:before="120" w:beforeLines="50"/>
        <w:jc w:val="center"/>
        <w:rPr>
          <w:rFonts w:hint="eastAsia" w:ascii="宋体" w:hAnsi="宋体"/>
          <w:b/>
          <w:color w:val="000000"/>
          <w:sz w:val="44"/>
          <w:szCs w:val="44"/>
          <w:highlight w:val="none"/>
        </w:rPr>
      </w:pPr>
      <w:r>
        <w:rPr>
          <w:rFonts w:ascii="宋体" w:hAnsi="宋体"/>
          <w:color w:val="000000"/>
          <w:sz w:val="24"/>
          <w:highlight w:val="none"/>
        </w:rPr>
        <w:br w:type="page"/>
      </w:r>
      <w:r>
        <w:rPr>
          <w:rFonts w:hint="eastAsia" w:ascii="宋体" w:hAnsi="宋体"/>
          <w:b/>
          <w:bCs/>
          <w:color w:val="000000"/>
          <w:sz w:val="40"/>
          <w:szCs w:val="44"/>
          <w:highlight w:val="none"/>
        </w:rPr>
        <w:t>评标程序及评标办法</w:t>
      </w:r>
    </w:p>
    <w:p w14:paraId="5690E2AB">
      <w:pPr>
        <w:spacing w:line="360" w:lineRule="auto"/>
        <w:rPr>
          <w:rFonts w:hint="eastAsia" w:ascii="宋体" w:hAnsi="宋体"/>
          <w:b/>
          <w:color w:val="000000"/>
          <w:highlight w:val="none"/>
        </w:rPr>
      </w:pPr>
      <w:r>
        <w:rPr>
          <w:rFonts w:hint="eastAsia" w:ascii="宋体" w:hAnsi="宋体"/>
          <w:b/>
          <w:color w:val="000000"/>
          <w:highlight w:val="none"/>
        </w:rPr>
        <w:t>1.总则</w:t>
      </w:r>
    </w:p>
    <w:p w14:paraId="7A66B94C">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根据《中华人民共和国政府采购法》《中华人民共和国政府采购法实施条例》《政府采购货物和服务招投标管理办法》（财政部令第87号）等有关法律、法规和规章的规定，制定本办法。</w:t>
      </w:r>
    </w:p>
    <w:p w14:paraId="61B406D5">
      <w:pPr>
        <w:spacing w:line="360" w:lineRule="auto"/>
        <w:rPr>
          <w:rFonts w:hint="eastAsia" w:ascii="宋体" w:hAnsi="宋体"/>
          <w:b/>
          <w:color w:val="000000"/>
          <w:highlight w:val="none"/>
        </w:rPr>
      </w:pPr>
      <w:r>
        <w:rPr>
          <w:rFonts w:hint="eastAsia" w:ascii="宋体" w:hAnsi="宋体"/>
          <w:b/>
          <w:color w:val="000000"/>
          <w:highlight w:val="none"/>
        </w:rPr>
        <w:t>2.评审机构</w:t>
      </w:r>
    </w:p>
    <w:p w14:paraId="5FF368FB">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2.1评标由采购人根据招标货物特点依法组建的评标委员会负责，对具备实质性响应的投标文件进行评估和比较。评标委员会由采购人代表和有关技术、经济等方面的专家组成，成员人数应当为五人以上单数，在云南省政府采购评审专家库中随机抽取产生，并由相关部门监督。其中，技术、经济等方面的专家不得少于成员总数的三分之二，评标委员会应当推选组长，但采购人代表不得担任组长。</w:t>
      </w:r>
    </w:p>
    <w:p w14:paraId="466751D8">
      <w:pPr>
        <w:pStyle w:val="14"/>
        <w:spacing w:line="360" w:lineRule="auto"/>
        <w:ind w:firstLine="424" w:firstLineChars="202"/>
        <w:jc w:val="left"/>
        <w:rPr>
          <w:rFonts w:ascii="宋体" w:eastAsia="宋体"/>
          <w:color w:val="000000"/>
          <w:sz w:val="21"/>
          <w:szCs w:val="21"/>
          <w:highlight w:val="none"/>
        </w:rPr>
      </w:pPr>
      <w:r>
        <w:rPr>
          <w:rFonts w:hint="eastAsia" w:ascii="宋体" w:eastAsia="宋体"/>
          <w:color w:val="000000"/>
          <w:sz w:val="21"/>
          <w:szCs w:val="21"/>
          <w:highlight w:val="none"/>
        </w:rPr>
        <w:t>2.2采购人委派代表参加评标委员会的，要向采购代理机构出具授权函。除授权代表外，采购人可以委派纪检监察等相关人员进入评审现场，对评审工作实施监督。</w:t>
      </w:r>
    </w:p>
    <w:p w14:paraId="0C56ED2B">
      <w:pPr>
        <w:spacing w:line="360" w:lineRule="auto"/>
        <w:rPr>
          <w:rFonts w:hint="eastAsia" w:ascii="宋体" w:hAnsi="宋体"/>
          <w:b/>
          <w:color w:val="000000"/>
          <w:highlight w:val="none"/>
        </w:rPr>
      </w:pPr>
      <w:r>
        <w:rPr>
          <w:rFonts w:hint="eastAsia" w:ascii="宋体" w:hAnsi="宋体"/>
          <w:b/>
          <w:color w:val="000000"/>
          <w:highlight w:val="none"/>
        </w:rPr>
        <w:t>3.评标原则</w:t>
      </w:r>
    </w:p>
    <w:p w14:paraId="05462013">
      <w:pPr>
        <w:pStyle w:val="14"/>
        <w:spacing w:line="360" w:lineRule="auto"/>
        <w:ind w:firstLine="424" w:firstLineChars="202"/>
        <w:jc w:val="left"/>
        <w:rPr>
          <w:rFonts w:ascii="宋体" w:eastAsia="宋体"/>
          <w:color w:val="000000"/>
          <w:sz w:val="21"/>
          <w:szCs w:val="21"/>
          <w:highlight w:val="none"/>
        </w:rPr>
      </w:pPr>
      <w:r>
        <w:rPr>
          <w:rFonts w:ascii="宋体" w:eastAsia="宋体"/>
          <w:color w:val="000000"/>
          <w:sz w:val="21"/>
          <w:szCs w:val="21"/>
          <w:highlight w:val="none"/>
        </w:rPr>
        <w:t>3.1坚持公平、公正、科学、择优的原则，本着实事求是的精神，不带有任何主观意愿和偏见，认真负责地做好评审工作，公平、公正地对待每一个</w:t>
      </w:r>
      <w:r>
        <w:rPr>
          <w:rFonts w:hint="eastAsia" w:ascii="宋体" w:eastAsia="宋体"/>
          <w:color w:val="000000"/>
          <w:sz w:val="21"/>
          <w:szCs w:val="21"/>
          <w:highlight w:val="none"/>
        </w:rPr>
        <w:t>投标人</w:t>
      </w:r>
      <w:r>
        <w:rPr>
          <w:rFonts w:ascii="宋体" w:eastAsia="宋体"/>
          <w:color w:val="000000"/>
          <w:sz w:val="21"/>
          <w:szCs w:val="21"/>
          <w:highlight w:val="none"/>
        </w:rPr>
        <w:t>。</w:t>
      </w:r>
    </w:p>
    <w:p w14:paraId="3089B284">
      <w:pPr>
        <w:pStyle w:val="14"/>
        <w:spacing w:line="360" w:lineRule="auto"/>
        <w:ind w:firstLine="424" w:firstLineChars="202"/>
        <w:jc w:val="left"/>
        <w:rPr>
          <w:rFonts w:ascii="宋体" w:eastAsia="宋体"/>
          <w:color w:val="000000"/>
          <w:sz w:val="21"/>
          <w:szCs w:val="21"/>
          <w:highlight w:val="none"/>
        </w:rPr>
      </w:pPr>
      <w:r>
        <w:rPr>
          <w:rFonts w:ascii="宋体" w:eastAsia="宋体"/>
          <w:color w:val="000000"/>
          <w:sz w:val="21"/>
          <w:szCs w:val="21"/>
          <w:highlight w:val="none"/>
        </w:rPr>
        <w:t>3.2全面分析，综合评审。</w:t>
      </w:r>
    </w:p>
    <w:p w14:paraId="2DDE67AD">
      <w:pPr>
        <w:pStyle w:val="14"/>
        <w:spacing w:line="360" w:lineRule="auto"/>
        <w:ind w:firstLine="424" w:firstLineChars="202"/>
        <w:jc w:val="left"/>
        <w:rPr>
          <w:rFonts w:hint="eastAsia" w:ascii="宋体" w:eastAsia="宋体"/>
          <w:color w:val="000000"/>
          <w:sz w:val="21"/>
          <w:szCs w:val="21"/>
          <w:highlight w:val="none"/>
        </w:rPr>
      </w:pPr>
      <w:r>
        <w:rPr>
          <w:rFonts w:ascii="宋体" w:eastAsia="宋体"/>
          <w:color w:val="000000"/>
          <w:sz w:val="21"/>
          <w:szCs w:val="21"/>
          <w:highlight w:val="none"/>
        </w:rPr>
        <w:t>3.3评标只对</w:t>
      </w:r>
      <w:r>
        <w:rPr>
          <w:rFonts w:hint="eastAsia" w:ascii="宋体" w:eastAsia="宋体"/>
          <w:color w:val="000000"/>
          <w:sz w:val="21"/>
          <w:szCs w:val="21"/>
          <w:highlight w:val="none"/>
        </w:rPr>
        <w:t>投标人</w:t>
      </w:r>
      <w:r>
        <w:rPr>
          <w:rFonts w:ascii="宋体" w:eastAsia="宋体"/>
          <w:color w:val="000000"/>
          <w:sz w:val="21"/>
          <w:szCs w:val="21"/>
          <w:highlight w:val="none"/>
        </w:rPr>
        <w:t>的</w:t>
      </w:r>
      <w:r>
        <w:rPr>
          <w:rFonts w:hint="eastAsia" w:ascii="宋体" w:eastAsia="宋体"/>
          <w:color w:val="000000"/>
          <w:sz w:val="21"/>
          <w:szCs w:val="21"/>
          <w:highlight w:val="none"/>
        </w:rPr>
        <w:t>投标</w:t>
      </w:r>
      <w:r>
        <w:rPr>
          <w:rFonts w:ascii="宋体" w:eastAsia="宋体"/>
          <w:color w:val="000000"/>
          <w:sz w:val="21"/>
          <w:szCs w:val="21"/>
          <w:highlight w:val="none"/>
        </w:rPr>
        <w:t>文件进行评审，</w:t>
      </w:r>
      <w:r>
        <w:rPr>
          <w:rFonts w:hint="eastAsia" w:ascii="宋体" w:eastAsia="宋体"/>
          <w:color w:val="000000"/>
          <w:sz w:val="21"/>
          <w:szCs w:val="21"/>
          <w:highlight w:val="none"/>
        </w:rPr>
        <w:t>投标</w:t>
      </w:r>
      <w:r>
        <w:rPr>
          <w:rFonts w:ascii="宋体" w:eastAsia="宋体"/>
          <w:color w:val="000000"/>
          <w:sz w:val="21"/>
          <w:szCs w:val="21"/>
          <w:highlight w:val="none"/>
        </w:rPr>
        <w:t>文件以外的资料、信息不应作为评标的依据。</w:t>
      </w:r>
    </w:p>
    <w:p w14:paraId="38414627">
      <w:pPr>
        <w:spacing w:line="360" w:lineRule="auto"/>
        <w:rPr>
          <w:rFonts w:hint="eastAsia" w:ascii="宋体" w:hAnsi="宋体"/>
          <w:b/>
          <w:color w:val="000000"/>
          <w:highlight w:val="none"/>
        </w:rPr>
      </w:pPr>
      <w:r>
        <w:rPr>
          <w:rFonts w:hint="eastAsia" w:ascii="宋体" w:hAnsi="宋体"/>
          <w:b/>
          <w:color w:val="000000"/>
          <w:highlight w:val="none"/>
        </w:rPr>
        <w:t>4.评标纪律</w:t>
      </w:r>
    </w:p>
    <w:p w14:paraId="58EF658D">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4.1评标专家应当遵守评标工作纪律，不得泄露评审情况和评标中获悉的商业秘密。</w:t>
      </w:r>
    </w:p>
    <w:p w14:paraId="0040DF20">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4.2评标委员会在评审过程中发现投标人有行贿、提供虚假材料或者串通等违法行为的，应当及时向财政部门报告。</w:t>
      </w:r>
    </w:p>
    <w:p w14:paraId="25CACF8A">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4.3评标内容和评标过程要严格保密，不得向投标人或与该过程无关的其它人员泄露；</w:t>
      </w:r>
    </w:p>
    <w:p w14:paraId="6A1BE1BE">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4.4评标期间的一切资料，包括评标意见、评标记录和评标结论，一律不得向外传和泄露；</w:t>
      </w:r>
    </w:p>
    <w:p w14:paraId="6D095AF5">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4.5任何属于投标文件审查、澄清、评价和比较的资料，不得向投标人或与该过程无关的其它人员泄露；</w:t>
      </w:r>
    </w:p>
    <w:p w14:paraId="7A44660C">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4.6所有资料（包括招标文件、投标文件、评标表格及各种文字记录）在评标结束后均应分别整理、存档备查，任何人不得私自复制和保留；</w:t>
      </w:r>
    </w:p>
    <w:p w14:paraId="25AE381C">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4.7评标期间，评标人员不得随意外出；</w:t>
      </w:r>
    </w:p>
    <w:p w14:paraId="760891D8">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4.8评标期间，所有与会人员均不得私自以任何方式和投标人进行联系，需询问、澄清的问题由评标委员会统一组织；</w:t>
      </w:r>
    </w:p>
    <w:p w14:paraId="0A0937C8">
      <w:pPr>
        <w:pStyle w:val="14"/>
        <w:spacing w:line="360" w:lineRule="auto"/>
        <w:ind w:firstLine="424" w:firstLineChars="202"/>
        <w:jc w:val="left"/>
        <w:rPr>
          <w:rFonts w:hint="eastAsia" w:ascii="宋体" w:eastAsia="宋体"/>
          <w:color w:val="000000"/>
          <w:sz w:val="21"/>
          <w:szCs w:val="21"/>
          <w:highlight w:val="none"/>
        </w:rPr>
      </w:pPr>
      <w:r>
        <w:rPr>
          <w:rFonts w:hint="eastAsia" w:ascii="宋体" w:eastAsia="宋体"/>
          <w:color w:val="000000"/>
          <w:sz w:val="21"/>
          <w:szCs w:val="21"/>
          <w:highlight w:val="none"/>
        </w:rPr>
        <w:t>4.9评标期间，未经允许，除所有与会人员以外的任何单位或部门不得参加评标和采访评标工作；</w:t>
      </w:r>
    </w:p>
    <w:p w14:paraId="4A8E5092">
      <w:pPr>
        <w:pStyle w:val="14"/>
        <w:spacing w:line="360" w:lineRule="auto"/>
        <w:ind w:firstLine="424" w:firstLineChars="202"/>
        <w:jc w:val="left"/>
        <w:rPr>
          <w:rFonts w:hint="eastAsia" w:ascii="宋体" w:eastAsia="宋体"/>
          <w:b/>
          <w:color w:val="000000"/>
          <w:spacing w:val="20"/>
          <w:sz w:val="21"/>
          <w:szCs w:val="21"/>
          <w:highlight w:val="none"/>
        </w:rPr>
      </w:pPr>
      <w:r>
        <w:rPr>
          <w:rFonts w:hint="eastAsia" w:ascii="宋体" w:eastAsia="宋体"/>
          <w:color w:val="000000"/>
          <w:sz w:val="21"/>
          <w:szCs w:val="21"/>
          <w:highlight w:val="none"/>
        </w:rPr>
        <w:t>4.10评标结束后，与会人员不得向外界透露评标人员的评审意见，如因此造成的后果由责任者承担。</w:t>
      </w:r>
    </w:p>
    <w:p w14:paraId="788A7854">
      <w:pPr>
        <w:spacing w:line="360" w:lineRule="auto"/>
        <w:rPr>
          <w:rFonts w:hint="eastAsia" w:ascii="宋体" w:hAnsi="宋体"/>
          <w:b/>
          <w:color w:val="000000"/>
          <w:highlight w:val="none"/>
        </w:rPr>
      </w:pPr>
      <w:r>
        <w:rPr>
          <w:rFonts w:hint="eastAsia" w:ascii="宋体" w:hAnsi="宋体"/>
          <w:b/>
          <w:color w:val="000000"/>
          <w:highlight w:val="none"/>
        </w:rPr>
        <w:t>5.评标目的</w:t>
      </w:r>
    </w:p>
    <w:p w14:paraId="2B3860CE">
      <w:pPr>
        <w:pStyle w:val="14"/>
        <w:spacing w:line="360" w:lineRule="auto"/>
        <w:ind w:firstLine="424" w:firstLineChars="202"/>
        <w:jc w:val="left"/>
        <w:rPr>
          <w:rFonts w:hint="eastAsia" w:ascii="宋体" w:eastAsia="宋体"/>
          <w:b/>
          <w:color w:val="000000"/>
          <w:spacing w:val="20"/>
          <w:sz w:val="21"/>
          <w:szCs w:val="21"/>
          <w:highlight w:val="none"/>
        </w:rPr>
      </w:pPr>
      <w:r>
        <w:rPr>
          <w:rFonts w:hint="eastAsia" w:ascii="宋体" w:eastAsia="宋体"/>
          <w:color w:val="000000"/>
          <w:sz w:val="21"/>
          <w:szCs w:val="21"/>
          <w:highlight w:val="none"/>
        </w:rPr>
        <w:t>评标工作的目的：审查投标人的投标文件与招标文件的所有条款、条件是否相符；是否已提供了必备的资料，做出实质性响应，按评标程序和评标办法推荐出合格的中标候选人。</w:t>
      </w:r>
    </w:p>
    <w:p w14:paraId="5B0556CE">
      <w:pPr>
        <w:spacing w:line="360" w:lineRule="auto"/>
        <w:rPr>
          <w:rFonts w:hint="eastAsia" w:ascii="宋体" w:hAnsi="宋体"/>
          <w:b/>
          <w:color w:val="000000"/>
          <w:highlight w:val="none"/>
        </w:rPr>
      </w:pPr>
      <w:r>
        <w:rPr>
          <w:rFonts w:hint="eastAsia" w:ascii="宋体" w:hAnsi="宋体"/>
          <w:b/>
          <w:color w:val="000000"/>
          <w:highlight w:val="none"/>
        </w:rPr>
        <w:t>6.评标程序</w:t>
      </w:r>
    </w:p>
    <w:p w14:paraId="31F985F7">
      <w:pPr>
        <w:spacing w:line="360" w:lineRule="auto"/>
        <w:ind w:firstLine="424" w:firstLineChars="202"/>
        <w:rPr>
          <w:rFonts w:hint="eastAsia" w:ascii="宋体" w:hAnsi="宋体"/>
          <w:color w:val="000000"/>
          <w:szCs w:val="21"/>
          <w:highlight w:val="none"/>
        </w:rPr>
      </w:pPr>
      <w:r>
        <w:rPr>
          <w:rFonts w:hint="eastAsia" w:ascii="宋体" w:hAnsi="宋体"/>
          <w:color w:val="000000"/>
          <w:szCs w:val="21"/>
          <w:highlight w:val="none"/>
        </w:rPr>
        <w:t>评标只对有效投标文件进行评审。评标按：资格评审——符合性评审——综合评分——评标报告的程序进行。</w:t>
      </w:r>
    </w:p>
    <w:p w14:paraId="5342BFAC">
      <w:pPr>
        <w:spacing w:line="360" w:lineRule="auto"/>
        <w:rPr>
          <w:rFonts w:ascii="宋体" w:hAnsi="宋体"/>
          <w:b/>
          <w:color w:val="000000"/>
          <w:highlight w:val="none"/>
        </w:rPr>
      </w:pPr>
      <w:r>
        <w:rPr>
          <w:rFonts w:ascii="宋体" w:hAnsi="宋体"/>
          <w:b/>
          <w:color w:val="000000"/>
          <w:highlight w:val="none"/>
        </w:rPr>
        <w:t>7</w:t>
      </w:r>
      <w:r>
        <w:rPr>
          <w:rFonts w:hint="eastAsia" w:ascii="宋体" w:hAnsi="宋体"/>
          <w:b/>
          <w:color w:val="000000"/>
          <w:highlight w:val="none"/>
        </w:rPr>
        <w:t>.</w:t>
      </w:r>
      <w:r>
        <w:rPr>
          <w:rFonts w:ascii="宋体" w:hAnsi="宋体"/>
          <w:b/>
          <w:color w:val="000000"/>
          <w:highlight w:val="none"/>
        </w:rPr>
        <w:t>评</w:t>
      </w:r>
      <w:r>
        <w:rPr>
          <w:rFonts w:hint="eastAsia" w:ascii="宋体" w:hAnsi="宋体"/>
          <w:b/>
          <w:color w:val="000000"/>
          <w:highlight w:val="none"/>
        </w:rPr>
        <w:t>标</w:t>
      </w:r>
      <w:r>
        <w:rPr>
          <w:rFonts w:ascii="宋体" w:hAnsi="宋体"/>
          <w:b/>
          <w:color w:val="000000"/>
          <w:highlight w:val="none"/>
        </w:rPr>
        <w:t>办法</w:t>
      </w:r>
    </w:p>
    <w:p w14:paraId="68B46F67">
      <w:pPr>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本次</w:t>
      </w:r>
      <w:r>
        <w:rPr>
          <w:rFonts w:hint="eastAsia" w:ascii="宋体" w:hAnsi="宋体"/>
          <w:color w:val="000000"/>
          <w:szCs w:val="21"/>
          <w:highlight w:val="none"/>
        </w:rPr>
        <w:t>招标</w:t>
      </w:r>
      <w:r>
        <w:rPr>
          <w:rFonts w:ascii="宋体" w:hAnsi="宋体"/>
          <w:color w:val="000000"/>
          <w:szCs w:val="21"/>
          <w:highlight w:val="none"/>
        </w:rPr>
        <w:t>采用综合评分法。</w:t>
      </w:r>
      <w:r>
        <w:rPr>
          <w:rFonts w:hint="eastAsia" w:ascii="宋体" w:hAnsi="宋体"/>
          <w:color w:val="000000"/>
          <w:szCs w:val="21"/>
          <w:highlight w:val="none"/>
        </w:rPr>
        <w:t>评标</w:t>
      </w:r>
      <w:r>
        <w:rPr>
          <w:rFonts w:ascii="宋体" w:hAnsi="宋体"/>
          <w:color w:val="000000"/>
          <w:szCs w:val="21"/>
          <w:highlight w:val="none"/>
        </w:rPr>
        <w:t>委员会应当根据综合评分情况，按照评审得分由高到低顺序推荐不少于3名</w:t>
      </w:r>
      <w:r>
        <w:rPr>
          <w:rFonts w:hint="eastAsia" w:ascii="宋体" w:hAnsi="宋体"/>
          <w:color w:val="000000"/>
          <w:szCs w:val="21"/>
          <w:highlight w:val="none"/>
        </w:rPr>
        <w:t>中标</w:t>
      </w:r>
      <w:r>
        <w:rPr>
          <w:rFonts w:ascii="宋体" w:hAnsi="宋体"/>
          <w:color w:val="000000"/>
          <w:szCs w:val="21"/>
          <w:highlight w:val="none"/>
        </w:rPr>
        <w:t>候选人，并编写评</w:t>
      </w:r>
      <w:r>
        <w:rPr>
          <w:rFonts w:hint="eastAsia" w:ascii="宋体" w:hAnsi="宋体"/>
          <w:color w:val="000000"/>
          <w:szCs w:val="21"/>
          <w:highlight w:val="none"/>
        </w:rPr>
        <w:t>标</w:t>
      </w:r>
      <w:r>
        <w:rPr>
          <w:rFonts w:ascii="宋体" w:hAnsi="宋体"/>
          <w:color w:val="000000"/>
          <w:szCs w:val="21"/>
          <w:highlight w:val="none"/>
        </w:rPr>
        <w:t>报告。</w:t>
      </w:r>
    </w:p>
    <w:p w14:paraId="6DF18879">
      <w:pPr>
        <w:spacing w:line="360" w:lineRule="auto"/>
        <w:ind w:firstLine="356" w:firstLineChars="169"/>
        <w:jc w:val="left"/>
        <w:rPr>
          <w:rFonts w:ascii="宋体" w:hAnsi="宋体"/>
          <w:b/>
          <w:color w:val="000000"/>
          <w:szCs w:val="21"/>
          <w:highlight w:val="none"/>
        </w:rPr>
      </w:pPr>
      <w:r>
        <w:rPr>
          <w:rFonts w:ascii="宋体" w:hAnsi="宋体"/>
          <w:b/>
          <w:color w:val="000000"/>
          <w:szCs w:val="21"/>
          <w:highlight w:val="none"/>
        </w:rPr>
        <w:t>7.1</w:t>
      </w:r>
      <w:r>
        <w:rPr>
          <w:rFonts w:hint="eastAsia" w:ascii="宋体" w:hAnsi="宋体"/>
          <w:b/>
          <w:color w:val="000000"/>
          <w:szCs w:val="21"/>
          <w:highlight w:val="none"/>
        </w:rPr>
        <w:t>评审</w:t>
      </w:r>
      <w:r>
        <w:rPr>
          <w:rFonts w:ascii="宋体" w:hAnsi="宋体"/>
          <w:b/>
          <w:color w:val="000000"/>
          <w:szCs w:val="21"/>
          <w:highlight w:val="none"/>
        </w:rPr>
        <w:t>要求</w:t>
      </w:r>
    </w:p>
    <w:p w14:paraId="5A2EEC6E">
      <w:pPr>
        <w:pStyle w:val="14"/>
        <w:spacing w:line="360" w:lineRule="auto"/>
        <w:ind w:firstLine="354" w:firstLineChars="169"/>
        <w:jc w:val="left"/>
        <w:rPr>
          <w:rFonts w:ascii="宋体" w:eastAsia="宋体"/>
          <w:color w:val="000000"/>
          <w:sz w:val="21"/>
          <w:szCs w:val="21"/>
          <w:highlight w:val="none"/>
        </w:rPr>
      </w:pPr>
      <w:r>
        <w:rPr>
          <w:rFonts w:ascii="宋体" w:eastAsia="宋体"/>
          <w:color w:val="000000"/>
          <w:sz w:val="21"/>
          <w:szCs w:val="21"/>
          <w:highlight w:val="none"/>
        </w:rPr>
        <w:t>7.1.1</w:t>
      </w:r>
      <w:r>
        <w:rPr>
          <w:rFonts w:hint="eastAsia" w:ascii="宋体" w:eastAsia="宋体"/>
          <w:color w:val="000000"/>
          <w:sz w:val="21"/>
          <w:szCs w:val="21"/>
          <w:highlight w:val="none"/>
        </w:rPr>
        <w:t>在综合评分之前，先审查每份投标文件是否实质上响应了招标文件的要求。投标人不得通过修正或撤销不合要求的偏离或保留从而使其投标成为实质上响应的投标</w:t>
      </w:r>
      <w:r>
        <w:rPr>
          <w:rFonts w:ascii="宋体" w:eastAsia="宋体"/>
          <w:color w:val="000000"/>
          <w:sz w:val="21"/>
          <w:szCs w:val="21"/>
          <w:highlight w:val="none"/>
        </w:rPr>
        <w:t>。</w:t>
      </w:r>
    </w:p>
    <w:p w14:paraId="0CF545A0">
      <w:pPr>
        <w:pStyle w:val="14"/>
        <w:spacing w:line="360" w:lineRule="auto"/>
        <w:ind w:firstLine="354" w:firstLineChars="169"/>
        <w:jc w:val="left"/>
        <w:rPr>
          <w:rFonts w:hint="eastAsia" w:ascii="宋体" w:eastAsia="宋体"/>
          <w:color w:val="000000"/>
          <w:sz w:val="21"/>
          <w:szCs w:val="21"/>
          <w:highlight w:val="none"/>
        </w:rPr>
      </w:pPr>
      <w:r>
        <w:rPr>
          <w:rFonts w:ascii="宋体" w:eastAsia="宋体"/>
          <w:color w:val="000000"/>
          <w:sz w:val="21"/>
          <w:szCs w:val="21"/>
          <w:highlight w:val="none"/>
        </w:rPr>
        <w:t>7.1.2</w:t>
      </w:r>
      <w:r>
        <w:rPr>
          <w:rFonts w:hint="eastAsia" w:ascii="宋体" w:eastAsia="宋体"/>
          <w:color w:val="000000"/>
          <w:sz w:val="21"/>
          <w:szCs w:val="21"/>
          <w:highlight w:val="none"/>
        </w:rPr>
        <w:t>在需要时可要求投标人对投标文件中含义不明确的内容作必要的澄清或说明，澄清或说明应采用书面形式。澄清或说明不得超出投标文件的范围或者改变投标文件的实质性内容</w:t>
      </w:r>
      <w:r>
        <w:rPr>
          <w:rFonts w:ascii="宋体" w:eastAsia="宋体"/>
          <w:color w:val="000000"/>
          <w:sz w:val="21"/>
          <w:szCs w:val="21"/>
          <w:highlight w:val="none"/>
        </w:rPr>
        <w:t>。</w:t>
      </w:r>
    </w:p>
    <w:p w14:paraId="38D8CEBB">
      <w:pPr>
        <w:pStyle w:val="14"/>
        <w:spacing w:line="360" w:lineRule="auto"/>
        <w:ind w:firstLine="354" w:firstLineChars="169"/>
        <w:jc w:val="left"/>
        <w:rPr>
          <w:rFonts w:ascii="宋体" w:eastAsia="宋体"/>
          <w:color w:val="000000"/>
          <w:sz w:val="21"/>
          <w:szCs w:val="21"/>
          <w:highlight w:val="none"/>
        </w:rPr>
      </w:pPr>
      <w:r>
        <w:rPr>
          <w:rFonts w:hint="eastAsia" w:ascii="宋体" w:eastAsia="宋体"/>
          <w:color w:val="000000"/>
          <w:sz w:val="21"/>
          <w:szCs w:val="21"/>
          <w:highlight w:val="none"/>
        </w:rPr>
        <w:t>7.1.3资格评审：依据法律法规和招标文件资格审查前附表的规定，由采购人或者采购代理机构对投标文件中的资格证明文件进行审查，以确定投标投标人是否具备投标资格。未通过资格评审的投标人将不进入符合性评审。</w:t>
      </w:r>
    </w:p>
    <w:p w14:paraId="4DC74633">
      <w:pPr>
        <w:pStyle w:val="14"/>
        <w:spacing w:line="360" w:lineRule="auto"/>
        <w:ind w:firstLine="354" w:firstLineChars="169"/>
        <w:jc w:val="left"/>
        <w:rPr>
          <w:rFonts w:ascii="宋体" w:eastAsia="宋体"/>
          <w:color w:val="000000"/>
          <w:sz w:val="21"/>
          <w:szCs w:val="21"/>
          <w:highlight w:val="none"/>
        </w:rPr>
      </w:pPr>
      <w:r>
        <w:rPr>
          <w:rFonts w:ascii="宋体" w:eastAsia="宋体"/>
          <w:color w:val="000000"/>
          <w:sz w:val="21"/>
          <w:szCs w:val="21"/>
          <w:highlight w:val="none"/>
        </w:rPr>
        <w:t>7.1</w:t>
      </w:r>
      <w:r>
        <w:rPr>
          <w:rFonts w:hint="eastAsia" w:ascii="宋体" w:eastAsia="宋体"/>
          <w:color w:val="000000"/>
          <w:sz w:val="21"/>
          <w:szCs w:val="21"/>
          <w:highlight w:val="none"/>
        </w:rPr>
        <w:t>.4符合性评审，按</w:t>
      </w:r>
      <w:r>
        <w:rPr>
          <w:rFonts w:ascii="宋体" w:eastAsia="宋体"/>
          <w:color w:val="000000"/>
          <w:sz w:val="21"/>
          <w:szCs w:val="21"/>
          <w:highlight w:val="none"/>
        </w:rPr>
        <w:t>评标办法前附表的规定进行评审</w:t>
      </w:r>
      <w:r>
        <w:rPr>
          <w:rFonts w:hint="eastAsia" w:ascii="宋体" w:eastAsia="宋体"/>
          <w:color w:val="000000"/>
          <w:sz w:val="21"/>
          <w:szCs w:val="21"/>
          <w:highlight w:val="none"/>
        </w:rPr>
        <w:t>，</w:t>
      </w:r>
      <w:r>
        <w:rPr>
          <w:rFonts w:ascii="宋体" w:eastAsia="宋体"/>
          <w:color w:val="000000"/>
          <w:sz w:val="21"/>
          <w:szCs w:val="21"/>
          <w:highlight w:val="none"/>
        </w:rPr>
        <w:t>以确定投标人是否符合要求</w:t>
      </w:r>
      <w:r>
        <w:rPr>
          <w:rFonts w:hint="eastAsia" w:ascii="宋体" w:eastAsia="宋体"/>
          <w:color w:val="000000"/>
          <w:sz w:val="21"/>
          <w:szCs w:val="21"/>
          <w:highlight w:val="none"/>
        </w:rPr>
        <w:t>。</w:t>
      </w:r>
      <w:r>
        <w:rPr>
          <w:rFonts w:ascii="宋体" w:eastAsia="宋体"/>
          <w:color w:val="000000"/>
          <w:sz w:val="21"/>
          <w:szCs w:val="21"/>
          <w:highlight w:val="none"/>
        </w:rPr>
        <w:t>未通过符合性评审的</w:t>
      </w:r>
      <w:r>
        <w:rPr>
          <w:rFonts w:hint="eastAsia" w:ascii="宋体" w:eastAsia="宋体"/>
          <w:color w:val="000000"/>
          <w:sz w:val="21"/>
          <w:szCs w:val="21"/>
          <w:highlight w:val="none"/>
        </w:rPr>
        <w:t>投标人</w:t>
      </w:r>
      <w:r>
        <w:rPr>
          <w:rFonts w:ascii="宋体" w:eastAsia="宋体"/>
          <w:color w:val="000000"/>
          <w:sz w:val="21"/>
          <w:szCs w:val="21"/>
          <w:highlight w:val="none"/>
        </w:rPr>
        <w:t>将不进入</w:t>
      </w:r>
      <w:r>
        <w:rPr>
          <w:rFonts w:hint="eastAsia" w:ascii="宋体" w:eastAsia="宋体"/>
          <w:color w:val="000000"/>
          <w:sz w:val="21"/>
          <w:szCs w:val="21"/>
          <w:highlight w:val="none"/>
        </w:rPr>
        <w:t>综合</w:t>
      </w:r>
      <w:r>
        <w:rPr>
          <w:rFonts w:ascii="宋体" w:eastAsia="宋体"/>
          <w:color w:val="000000"/>
          <w:sz w:val="21"/>
          <w:szCs w:val="21"/>
          <w:highlight w:val="none"/>
        </w:rPr>
        <w:t>评分</w:t>
      </w:r>
      <w:r>
        <w:rPr>
          <w:rFonts w:hint="eastAsia" w:ascii="宋体" w:eastAsia="宋体"/>
          <w:color w:val="000000"/>
          <w:sz w:val="21"/>
          <w:szCs w:val="21"/>
          <w:highlight w:val="none"/>
        </w:rPr>
        <w:t>。</w:t>
      </w:r>
    </w:p>
    <w:p w14:paraId="50731FAC">
      <w:pPr>
        <w:spacing w:line="360" w:lineRule="auto"/>
        <w:ind w:firstLine="356" w:firstLineChars="169"/>
        <w:jc w:val="left"/>
        <w:rPr>
          <w:rFonts w:ascii="宋体" w:hAnsi="宋体"/>
          <w:b/>
          <w:color w:val="000000"/>
          <w:szCs w:val="21"/>
          <w:highlight w:val="none"/>
        </w:rPr>
      </w:pPr>
      <w:r>
        <w:rPr>
          <w:rFonts w:ascii="宋体" w:hAnsi="宋体"/>
          <w:b/>
          <w:color w:val="000000"/>
          <w:szCs w:val="21"/>
          <w:highlight w:val="none"/>
        </w:rPr>
        <w:t>7.</w:t>
      </w:r>
      <w:r>
        <w:rPr>
          <w:rFonts w:hint="eastAsia" w:ascii="宋体" w:hAnsi="宋体"/>
          <w:b/>
          <w:color w:val="000000"/>
          <w:szCs w:val="21"/>
          <w:highlight w:val="none"/>
        </w:rPr>
        <w:t>2</w:t>
      </w:r>
      <w:r>
        <w:rPr>
          <w:rFonts w:ascii="宋体" w:hAnsi="宋体"/>
          <w:b/>
          <w:color w:val="000000"/>
          <w:szCs w:val="21"/>
          <w:highlight w:val="none"/>
        </w:rPr>
        <w:t>综合评分</w:t>
      </w:r>
    </w:p>
    <w:p w14:paraId="41209DEA">
      <w:pPr>
        <w:tabs>
          <w:tab w:val="left" w:pos="3074"/>
          <w:tab w:val="left" w:pos="12972"/>
          <w:tab w:val="left" w:pos="13483"/>
          <w:tab w:val="left" w:pos="14040"/>
        </w:tabs>
        <w:spacing w:line="360" w:lineRule="auto"/>
        <w:ind w:firstLine="354" w:firstLineChars="169"/>
        <w:jc w:val="left"/>
        <w:rPr>
          <w:rFonts w:ascii="宋体" w:hAnsi="宋体"/>
          <w:color w:val="000000"/>
          <w:szCs w:val="21"/>
          <w:highlight w:val="none"/>
        </w:rPr>
      </w:pPr>
      <w:r>
        <w:rPr>
          <w:rFonts w:hint="eastAsia" w:ascii="宋体" w:hAnsi="宋体"/>
          <w:color w:val="000000"/>
          <w:szCs w:val="21"/>
          <w:highlight w:val="none"/>
        </w:rPr>
        <w:t>对资格评审、符合性评审合格的投标文件按以下方法进行综合评分。</w:t>
      </w:r>
    </w:p>
    <w:p w14:paraId="4E9BE22E">
      <w:pPr>
        <w:tabs>
          <w:tab w:val="left" w:pos="3074"/>
          <w:tab w:val="left" w:pos="12972"/>
          <w:tab w:val="left" w:pos="13483"/>
          <w:tab w:val="left" w:pos="14040"/>
        </w:tabs>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评标委员会按以下公式计算出各投标人的总得分，推荐中标候选人按评标总得分由高到低顺序排列；评标总得分相同的，按投标报价由低到高顺序排列；评标总得分且投标报价相同的，按技术部分得分高低排列，依次类推。</w:t>
      </w:r>
      <w:r>
        <w:rPr>
          <w:rFonts w:hint="eastAsia" w:ascii="宋体" w:hAnsi="宋体"/>
          <w:b/>
          <w:color w:val="000000"/>
          <w:szCs w:val="21"/>
          <w:highlight w:val="none"/>
        </w:rPr>
        <w:t>提供相同品牌产品且通过资格审查、符合性审查的不同投标人参加同一招标项目（包）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合同履行期限短优先、故障到达时间短优先的顺序确定一个投标人获得中标人推荐资格，其他同品牌投标人不作为中标候选人。若单个项目（包）为非单一产品采购项目，对于招标文件第六章规定核心产品，多家投标人提供的核心产品品牌有一项品牌相同的，按相同品牌处理</w:t>
      </w:r>
      <w:r>
        <w:rPr>
          <w:rFonts w:hint="eastAsia" w:ascii="宋体" w:hAnsi="宋体"/>
          <w:color w:val="000000"/>
          <w:szCs w:val="21"/>
          <w:highlight w:val="none"/>
        </w:rPr>
        <w:t>。分值保留小数点后两位，中间插入法确定分数，具体分值如下：</w:t>
      </w:r>
    </w:p>
    <w:p w14:paraId="525C0535">
      <w:pPr>
        <w:tabs>
          <w:tab w:val="left" w:pos="3074"/>
          <w:tab w:val="left" w:pos="12972"/>
          <w:tab w:val="left" w:pos="13483"/>
          <w:tab w:val="left" w:pos="14040"/>
        </w:tabs>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评标总得分F1＋F2＋……＋Fn</w:t>
      </w:r>
    </w:p>
    <w:p w14:paraId="5B01A971">
      <w:pPr>
        <w:tabs>
          <w:tab w:val="left" w:pos="3074"/>
          <w:tab w:val="left" w:pos="12972"/>
          <w:tab w:val="left" w:pos="13483"/>
          <w:tab w:val="left" w:pos="14040"/>
        </w:tabs>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F1、F2……Fn分别为各项评分因素的汇总得分；</w:t>
      </w:r>
    </w:p>
    <w:p w14:paraId="6FDFD359">
      <w:pPr>
        <w:tabs>
          <w:tab w:val="left" w:pos="3074"/>
          <w:tab w:val="left" w:pos="12972"/>
          <w:tab w:val="left" w:pos="13483"/>
          <w:tab w:val="left" w:pos="14040"/>
        </w:tabs>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其中F值为评标委员会所有成员汇总得分的算术平均值。</w:t>
      </w:r>
    </w:p>
    <w:p w14:paraId="3EABDDDA">
      <w:pPr>
        <w:spacing w:line="360" w:lineRule="auto"/>
        <w:rPr>
          <w:rFonts w:ascii="宋体" w:hAnsi="宋体"/>
          <w:b/>
          <w:color w:val="000000"/>
          <w:highlight w:val="none"/>
        </w:rPr>
      </w:pPr>
      <w:r>
        <w:rPr>
          <w:rFonts w:ascii="宋体" w:hAnsi="宋体"/>
          <w:b/>
          <w:color w:val="000000"/>
          <w:highlight w:val="none"/>
        </w:rPr>
        <w:t>8</w:t>
      </w:r>
      <w:r>
        <w:rPr>
          <w:rFonts w:hint="eastAsia" w:ascii="宋体" w:hAnsi="宋体"/>
          <w:b/>
          <w:color w:val="000000"/>
          <w:highlight w:val="none"/>
        </w:rPr>
        <w:t>.</w:t>
      </w:r>
      <w:r>
        <w:rPr>
          <w:rFonts w:ascii="宋体" w:hAnsi="宋体"/>
          <w:b/>
          <w:color w:val="000000"/>
          <w:highlight w:val="none"/>
        </w:rPr>
        <w:t>统分原则</w:t>
      </w:r>
    </w:p>
    <w:p w14:paraId="4ED2492A">
      <w:pPr>
        <w:adjustRightInd w:val="0"/>
        <w:snapToGrid w:val="0"/>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8.1评委应首先对各</w:t>
      </w:r>
      <w:r>
        <w:rPr>
          <w:rFonts w:hint="eastAsia" w:ascii="宋体" w:hAnsi="宋体"/>
          <w:color w:val="000000"/>
          <w:szCs w:val="21"/>
          <w:highlight w:val="none"/>
        </w:rPr>
        <w:t>投标人投标</w:t>
      </w:r>
      <w:r>
        <w:rPr>
          <w:rFonts w:ascii="宋体" w:hAnsi="宋体"/>
          <w:color w:val="000000"/>
          <w:szCs w:val="21"/>
          <w:highlight w:val="none"/>
        </w:rPr>
        <w:t>文件进行评审，写出书面意见并按</w:t>
      </w:r>
      <w:r>
        <w:rPr>
          <w:rFonts w:hint="eastAsia" w:ascii="宋体" w:hAnsi="宋体"/>
          <w:color w:val="000000"/>
          <w:szCs w:val="21"/>
          <w:highlight w:val="none"/>
        </w:rPr>
        <w:t>招标文件</w:t>
      </w:r>
      <w:r>
        <w:rPr>
          <w:rFonts w:ascii="宋体" w:hAnsi="宋体"/>
          <w:color w:val="000000"/>
          <w:szCs w:val="21"/>
          <w:highlight w:val="none"/>
        </w:rPr>
        <w:t>规定分值评分。</w:t>
      </w:r>
    </w:p>
    <w:p w14:paraId="3516A655">
      <w:pPr>
        <w:adjustRightInd w:val="0"/>
        <w:snapToGrid w:val="0"/>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8.2除</w:t>
      </w:r>
      <w:r>
        <w:rPr>
          <w:rFonts w:hint="eastAsia" w:ascii="宋体" w:hAnsi="宋体"/>
          <w:color w:val="000000"/>
          <w:szCs w:val="21"/>
          <w:highlight w:val="none"/>
        </w:rPr>
        <w:t>投标</w:t>
      </w:r>
      <w:r>
        <w:rPr>
          <w:rFonts w:ascii="宋体" w:hAnsi="宋体"/>
          <w:color w:val="000000"/>
          <w:szCs w:val="21"/>
          <w:highlight w:val="none"/>
        </w:rPr>
        <w:t>报价得分</w:t>
      </w:r>
      <w:r>
        <w:rPr>
          <w:rFonts w:hint="eastAsia" w:ascii="宋体" w:hAnsi="宋体"/>
          <w:color w:val="000000"/>
          <w:szCs w:val="21"/>
          <w:highlight w:val="none"/>
        </w:rPr>
        <w:t>（</w:t>
      </w:r>
      <w:r>
        <w:rPr>
          <w:rFonts w:ascii="宋体" w:hAnsi="宋体"/>
          <w:color w:val="000000"/>
          <w:szCs w:val="21"/>
          <w:highlight w:val="none"/>
        </w:rPr>
        <w:t>F1</w:t>
      </w:r>
      <w:r>
        <w:rPr>
          <w:rFonts w:hint="eastAsia" w:ascii="宋体" w:hAnsi="宋体"/>
          <w:color w:val="000000"/>
          <w:szCs w:val="21"/>
          <w:highlight w:val="none"/>
        </w:rPr>
        <w:t>）</w:t>
      </w:r>
      <w:r>
        <w:rPr>
          <w:rFonts w:ascii="宋体" w:hAnsi="宋体"/>
          <w:color w:val="000000"/>
          <w:szCs w:val="21"/>
          <w:highlight w:val="none"/>
        </w:rPr>
        <w:t>外，其余部分由各评委自主评分并签字确认。</w:t>
      </w:r>
    </w:p>
    <w:p w14:paraId="3369E2C7">
      <w:pPr>
        <w:pStyle w:val="14"/>
        <w:tabs>
          <w:tab w:val="left" w:pos="840"/>
        </w:tabs>
        <w:spacing w:line="360" w:lineRule="auto"/>
        <w:ind w:firstLine="354" w:firstLineChars="169"/>
        <w:jc w:val="left"/>
        <w:rPr>
          <w:rFonts w:ascii="宋体" w:eastAsia="宋体"/>
          <w:color w:val="000000"/>
          <w:sz w:val="21"/>
          <w:szCs w:val="21"/>
          <w:highlight w:val="none"/>
        </w:rPr>
      </w:pPr>
      <w:r>
        <w:rPr>
          <w:rFonts w:ascii="宋体" w:eastAsia="宋体"/>
          <w:color w:val="000000"/>
          <w:sz w:val="21"/>
          <w:szCs w:val="21"/>
          <w:highlight w:val="none"/>
        </w:rPr>
        <w:t>8.3统分原则：计算算术平均值为</w:t>
      </w:r>
      <w:r>
        <w:rPr>
          <w:rFonts w:hint="eastAsia" w:ascii="宋体" w:eastAsia="宋体"/>
          <w:color w:val="000000"/>
          <w:sz w:val="21"/>
          <w:szCs w:val="21"/>
          <w:highlight w:val="none"/>
        </w:rPr>
        <w:t>投标人</w:t>
      </w:r>
      <w:r>
        <w:rPr>
          <w:rFonts w:ascii="宋体" w:eastAsia="宋体"/>
          <w:color w:val="000000"/>
          <w:sz w:val="21"/>
          <w:szCs w:val="21"/>
          <w:highlight w:val="none"/>
        </w:rPr>
        <w:t>的该项评分因素的得分</w:t>
      </w:r>
      <w:r>
        <w:rPr>
          <w:rFonts w:hint="eastAsia" w:ascii="宋体" w:eastAsia="宋体"/>
          <w:color w:val="000000"/>
          <w:sz w:val="21"/>
          <w:szCs w:val="21"/>
          <w:highlight w:val="none"/>
        </w:rPr>
        <w:t>（</w:t>
      </w:r>
      <w:r>
        <w:rPr>
          <w:rFonts w:ascii="宋体" w:eastAsia="宋体"/>
          <w:color w:val="000000"/>
          <w:sz w:val="21"/>
          <w:szCs w:val="21"/>
          <w:highlight w:val="none"/>
        </w:rPr>
        <w:t>保留小数点后两位</w:t>
      </w:r>
      <w:r>
        <w:rPr>
          <w:rFonts w:hint="eastAsia" w:ascii="宋体" w:eastAsia="宋体"/>
          <w:color w:val="000000"/>
          <w:sz w:val="21"/>
          <w:szCs w:val="21"/>
          <w:highlight w:val="none"/>
        </w:rPr>
        <w:t>）</w:t>
      </w:r>
      <w:r>
        <w:rPr>
          <w:rFonts w:ascii="宋体" w:eastAsia="宋体"/>
          <w:color w:val="000000"/>
          <w:sz w:val="21"/>
          <w:szCs w:val="21"/>
          <w:highlight w:val="none"/>
        </w:rPr>
        <w:t>。</w:t>
      </w:r>
    </w:p>
    <w:p w14:paraId="1437F1AC">
      <w:pPr>
        <w:adjustRightInd w:val="0"/>
        <w:snapToGrid w:val="0"/>
        <w:spacing w:line="360" w:lineRule="auto"/>
        <w:ind w:firstLine="354" w:firstLineChars="169"/>
        <w:jc w:val="left"/>
        <w:rPr>
          <w:rFonts w:hint="eastAsia" w:ascii="宋体" w:hAnsi="宋体"/>
          <w:color w:val="000000"/>
          <w:szCs w:val="21"/>
          <w:highlight w:val="none"/>
        </w:rPr>
      </w:pPr>
      <w:r>
        <w:rPr>
          <w:rFonts w:ascii="宋体" w:hAnsi="宋体"/>
          <w:color w:val="000000"/>
          <w:szCs w:val="21"/>
          <w:highlight w:val="none"/>
        </w:rPr>
        <w:t>8.4统分办法：各项评分因素得分的总和即为</w:t>
      </w:r>
      <w:r>
        <w:rPr>
          <w:rFonts w:hint="eastAsia" w:ascii="宋体" w:hAnsi="宋体"/>
          <w:color w:val="000000"/>
          <w:szCs w:val="21"/>
          <w:highlight w:val="none"/>
        </w:rPr>
        <w:t>投标人</w:t>
      </w:r>
      <w:r>
        <w:rPr>
          <w:rFonts w:ascii="宋体" w:hAnsi="宋体"/>
          <w:color w:val="000000"/>
          <w:szCs w:val="21"/>
          <w:highlight w:val="none"/>
        </w:rPr>
        <w:t>最后得分。</w:t>
      </w:r>
    </w:p>
    <w:p w14:paraId="1CFC567F">
      <w:pPr>
        <w:spacing w:line="360" w:lineRule="auto"/>
        <w:rPr>
          <w:rFonts w:hint="eastAsia" w:ascii="宋体" w:hAnsi="宋体"/>
          <w:b/>
          <w:color w:val="000000"/>
          <w:highlight w:val="none"/>
        </w:rPr>
      </w:pPr>
      <w:r>
        <w:rPr>
          <w:rFonts w:hint="eastAsia" w:ascii="宋体" w:hAnsi="宋体"/>
          <w:b/>
          <w:color w:val="000000"/>
          <w:highlight w:val="none"/>
        </w:rPr>
        <w:t>9.评标结果</w:t>
      </w:r>
    </w:p>
    <w:p w14:paraId="1E6E224A">
      <w:pPr>
        <w:adjustRightInd w:val="0"/>
        <w:snapToGrid w:val="0"/>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9.1</w:t>
      </w:r>
      <w:r>
        <w:rPr>
          <w:rFonts w:hint="eastAsia" w:ascii="宋体" w:hAnsi="宋体"/>
          <w:color w:val="000000"/>
          <w:szCs w:val="21"/>
          <w:highlight w:val="none"/>
        </w:rPr>
        <w:t>评标</w:t>
      </w:r>
      <w:r>
        <w:rPr>
          <w:rFonts w:ascii="宋体" w:hAnsi="宋体"/>
          <w:color w:val="000000"/>
          <w:szCs w:val="21"/>
          <w:highlight w:val="none"/>
        </w:rPr>
        <w:t>委员会按最终得分由高到低顺序推荐</w:t>
      </w:r>
      <w:r>
        <w:rPr>
          <w:rFonts w:hint="eastAsia" w:ascii="宋体" w:hAnsi="宋体"/>
          <w:color w:val="000000"/>
          <w:szCs w:val="21"/>
          <w:highlight w:val="none"/>
        </w:rPr>
        <w:t>中标</w:t>
      </w:r>
      <w:r>
        <w:rPr>
          <w:rFonts w:ascii="宋体" w:hAnsi="宋体"/>
          <w:color w:val="000000"/>
          <w:szCs w:val="21"/>
          <w:highlight w:val="none"/>
        </w:rPr>
        <w:t>候选人，并提出书面评标报告。</w:t>
      </w:r>
    </w:p>
    <w:p w14:paraId="10EC6E6B">
      <w:pPr>
        <w:adjustRightInd w:val="0"/>
        <w:snapToGrid w:val="0"/>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9.</w:t>
      </w:r>
      <w:r>
        <w:rPr>
          <w:rFonts w:hint="eastAsia" w:ascii="宋体" w:hAnsi="宋体"/>
          <w:color w:val="000000"/>
          <w:szCs w:val="21"/>
          <w:highlight w:val="none"/>
        </w:rPr>
        <w:t>2</w:t>
      </w:r>
      <w:r>
        <w:rPr>
          <w:rFonts w:ascii="宋体" w:hAnsi="宋体"/>
          <w:color w:val="000000"/>
          <w:szCs w:val="21"/>
          <w:highlight w:val="none"/>
        </w:rPr>
        <w:t>采购人根据</w:t>
      </w:r>
      <w:r>
        <w:rPr>
          <w:rFonts w:hint="eastAsia" w:ascii="宋体" w:hAnsi="宋体"/>
          <w:color w:val="000000"/>
          <w:szCs w:val="21"/>
          <w:highlight w:val="none"/>
        </w:rPr>
        <w:t>评标</w:t>
      </w:r>
      <w:r>
        <w:rPr>
          <w:rFonts w:ascii="宋体" w:hAnsi="宋体"/>
          <w:color w:val="000000"/>
          <w:szCs w:val="21"/>
          <w:highlight w:val="none"/>
        </w:rPr>
        <w:t>委员会提出的书面评标报告和推荐的</w:t>
      </w:r>
      <w:r>
        <w:rPr>
          <w:rFonts w:hint="eastAsia" w:ascii="宋体" w:hAnsi="宋体"/>
          <w:color w:val="000000"/>
          <w:szCs w:val="21"/>
          <w:highlight w:val="none"/>
        </w:rPr>
        <w:t>中标</w:t>
      </w:r>
      <w:r>
        <w:rPr>
          <w:rFonts w:ascii="宋体" w:hAnsi="宋体"/>
          <w:color w:val="000000"/>
          <w:szCs w:val="21"/>
          <w:highlight w:val="none"/>
        </w:rPr>
        <w:t>候选人名单，确定</w:t>
      </w:r>
      <w:r>
        <w:rPr>
          <w:rFonts w:hint="eastAsia" w:ascii="宋体" w:hAnsi="宋体"/>
          <w:color w:val="000000"/>
          <w:szCs w:val="21"/>
          <w:highlight w:val="none"/>
        </w:rPr>
        <w:t>中标单位</w:t>
      </w:r>
      <w:r>
        <w:rPr>
          <w:rFonts w:ascii="宋体" w:hAnsi="宋体"/>
          <w:color w:val="000000"/>
          <w:szCs w:val="21"/>
          <w:highlight w:val="none"/>
        </w:rPr>
        <w:t>。</w:t>
      </w:r>
    </w:p>
    <w:p w14:paraId="7CBE3BCB">
      <w:pPr>
        <w:adjustRightInd w:val="0"/>
        <w:snapToGrid w:val="0"/>
        <w:spacing w:line="360" w:lineRule="auto"/>
        <w:ind w:firstLine="354" w:firstLineChars="169"/>
        <w:jc w:val="left"/>
        <w:rPr>
          <w:rFonts w:hint="eastAsia" w:ascii="宋体" w:hAnsi="宋体"/>
          <w:color w:val="000000"/>
          <w:highlight w:val="none"/>
        </w:rPr>
      </w:pPr>
      <w:r>
        <w:rPr>
          <w:rFonts w:ascii="宋体" w:hAnsi="宋体"/>
          <w:color w:val="000000"/>
          <w:szCs w:val="21"/>
          <w:highlight w:val="none"/>
        </w:rPr>
        <w:t>9.</w:t>
      </w:r>
      <w:r>
        <w:rPr>
          <w:rFonts w:hint="eastAsia" w:ascii="宋体" w:hAnsi="宋体"/>
          <w:color w:val="000000"/>
          <w:szCs w:val="21"/>
          <w:highlight w:val="none"/>
        </w:rPr>
        <w:t>3</w:t>
      </w:r>
      <w:r>
        <w:rPr>
          <w:rFonts w:ascii="宋体" w:hAnsi="宋体"/>
          <w:color w:val="000000"/>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965E20A">
      <w:pPr>
        <w:spacing w:line="360" w:lineRule="auto"/>
        <w:rPr>
          <w:rFonts w:hint="eastAsia" w:ascii="宋体" w:hAnsi="宋体"/>
          <w:b/>
          <w:color w:val="000000"/>
          <w:highlight w:val="none"/>
        </w:rPr>
      </w:pPr>
      <w:r>
        <w:rPr>
          <w:rFonts w:hint="eastAsia" w:ascii="宋体" w:hAnsi="宋体" w:cs="宋体"/>
          <w:color w:val="000000"/>
          <w:highlight w:val="none"/>
        </w:rPr>
        <w:t>▲</w:t>
      </w:r>
      <w:r>
        <w:rPr>
          <w:rFonts w:ascii="宋体" w:hAnsi="宋体"/>
          <w:b/>
          <w:color w:val="000000"/>
          <w:highlight w:val="none"/>
        </w:rPr>
        <w:t>10</w:t>
      </w:r>
      <w:r>
        <w:rPr>
          <w:rFonts w:hint="eastAsia" w:ascii="宋体" w:hAnsi="宋体"/>
          <w:b/>
          <w:color w:val="000000"/>
          <w:highlight w:val="none"/>
        </w:rPr>
        <w:t>.有下列情形之一的，视为投标人串通投标，其投标无效：</w:t>
      </w:r>
    </w:p>
    <w:p w14:paraId="6CF9DE2A">
      <w:pPr>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（一）不同投标人的投标文件由同一单位或者个人编制；</w:t>
      </w:r>
    </w:p>
    <w:p w14:paraId="1CD519DC">
      <w:pPr>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（二）不同投标人委托同一单位或者个人办理投标事宜；</w:t>
      </w:r>
    </w:p>
    <w:p w14:paraId="02281D49">
      <w:pPr>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（三）不同投标人的投标文件载明的项目管理成员或者联系人员为同一人；</w:t>
      </w:r>
    </w:p>
    <w:p w14:paraId="2B85B5D3">
      <w:pPr>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（四）不同投标人的投标文件异常一致或者投标报价呈规律性差异；</w:t>
      </w:r>
    </w:p>
    <w:p w14:paraId="31E44238">
      <w:pPr>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（五）不同投标人的投标文件相互混装；</w:t>
      </w:r>
    </w:p>
    <w:p w14:paraId="6744103B">
      <w:pPr>
        <w:adjustRightInd w:val="0"/>
        <w:snapToGrid w:val="0"/>
        <w:spacing w:line="360" w:lineRule="auto"/>
        <w:ind w:firstLine="315" w:firstLineChars="150"/>
        <w:jc w:val="left"/>
        <w:rPr>
          <w:rFonts w:hint="eastAsia" w:ascii="宋体" w:hAnsi="宋体"/>
          <w:color w:val="000000"/>
          <w:szCs w:val="21"/>
          <w:highlight w:val="none"/>
        </w:rPr>
      </w:pPr>
      <w:r>
        <w:rPr>
          <w:rFonts w:hint="eastAsia" w:ascii="宋体" w:hAnsi="宋体"/>
          <w:color w:val="000000"/>
          <w:szCs w:val="21"/>
          <w:highlight w:val="none"/>
        </w:rPr>
        <w:t>（六）不同投标人的投标保证金从同一单位或者个人的账户转出。</w:t>
      </w:r>
    </w:p>
    <w:p w14:paraId="71384246">
      <w:pPr>
        <w:spacing w:line="360" w:lineRule="auto"/>
        <w:rPr>
          <w:rFonts w:ascii="宋体" w:hAnsi="宋体"/>
          <w:b/>
          <w:color w:val="000000"/>
          <w:highlight w:val="none"/>
        </w:rPr>
      </w:pPr>
      <w:r>
        <w:rPr>
          <w:rFonts w:hint="eastAsia" w:ascii="宋体" w:hAnsi="宋体"/>
          <w:b/>
          <w:color w:val="000000"/>
          <w:highlight w:val="none"/>
        </w:rPr>
        <w:t>1</w:t>
      </w:r>
      <w:r>
        <w:rPr>
          <w:rFonts w:ascii="宋体" w:hAnsi="宋体"/>
          <w:b/>
          <w:color w:val="000000"/>
          <w:highlight w:val="none"/>
        </w:rPr>
        <w:t>1</w:t>
      </w:r>
      <w:r>
        <w:rPr>
          <w:rFonts w:hint="eastAsia" w:ascii="宋体" w:hAnsi="宋体"/>
          <w:b/>
          <w:color w:val="000000"/>
          <w:highlight w:val="none"/>
        </w:rPr>
        <w:t>.</w:t>
      </w:r>
      <w:r>
        <w:rPr>
          <w:rFonts w:ascii="宋体" w:hAnsi="宋体"/>
          <w:b/>
          <w:color w:val="000000"/>
          <w:highlight w:val="none"/>
        </w:rPr>
        <w:t>关于中小企业</w:t>
      </w:r>
    </w:p>
    <w:p w14:paraId="5788E544">
      <w:pPr>
        <w:adjustRightInd w:val="0"/>
        <w:snapToGrid w:val="0"/>
        <w:spacing w:line="360" w:lineRule="auto"/>
        <w:ind w:firstLine="354" w:firstLineChars="169"/>
        <w:jc w:val="left"/>
        <w:rPr>
          <w:rFonts w:hint="eastAsia"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.1.1根据《关于印发&lt;政府采购促进中小企业发展管理办法&gt;的通知》（财库〔2020〕46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BC37A77">
      <w:pPr>
        <w:adjustRightInd w:val="0"/>
        <w:snapToGrid w:val="0"/>
        <w:spacing w:line="360" w:lineRule="auto"/>
        <w:ind w:firstLine="354" w:firstLineChars="169"/>
        <w:jc w:val="left"/>
        <w:rPr>
          <w:rFonts w:hint="eastAsia"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.1.2在政府采购活动中，供应商提供的货物、工程或者服务符合下列情形的，享受中小企业扶持政策：</w:t>
      </w:r>
    </w:p>
    <w:p w14:paraId="630A8983">
      <w:pPr>
        <w:adjustRightInd w:val="0"/>
        <w:snapToGrid w:val="0"/>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（一）在货物采购项目中，货物由中小企业制造，即货物由中小企业生产且使用该中小企业商号或者注册商标；</w:t>
      </w:r>
    </w:p>
    <w:p w14:paraId="3326F6DD">
      <w:pPr>
        <w:adjustRightInd w:val="0"/>
        <w:snapToGrid w:val="0"/>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（二）在工程采购项目中，工程由中小企业承建，即工程施工单位为中小企业；</w:t>
      </w:r>
    </w:p>
    <w:p w14:paraId="1A1F8AA8">
      <w:pPr>
        <w:adjustRightInd w:val="0"/>
        <w:snapToGrid w:val="0"/>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（三）在服务采购项目中，服务由中小企业承接，即提供服务的人员为中小企业依照《中华人民共和国劳动合同法》订立劳动合同的从业人员。</w:t>
      </w:r>
    </w:p>
    <w:p w14:paraId="537D1020">
      <w:pPr>
        <w:adjustRightInd w:val="0"/>
        <w:snapToGrid w:val="0"/>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在货物采购项目中，供应商提供的货物既有中小企业制造货物，也有大型企业制造货物的，不享受本办法规定的中小企业扶持政策。</w:t>
      </w:r>
    </w:p>
    <w:p w14:paraId="1795AE13">
      <w:pPr>
        <w:adjustRightInd w:val="0"/>
        <w:snapToGrid w:val="0"/>
        <w:spacing w:line="360" w:lineRule="auto"/>
        <w:ind w:firstLine="354" w:firstLineChars="169"/>
        <w:jc w:val="left"/>
        <w:rPr>
          <w:rFonts w:hint="eastAsia" w:ascii="宋体" w:hAnsi="宋体"/>
          <w:color w:val="000000"/>
          <w:szCs w:val="21"/>
          <w:highlight w:val="none"/>
        </w:rPr>
      </w:pPr>
      <w:r>
        <w:rPr>
          <w:rFonts w:hint="eastAsia" w:ascii="宋体" w:hAnsi="宋体"/>
          <w:color w:val="000000"/>
          <w:szCs w:val="21"/>
          <w:highlight w:val="none"/>
        </w:rPr>
        <w:t>以联合体形式参加政府采购活动，联合体各方均为中小企业的，联合体视同中小企业。其中，联合体各方均为小微企业的，联合体视同小微企业。</w:t>
      </w:r>
    </w:p>
    <w:p w14:paraId="277883DF">
      <w:pPr>
        <w:adjustRightInd w:val="0"/>
        <w:snapToGrid w:val="0"/>
        <w:spacing w:line="360" w:lineRule="auto"/>
        <w:ind w:firstLine="354" w:firstLineChars="169"/>
        <w:jc w:val="left"/>
        <w:rPr>
          <w:rFonts w:hint="eastAsia"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.1.3依据《政府采购促进中小企业发展管理办法》（财库〔2020〕46号）规定享受扶持政策获得政府采购合同的，小微企业不得将合同分包给大中型企业，中型企业不得将合同分包给大型企业。</w:t>
      </w:r>
    </w:p>
    <w:p w14:paraId="403196D4">
      <w:pPr>
        <w:adjustRightInd w:val="0"/>
        <w:snapToGrid w:val="0"/>
        <w:spacing w:line="360" w:lineRule="auto"/>
        <w:ind w:firstLine="354" w:firstLineChars="169"/>
        <w:jc w:val="left"/>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.1.4中小企业参加政府采购活动，应当出具本办法规定的《中小企业声明函》（后附），否则不得享受相关中小企业扶持政策。</w:t>
      </w:r>
    </w:p>
    <w:p w14:paraId="40A05D9C">
      <w:pPr>
        <w:adjustRightInd w:val="0"/>
        <w:snapToGrid w:val="0"/>
        <w:spacing w:line="360" w:lineRule="auto"/>
        <w:ind w:firstLine="354" w:firstLineChars="169"/>
        <w:jc w:val="left"/>
        <w:rPr>
          <w:rFonts w:hint="eastAsia" w:ascii="宋体" w:hAnsi="宋体"/>
          <w:color w:val="000000"/>
          <w:szCs w:val="21"/>
          <w:highlight w:val="none"/>
        </w:rPr>
      </w:pPr>
      <w:r>
        <w:rPr>
          <w:rFonts w:ascii="宋体" w:hAnsi="宋体"/>
          <w:color w:val="000000"/>
          <w:highlight w:val="none"/>
        </w:rPr>
        <w:t>11.1.5</w:t>
      </w:r>
      <w:r>
        <w:rPr>
          <w:rFonts w:hint="eastAsia" w:ascii="宋体" w:hAnsi="宋体"/>
          <w:color w:val="000000"/>
          <w:highlight w:val="none"/>
        </w:rPr>
        <w:t>本项目针对小微企业报价给予</w:t>
      </w:r>
      <w:r>
        <w:rPr>
          <w:rFonts w:ascii="宋体" w:hAnsi="宋体"/>
          <w:color w:val="000000"/>
          <w:highlight w:val="none"/>
        </w:rPr>
        <w:t>10</w:t>
      </w:r>
      <w:r>
        <w:rPr>
          <w:rFonts w:hint="eastAsia" w:ascii="宋体" w:hAnsi="宋体"/>
          <w:color w:val="000000"/>
          <w:highlight w:val="none"/>
        </w:rPr>
        <w:t>%的扣除，用扣除后的价格参与评审。残疾人福利性单位属于小型、微型企业、监狱企业的，不重复享受政策。</w:t>
      </w:r>
    </w:p>
    <w:p w14:paraId="12E1D3C8">
      <w:pPr>
        <w:spacing w:line="360" w:lineRule="auto"/>
        <w:rPr>
          <w:rFonts w:ascii="宋体" w:hAnsi="宋体"/>
          <w:color w:val="000000"/>
          <w:szCs w:val="21"/>
          <w:highlight w:val="none"/>
        </w:rPr>
      </w:pPr>
      <w:r>
        <w:rPr>
          <w:rFonts w:ascii="宋体" w:hAnsi="宋体"/>
          <w:b/>
          <w:color w:val="000000"/>
          <w:highlight w:val="none"/>
        </w:rPr>
        <w:t>12</w:t>
      </w:r>
      <w:r>
        <w:rPr>
          <w:rFonts w:hint="eastAsia" w:ascii="宋体" w:hAnsi="宋体"/>
          <w:b/>
          <w:color w:val="000000"/>
          <w:highlight w:val="none"/>
        </w:rPr>
        <w:t>.</w:t>
      </w:r>
      <w:r>
        <w:rPr>
          <w:rFonts w:ascii="宋体" w:hAnsi="宋体"/>
          <w:b/>
          <w:color w:val="000000"/>
          <w:highlight w:val="none"/>
        </w:rPr>
        <w:t>关于节能产品及环境标志产品</w:t>
      </w:r>
    </w:p>
    <w:p w14:paraId="612B1D9B">
      <w:pPr>
        <w:spacing w:line="360" w:lineRule="auto"/>
        <w:ind w:left="0" w:leftChars="0" w:firstLine="420" w:firstLineChars="200"/>
        <w:rPr>
          <w:rFonts w:hint="eastAsia" w:ascii="宋体" w:hAnsi="宋体"/>
          <w:b w:val="0"/>
          <w:bCs/>
          <w:color w:val="000000"/>
          <w:highlight w:val="none"/>
        </w:rPr>
      </w:pPr>
      <w:r>
        <w:rPr>
          <w:rFonts w:hint="eastAsia" w:ascii="宋体" w:hAnsi="宋体"/>
          <w:b w:val="0"/>
          <w:bCs/>
          <w:color w:val="000000"/>
          <w:highlight w:val="none"/>
          <w:lang w:val="en-US" w:eastAsia="zh-CN"/>
        </w:rPr>
        <w:t>12.1</w:t>
      </w:r>
      <w:r>
        <w:rPr>
          <w:rFonts w:hint="eastAsia" w:ascii="宋体" w:hAnsi="宋体"/>
          <w:b w:val="0"/>
          <w:bCs/>
          <w:color w:val="000000"/>
          <w:highlight w:val="none"/>
        </w:rPr>
        <w:t>节能产品是指列入财政部和国家发改委公布的《节能产品政府采购品目清单》中的货物。政府强制采购节能产品是指《节能产品政府采购品目清单》中以“★”标注类别的产品。</w:t>
      </w:r>
    </w:p>
    <w:p w14:paraId="22C7D50C">
      <w:pPr>
        <w:spacing w:line="360" w:lineRule="auto"/>
        <w:ind w:left="0" w:leftChars="0" w:firstLine="420" w:firstLineChars="200"/>
        <w:rPr>
          <w:rFonts w:hint="eastAsia" w:ascii="宋体" w:hAnsi="宋体"/>
          <w:b w:val="0"/>
          <w:bCs/>
          <w:color w:val="000000"/>
          <w:highlight w:val="none"/>
        </w:rPr>
      </w:pPr>
      <w:r>
        <w:rPr>
          <w:rFonts w:hint="eastAsia" w:ascii="宋体" w:hAnsi="宋体"/>
          <w:b w:val="0"/>
          <w:bCs/>
          <w:color w:val="000000"/>
          <w:highlight w:val="none"/>
          <w:lang w:val="en-US" w:eastAsia="zh-CN"/>
        </w:rPr>
        <w:t>12</w:t>
      </w:r>
      <w:r>
        <w:rPr>
          <w:rFonts w:hint="eastAsia" w:ascii="宋体" w:hAnsi="宋体"/>
          <w:b w:val="0"/>
          <w:bCs/>
          <w:color w:val="000000"/>
          <w:highlight w:val="none"/>
        </w:rPr>
        <w:t>.2环境标志产品是指列入财政部、生态环境部公布的《环境标志产品政府采购品目清单》中的货物。</w:t>
      </w:r>
    </w:p>
    <w:p w14:paraId="6D5E45F3">
      <w:pPr>
        <w:spacing w:line="360" w:lineRule="auto"/>
        <w:ind w:left="0" w:leftChars="0" w:firstLine="420" w:firstLineChars="200"/>
        <w:rPr>
          <w:rFonts w:hint="eastAsia" w:ascii="宋体" w:hAnsi="宋体"/>
          <w:b w:val="0"/>
          <w:bCs/>
          <w:color w:val="000000"/>
          <w:highlight w:val="none"/>
        </w:rPr>
      </w:pPr>
      <w:r>
        <w:rPr>
          <w:rFonts w:hint="eastAsia" w:ascii="宋体" w:hAnsi="宋体" w:eastAsia="宋体" w:cs="宋体"/>
          <w:b w:val="0"/>
          <w:bCs/>
          <w:color w:val="000000"/>
          <w:highlight w:val="none"/>
        </w:rPr>
        <w:t>▲</w:t>
      </w:r>
      <w:r>
        <w:rPr>
          <w:rFonts w:hint="eastAsia" w:ascii="宋体" w:hAnsi="宋体"/>
          <w:b w:val="0"/>
          <w:bCs/>
          <w:color w:val="000000"/>
          <w:highlight w:val="none"/>
          <w:lang w:val="en-US" w:eastAsia="zh-CN"/>
        </w:rPr>
        <w:t>12</w:t>
      </w:r>
      <w:r>
        <w:rPr>
          <w:rFonts w:hint="eastAsia" w:ascii="宋体" w:hAnsi="宋体"/>
          <w:b w:val="0"/>
          <w:bCs/>
          <w:color w:val="000000"/>
          <w:highlight w:val="none"/>
        </w:rPr>
        <w:t>.3本项目采购清单中若有政府强制采购节能产品，只接受强制节能产品投标，投标人必须选报，否则按不实质性响应招标文件要求处理。</w:t>
      </w:r>
    </w:p>
    <w:p w14:paraId="25DD23EA">
      <w:pPr>
        <w:spacing w:line="360" w:lineRule="auto"/>
        <w:ind w:left="0" w:leftChars="0" w:firstLine="420" w:firstLineChars="200"/>
        <w:rPr>
          <w:rFonts w:hint="eastAsia" w:ascii="宋体" w:hAnsi="宋体"/>
          <w:b w:val="0"/>
          <w:bCs/>
          <w:color w:val="000000"/>
          <w:highlight w:val="none"/>
        </w:rPr>
      </w:pPr>
      <w:r>
        <w:rPr>
          <w:rFonts w:hint="eastAsia" w:ascii="宋体" w:hAnsi="宋体"/>
          <w:b w:val="0"/>
          <w:bCs/>
          <w:color w:val="000000"/>
          <w:highlight w:val="none"/>
          <w:lang w:val="en-US" w:eastAsia="zh-CN"/>
        </w:rPr>
        <w:t>12</w:t>
      </w:r>
      <w:r>
        <w:rPr>
          <w:rFonts w:hint="eastAsia" w:ascii="宋体" w:hAnsi="宋体"/>
          <w:b w:val="0"/>
          <w:bCs/>
          <w:color w:val="000000"/>
          <w:highlight w:val="none"/>
        </w:rPr>
        <w:t>.4投标人应在投标文件中提供所投标产品国家确定的认证机构出具的、处于有效期之内的节能产品、环境标志产品认证证书，否则不予认可。</w:t>
      </w:r>
    </w:p>
    <w:p w14:paraId="570C0E21">
      <w:pPr>
        <w:spacing w:line="360" w:lineRule="auto"/>
        <w:ind w:left="0" w:leftChars="0" w:firstLine="420" w:firstLineChars="200"/>
        <w:rPr>
          <w:rFonts w:hint="eastAsia" w:ascii="宋体" w:hAnsi="宋体"/>
          <w:b w:val="0"/>
          <w:bCs/>
          <w:color w:val="000000"/>
          <w:highlight w:val="none"/>
        </w:rPr>
      </w:pPr>
      <w:r>
        <w:rPr>
          <w:rFonts w:hint="eastAsia" w:ascii="宋体" w:hAnsi="宋体"/>
          <w:b w:val="0"/>
          <w:bCs/>
          <w:color w:val="000000"/>
          <w:highlight w:val="none"/>
          <w:lang w:val="en-US" w:eastAsia="zh-CN"/>
        </w:rPr>
        <w:t>12</w:t>
      </w:r>
      <w:r>
        <w:rPr>
          <w:rFonts w:hint="eastAsia" w:ascii="宋体" w:hAnsi="宋体"/>
          <w:b w:val="0"/>
          <w:bCs/>
          <w:color w:val="000000"/>
          <w:highlight w:val="none"/>
        </w:rPr>
        <w:t>.5《节能产品政府采购品目清单》及《环境标志产品政府采购品目清单》可通过中国政府采购网（http://www.ccgp.gov.cn/ ）查阅、下载。</w:t>
      </w:r>
    </w:p>
    <w:p w14:paraId="16639AF3">
      <w:pPr>
        <w:spacing w:line="360" w:lineRule="auto"/>
        <w:rPr>
          <w:rFonts w:hint="eastAsia" w:ascii="宋体" w:hAnsi="宋体"/>
          <w:b/>
          <w:color w:val="000000"/>
          <w:highlight w:val="none"/>
        </w:rPr>
      </w:pPr>
      <w:r>
        <w:rPr>
          <w:rFonts w:hint="eastAsia" w:ascii="宋体" w:hAnsi="宋体"/>
          <w:b/>
          <w:color w:val="000000"/>
          <w:highlight w:val="none"/>
        </w:rPr>
        <w:t>1</w:t>
      </w:r>
      <w:r>
        <w:rPr>
          <w:rFonts w:ascii="宋体" w:hAnsi="宋体"/>
          <w:b/>
          <w:color w:val="000000"/>
          <w:highlight w:val="none"/>
        </w:rPr>
        <w:t>3</w:t>
      </w:r>
      <w:r>
        <w:rPr>
          <w:rFonts w:hint="eastAsia" w:ascii="宋体" w:hAnsi="宋体"/>
          <w:b/>
          <w:color w:val="000000"/>
          <w:highlight w:val="none"/>
        </w:rPr>
        <w:t>.关于残疾人福利性单位</w:t>
      </w:r>
    </w:p>
    <w:p w14:paraId="03EB3768">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3</w:t>
      </w:r>
      <w:r>
        <w:rPr>
          <w:rFonts w:hint="eastAsia" w:ascii="宋体" w:hAnsi="宋体"/>
          <w:color w:val="000000"/>
          <w:szCs w:val="21"/>
          <w:highlight w:val="none"/>
        </w:rPr>
        <w:t>.1根据《关于促进残疾人就业政府采购政策的通知》（财库〔2017〕141号）的规定，享受政府采购支持政策的残疾人福利性单位应当同时满足以下条件：</w:t>
      </w:r>
    </w:p>
    <w:p w14:paraId="683D1CAE">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（一）安置的残疾人占本单位在职职工人数的比例不低于25%（含25%），并且安置的残疾人人数不少于10人（含10人）；</w:t>
      </w:r>
    </w:p>
    <w:p w14:paraId="210215F8">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（二）依法与安置的每位残疾人签订了一年以上（含一年）的劳动合同或服务协议；</w:t>
      </w:r>
    </w:p>
    <w:p w14:paraId="6656278A">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（三）为安置的每位残疾人按月足额缴纳了基本养老保险、基本医疗保险、失业保险、工伤保险和生育保险等社会保险费；</w:t>
      </w:r>
    </w:p>
    <w:p w14:paraId="07DA55C7">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（四）通过银行等金融机构向安置的每位残疾人，按月支付了不低于单位所在区县适用的经省级人民政府批准的月最低工资标准的工资；</w:t>
      </w:r>
    </w:p>
    <w:p w14:paraId="6133183F">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（五）提供本单位制造的货物、承担的工程或者服务（以下简称产品），或者提供其他残疾人福利性单位制造的货物（不包括使用非残疾人福利性单位注册商标的货物）。</w:t>
      </w:r>
    </w:p>
    <w:p w14:paraId="1418A944">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38F1EF6">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3</w:t>
      </w:r>
      <w:r>
        <w:rPr>
          <w:rFonts w:hint="eastAsia" w:ascii="宋体" w:hAnsi="宋体"/>
          <w:color w:val="000000"/>
          <w:szCs w:val="21"/>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62EA6EA0">
      <w:pPr>
        <w:spacing w:before="120" w:beforeLines="50" w:line="360" w:lineRule="auto"/>
        <w:ind w:firstLine="420" w:firstLineChars="200"/>
        <w:rPr>
          <w:rFonts w:hint="eastAsia" w:ascii="宋体" w:hAnsi="宋体"/>
          <w:color w:val="000000"/>
          <w:szCs w:val="21"/>
          <w:highlight w:val="none"/>
        </w:rPr>
      </w:pPr>
      <w:r>
        <w:rPr>
          <w:rFonts w:ascii="宋体" w:hAnsi="宋体"/>
          <w:color w:val="000000"/>
          <w:highlight w:val="none"/>
        </w:rPr>
        <w:t>13</w:t>
      </w:r>
      <w:r>
        <w:rPr>
          <w:rFonts w:hint="eastAsia" w:ascii="宋体" w:hAnsi="宋体"/>
          <w:color w:val="000000"/>
          <w:highlight w:val="none"/>
        </w:rPr>
        <w:t>.3本项目针对残疾人福利性单位产品的价格给予</w:t>
      </w:r>
      <w:r>
        <w:rPr>
          <w:rFonts w:ascii="宋体" w:hAnsi="宋体"/>
          <w:color w:val="000000"/>
          <w:highlight w:val="none"/>
        </w:rPr>
        <w:t>10</w:t>
      </w:r>
      <w:r>
        <w:rPr>
          <w:rFonts w:hint="eastAsia" w:ascii="宋体" w:hAnsi="宋体"/>
          <w:color w:val="000000"/>
          <w:highlight w:val="none"/>
        </w:rPr>
        <w:t>%的扣除，</w:t>
      </w:r>
      <w:bookmarkStart w:id="366" w:name="_Hlk92451014"/>
      <w:r>
        <w:rPr>
          <w:rFonts w:hint="eastAsia" w:ascii="宋体" w:hAnsi="宋体"/>
          <w:color w:val="000000"/>
          <w:highlight w:val="none"/>
        </w:rPr>
        <w:t>用扣除后的价格参与评审。残疾人福利性单位属于小型、微型企业、监狱企业的，不重复享受政策。</w:t>
      </w:r>
      <w:bookmarkEnd w:id="366"/>
    </w:p>
    <w:p w14:paraId="13C58CC9">
      <w:pPr>
        <w:spacing w:line="360" w:lineRule="auto"/>
        <w:rPr>
          <w:rFonts w:ascii="宋体" w:hAnsi="宋体"/>
          <w:b/>
          <w:color w:val="000000"/>
          <w:highlight w:val="none"/>
        </w:rPr>
      </w:pPr>
      <w:r>
        <w:rPr>
          <w:rFonts w:ascii="宋体" w:hAnsi="宋体"/>
          <w:b/>
          <w:color w:val="000000"/>
          <w:highlight w:val="none"/>
        </w:rPr>
        <w:t>14</w:t>
      </w:r>
      <w:r>
        <w:rPr>
          <w:rFonts w:hint="eastAsia" w:ascii="宋体" w:hAnsi="宋体"/>
          <w:b/>
          <w:color w:val="000000"/>
          <w:highlight w:val="none"/>
        </w:rPr>
        <w:t>.关于监狱企业</w:t>
      </w:r>
    </w:p>
    <w:p w14:paraId="4AA4E84B">
      <w:pPr>
        <w:spacing w:line="360" w:lineRule="auto"/>
        <w:ind w:firstLine="420" w:firstLineChars="200"/>
        <w:rPr>
          <w:rFonts w:ascii="宋体" w:hAnsi="宋体"/>
          <w:color w:val="000000"/>
          <w:szCs w:val="21"/>
          <w:highlight w:val="none"/>
        </w:rPr>
      </w:pPr>
      <w:r>
        <w:rPr>
          <w:rFonts w:ascii="宋体" w:hAnsi="宋体"/>
          <w:color w:val="000000"/>
          <w:szCs w:val="21"/>
          <w:highlight w:val="none"/>
        </w:rPr>
        <w:t xml:space="preserve">14.1 </w:t>
      </w:r>
      <w:r>
        <w:rPr>
          <w:rFonts w:hint="eastAsia" w:ascii="宋体" w:hAnsi="宋体"/>
          <w:color w:val="000000"/>
          <w:szCs w:val="21"/>
          <w:highlight w:val="none"/>
        </w:rPr>
        <w:t>依照</w:t>
      </w:r>
      <w:r>
        <w:rPr>
          <w:rFonts w:ascii="宋体" w:hAnsi="宋体"/>
          <w:color w:val="000000"/>
          <w:szCs w:val="21"/>
          <w:highlight w:val="none"/>
        </w:rPr>
        <w:t>&lt;</w:t>
      </w:r>
      <w:r>
        <w:rPr>
          <w:rFonts w:hint="eastAsia" w:ascii="宋体" w:hAnsi="宋体"/>
          <w:color w:val="000000"/>
          <w:szCs w:val="21"/>
          <w:highlight w:val="none"/>
        </w:rPr>
        <w:t>财政部、司法部关于政府采购支持监狱企业发展有关问题的通知</w:t>
      </w:r>
      <w:r>
        <w:rPr>
          <w:rFonts w:ascii="宋体" w:hAnsi="宋体"/>
          <w:color w:val="000000"/>
          <w:szCs w:val="21"/>
          <w:highlight w:val="none"/>
        </w:rPr>
        <w:t>&gt;</w:t>
      </w:r>
      <w:r>
        <w:rPr>
          <w:rFonts w:hint="eastAsia" w:ascii="宋体" w:hAnsi="宋体"/>
          <w:color w:val="000000"/>
          <w:szCs w:val="21"/>
          <w:highlight w:val="none"/>
        </w:rPr>
        <w:t>（财库〔</w:t>
      </w:r>
      <w:r>
        <w:rPr>
          <w:rFonts w:ascii="宋体" w:hAnsi="宋体"/>
          <w:color w:val="000000"/>
          <w:szCs w:val="21"/>
          <w:highlight w:val="none"/>
        </w:rPr>
        <w:t>2014</w:t>
      </w:r>
      <w:r>
        <w:rPr>
          <w:rFonts w:hint="eastAsia" w:ascii="宋体" w:hAnsi="宋体"/>
          <w:color w:val="000000"/>
          <w:szCs w:val="21"/>
          <w:highlight w:val="none"/>
        </w:rPr>
        <w:t>〕</w:t>
      </w:r>
      <w:r>
        <w:rPr>
          <w:rFonts w:ascii="宋体" w:hAnsi="宋体"/>
          <w:color w:val="000000"/>
          <w:szCs w:val="21"/>
          <w:highlight w:val="none"/>
        </w:rPr>
        <w:t>68</w:t>
      </w:r>
      <w:r>
        <w:rPr>
          <w:rFonts w:hint="eastAsia" w:ascii="宋体" w:hAnsi="宋体"/>
          <w:color w:val="000000"/>
          <w:szCs w:val="21"/>
          <w:highlight w:val="none"/>
        </w:rPr>
        <w:t>号）之规定，监狱企业应当符合以下条件：</w:t>
      </w:r>
    </w:p>
    <w:p w14:paraId="7AE8657A">
      <w:pPr>
        <w:spacing w:line="360" w:lineRule="auto"/>
        <w:ind w:firstLine="420" w:firstLineChars="200"/>
        <w:rPr>
          <w:rFonts w:ascii="宋体" w:hAnsi="宋体"/>
          <w:color w:val="000000"/>
          <w:szCs w:val="21"/>
          <w:highlight w:val="none"/>
        </w:rPr>
      </w:pPr>
      <w:r>
        <w:rPr>
          <w:rFonts w:ascii="宋体" w:hAnsi="宋体"/>
          <w:color w:val="000000"/>
          <w:szCs w:val="21"/>
          <w:highlight w:val="none"/>
        </w:rPr>
        <w:t xml:space="preserve">14.2 </w:t>
      </w:r>
      <w:r>
        <w:rPr>
          <w:rFonts w:hint="eastAsia" w:ascii="宋体" w:hAnsi="宋体"/>
          <w:color w:val="00000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56E6C3">
      <w:pPr>
        <w:spacing w:line="360" w:lineRule="auto"/>
        <w:ind w:firstLine="420" w:firstLineChars="200"/>
        <w:rPr>
          <w:rFonts w:hint="eastAsia" w:ascii="宋体" w:hAnsi="宋体"/>
          <w:color w:val="000000"/>
          <w:szCs w:val="21"/>
          <w:highlight w:val="none"/>
        </w:rPr>
      </w:pPr>
      <w:r>
        <w:rPr>
          <w:rFonts w:ascii="宋体" w:hAnsi="宋体"/>
          <w:color w:val="000000"/>
          <w:szCs w:val="21"/>
          <w:highlight w:val="none"/>
        </w:rPr>
        <w:t xml:space="preserve">14.3 </w:t>
      </w:r>
      <w:r>
        <w:rPr>
          <w:rFonts w:hint="eastAsia" w:ascii="宋体" w:hAnsi="宋体"/>
          <w:color w:val="000000"/>
          <w:szCs w:val="21"/>
          <w:highlight w:val="none"/>
        </w:rPr>
        <w:t>监狱企业参加政府采购活动时，视同小型、微型企业，应当提供由省级以上监狱管理局、戒毒管理局（含新疆生产建设兵团）出具的属于监狱企业的证明文件。</w:t>
      </w:r>
    </w:p>
    <w:p w14:paraId="4FC1706C">
      <w:pPr>
        <w:pStyle w:val="34"/>
        <w:widowControl w:val="0"/>
        <w:spacing w:before="0" w:beforeAutospacing="0" w:after="0" w:afterAutospacing="0" w:line="360" w:lineRule="auto"/>
        <w:jc w:val="both"/>
        <w:rPr>
          <w:rFonts w:hint="eastAsia" w:cs="宋体"/>
          <w:sz w:val="21"/>
          <w:szCs w:val="21"/>
          <w:highlight w:val="none"/>
        </w:rPr>
      </w:pPr>
      <w:r>
        <w:rPr>
          <w:rFonts w:hint="eastAsia" w:cs="宋体"/>
          <w:b/>
          <w:bCs/>
          <w:spacing w:val="7"/>
          <w:sz w:val="21"/>
          <w:szCs w:val="21"/>
          <w:highlight w:val="none"/>
        </w:rPr>
        <w:t>15关于政府采购异常低价审查：</w:t>
      </w:r>
    </w:p>
    <w:p w14:paraId="14A4BCE9">
      <w:pPr>
        <w:pStyle w:val="34"/>
        <w:widowControl w:val="0"/>
        <w:snapToGrid w:val="0"/>
        <w:spacing w:before="0" w:beforeAutospacing="0" w:after="0" w:afterAutospacing="0" w:line="360" w:lineRule="auto"/>
        <w:ind w:firstLine="448" w:firstLineChars="200"/>
        <w:jc w:val="both"/>
        <w:rPr>
          <w:rFonts w:hint="eastAsia" w:cs="宋体"/>
          <w:sz w:val="21"/>
          <w:szCs w:val="21"/>
          <w:highlight w:val="none"/>
        </w:rPr>
      </w:pPr>
      <w:r>
        <w:rPr>
          <w:rFonts w:hint="eastAsia" w:cs="宋体"/>
          <w:spacing w:val="7"/>
          <w:sz w:val="21"/>
          <w:szCs w:val="21"/>
          <w:highlight w:val="none"/>
        </w:rPr>
        <w:t>15.1</w:t>
      </w:r>
      <w:r>
        <w:rPr>
          <w:rFonts w:cs="宋体"/>
          <w:spacing w:val="7"/>
          <w:sz w:val="21"/>
          <w:szCs w:val="21"/>
          <w:highlight w:val="none"/>
        </w:rPr>
        <w:t>根据《关于推动解决政府采购异常低价问题的通知》（财库</w:t>
      </w:r>
      <w:r>
        <w:rPr>
          <w:rFonts w:hint="eastAsia"/>
          <w:color w:val="000000"/>
          <w:sz w:val="21"/>
          <w:szCs w:val="21"/>
          <w:highlight w:val="none"/>
        </w:rPr>
        <w:t>〔2026〕</w:t>
      </w:r>
      <w:r>
        <w:rPr>
          <w:rFonts w:cs="宋体"/>
          <w:spacing w:val="7"/>
          <w:sz w:val="21"/>
          <w:szCs w:val="21"/>
          <w:highlight w:val="none"/>
        </w:rPr>
        <w:t>2号）的规定，</w:t>
      </w:r>
      <w:r>
        <w:rPr>
          <w:rFonts w:hint="eastAsia" w:cs="宋体"/>
          <w:spacing w:val="7"/>
          <w:sz w:val="21"/>
          <w:szCs w:val="21"/>
          <w:highlight w:val="none"/>
        </w:rPr>
        <w:t>政府采购评审中出现下列情形之一的，评审委员会应当启动异常低价投标（响应）审查程序：</w:t>
      </w:r>
    </w:p>
    <w:p w14:paraId="4D99FACF">
      <w:pPr>
        <w:pStyle w:val="34"/>
        <w:widowControl w:val="0"/>
        <w:snapToGrid w:val="0"/>
        <w:spacing w:before="0" w:beforeAutospacing="0" w:after="0" w:afterAutospacing="0" w:line="360" w:lineRule="auto"/>
        <w:ind w:firstLine="450" w:firstLineChars="200"/>
        <w:jc w:val="both"/>
        <w:rPr>
          <w:rFonts w:hint="eastAsia" w:cs="宋体"/>
          <w:b/>
          <w:bCs/>
          <w:sz w:val="21"/>
          <w:szCs w:val="21"/>
          <w:highlight w:val="none"/>
        </w:rPr>
      </w:pPr>
      <w:r>
        <w:rPr>
          <w:rFonts w:hint="eastAsia" w:cs="宋体"/>
          <w:b/>
          <w:bCs/>
          <w:spacing w:val="7"/>
          <w:sz w:val="21"/>
          <w:szCs w:val="21"/>
          <w:highlight w:val="none"/>
        </w:rPr>
        <w:t>（一）投标（响应）报价低于全部通过符合性审查供应商投标（响应）报价平均值50%的，即投标（响应）报价&lt;全部通过符合性审查供应商投标（响应）报价平均值×50%；</w:t>
      </w:r>
    </w:p>
    <w:p w14:paraId="7C6312C4">
      <w:pPr>
        <w:pStyle w:val="34"/>
        <w:widowControl w:val="0"/>
        <w:snapToGrid w:val="0"/>
        <w:spacing w:before="0" w:beforeAutospacing="0" w:after="0" w:afterAutospacing="0" w:line="360" w:lineRule="auto"/>
        <w:ind w:firstLine="450" w:firstLineChars="200"/>
        <w:jc w:val="both"/>
        <w:rPr>
          <w:rFonts w:hint="eastAsia" w:cs="宋体"/>
          <w:b/>
          <w:bCs/>
          <w:sz w:val="21"/>
          <w:szCs w:val="21"/>
          <w:highlight w:val="none"/>
        </w:rPr>
      </w:pPr>
      <w:r>
        <w:rPr>
          <w:rFonts w:hint="eastAsia" w:cs="宋体"/>
          <w:b/>
          <w:bCs/>
          <w:spacing w:val="7"/>
          <w:sz w:val="21"/>
          <w:szCs w:val="21"/>
          <w:highlight w:val="none"/>
        </w:rPr>
        <w:t>（二）投标（响应）报价低于通过符合性审查的次低报价供应商投标（响应）报价50%的，即投标（响应）报价&lt;通过符合性审查的次低报价供应商投标（响应）报价×50%；</w:t>
      </w:r>
    </w:p>
    <w:p w14:paraId="77A42D0D">
      <w:pPr>
        <w:pStyle w:val="34"/>
        <w:widowControl w:val="0"/>
        <w:snapToGrid w:val="0"/>
        <w:spacing w:before="0" w:beforeAutospacing="0" w:after="0" w:afterAutospacing="0" w:line="360" w:lineRule="auto"/>
        <w:ind w:firstLine="450" w:firstLineChars="200"/>
        <w:jc w:val="both"/>
        <w:rPr>
          <w:rFonts w:hint="eastAsia" w:cs="宋体"/>
          <w:b/>
          <w:bCs/>
          <w:sz w:val="21"/>
          <w:szCs w:val="21"/>
          <w:highlight w:val="none"/>
        </w:rPr>
      </w:pPr>
      <w:r>
        <w:rPr>
          <w:rFonts w:hint="eastAsia" w:cs="宋体"/>
          <w:b/>
          <w:bCs/>
          <w:spacing w:val="7"/>
          <w:sz w:val="21"/>
          <w:szCs w:val="21"/>
          <w:highlight w:val="none"/>
        </w:rPr>
        <w:t>（三）投标（响应）报价低于采购项目最高限价45%的，即投标（响应）报价&lt;采购项目最高限价×45%；</w:t>
      </w:r>
    </w:p>
    <w:p w14:paraId="32C9C386">
      <w:pPr>
        <w:pStyle w:val="34"/>
        <w:widowControl w:val="0"/>
        <w:snapToGrid w:val="0"/>
        <w:spacing w:before="0" w:beforeAutospacing="0" w:after="0" w:afterAutospacing="0" w:line="360" w:lineRule="auto"/>
        <w:ind w:firstLine="450" w:firstLineChars="200"/>
        <w:jc w:val="both"/>
        <w:rPr>
          <w:rFonts w:hint="eastAsia" w:cs="宋体"/>
          <w:sz w:val="21"/>
          <w:szCs w:val="21"/>
          <w:highlight w:val="none"/>
        </w:rPr>
      </w:pPr>
      <w:r>
        <w:rPr>
          <w:rFonts w:hint="eastAsia" w:cs="宋体"/>
          <w:b/>
          <w:bCs/>
          <w:spacing w:val="7"/>
          <w:sz w:val="21"/>
          <w:szCs w:val="21"/>
          <w:highlight w:val="none"/>
        </w:rPr>
        <w:t>（四）评审委员会基于专业判断，认为供应商报价过低，有可能影响产品质量或者不能诚信履约的其他情形。</w:t>
      </w:r>
    </w:p>
    <w:p w14:paraId="4378B4BD">
      <w:pPr>
        <w:pStyle w:val="34"/>
        <w:widowControl w:val="0"/>
        <w:spacing w:before="0" w:beforeAutospacing="0" w:after="0" w:afterAutospacing="0" w:line="360" w:lineRule="auto"/>
        <w:ind w:firstLine="448" w:firstLineChars="200"/>
        <w:jc w:val="both"/>
        <w:rPr>
          <w:rFonts w:hint="eastAsia" w:cs="宋体"/>
          <w:sz w:val="21"/>
          <w:szCs w:val="21"/>
          <w:highlight w:val="none"/>
        </w:rPr>
      </w:pPr>
      <w:r>
        <w:rPr>
          <w:rFonts w:hint="eastAsia" w:cs="宋体"/>
          <w:spacing w:val="7"/>
          <w:sz w:val="21"/>
          <w:szCs w:val="21"/>
          <w:highlight w:val="none"/>
        </w:rPr>
        <w:t>15.2评审委员会启动异常低价投标（响应）审查后，属于前述第（一）项至第（四）项情形的，应当要求相关供应商在评审现场合理的时间内对投标（响应）价格作出解释，提供项目具体成本测算等与报价合理性相关的书面说明及必要的证明材料，包括但不限于</w:t>
      </w:r>
      <w:r>
        <w:rPr>
          <w:rFonts w:hint="eastAsia" w:cs="宋体"/>
          <w:b/>
          <w:bCs/>
          <w:spacing w:val="7"/>
          <w:sz w:val="21"/>
          <w:szCs w:val="21"/>
          <w:highlight w:val="none"/>
        </w:rPr>
        <w:t>原材料成本、人工成本、制造费用等</w:t>
      </w:r>
      <w:r>
        <w:rPr>
          <w:rFonts w:hint="eastAsia" w:cs="宋体"/>
          <w:spacing w:val="7"/>
          <w:sz w:val="21"/>
          <w:szCs w:val="21"/>
          <w:highlight w:val="none"/>
        </w:rPr>
        <w:t>，供应商的说明时间为：系统发出通知起30分钟。其中，属于第（三）项情形，供应商已随投标（响应）文件一并提交相关书面说明及必要的证明材料的，在评审现场可不再重复提交。</w:t>
      </w:r>
    </w:p>
    <w:p w14:paraId="77407F5C">
      <w:pPr>
        <w:pStyle w:val="34"/>
        <w:widowControl w:val="0"/>
        <w:spacing w:before="0" w:beforeAutospacing="0" w:after="0" w:afterAutospacing="0" w:line="360" w:lineRule="auto"/>
        <w:ind w:firstLine="448" w:firstLineChars="200"/>
        <w:jc w:val="both"/>
        <w:rPr>
          <w:rFonts w:hint="eastAsia" w:cs="宋体"/>
          <w:sz w:val="21"/>
          <w:szCs w:val="21"/>
          <w:highlight w:val="none"/>
        </w:rPr>
      </w:pPr>
      <w:r>
        <w:rPr>
          <w:rFonts w:hint="eastAsia" w:cs="宋体"/>
          <w:spacing w:val="7"/>
          <w:sz w:val="21"/>
          <w:szCs w:val="21"/>
          <w:highlight w:val="none"/>
        </w:rPr>
        <w:t>15.3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D4D69A">
      <w:pPr>
        <w:pStyle w:val="34"/>
        <w:widowControl w:val="0"/>
        <w:spacing w:before="0" w:beforeAutospacing="0" w:after="0" w:afterAutospacing="0" w:line="360" w:lineRule="auto"/>
        <w:ind w:firstLine="448" w:firstLineChars="200"/>
        <w:jc w:val="both"/>
        <w:rPr>
          <w:rFonts w:cs="宋体"/>
          <w:spacing w:val="7"/>
          <w:sz w:val="21"/>
          <w:szCs w:val="21"/>
          <w:highlight w:val="none"/>
        </w:rPr>
      </w:pPr>
      <w:r>
        <w:rPr>
          <w:rFonts w:hint="eastAsia" w:cs="宋体"/>
          <w:spacing w:val="7"/>
          <w:sz w:val="21"/>
          <w:szCs w:val="21"/>
          <w:highlight w:val="none"/>
        </w:rPr>
        <w:t>15.4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17AB148">
      <w:pPr>
        <w:spacing w:line="360" w:lineRule="auto"/>
        <w:ind w:firstLine="448" w:firstLineChars="200"/>
        <w:rPr>
          <w:rFonts w:hint="eastAsia" w:ascii="宋体" w:hAnsi="宋体"/>
          <w:color w:val="000000"/>
          <w:szCs w:val="21"/>
          <w:highlight w:val="none"/>
        </w:rPr>
      </w:pPr>
      <w:r>
        <w:rPr>
          <w:rFonts w:hint="eastAsia" w:cs="宋体"/>
          <w:spacing w:val="7"/>
          <w:szCs w:val="21"/>
          <w:highlight w:val="none"/>
        </w:rPr>
        <w:t>15.5异常低价投标（响应）审查的启动原因、审查意见和审查结果应当在评审报告中记录，并随供应商提供的相关书面说明及证明材料，以及评审委员会有关互联网浏览、查询历史一并归档。</w:t>
      </w:r>
    </w:p>
    <w:bookmarkEnd w:id="365"/>
    <w:p w14:paraId="3228B8D0">
      <w:pPr>
        <w:spacing w:line="360" w:lineRule="auto"/>
        <w:ind w:firstLine="405" w:firstLineChars="169"/>
        <w:jc w:val="left"/>
        <w:rPr>
          <w:rFonts w:ascii="宋体" w:hAnsi="宋体"/>
          <w:color w:val="000000"/>
          <w:sz w:val="24"/>
          <w:highlight w:val="none"/>
        </w:rPr>
      </w:pPr>
    </w:p>
    <w:p w14:paraId="2EEA4559">
      <w:pPr>
        <w:spacing w:line="360" w:lineRule="auto"/>
        <w:ind w:firstLine="405" w:firstLineChars="169"/>
        <w:jc w:val="left"/>
        <w:rPr>
          <w:rFonts w:hint="eastAsia" w:ascii="宋体" w:hAnsi="宋体"/>
          <w:color w:val="000000"/>
          <w:sz w:val="24"/>
          <w:highlight w:val="none"/>
        </w:rPr>
        <w:sectPr>
          <w:headerReference r:id="rId18" w:type="default"/>
          <w:pgSz w:w="11906" w:h="16838"/>
          <w:pgMar w:top="1418" w:right="1418" w:bottom="1418" w:left="1418" w:header="851" w:footer="851" w:gutter="0"/>
          <w:pgBorders>
            <w:top w:val="none" w:sz="0" w:space="0"/>
            <w:left w:val="none" w:sz="0" w:space="0"/>
            <w:bottom w:val="none" w:sz="0" w:space="0"/>
            <w:right w:val="none" w:sz="0" w:space="0"/>
          </w:pgBorders>
          <w:pgNumType w:fmt="decimal"/>
          <w:cols w:space="720" w:num="1"/>
          <w:docGrid w:linePitch="312" w:charSpace="0"/>
        </w:sectPr>
      </w:pPr>
    </w:p>
    <w:p w14:paraId="2520C87A">
      <w:pPr>
        <w:spacing w:line="360" w:lineRule="auto"/>
        <w:jc w:val="center"/>
        <w:rPr>
          <w:rFonts w:hint="eastAsia" w:ascii="宋体" w:hAnsi="宋体"/>
          <w:color w:val="000000"/>
          <w:sz w:val="24"/>
          <w:highlight w:val="none"/>
        </w:rPr>
      </w:pPr>
    </w:p>
    <w:p w14:paraId="5BC01410">
      <w:pPr>
        <w:spacing w:line="360" w:lineRule="auto"/>
        <w:jc w:val="center"/>
        <w:rPr>
          <w:rFonts w:hint="eastAsia" w:ascii="宋体" w:hAnsi="宋体"/>
          <w:color w:val="000000"/>
          <w:sz w:val="24"/>
          <w:highlight w:val="none"/>
        </w:rPr>
      </w:pPr>
    </w:p>
    <w:p w14:paraId="4DE0EF5F">
      <w:pPr>
        <w:spacing w:line="360" w:lineRule="auto"/>
        <w:jc w:val="center"/>
        <w:rPr>
          <w:rFonts w:hint="eastAsia" w:ascii="宋体" w:hAnsi="宋体"/>
          <w:color w:val="000000"/>
          <w:sz w:val="24"/>
          <w:highlight w:val="none"/>
        </w:rPr>
      </w:pPr>
    </w:p>
    <w:p w14:paraId="26CF5266">
      <w:pPr>
        <w:spacing w:line="360" w:lineRule="auto"/>
        <w:jc w:val="center"/>
        <w:rPr>
          <w:rFonts w:hint="eastAsia" w:ascii="宋体" w:hAnsi="宋体"/>
          <w:color w:val="000000"/>
          <w:sz w:val="24"/>
          <w:highlight w:val="none"/>
        </w:rPr>
      </w:pPr>
    </w:p>
    <w:p w14:paraId="74AFA19F">
      <w:pPr>
        <w:spacing w:line="360" w:lineRule="auto"/>
        <w:jc w:val="center"/>
        <w:rPr>
          <w:rFonts w:hint="eastAsia" w:ascii="宋体" w:hAnsi="宋体"/>
          <w:color w:val="000000"/>
          <w:sz w:val="24"/>
          <w:highlight w:val="none"/>
        </w:rPr>
      </w:pPr>
    </w:p>
    <w:p w14:paraId="4F4980AD">
      <w:pPr>
        <w:spacing w:line="360" w:lineRule="auto"/>
        <w:jc w:val="center"/>
        <w:rPr>
          <w:rFonts w:hint="eastAsia" w:ascii="宋体" w:hAnsi="宋体"/>
          <w:color w:val="000000"/>
          <w:sz w:val="24"/>
          <w:highlight w:val="none"/>
        </w:rPr>
      </w:pPr>
    </w:p>
    <w:p w14:paraId="3B7B04F7">
      <w:pPr>
        <w:spacing w:line="360" w:lineRule="auto"/>
        <w:jc w:val="center"/>
        <w:rPr>
          <w:rFonts w:hint="eastAsia" w:ascii="宋体" w:hAnsi="宋体"/>
          <w:color w:val="000000"/>
          <w:sz w:val="24"/>
          <w:highlight w:val="none"/>
        </w:rPr>
      </w:pPr>
    </w:p>
    <w:p w14:paraId="449FC51F">
      <w:pPr>
        <w:spacing w:line="360" w:lineRule="auto"/>
        <w:jc w:val="center"/>
        <w:rPr>
          <w:rFonts w:hint="eastAsia" w:ascii="宋体" w:hAnsi="宋体"/>
          <w:color w:val="000000"/>
          <w:sz w:val="24"/>
          <w:highlight w:val="none"/>
        </w:rPr>
      </w:pPr>
    </w:p>
    <w:p w14:paraId="5B7D81B9">
      <w:pPr>
        <w:spacing w:line="360" w:lineRule="auto"/>
        <w:jc w:val="center"/>
        <w:rPr>
          <w:rFonts w:hint="eastAsia" w:ascii="宋体" w:hAnsi="宋体"/>
          <w:color w:val="000000"/>
          <w:sz w:val="24"/>
          <w:highlight w:val="none"/>
        </w:rPr>
      </w:pPr>
    </w:p>
    <w:p w14:paraId="03055CE1">
      <w:pPr>
        <w:spacing w:line="360" w:lineRule="auto"/>
        <w:jc w:val="center"/>
        <w:rPr>
          <w:rFonts w:hint="eastAsia" w:ascii="宋体" w:hAnsi="宋体"/>
          <w:color w:val="000000"/>
          <w:sz w:val="24"/>
          <w:highlight w:val="none"/>
        </w:rPr>
      </w:pPr>
    </w:p>
    <w:p w14:paraId="37734593">
      <w:pPr>
        <w:spacing w:line="360" w:lineRule="auto"/>
        <w:jc w:val="center"/>
        <w:rPr>
          <w:rFonts w:hint="eastAsia" w:ascii="宋体" w:hAnsi="宋体"/>
          <w:color w:val="000000"/>
          <w:sz w:val="24"/>
          <w:highlight w:val="none"/>
        </w:rPr>
      </w:pPr>
    </w:p>
    <w:p w14:paraId="711A547A">
      <w:pPr>
        <w:spacing w:line="360" w:lineRule="auto"/>
        <w:jc w:val="center"/>
        <w:rPr>
          <w:rFonts w:hint="eastAsia" w:ascii="宋体" w:hAnsi="宋体"/>
          <w:color w:val="000000"/>
          <w:sz w:val="24"/>
          <w:highlight w:val="none"/>
        </w:rPr>
      </w:pPr>
    </w:p>
    <w:p w14:paraId="6FFAD162">
      <w:pPr>
        <w:pStyle w:val="36"/>
        <w:rPr>
          <w:rFonts w:hint="eastAsia" w:ascii="宋体" w:hAnsi="宋体"/>
          <w:color w:val="000000"/>
          <w:sz w:val="40"/>
          <w:highlight w:val="none"/>
        </w:rPr>
      </w:pPr>
      <w:bookmarkStart w:id="367" w:name="_Toc144206558"/>
      <w:bookmarkStart w:id="368" w:name="_Toc450064616"/>
      <w:bookmarkStart w:id="369" w:name="_Toc486584270"/>
      <w:bookmarkStart w:id="370" w:name="_Toc389644563"/>
      <w:r>
        <w:rPr>
          <w:rFonts w:hint="eastAsia" w:ascii="宋体" w:hAnsi="宋体"/>
          <w:color w:val="000000"/>
          <w:sz w:val="40"/>
          <w:highlight w:val="none"/>
        </w:rPr>
        <w:t>第六章  采购货物需求及技术要求</w:t>
      </w:r>
      <w:bookmarkEnd w:id="367"/>
      <w:bookmarkEnd w:id="368"/>
      <w:bookmarkEnd w:id="369"/>
      <w:bookmarkEnd w:id="370"/>
    </w:p>
    <w:p w14:paraId="293ABCC6">
      <w:pPr>
        <w:rPr>
          <w:rFonts w:hint="eastAsia" w:ascii="宋体" w:hAnsi="宋体" w:cs="宋体"/>
          <w:b/>
          <w:color w:val="000000"/>
          <w:kern w:val="44"/>
          <w:sz w:val="28"/>
          <w:szCs w:val="28"/>
          <w:highlight w:val="none"/>
          <w:lang w:val="zh-CN"/>
        </w:rPr>
      </w:pPr>
      <w:bookmarkStart w:id="371" w:name="_Toc497486325"/>
      <w:bookmarkStart w:id="372" w:name="_Toc389644570"/>
      <w:r>
        <w:rPr>
          <w:rFonts w:ascii="宋体" w:hAnsi="宋体" w:cs="宋体"/>
          <w:b/>
          <w:bCs/>
          <w:color w:val="000000"/>
          <w:highlight w:val="none"/>
        </w:rPr>
        <w:br w:type="page"/>
      </w:r>
      <w:r>
        <w:rPr>
          <w:rFonts w:hint="eastAsia" w:ascii="宋体" w:hAnsi="宋体" w:cs="宋体"/>
          <w:b/>
          <w:bCs/>
          <w:color w:val="000000"/>
          <w:sz w:val="28"/>
          <w:szCs w:val="28"/>
          <w:highlight w:val="none"/>
        </w:rPr>
        <w:t>一、</w:t>
      </w:r>
      <w:r>
        <w:rPr>
          <w:rFonts w:hint="eastAsia" w:ascii="宋体" w:hAnsi="宋体" w:cs="宋体"/>
          <w:b/>
          <w:color w:val="000000"/>
          <w:kern w:val="44"/>
          <w:sz w:val="28"/>
          <w:szCs w:val="28"/>
          <w:highlight w:val="none"/>
          <w:lang w:val="zh-CN"/>
        </w:rPr>
        <w:t>技术参数部分</w:t>
      </w:r>
    </w:p>
    <w:p w14:paraId="23AF267A">
      <w:pPr>
        <w:rPr>
          <w:rFonts w:hint="eastAsia" w:ascii="宋体" w:hAnsi="宋体" w:cs="宋体"/>
          <w:b/>
          <w:color w:val="000000"/>
          <w:kern w:val="44"/>
          <w:sz w:val="28"/>
          <w:szCs w:val="28"/>
          <w:highlight w:val="none"/>
        </w:rPr>
      </w:pPr>
    </w:p>
    <w:tbl>
      <w:tblPr>
        <w:tblStyle w:val="39"/>
        <w:tblW w:w="96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0"/>
        <w:gridCol w:w="943"/>
        <w:gridCol w:w="6518"/>
        <w:gridCol w:w="882"/>
        <w:gridCol w:w="706"/>
      </w:tblGrid>
      <w:tr w14:paraId="75E05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00"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7A8DDE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FFFFFF"/>
                <w:sz w:val="20"/>
                <w:szCs w:val="20"/>
                <w:highlight w:val="none"/>
                <w:u w:val="none"/>
                <w:shd w:val="clear" w:color="auto" w:fill="auto"/>
              </w:rPr>
            </w:pPr>
            <w:r>
              <w:rPr>
                <w:rFonts w:hint="eastAsia" w:ascii="宋体" w:hAnsi="宋体" w:eastAsia="宋体" w:cs="宋体"/>
                <w:b/>
                <w:bCs/>
                <w:i w:val="0"/>
                <w:iCs w:val="0"/>
                <w:color w:val="FFFFFF"/>
                <w:kern w:val="0"/>
                <w:sz w:val="20"/>
                <w:szCs w:val="20"/>
                <w:highlight w:val="none"/>
                <w:u w:val="none"/>
                <w:shd w:val="clear" w:color="auto" w:fill="auto"/>
                <w:lang w:val="en-US" w:eastAsia="zh-CN" w:bidi="ar"/>
              </w:rPr>
              <w:t>序号</w:t>
            </w:r>
          </w:p>
        </w:tc>
        <w:tc>
          <w:tcPr>
            <w:tcW w:w="943"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425977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FFFFFF"/>
                <w:sz w:val="20"/>
                <w:szCs w:val="20"/>
                <w:highlight w:val="none"/>
                <w:u w:val="none"/>
                <w:shd w:val="clear" w:color="auto" w:fill="auto"/>
              </w:rPr>
            </w:pPr>
            <w:r>
              <w:rPr>
                <w:rFonts w:hint="eastAsia" w:ascii="宋体" w:hAnsi="宋体" w:eastAsia="宋体" w:cs="宋体"/>
                <w:b/>
                <w:bCs/>
                <w:i w:val="0"/>
                <w:iCs w:val="0"/>
                <w:color w:val="FFFFFF"/>
                <w:kern w:val="0"/>
                <w:sz w:val="20"/>
                <w:szCs w:val="20"/>
                <w:highlight w:val="none"/>
                <w:u w:val="none"/>
                <w:shd w:val="clear" w:color="auto" w:fill="auto"/>
                <w:lang w:val="en-US" w:eastAsia="zh-CN" w:bidi="ar"/>
              </w:rPr>
              <w:t>产品名称</w:t>
            </w:r>
          </w:p>
        </w:tc>
        <w:tc>
          <w:tcPr>
            <w:tcW w:w="6518"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71AD49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FFFFFF"/>
                <w:sz w:val="20"/>
                <w:szCs w:val="20"/>
                <w:highlight w:val="none"/>
                <w:u w:val="none"/>
                <w:shd w:val="clear" w:color="auto" w:fill="auto"/>
              </w:rPr>
            </w:pPr>
            <w:r>
              <w:rPr>
                <w:rFonts w:hint="eastAsia" w:ascii="宋体" w:hAnsi="宋体" w:eastAsia="宋体" w:cs="宋体"/>
                <w:b/>
                <w:bCs/>
                <w:i w:val="0"/>
                <w:iCs w:val="0"/>
                <w:color w:val="FFFFFF"/>
                <w:kern w:val="0"/>
                <w:sz w:val="20"/>
                <w:szCs w:val="20"/>
                <w:highlight w:val="none"/>
                <w:u w:val="none"/>
                <w:shd w:val="clear" w:color="auto" w:fill="auto"/>
                <w:lang w:val="en-US" w:eastAsia="zh-CN" w:bidi="ar"/>
              </w:rPr>
              <w:t>产品说明</w:t>
            </w:r>
          </w:p>
        </w:tc>
        <w:tc>
          <w:tcPr>
            <w:tcW w:w="882"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5B57F44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FFFFFF"/>
                <w:sz w:val="20"/>
                <w:szCs w:val="20"/>
                <w:highlight w:val="none"/>
                <w:u w:val="none"/>
                <w:shd w:val="clear" w:color="auto" w:fill="auto"/>
              </w:rPr>
            </w:pPr>
            <w:r>
              <w:rPr>
                <w:rFonts w:hint="eastAsia" w:ascii="宋体" w:hAnsi="宋体" w:eastAsia="宋体" w:cs="宋体"/>
                <w:b/>
                <w:bCs/>
                <w:i w:val="0"/>
                <w:iCs w:val="0"/>
                <w:color w:val="FFFFFF"/>
                <w:kern w:val="0"/>
                <w:sz w:val="20"/>
                <w:szCs w:val="20"/>
                <w:highlight w:val="none"/>
                <w:u w:val="none"/>
                <w:shd w:val="clear" w:color="auto" w:fill="auto"/>
                <w:lang w:val="en-US" w:eastAsia="zh-CN" w:bidi="ar"/>
              </w:rPr>
              <w:t>总数量</w:t>
            </w:r>
          </w:p>
        </w:tc>
        <w:tc>
          <w:tcPr>
            <w:tcW w:w="706" w:type="dxa"/>
            <w:tcBorders>
              <w:top w:val="single" w:color="000000" w:sz="4" w:space="0"/>
              <w:left w:val="single" w:color="000000" w:sz="4" w:space="0"/>
              <w:bottom w:val="single" w:color="000000" w:sz="4" w:space="0"/>
              <w:right w:val="single" w:color="000000" w:sz="4" w:space="0"/>
            </w:tcBorders>
            <w:shd w:val="clear" w:color="auto" w:fill="5B9BD5"/>
            <w:vAlign w:val="center"/>
          </w:tcPr>
          <w:p w14:paraId="281F92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FFFFFF"/>
                <w:sz w:val="20"/>
                <w:szCs w:val="20"/>
                <w:highlight w:val="none"/>
                <w:u w:val="none"/>
                <w:shd w:val="clear" w:color="auto" w:fill="auto"/>
              </w:rPr>
            </w:pPr>
            <w:r>
              <w:rPr>
                <w:rFonts w:hint="eastAsia" w:ascii="宋体" w:hAnsi="宋体" w:eastAsia="宋体" w:cs="宋体"/>
                <w:b/>
                <w:bCs/>
                <w:i w:val="0"/>
                <w:iCs w:val="0"/>
                <w:color w:val="FFFFFF"/>
                <w:kern w:val="0"/>
                <w:sz w:val="20"/>
                <w:szCs w:val="20"/>
                <w:highlight w:val="none"/>
                <w:u w:val="none"/>
                <w:shd w:val="clear" w:color="auto" w:fill="auto"/>
                <w:lang w:val="en-US" w:eastAsia="zh-CN" w:bidi="ar"/>
              </w:rPr>
              <w:t>单位</w:t>
            </w:r>
          </w:p>
        </w:tc>
      </w:tr>
      <w:tr w14:paraId="5F7CA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A5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715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双因素认证设备</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2995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1、产品采用国产处理器和国产操作系统，千兆电口≥6个，千兆光口SFP≥4个，最大并发用户数不小于1000，支持国家商用密码算法，包含3年软硬件维保服务；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2、综合网关应支持集群部署，集群功能不需要依赖外置设备，如负载均衡等；</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支持不同平台的终端同时在线，管理员可分别设置可同时在线的PC或移动终端个数，配置范围不小于0-1000，当超过终端个数时，可以注销最早登录的终端，且被注销的终端有对应的注销提醒；管理员可设置允许终端在线数为0，以禁止用户通过此类终端接入访问；（提供相关功能截图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为满足单位多样化安全便捷认证需求，在不需要额外搭建认证平台、认证组件的情况下便可支持以下认证方式：本地账号密码认证、LDAP/AD认证、OAuth2.0标准协议的票据认证、CAS标准协议的票据认证、证书认证、HTTP(S)短信认证、腾讯云短信网关、阿里云短信网关、标准Radius令牌认证、本地OTP动态令牌认证等认证方式，并可与企业微信、阿里钉钉、飞书结合实现扫码认证，支持飞书用户或个人微信企业号通过H5接入。（提供相关功能截图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支持以私有DNS发布资源，无需额外购买DNS服务即可使用域名访问内网资源，支持管理员自主配置是否允许从具体网络区域（局域网/互联网）接入时使用此私有DNS解析地址。（提供相关功能截图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支持以虚拟IP方式，访问真实的业务系统，以配合其他对IP有要求的安全设备工作，以及便于流量分析类设备进行流量分析。（提供产品功能截图及包含首页、功能页、尾页的第三方报告扫描件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★7、需支持通过IE8+、CHROME 69+、edge、Firefox、Opera、Safari等其他主流浏览器、国产操作系统的浏览器、企业微信/钉钉等H5应用内置浏览器、ANDROID、IOS各大手机厂商的自带浏览器接入访问WEB资源，不需采用专属或指定浏览器才能访问；（提供相关功能截图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 xml:space="preserve">★8、配置在触发异常环境的条件时，用户需完成增强认证才可登录。可配置的异常环境包括但不限于：帐号首次登录、帐号在该终端首次登录、闲置帐号登录、弱密码登录、异常时间登录、非常用地点登录等。（提供产品功能截图证明并加盖厂商公章）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零信任平台需提供单包授权能力（SPA），支持UDP+TCP组合的单包授权技术，未授权用户无法连接零信任设备，无法扫描到服务端口，不会出现敲门放大漏洞。PC端和移动端均支持通过安全码激活客户端为授权客户端，从而可进行SPA敲门和连接，安全码支持共享码和一人一码两种模式，支持短信分发安全码，保障业务的安全性。（提供产品功能截图及包含首页、功能页、尾页的第三方报告扫描件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对于一些主要在主站点中点击使用的子站点WEB业务系统，且子站点跟主站点业务系统权限一致的场景，为简化管理员配置，零信任系统应支持开启依赖站点功能。应支持自动采集站点功能对依赖站点进行梳理。（提供相关功能截图并加盖厂商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11、零信任系统应支持针对发布的WEB应用开启WEB水印，水印内容至少包括：用户名+当前年月日，起到威慑与溯源作用，有效预防数据泄露。（提供相关功能截图并加盖厂商公章）</w:t>
            </w:r>
          </w:p>
          <w:p w14:paraId="1F69EAB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1F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03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1A5B7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37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25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数据库审计系统</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227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1、数据库流量≥400Mb/s，硬盘容量≥4TB SATA，接口：千兆电口≥8个，万兆光口SFP+ ≥2个，数据库实例个数无限制，提供原厂3年质保+软件升级服务。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2、支持Oracle，MySQL，MSSQL（SQL Server），Sybase，PostgreSQL，DB2，informix，Gauss 8a，Gauss 8s，海量数据库VASTBASE，神通，人大金仓，达梦，HIVE，TiDB，瀚高（HIGHGO），MongoDB。Redis，HBASE，HDFS，MongoDB，Cache，ElasticSearch，ClickHouse，TDsql（Mysql），Tbase（PG），Hbase，HDFS，GreenPlum等数据库。（需提供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3、支持HTTP访问审计，可指定GET、POST、URL、响应码进行精细审计。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持审计记录完整的语句详情信息。包含客户端IP、客户端端口、客户端MAC、数据库账号、客户端APP、客户端主机名、客户端主机用户名、服务端IP、服务端端口、服务端MAC、数据库实例名、请求时间、会话ID、操作类型、操作命令、操作对象、操作对象类型、二级操作对象、请求状态、执行时长、影响行数、敏感数据标签、响应码、操作语句、SQL模板、业务语句、返回结果集、绑定变量、匹配规则、风险等级、风险类型等30+个信息。</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5、支持发现数据库所在的服务器的异常网络通讯行为，包含访问数据库服务器上的非数据库协议通讯审计全记录。</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6、支持发现数据库服务器主动外联通讯行为，外联审计结果全记录可追溯。（需提供功能截图证明）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支持告警日志审阅，可设置同时审阅规则对同类事件进行同时审阅，同时审阅规则条件包含服务端IP、数据库实例名、数据库账号、客户端IP、匹配规则、操作对象名、操作命令、客户端APP和SQL模板等，支持选择多条告警日志进行批量审阅。</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8、支持HTTP访问黑白名单规则，匹配条件至少包括客户端IP、客户端工具、请求方法、请求关键字、请求URL策略生效时间表等条件。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内置大量SQL安全规则，包括如下：导出方式窃取、备份方式窃取、导出可执行程序、备份方式写入恶意代码、系统命令执行、读注册表、写注册表、暴露系统信息、高权存储过程、执行本地代码、常见运维工具使用grant、业务系统使用grant、客户端sp_addrolemember提权、web端sp_addrolemember提权、查询内置敏感表、篡改内置敏感表等 。（需提供功能截图证明）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系统内置包括易联众、金仕达、厦门智业、杭州创业、东华医疗、成都医星、重庆中联、东软、山西导通、中通比特、上海天健、金蝶、同步远方、九阵、三佳、北京天健、赣州铭威、国泰讯通等防统方规则库，支持自定义防统方规则库。（需提供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11、支持自定义HTTP访问安全策略，可设置风险等级、风险类型、客户端IP、客户端工具、请求方法、请求关键字、请求状态、请求URL、响应码、执行时长、响应大小、命中次数、规则生效时间表等条件。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12、支持旁路阻断功能（非串联方式）。</w:t>
            </w:r>
          </w:p>
          <w:p w14:paraId="3803428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13、</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C80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9A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r>
      <w:tr w14:paraId="00508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D41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C5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安全运维审计系统</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B23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1、千兆电口≥6个，万兆光口SFP+≥2个，内存≥16G，硬盘容量≥4TB SATA硬盘，提供主机审计许可证书数量50个。提供原厂3年质保+软件升级服务。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2、支持通过正则、分隔符、json、xml的可视方式进行自定义规则解析，支持对解析结果字段的新增、合并、映射。（提供相关功能截图）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3、支持对每个日志源设置过滤条件规则，自动过滤无用日志，满足根据实际业务需求减少采集对象发送到核心服务器的安全事件数，减少对网络带宽和数据库存储空间的占用。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4、支持对单个/多个日志源批量转发，支持定时转发，可通过syslog和kafka方式转发到第三方平台，并且支持转发原始日志和已解析日志的两种日志。</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★5、支持接入TLS加密方式的日志，支持对日志传输状态、最近同步时间进行监控，可统计每个日志源的今日传输量和传输总量。（需提供相关功能截图）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6、日志进行归一化操作后，对日志等级进行映射，根据不同日志源统计不同等级下的日志数量。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7、支持解码小工具，按照不同的解码方式解码成不同的目标内容，编码格式包括base64、Unicode、GBK、HEX、UTF-8等（需提供相关功能截图）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8、支持SM3国密算法，保障日志完整性，可以有效防止日志篡改等攻击行为。（需提供相关功能截图）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9、支持主动、被动相结合的数据采集方式，支持通过Agent采集日志数据，支持通过syslog、SNMP Trap、JDBC、WMI、webservice、FTP、SFTP、文件\文件夹读取、Kafka等多种方式完成日志收集；（需提供相关功能截图）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10、内置主机安全报表（linux）、主机安全报表（windows）、数据库安全报表、网络设备安全报表、应用安全报表五种。支持提供日报、周报、月报和自定义时间导出报表。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支持可视化展示，包括数据分布、安全事件趋势图、关联规则告警趋势图、接入设备概况等，可提供设备专项分析场景，如防火墙外部攻击场景分析、VPN账号异常场景分析、Windows服务器主机异常场景分析等，通过设备专项页面对每一台设备安全情况深度专业化分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★12、支持POC测试工具一键生成数据,验证日志数据采集是否成功，避免设备部署后采集失效但不被发现等风险。（需提供截图证明）</w:t>
            </w:r>
          </w:p>
          <w:p w14:paraId="6CCC535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13、</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09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35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4AEA8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804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626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核心交换机</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621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交换容量≥2.56Tbps，包转发率≥1080Mpps，支持≥2个电源插槽,≥2个风扇插槽,≥2个接口扩展槽位；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2、提供≥48个1/10G SFP Plus端口，≥2个QSFP+端口；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3、支持M-LAG（MultichassisLinkAggregationGroup）跨设备链路聚合技术；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、支持内置智能图形化管理功能，能够实现通过图形化界面设备配置及命令一键下发和版本智能升级，全局配置及网管口配置，设备升级备份、监控及设备故障替换，组网拓扑可视及管理、设备列表展示等功能。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、本次配置双电源，双风扇</w:t>
            </w:r>
          </w:p>
          <w:p w14:paraId="01054D9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333333"/>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提供三年7*24小时原厂维保服务</w:t>
            </w:r>
            <w:r>
              <w:rPr>
                <w:rFonts w:ascii="等线" w:hAnsi="等线" w:eastAsia="等线" w:cs="等线"/>
                <w:b/>
                <w:bCs/>
                <w:i w:val="0"/>
                <w:iCs w:val="0"/>
                <w:color w:val="auto"/>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B2F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D3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2973E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7"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5D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A0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SAN存储</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A06F">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厂商具备自主知识产权，非OEM产品；设备厂商具有存储管理平台软件、自动精简配置软件等软件著作权登记证书；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★2、多控制器、全闪存架构，配置≥2个控制器；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3、多控制器架构，最大可扩展至≥32个控制器；</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4、控制器具有Active-Active功能，可将业务均衡负载到两个控制器；支持控制器冗余，在单个控制器故障下，业务仍然连续无IO跌0 ；</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5、配置32GbFC主机接口≥8个(含光模块)；双控具有≥8个可热插拔IO插槽；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6、配置≥256GB高速缓存（缓存不包扩缓存加速卡、NVRAM、Flash Cache、NAS机头内存等）；</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7、配置NVMe SSD硬盘≥</w:t>
            </w:r>
            <w:r>
              <w:rPr>
                <w:rFonts w:hint="eastAsia" w:ascii="宋体" w:hAnsi="宋体" w:cs="宋体"/>
                <w:i w:val="0"/>
                <w:iCs w:val="0"/>
                <w:color w:val="000000"/>
                <w:kern w:val="0"/>
                <w:sz w:val="20"/>
                <w:szCs w:val="20"/>
                <w:highlight w:val="none"/>
                <w:u w:val="none"/>
                <w:lang w:val="en-US" w:eastAsia="zh-CN" w:bidi="ar"/>
              </w:rPr>
              <w:t>1.92T，数量</w:t>
            </w:r>
            <w:r>
              <w:rPr>
                <w:rFonts w:hint="eastAsia" w:ascii="宋体" w:hAnsi="宋体" w:eastAsia="宋体" w:cs="宋体"/>
                <w:i w:val="0"/>
                <w:iCs w:val="0"/>
                <w:color w:val="000000"/>
                <w:kern w:val="0"/>
                <w:sz w:val="20"/>
                <w:szCs w:val="20"/>
                <w:highlight w:val="none"/>
                <w:u w:val="none"/>
                <w:lang w:val="en-US" w:eastAsia="zh-CN" w:bidi="ar"/>
              </w:rPr>
              <w:t>≥18块，双控制器最大可扩展≥3000块硬盘；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★8、支持RAID 0、1、3、10、5、6、10、50、60等；不同RAID类型可共存，支持热备盘和热备空间，且两种热备方式可共存；支持快速重构功能，在硬盘发生故障后，1TB数据重构时间不超过10分钟；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9、从主机端口到硬盘全路径支持基于硬件的并符合业界标准的T10-PI数据一致性检测，保障数据的一致性；支持LUN一致性组功能，LUN一致性组的组快照、组复制可按需绑定；</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10、配置来电自启动功能，在正常关机拔掉电源线后，再次上电后，设备自行开启，不需要人工干预启动，待启动完成后，可以成功登录设备管理界面；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★11、配置自动精简配置功能，可调节精简粒度4K/8K/16K/32K/64K/128K/256K/512K/1M；同时支持普通LUN（ThickLUN）和精简LUN（ThinLUN），支持普通LUN和精简LUN之间的数据迁移和克隆；</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配置中文图形化管理平台软件，配置服务质量控制QoS功能、高级性能监控功能；能够在图形界面上查看≥1年的性能数据，可按控制器、前端端口、后端端口、主机、硬盘、RAID等多粒度统计。统计项包括IOPS、带宽、平均延时、最大延时、Cache命中率；</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13、配置LUN回收站功能，LUN被删除时，支持在回收站内临时保留，保留期间管理员可以恢复LUN；</w:t>
            </w:r>
          </w:p>
          <w:p w14:paraId="2E13650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本次新增存储设备用于核心系统副本数据抽取，为保证与现有核心系统存储数据一致，投标设备需支持与现有核心MS9020G2-AF存储之间以存储卷(LUN)为粒度进行无中断数据同步；（需出具承诺函并加盖投标人公章）</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08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AC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0A3B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E45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597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安全隔离网闸</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6B6F">
            <w:pPr>
              <w:keepNext w:val="0"/>
              <w:keepLines w:val="0"/>
              <w:pageBreakBefore w:val="0"/>
              <w:widowControl/>
              <w:numPr>
                <w:ilvl w:val="0"/>
                <w:numId w:val="4"/>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吞吐量≥300Mbps，产品内外网主机分别提供提供≥6个千兆电口,内存≥16G，硬盘≥960G SSD，冗余电源，提供3年产品质保及软件升级。</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2、设备内外端之间不允许有任何TCP/IP等网络协议，在采用专用隔离卡的基础上，使用API进行原始数据交换，支持各类上层应用的数据摆渡。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3、基于硬件隔离开关实现内外网络物理断开。硬件隔离开关之间须采用高速冗余连接实时交换，不能采用以太网线、IDE设备、SCSI、USB线等标准连接控制协议直接对接。</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4、支持基于五元组（源地址、源端口、目的地址、目的端口、协议）的访问控制机制；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5、支持TCP、UDP协议以及IP、SMTP、POP3、MULTICAST、IMAP、FTP等。（需提供截图证明）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6、支持基于FTP、NFS、SFTP、Samba等方式的文件同步；</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7、支持对文件及目录的同步，目录层次没有限制，文件大小没有限制；</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8、支持Oracle：11g/12c/19c、SQL Server：2008/2012/2016/2019、MySQL：5/5.6/8、DB2：v9/v11、Sybase：15/16、PostgreSQL：9及国产人大金仓：V7/V8/V8R6、达梦: 7等主流同构异构数据库同步功能，并且支持基于向导式的数据库同步任务配置。（提供相关截图）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9、支持音视频信令双向交换、支持音视频数据流单向传输、支持视频控制协议SIP、RTMP、GB28181；</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10、需自带防病毒，能够对来往应用数据进行病毒查杀，有效的保护了来往的数据、文件、音视频、图片的安全。（提供相关截图）。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11、支持双机热备，主设备出现故障时，从设备迅速接替工作，保证业务持续性。（提供相关截图）</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12、支持与第三方日志系统对接，实现基于syslog的日志推送，可有效的满足等级保护日志留存180天的要求。</w:t>
            </w:r>
          </w:p>
          <w:p w14:paraId="004DE92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74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B2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200CD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F2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3A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入侵检测/防御系统(IDS/IPS)</w:t>
            </w:r>
          </w:p>
        </w:tc>
        <w:tc>
          <w:tcPr>
            <w:tcW w:w="6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3476">
            <w:pPr>
              <w:keepNext w:val="0"/>
              <w:keepLines w:val="0"/>
              <w:pageBreakBefore w:val="0"/>
              <w:widowControl/>
              <w:numPr>
                <w:ilvl w:val="0"/>
                <w:numId w:val="5"/>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网络层吞吐量≥4G，HTTP应用层吞吐量（IPS）≥500M，并发连接数≥150万。配置≥8千兆电口+2千兆光口SFP，提供三年硬件质保、软件升级、特征库升级服务。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2、产品支持路由类型、协议类型、网络对象、国家地区等条件进行自动选路的策略路由，支持不少于3种的调度算法，至少包括带宽比例、加权流量、线路优先等。（需提供产品功能截图证明）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3、产品支持勒索病毒检测与防御功能。（需提供产品功能截图证明）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4、产品支持对不少于9000种应用的识别和控制，应用类型包括游戏、购物、图书百科、工作招聘、P2P下载、聊天工具、旅游出行、股票软件等类型应用进行检测与控制。（需提供产品功能截图证明）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5、产品内置不低于16000种漏洞规则，同时支持在控制台界面通过漏洞ID、漏洞名称、危险等级、漏洞CVE标识、漏洞描述等条件查询漏洞特征信息，支持用户自定义IPS规则。（需提供产品功能截图证明）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6、产品支持僵尸主机检测功能，产品内置僵尸网络特征库超过120万种，可识别主机的异常外联行为。（需提供产品功能截图证明）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7、产品支持用户账号全生命周期保护功能，包括用户账号多余入口检测、用户账号弱口令检测、用户账号暴力破解检测、失陷账号检测，防止因账号被暴力破解导致的非法提权情况发生。（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8、产品支持与同品牌终端安全软件联动管理，在防火墙产品完成终端安全策略设置，支持检测到某主机有僵木蠕毒的C2通信时，手动或自动化将恶意域名信息下发到终端安全软件做C2通信的封锁遏制，对终端恶意文件进行隔离。（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9、产品支持策略生命周期管理功能，支持对安全策略修改的时间、原因、变更类型进行统一管理，便于策略的运维与管理。（需提供产品功能截图证明）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10、支持NAT穿透技术ALG，支持FTP、TFTP、SQLNET、PPTP、RTSP、SIP、H.323等协议。（需提供产品功能截图证明）</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11、当主机故障时，双机切换时不丢包，并可实现双机部署下升级不断网。（需提供产品功能截图证明）</w:t>
            </w:r>
          </w:p>
          <w:p w14:paraId="6D8D079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、提供三年7*24小时原厂维保服务</w:t>
            </w:r>
            <w:r>
              <w:rPr>
                <w:rFonts w:ascii="等线" w:hAnsi="等线" w:eastAsia="等线" w:cs="等线"/>
                <w:b/>
                <w:bCs/>
                <w:i w:val="0"/>
                <w:iCs w:val="0"/>
                <w:color w:val="333333"/>
                <w:kern w:val="0"/>
                <w:sz w:val="21"/>
                <w:szCs w:val="21"/>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E6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7B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bl>
    <w:p w14:paraId="27C49BC5">
      <w:pPr>
        <w:rPr>
          <w:rFonts w:hint="eastAsia" w:ascii="宋体" w:hAnsi="宋体" w:cs="宋体"/>
          <w:b/>
          <w:color w:val="000000"/>
          <w:kern w:val="44"/>
          <w:sz w:val="28"/>
          <w:szCs w:val="28"/>
          <w:highlight w:val="none"/>
        </w:rPr>
      </w:pPr>
      <w:bookmarkStart w:id="373" w:name="_Toc347133579"/>
      <w:r>
        <w:rPr>
          <w:rFonts w:hint="eastAsia" w:ascii="宋体" w:hAnsi="宋体" w:cs="宋体"/>
          <w:b/>
          <w:color w:val="000000"/>
          <w:kern w:val="44"/>
          <w:sz w:val="28"/>
          <w:szCs w:val="28"/>
          <w:highlight w:val="none"/>
        </w:rPr>
        <w:br w:type="page"/>
      </w:r>
    </w:p>
    <w:p w14:paraId="7D463F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
          <w:color w:val="000000"/>
          <w:kern w:val="44"/>
          <w:sz w:val="28"/>
          <w:szCs w:val="28"/>
          <w:highlight w:val="none"/>
        </w:rPr>
      </w:pPr>
      <w:r>
        <w:rPr>
          <w:rFonts w:hint="eastAsia" w:ascii="宋体" w:hAnsi="宋体" w:cs="宋体"/>
          <w:b/>
          <w:color w:val="000000"/>
          <w:kern w:val="44"/>
          <w:sz w:val="28"/>
          <w:szCs w:val="28"/>
          <w:highlight w:val="none"/>
          <w:lang w:val="en-US" w:eastAsia="zh-CN"/>
        </w:rPr>
        <w:t>二、</w:t>
      </w:r>
      <w:r>
        <w:rPr>
          <w:rFonts w:hint="eastAsia" w:ascii="宋体" w:hAnsi="宋体" w:cs="宋体"/>
          <w:b/>
          <w:color w:val="000000"/>
          <w:kern w:val="44"/>
          <w:sz w:val="28"/>
          <w:szCs w:val="28"/>
          <w:highlight w:val="none"/>
        </w:rPr>
        <w:t>采购标的的验收标准</w:t>
      </w:r>
    </w:p>
    <w:p w14:paraId="305085B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zh-CN" w:bidi="ar"/>
        </w:rPr>
        <w:t>1、到货验收：设备到达甲方指定地点后甲方统一初验是否符合项目及甲方要求。乙方应将所提供设备的装箱清单、配件、随机工具、</w:t>
      </w:r>
      <w:r>
        <w:rPr>
          <w:rFonts w:hint="eastAsia" w:ascii="宋体" w:hAnsi="宋体" w:eastAsia="宋体" w:cs="宋体"/>
          <w:color w:val="000000"/>
          <w:kern w:val="0"/>
          <w:szCs w:val="21"/>
          <w:highlight w:val="none"/>
          <w:lang w:val="en-US" w:eastAsia="zh-CN" w:bidi="ar"/>
        </w:rPr>
        <w:t>合格证、</w:t>
      </w:r>
      <w:r>
        <w:rPr>
          <w:rFonts w:hint="eastAsia" w:ascii="宋体" w:hAnsi="宋体" w:eastAsia="宋体" w:cs="宋体"/>
          <w:color w:val="000000"/>
          <w:kern w:val="0"/>
          <w:szCs w:val="21"/>
          <w:highlight w:val="none"/>
          <w:lang w:val="zh-CN" w:bidi="ar"/>
        </w:rPr>
        <w:t>用户使用手册、原厂保修卡等资料交付给甲方；乙方不能完整交付设备及本款规定的单证和工具的，必须负责补齐，否则视为未按合同约定交货。在此过程中，甲方发现设备及配件</w:t>
      </w:r>
      <w:r>
        <w:rPr>
          <w:rFonts w:hint="eastAsia" w:ascii="宋体" w:hAnsi="宋体" w:eastAsia="宋体" w:cs="宋体"/>
          <w:color w:val="000000"/>
          <w:kern w:val="0"/>
          <w:szCs w:val="21"/>
          <w:highlight w:val="none"/>
          <w:lang w:bidi="ar"/>
        </w:rPr>
        <w:t>等</w:t>
      </w:r>
      <w:r>
        <w:rPr>
          <w:rFonts w:hint="eastAsia" w:ascii="宋体" w:hAnsi="宋体" w:eastAsia="宋体" w:cs="宋体"/>
          <w:color w:val="000000"/>
          <w:kern w:val="0"/>
          <w:szCs w:val="21"/>
          <w:highlight w:val="none"/>
          <w:lang w:val="zh-CN" w:bidi="ar"/>
        </w:rPr>
        <w:t>存在</w:t>
      </w:r>
      <w:r>
        <w:rPr>
          <w:rFonts w:hint="eastAsia" w:ascii="宋体" w:hAnsi="宋体" w:eastAsia="宋体" w:cs="宋体"/>
          <w:color w:val="000000"/>
          <w:kern w:val="0"/>
          <w:szCs w:val="21"/>
          <w:highlight w:val="none"/>
          <w:lang w:bidi="ar"/>
        </w:rPr>
        <w:t>外观涂损或标识不符等外观</w:t>
      </w:r>
      <w:r>
        <w:rPr>
          <w:rFonts w:hint="eastAsia" w:ascii="宋体" w:hAnsi="宋体" w:eastAsia="宋体" w:cs="宋体"/>
          <w:color w:val="000000"/>
          <w:kern w:val="0"/>
          <w:szCs w:val="21"/>
          <w:highlight w:val="none"/>
          <w:lang w:val="zh-CN" w:bidi="ar"/>
        </w:rPr>
        <w:t>问题的，甲方有权拒收，并要求乙方及时做换新处理，费用由乙方自行承担。</w:t>
      </w:r>
      <w:r>
        <w:rPr>
          <w:rFonts w:hint="eastAsia" w:ascii="宋体" w:hAnsi="宋体" w:eastAsia="宋体" w:cs="宋体"/>
          <w:color w:val="000000"/>
          <w:kern w:val="0"/>
          <w:szCs w:val="21"/>
          <w:highlight w:val="none"/>
          <w:lang w:bidi="ar"/>
        </w:rPr>
        <w:t>此阶段的到货验收不是项目验收，仅为甲方履行协助义务，接收乙方货物；甲方对此阶段验收后的产品质量及运行均不承担责任，该产品及设备的质量和运行及调试和安装及提交项目验收等工作继续由乙方负责。</w:t>
      </w:r>
    </w:p>
    <w:p w14:paraId="77C958C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zh-CN" w:bidi="ar"/>
        </w:rPr>
        <w:t>2、项目验收：乙方完成整个项目</w:t>
      </w:r>
      <w:r>
        <w:rPr>
          <w:rFonts w:hint="eastAsia" w:ascii="宋体" w:hAnsi="宋体" w:eastAsia="宋体" w:cs="宋体"/>
          <w:color w:val="000000"/>
          <w:kern w:val="0"/>
          <w:szCs w:val="21"/>
          <w:highlight w:val="none"/>
          <w:lang w:val="en-US" w:eastAsia="zh-CN" w:bidi="ar"/>
        </w:rPr>
        <w:t>安装调试</w:t>
      </w:r>
      <w:r>
        <w:rPr>
          <w:rFonts w:hint="eastAsia" w:ascii="宋体" w:hAnsi="宋体" w:eastAsia="宋体" w:cs="宋体"/>
          <w:color w:val="000000"/>
          <w:kern w:val="0"/>
          <w:szCs w:val="21"/>
          <w:highlight w:val="none"/>
          <w:lang w:val="zh-CN" w:bidi="ar"/>
        </w:rPr>
        <w:t>后，自测合格后</w:t>
      </w:r>
      <w:r>
        <w:rPr>
          <w:rFonts w:hint="eastAsia" w:ascii="宋体" w:hAnsi="宋体" w:eastAsia="宋体" w:cs="宋体"/>
          <w:color w:val="000000"/>
          <w:kern w:val="0"/>
          <w:szCs w:val="21"/>
          <w:highlight w:val="none"/>
          <w:lang w:val="en-US" w:eastAsia="zh-CN" w:bidi="ar"/>
        </w:rPr>
        <w:t>再</w:t>
      </w:r>
      <w:r>
        <w:rPr>
          <w:rFonts w:hint="eastAsia" w:ascii="宋体" w:hAnsi="宋体" w:eastAsia="宋体" w:cs="宋体"/>
          <w:color w:val="000000"/>
          <w:kern w:val="0"/>
          <w:szCs w:val="21"/>
          <w:highlight w:val="none"/>
          <w:lang w:val="zh-CN" w:bidi="ar"/>
        </w:rPr>
        <w:t>交付甲方</w:t>
      </w:r>
      <w:r>
        <w:rPr>
          <w:rFonts w:hint="eastAsia" w:ascii="宋体" w:hAnsi="宋体" w:eastAsia="宋体" w:cs="宋体"/>
          <w:color w:val="000000"/>
          <w:kern w:val="0"/>
          <w:szCs w:val="21"/>
          <w:highlight w:val="none"/>
          <w:lang w:val="en-US" w:eastAsia="zh-CN" w:bidi="ar"/>
        </w:rPr>
        <w:t>测试</w:t>
      </w:r>
      <w:r>
        <w:rPr>
          <w:rFonts w:hint="eastAsia" w:ascii="宋体" w:hAnsi="宋体" w:eastAsia="宋体" w:cs="宋体"/>
          <w:color w:val="000000"/>
          <w:kern w:val="0"/>
          <w:szCs w:val="21"/>
          <w:highlight w:val="none"/>
          <w:lang w:val="zh-CN" w:bidi="ar"/>
        </w:rPr>
        <w:t>是否合格并满足</w:t>
      </w:r>
      <w:r>
        <w:rPr>
          <w:rFonts w:hint="eastAsia" w:ascii="宋体" w:hAnsi="宋体" w:eastAsia="宋体" w:cs="宋体"/>
          <w:color w:val="000000"/>
          <w:kern w:val="0"/>
          <w:szCs w:val="21"/>
          <w:highlight w:val="none"/>
          <w:lang w:val="en-US" w:eastAsia="zh-CN" w:bidi="ar"/>
        </w:rPr>
        <w:t>招标文件</w:t>
      </w:r>
      <w:r>
        <w:rPr>
          <w:rFonts w:hint="eastAsia" w:ascii="宋体" w:hAnsi="宋体" w:eastAsia="宋体" w:cs="宋体"/>
          <w:color w:val="000000"/>
          <w:kern w:val="0"/>
          <w:szCs w:val="21"/>
          <w:highlight w:val="none"/>
          <w:lang w:val="zh-CN" w:bidi="ar"/>
        </w:rPr>
        <w:t>技术要求</w:t>
      </w:r>
      <w:r>
        <w:rPr>
          <w:rFonts w:hint="eastAsia" w:ascii="宋体" w:hAnsi="宋体" w:eastAsia="宋体" w:cs="宋体"/>
          <w:color w:val="000000"/>
          <w:kern w:val="0"/>
          <w:szCs w:val="21"/>
          <w:highlight w:val="none"/>
          <w:lang w:val="en-US" w:eastAsia="zh-CN" w:bidi="ar"/>
        </w:rPr>
        <w:t>和乙方投标文件响应承诺，验收程序包括清点全套配置清单安装齐备，现场实测技术规格、功能效果须完全满足《招标文件》要求及《投标文件》响应情况，并提供所有产品相关资料交由甲方存档。</w:t>
      </w:r>
    </w:p>
    <w:p w14:paraId="07F92FE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val="zh-CN" w:bidi="ar"/>
        </w:rPr>
      </w:pPr>
      <w:r>
        <w:rPr>
          <w:rFonts w:hint="eastAsia" w:ascii="宋体" w:hAnsi="宋体" w:eastAsia="宋体" w:cs="宋体"/>
          <w:color w:val="000000"/>
          <w:kern w:val="0"/>
          <w:szCs w:val="21"/>
          <w:highlight w:val="none"/>
          <w:lang w:val="zh-CN" w:bidi="ar"/>
        </w:rPr>
        <w:t>验收合格后，甲乙双方共同在《验收报告》上签字盖章。在货物最终验收后的质量保证期内，乙方应对由于设计、工艺或者材料的缺陷而发生的任何不足或故障负责，费用由乙方承担，并应向甲方承担延期交付违约责任或质量责任。甲方有权在验收过程中或使用过程中对设备质量存疑时，自行委托第三方检测机构进行质量鉴定，检测费用由结果过错方承担。</w:t>
      </w:r>
    </w:p>
    <w:p w14:paraId="46E7279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3、若甲方提出需要第三方参与验收，则由此产生的费用由乙方承担。</w:t>
      </w:r>
    </w:p>
    <w:p w14:paraId="04543E8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4、</w:t>
      </w:r>
      <w:r>
        <w:rPr>
          <w:rFonts w:hint="eastAsia" w:ascii="宋体" w:hAnsi="宋体" w:eastAsia="宋体" w:cs="宋体"/>
          <w:color w:val="000000"/>
          <w:kern w:val="0"/>
          <w:szCs w:val="21"/>
          <w:highlight w:val="none"/>
          <w:lang w:bidi="ar"/>
        </w:rPr>
        <w:t>根据货物的实际情况，将对设备进行安装调试后验收，验收结果经双方确认后，双方代表必须按规定对照本合同项目填写验收交接单，经甲方项目负责人签字确认验收结果</w:t>
      </w:r>
      <w:r>
        <w:rPr>
          <w:rFonts w:hint="eastAsia" w:ascii="宋体" w:hAnsi="宋体" w:eastAsia="宋体" w:cs="宋体"/>
          <w:color w:val="000000"/>
          <w:kern w:val="0"/>
          <w:szCs w:val="21"/>
          <w:highlight w:val="none"/>
          <w:lang w:val="en-US" w:eastAsia="zh-CN" w:bidi="ar"/>
        </w:rPr>
        <w:t>后才视为项目验收完毕</w:t>
      </w:r>
      <w:r>
        <w:rPr>
          <w:rFonts w:hint="eastAsia" w:ascii="宋体" w:hAnsi="宋体" w:eastAsia="宋体" w:cs="宋体"/>
          <w:color w:val="000000"/>
          <w:kern w:val="0"/>
          <w:szCs w:val="21"/>
          <w:highlight w:val="none"/>
          <w:lang w:bidi="ar"/>
        </w:rPr>
        <w:t>。</w:t>
      </w:r>
    </w:p>
    <w:p w14:paraId="1C8B91B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bidi="ar"/>
        </w:rPr>
        <w:t>5</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bidi="ar"/>
        </w:rPr>
        <w:t>进入医院的设备，工作时产生的所有病人数据需存储在医院内部的设备上，未经授权不得访问</w:t>
      </w:r>
      <w:r>
        <w:rPr>
          <w:rFonts w:hint="eastAsia" w:ascii="宋体" w:hAnsi="宋体" w:eastAsia="宋体" w:cs="宋体"/>
          <w:color w:val="000000"/>
          <w:kern w:val="0"/>
          <w:szCs w:val="21"/>
          <w:highlight w:val="none"/>
          <w:lang w:eastAsia="zh-CN" w:bidi="ar"/>
        </w:rPr>
        <w:t>，</w:t>
      </w:r>
      <w:r>
        <w:rPr>
          <w:rFonts w:hint="eastAsia" w:ascii="宋体" w:hAnsi="宋体" w:eastAsia="宋体" w:cs="宋体"/>
          <w:color w:val="000000"/>
          <w:kern w:val="0"/>
          <w:szCs w:val="21"/>
          <w:highlight w:val="none"/>
          <w:lang w:bidi="ar"/>
        </w:rPr>
        <w:t>未经允许不得组建或连接除医院工作的内网以外的任何网络，如需连接医院内网的可由设备使用科室向医院计算机信息中心申请。</w:t>
      </w:r>
    </w:p>
    <w:p w14:paraId="7DB4492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6、</w:t>
      </w:r>
      <w:r>
        <w:rPr>
          <w:rFonts w:hint="eastAsia" w:ascii="宋体" w:hAnsi="宋体" w:eastAsia="宋体" w:cs="宋体"/>
          <w:color w:val="000000"/>
          <w:kern w:val="0"/>
          <w:szCs w:val="21"/>
          <w:highlight w:val="none"/>
          <w:lang w:bidi="ar"/>
        </w:rPr>
        <w:t>设备含配套设备内所安装的软件（包括操作系统、应用软件等）需为正版授权。系统软件存在盗版情形视为根本违约，甲方有权解除合同并要求乙方赔偿全部损失。</w:t>
      </w:r>
    </w:p>
    <w:p w14:paraId="3281D5B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7、</w:t>
      </w:r>
      <w:r>
        <w:rPr>
          <w:rFonts w:hint="eastAsia" w:ascii="宋体" w:hAnsi="宋体" w:eastAsia="宋体" w:cs="宋体"/>
          <w:color w:val="000000"/>
          <w:kern w:val="0"/>
          <w:szCs w:val="21"/>
          <w:highlight w:val="none"/>
          <w:lang w:bidi="ar"/>
        </w:rPr>
        <w:t>安装验收时需提供该设备的水、电、气路设备原理图等技术资料及设备相关材料。</w:t>
      </w:r>
    </w:p>
    <w:p w14:paraId="15A5ED0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8、</w:t>
      </w:r>
      <w:r>
        <w:rPr>
          <w:rFonts w:hint="eastAsia" w:ascii="宋体" w:hAnsi="宋体" w:eastAsia="宋体" w:cs="宋体"/>
          <w:color w:val="000000"/>
          <w:kern w:val="0"/>
          <w:szCs w:val="21"/>
          <w:highlight w:val="none"/>
          <w:lang w:bidi="ar"/>
        </w:rPr>
        <w:t>安装验收时该设备的专用应用软件和驱动程序需提供原程序安装包，有注册码、密码锁的需提供相应注册码及密码。</w:t>
      </w:r>
    </w:p>
    <w:p w14:paraId="43881F0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9、</w:t>
      </w:r>
      <w:r>
        <w:rPr>
          <w:rFonts w:hint="eastAsia" w:ascii="宋体" w:hAnsi="宋体" w:eastAsia="宋体" w:cs="宋体"/>
          <w:color w:val="000000"/>
          <w:kern w:val="0"/>
          <w:szCs w:val="21"/>
          <w:highlight w:val="none"/>
          <w:lang w:bidi="ar"/>
        </w:rPr>
        <w:t>为保证该设备的正常使用，进入医院的设备，经销商或生产厂家在该设备的有效使用期限内，需提供相应维修配件等技术支持和售后服务。乙方应向甲方提供完整的备品备件清单及价格表，并承诺在设备使用寿命期内持续供应备品备件。对于关键部件，乙方应在本地或就近地区设立备件库，确保能够及时供应。如因乙方原因导致无法提供必要的备品备件，造成设备无法正常使用的，乙方应免费提供不低于原设备性能的替代设备供甲方使用。</w:t>
      </w:r>
    </w:p>
    <w:p w14:paraId="6774490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10、</w:t>
      </w:r>
      <w:r>
        <w:rPr>
          <w:rFonts w:hint="eastAsia" w:ascii="宋体" w:hAnsi="宋体" w:eastAsia="宋体" w:cs="宋体"/>
          <w:color w:val="000000"/>
          <w:kern w:val="0"/>
          <w:szCs w:val="21"/>
          <w:highlight w:val="none"/>
          <w:lang w:bidi="ar"/>
        </w:rPr>
        <w:t>提供的所用材料仅由医院内部针对该设备使用。</w:t>
      </w:r>
    </w:p>
    <w:p w14:paraId="50BC23A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Cs w:val="21"/>
          <w:highlight w:val="none"/>
          <w:lang w:bidi="ar"/>
        </w:rPr>
      </w:pPr>
      <w:r>
        <w:rPr>
          <w:rFonts w:hint="eastAsia" w:ascii="宋体" w:hAnsi="宋体" w:eastAsia="宋体" w:cs="宋体"/>
          <w:color w:val="000000"/>
          <w:kern w:val="0"/>
          <w:szCs w:val="21"/>
          <w:highlight w:val="none"/>
          <w:lang w:val="en-US" w:eastAsia="zh-CN" w:bidi="ar"/>
        </w:rPr>
        <w:t>11、</w:t>
      </w:r>
      <w:r>
        <w:rPr>
          <w:rFonts w:hint="eastAsia" w:ascii="宋体" w:hAnsi="宋体" w:eastAsia="宋体" w:cs="宋体"/>
          <w:color w:val="000000"/>
          <w:kern w:val="0"/>
          <w:szCs w:val="21"/>
          <w:highlight w:val="none"/>
          <w:lang w:bidi="ar"/>
        </w:rPr>
        <w:t>设备验收合格后进入为期90日的临床试运行期，试运行期间发现设备性能指标未达到招标文件技术参数的，乙方须在7日内完成整改，整改后仍不达标的甲方有权解除合同。</w:t>
      </w:r>
    </w:p>
    <w:p w14:paraId="2C6EA1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
          <w:color w:val="000000"/>
          <w:kern w:val="44"/>
          <w:sz w:val="28"/>
          <w:szCs w:val="28"/>
          <w:highlight w:val="none"/>
          <w:lang w:val="zh-CN"/>
        </w:rPr>
      </w:pPr>
      <w:r>
        <w:rPr>
          <w:rFonts w:hint="eastAsia" w:ascii="宋体" w:hAnsi="宋体" w:cs="宋体"/>
          <w:b/>
          <w:color w:val="000000"/>
          <w:kern w:val="44"/>
          <w:sz w:val="28"/>
          <w:szCs w:val="28"/>
          <w:highlight w:val="none"/>
          <w:lang w:val="en-US" w:eastAsia="zh-CN"/>
        </w:rPr>
        <w:t>三</w:t>
      </w:r>
      <w:r>
        <w:rPr>
          <w:rFonts w:hint="eastAsia" w:ascii="宋体" w:hAnsi="宋体" w:cs="宋体"/>
          <w:b/>
          <w:color w:val="000000"/>
          <w:kern w:val="44"/>
          <w:sz w:val="28"/>
          <w:szCs w:val="28"/>
          <w:highlight w:val="none"/>
        </w:rPr>
        <w:t>、售后服务要求：</w:t>
      </w:r>
    </w:p>
    <w:p w14:paraId="1C4DD9F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cs="宋体"/>
          <w:szCs w:val="21"/>
          <w:highlight w:val="none"/>
        </w:rPr>
        <w:t>项目验收通过后，提供</w:t>
      </w:r>
      <w:r>
        <w:rPr>
          <w:rFonts w:hint="eastAsia" w:ascii="宋体" w:hAnsi="宋体" w:cs="宋体"/>
          <w:szCs w:val="21"/>
          <w:highlight w:val="none"/>
          <w:lang w:val="en-US" w:eastAsia="zh-CN"/>
        </w:rPr>
        <w:t>≥3</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年质保和软件升级</w:t>
      </w:r>
      <w:r>
        <w:rPr>
          <w:rFonts w:hint="eastAsia" w:ascii="宋体" w:hAnsi="宋体" w:cs="宋体"/>
          <w:szCs w:val="21"/>
          <w:highlight w:val="none"/>
          <w:lang w:val="en-US" w:eastAsia="zh-CN"/>
        </w:rPr>
        <w:t>。</w:t>
      </w:r>
    </w:p>
    <w:p w14:paraId="5B3D2E9D">
      <w:pPr>
        <w:spacing w:line="360" w:lineRule="auto"/>
        <w:ind w:firstLine="420" w:firstLineChars="200"/>
        <w:rPr>
          <w:rFonts w:hint="eastAsia" w:ascii="宋体" w:hAnsi="宋体" w:cs="仿宋"/>
          <w:strike/>
          <w:dstrike w:val="0"/>
          <w:color w:val="000000"/>
          <w:szCs w:val="21"/>
          <w:highlight w:val="none"/>
        </w:rPr>
      </w:pPr>
      <w:r>
        <w:rPr>
          <w:rFonts w:hint="eastAsia" w:ascii="宋体" w:hAnsi="宋体" w:cs="仿宋"/>
          <w:color w:val="000000"/>
          <w:szCs w:val="21"/>
          <w:highlight w:val="none"/>
          <w:lang w:val="en-US" w:eastAsia="zh-CN"/>
        </w:rPr>
        <w:t>2</w:t>
      </w:r>
      <w:r>
        <w:rPr>
          <w:rFonts w:hint="eastAsia" w:ascii="宋体" w:hAnsi="宋体" w:cs="仿宋"/>
          <w:color w:val="000000"/>
          <w:szCs w:val="21"/>
          <w:highlight w:val="none"/>
        </w:rPr>
        <w:t>.在质保期间，实行“三包”，即包修、包换、包退。因生产原因，造成产品出现质量问题（人为损坏或不可避免的自然灾害除外），不收取</w:t>
      </w:r>
      <w:r>
        <w:rPr>
          <w:rFonts w:hint="eastAsia" w:ascii="宋体" w:hAnsi="宋体" w:cs="仿宋"/>
          <w:color w:val="000000"/>
          <w:szCs w:val="21"/>
          <w:highlight w:val="none"/>
          <w:lang w:val="en-US" w:eastAsia="zh-CN"/>
        </w:rPr>
        <w:t>任何</w:t>
      </w:r>
      <w:r>
        <w:rPr>
          <w:rFonts w:hint="eastAsia" w:ascii="宋体" w:hAnsi="宋体" w:cs="仿宋"/>
          <w:color w:val="000000"/>
          <w:szCs w:val="21"/>
          <w:highlight w:val="none"/>
        </w:rPr>
        <w:t>保维修服务费和零件费</w:t>
      </w:r>
      <w:r>
        <w:rPr>
          <w:rFonts w:hint="eastAsia" w:ascii="宋体" w:hAnsi="宋体" w:cs="仿宋"/>
          <w:color w:val="000000"/>
          <w:szCs w:val="21"/>
          <w:highlight w:val="none"/>
          <w:lang w:eastAsia="zh-CN"/>
        </w:rPr>
        <w:t>。</w:t>
      </w:r>
    </w:p>
    <w:p w14:paraId="0C687C52">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lang w:val="en-US" w:eastAsia="zh-CN"/>
        </w:rPr>
        <w:t>3</w:t>
      </w:r>
      <w:r>
        <w:rPr>
          <w:rFonts w:hint="eastAsia" w:ascii="宋体" w:hAnsi="宋体" w:cs="仿宋"/>
          <w:color w:val="000000"/>
          <w:szCs w:val="21"/>
          <w:highlight w:val="none"/>
        </w:rPr>
        <w:t>.接到报修电话0.5小时内给予明确答复（节假日正常服务）</w:t>
      </w:r>
      <w:r>
        <w:rPr>
          <w:rFonts w:hint="eastAsia" w:ascii="宋体" w:hAnsi="宋体" w:cs="仿宋"/>
          <w:color w:val="000000"/>
          <w:szCs w:val="21"/>
          <w:highlight w:val="none"/>
          <w:lang w:eastAsia="zh-CN"/>
        </w:rPr>
        <w:t>，</w:t>
      </w:r>
      <w:r>
        <w:rPr>
          <w:rFonts w:hint="eastAsia" w:ascii="宋体" w:hAnsi="宋体" w:cs="仿宋"/>
          <w:color w:val="000000"/>
          <w:szCs w:val="21"/>
          <w:highlight w:val="none"/>
          <w:lang w:val="en-US" w:eastAsia="zh-CN"/>
        </w:rPr>
        <w:t>保证设备年度开机率大于98%</w:t>
      </w:r>
      <w:r>
        <w:rPr>
          <w:rFonts w:hint="eastAsia" w:ascii="宋体" w:hAnsi="宋体" w:cs="仿宋"/>
          <w:color w:val="000000"/>
          <w:szCs w:val="21"/>
          <w:highlight w:val="none"/>
        </w:rPr>
        <w:t>。</w:t>
      </w:r>
    </w:p>
    <w:p w14:paraId="251B5D33">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lang w:val="en-US" w:eastAsia="zh-CN"/>
        </w:rPr>
        <w:t>4</w:t>
      </w:r>
      <w:r>
        <w:rPr>
          <w:rFonts w:hint="eastAsia" w:ascii="宋体" w:hAnsi="宋体" w:cs="仿宋"/>
          <w:color w:val="000000"/>
          <w:szCs w:val="21"/>
          <w:highlight w:val="none"/>
        </w:rPr>
        <w:t>.现场培训，在签订合同后在规定时间内按院方要求将设备送达指定地点，设备到货后尽快完成安装，安装调试合格后，由相关工程技术人员在现场对操作人员进行使用培训和日常维护保养的培训，直到操作人员会使用为止。</w:t>
      </w:r>
    </w:p>
    <w:p w14:paraId="6A58FACB">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lang w:val="en-US" w:eastAsia="zh-CN"/>
        </w:rPr>
        <w:t>5</w:t>
      </w:r>
      <w:r>
        <w:rPr>
          <w:rFonts w:hint="eastAsia" w:ascii="宋体" w:hAnsi="宋体" w:cs="仿宋"/>
          <w:color w:val="000000"/>
          <w:szCs w:val="21"/>
          <w:highlight w:val="none"/>
        </w:rPr>
        <w:t>.巡检要求：</w:t>
      </w:r>
    </w:p>
    <w:p w14:paraId="0F667578">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rPr>
        <w:t>质保期内，每三个月上门巡检一次维护所供产品，一年上门巡检维护保养4次。检查设备的各项性能指标、运行状况、安全性能等方面，确保设备正常运行。根据巡检结果，及时进行必要的维护和保养工作，延长设备使用寿命。对巡检维护过程进行详细记录，建立设备档案，方便后期管理和查询。</w:t>
      </w:r>
    </w:p>
    <w:p w14:paraId="30C55F81">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lang w:val="en-US" w:eastAsia="zh-CN"/>
        </w:rPr>
        <w:t>6</w:t>
      </w:r>
      <w:r>
        <w:rPr>
          <w:rFonts w:hint="eastAsia" w:ascii="宋体" w:hAnsi="宋体" w:cs="仿宋"/>
          <w:color w:val="000000"/>
          <w:szCs w:val="21"/>
          <w:highlight w:val="none"/>
        </w:rPr>
        <w:t>.所供货物保证原厂包装（</w:t>
      </w:r>
      <w:r>
        <w:rPr>
          <w:rFonts w:hint="eastAsia" w:ascii="宋体" w:hAnsi="宋体" w:cs="仿宋"/>
          <w:color w:val="000000"/>
          <w:szCs w:val="21"/>
          <w:highlight w:val="none"/>
          <w:lang w:eastAsia="zh-CN"/>
        </w:rPr>
        <w:t>应</w:t>
      </w:r>
      <w:r>
        <w:rPr>
          <w:rFonts w:hint="eastAsia" w:ascii="宋体" w:hAnsi="宋体" w:cs="仿宋"/>
          <w:color w:val="000000"/>
          <w:szCs w:val="21"/>
          <w:highlight w:val="none"/>
        </w:rPr>
        <w:t>提供产品合格证</w:t>
      </w:r>
      <w:r>
        <w:rPr>
          <w:rFonts w:hint="eastAsia" w:ascii="宋体" w:hAnsi="宋体" w:cs="仿宋"/>
          <w:color w:val="000000"/>
          <w:szCs w:val="21"/>
          <w:highlight w:val="none"/>
          <w:lang w:eastAsia="zh-CN"/>
        </w:rPr>
        <w:t>、说明书、生产许可证、注册证等证书</w:t>
      </w:r>
      <w:r>
        <w:rPr>
          <w:rFonts w:hint="eastAsia" w:ascii="宋体" w:hAnsi="宋体" w:cs="仿宋"/>
          <w:color w:val="000000"/>
          <w:szCs w:val="21"/>
          <w:highlight w:val="none"/>
        </w:rPr>
        <w:t>）货物到现场后经采购方查验合格后方可安装。</w:t>
      </w:r>
    </w:p>
    <w:p w14:paraId="79F3E1D0">
      <w:pPr>
        <w:spacing w:line="360" w:lineRule="auto"/>
        <w:ind w:firstLine="420" w:firstLineChars="200"/>
        <w:rPr>
          <w:rFonts w:hint="eastAsia" w:ascii="宋体" w:hAnsi="宋体" w:cs="仿宋"/>
          <w:color w:val="000000"/>
          <w:szCs w:val="21"/>
          <w:highlight w:val="none"/>
        </w:rPr>
      </w:pPr>
      <w:r>
        <w:rPr>
          <w:rFonts w:hint="eastAsia" w:ascii="宋体" w:hAnsi="宋体" w:cs="仿宋"/>
          <w:color w:val="000000"/>
          <w:szCs w:val="21"/>
          <w:highlight w:val="none"/>
          <w:lang w:val="en-US" w:eastAsia="zh-CN"/>
        </w:rPr>
        <w:t>7</w:t>
      </w:r>
      <w:r>
        <w:rPr>
          <w:rFonts w:hint="eastAsia" w:ascii="宋体" w:hAnsi="宋体" w:cs="仿宋"/>
          <w:color w:val="000000"/>
          <w:szCs w:val="21"/>
          <w:highlight w:val="none"/>
        </w:rPr>
        <w:t>.</w:t>
      </w:r>
      <w:r>
        <w:rPr>
          <w:rFonts w:hint="eastAsia" w:ascii="宋体" w:hAnsi="宋体" w:cs="仿宋"/>
          <w:color w:val="000000"/>
          <w:szCs w:val="21"/>
          <w:highlight w:val="none"/>
          <w:lang w:eastAsia="zh-CN"/>
        </w:rPr>
        <w:t>维修</w:t>
      </w:r>
      <w:r>
        <w:rPr>
          <w:rFonts w:hint="eastAsia" w:ascii="宋体" w:hAnsi="宋体" w:cs="仿宋"/>
          <w:color w:val="000000"/>
          <w:szCs w:val="21"/>
          <w:highlight w:val="none"/>
        </w:rPr>
        <w:t>备件送达期限：在设备的使用寿命期内，</w:t>
      </w:r>
      <w:r>
        <w:rPr>
          <w:rFonts w:hint="eastAsia" w:ascii="宋体" w:hAnsi="宋体" w:cs="仿宋"/>
          <w:color w:val="000000"/>
          <w:szCs w:val="21"/>
          <w:highlight w:val="none"/>
          <w:lang w:eastAsia="zh-CN"/>
        </w:rPr>
        <w:t>投标人</w:t>
      </w:r>
      <w:r>
        <w:rPr>
          <w:rFonts w:hint="eastAsia" w:ascii="宋体" w:hAnsi="宋体" w:cs="仿宋"/>
          <w:color w:val="000000"/>
          <w:szCs w:val="21"/>
          <w:highlight w:val="none"/>
        </w:rPr>
        <w:t>应保证7天</w:t>
      </w:r>
      <w:r>
        <w:rPr>
          <w:rFonts w:hint="eastAsia" w:ascii="宋体" w:hAnsi="宋体" w:cs="仿宋"/>
          <w:color w:val="000000"/>
          <w:szCs w:val="21"/>
          <w:highlight w:val="none"/>
          <w:lang w:eastAsia="zh-CN"/>
        </w:rPr>
        <w:t>内提供维修备件</w:t>
      </w:r>
      <w:r>
        <w:rPr>
          <w:rFonts w:hint="eastAsia" w:ascii="宋体" w:hAnsi="宋体" w:cs="仿宋"/>
          <w:color w:val="000000"/>
          <w:szCs w:val="21"/>
          <w:highlight w:val="none"/>
        </w:rPr>
        <w:t>。</w:t>
      </w:r>
    </w:p>
    <w:p w14:paraId="6558656E">
      <w:pPr>
        <w:spacing w:line="360" w:lineRule="auto"/>
        <w:ind w:firstLine="420" w:firstLineChars="200"/>
        <w:rPr>
          <w:rFonts w:ascii="宋体" w:hAnsi="宋体" w:cs="仿宋"/>
          <w:color w:val="000000"/>
          <w:szCs w:val="21"/>
          <w:highlight w:val="none"/>
        </w:rPr>
      </w:pPr>
      <w:r>
        <w:rPr>
          <w:rFonts w:hint="eastAsia" w:ascii="宋体" w:hAnsi="宋体" w:cs="仿宋"/>
          <w:color w:val="000000"/>
          <w:szCs w:val="21"/>
          <w:highlight w:val="none"/>
          <w:lang w:val="en-US" w:eastAsia="zh-CN"/>
        </w:rPr>
        <w:t>8</w:t>
      </w:r>
      <w:r>
        <w:rPr>
          <w:rFonts w:hint="eastAsia" w:ascii="宋体" w:hAnsi="宋体" w:cs="仿宋"/>
          <w:color w:val="000000"/>
          <w:szCs w:val="21"/>
          <w:highlight w:val="none"/>
        </w:rPr>
        <w:t>.零配件供应：在设备的使用寿命期内，投标人应保证</w:t>
      </w:r>
      <w:r>
        <w:rPr>
          <w:rFonts w:hint="eastAsia" w:ascii="宋体" w:hAnsi="宋体" w:cs="仿宋"/>
          <w:color w:val="000000"/>
          <w:szCs w:val="21"/>
          <w:highlight w:val="none"/>
          <w:lang w:eastAsia="zh-CN"/>
        </w:rPr>
        <w:t>以</w:t>
      </w:r>
      <w:r>
        <w:rPr>
          <w:rFonts w:hint="eastAsia" w:ascii="宋体" w:hAnsi="宋体" w:cs="仿宋"/>
          <w:color w:val="000000"/>
          <w:szCs w:val="21"/>
          <w:highlight w:val="none"/>
        </w:rPr>
        <w:t>优惠的价格</w:t>
      </w:r>
      <w:r>
        <w:rPr>
          <w:rFonts w:hint="eastAsia" w:ascii="宋体" w:hAnsi="宋体" w:cs="仿宋"/>
          <w:color w:val="000000"/>
          <w:szCs w:val="21"/>
          <w:highlight w:val="none"/>
          <w:lang w:eastAsia="zh-CN"/>
        </w:rPr>
        <w:t>提供</w:t>
      </w:r>
      <w:r>
        <w:rPr>
          <w:rFonts w:hint="eastAsia" w:ascii="宋体" w:hAnsi="宋体" w:cs="仿宋"/>
          <w:color w:val="000000"/>
          <w:szCs w:val="21"/>
          <w:highlight w:val="none"/>
        </w:rPr>
        <w:t>设备零配件。</w:t>
      </w:r>
    </w:p>
    <w:p w14:paraId="0F4CD5FD">
      <w:pPr>
        <w:spacing w:line="360" w:lineRule="auto"/>
        <w:ind w:firstLine="420" w:firstLineChars="200"/>
        <w:rPr>
          <w:rFonts w:hint="eastAsia"/>
          <w:color w:val="000000"/>
          <w:highlight w:val="none"/>
        </w:rPr>
      </w:pPr>
      <w:r>
        <w:rPr>
          <w:rFonts w:hint="eastAsia"/>
          <w:color w:val="000000"/>
          <w:highlight w:val="none"/>
        </w:rPr>
        <w:t>▲</w:t>
      </w:r>
      <w:r>
        <w:rPr>
          <w:rFonts w:hint="eastAsia"/>
          <w:color w:val="000000"/>
          <w:highlight w:val="none"/>
          <w:lang w:val="en-US" w:eastAsia="zh-CN"/>
        </w:rPr>
        <w:t>9</w:t>
      </w:r>
      <w:r>
        <w:rPr>
          <w:rFonts w:hint="eastAsia"/>
          <w:color w:val="000000"/>
          <w:highlight w:val="none"/>
        </w:rPr>
        <w:t>.本项目所涉及到所有设备的接口费由中标单位承担。</w:t>
      </w:r>
    </w:p>
    <w:p w14:paraId="17BA860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
          <w:color w:val="000000"/>
          <w:kern w:val="44"/>
          <w:sz w:val="28"/>
          <w:szCs w:val="28"/>
          <w:highlight w:val="none"/>
        </w:rPr>
      </w:pPr>
      <w:r>
        <w:rPr>
          <w:rFonts w:hint="eastAsia" w:ascii="宋体" w:hAnsi="宋体" w:cs="宋体"/>
          <w:b/>
          <w:color w:val="000000"/>
          <w:kern w:val="44"/>
          <w:sz w:val="28"/>
          <w:szCs w:val="28"/>
          <w:highlight w:val="none"/>
          <w:lang w:val="en-US" w:eastAsia="zh-CN"/>
        </w:rPr>
        <w:t>四、</w:t>
      </w:r>
      <w:r>
        <w:rPr>
          <w:rFonts w:hint="eastAsia" w:ascii="宋体" w:hAnsi="宋体" w:cs="宋体"/>
          <w:b/>
          <w:color w:val="000000"/>
          <w:kern w:val="44"/>
          <w:sz w:val="28"/>
          <w:szCs w:val="28"/>
          <w:highlight w:val="none"/>
        </w:rPr>
        <w:t>采购标的的其他技术、服务等要求</w:t>
      </w:r>
    </w:p>
    <w:p w14:paraId="75FCE05A">
      <w:pPr>
        <w:widowControl/>
        <w:spacing w:line="360" w:lineRule="auto"/>
        <w:ind w:firstLine="210" w:firstLineChars="100"/>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1.24小时响应制度：提供24小时故障响应并处理，尤其是重大疑难故障的技术支持服务。</w:t>
      </w:r>
    </w:p>
    <w:p w14:paraId="3575326B">
      <w:pPr>
        <w:widowControl/>
        <w:spacing w:line="360" w:lineRule="auto"/>
        <w:ind w:firstLine="210" w:firstLineChars="100"/>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2.远程支持服务：提供7*24小时电话和邮件的远程技术支持。</w:t>
      </w:r>
    </w:p>
    <w:p w14:paraId="77D980C0">
      <w:pPr>
        <w:widowControl/>
        <w:spacing w:line="360" w:lineRule="auto"/>
        <w:ind w:firstLine="210" w:firstLineChars="100"/>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3.指定项目技术负责人：拥有稳定的技术服务队伍，项目技术负责人并提供联系方式。</w:t>
      </w:r>
    </w:p>
    <w:p w14:paraId="333F4079">
      <w:pPr>
        <w:widowControl/>
        <w:spacing w:line="360" w:lineRule="auto"/>
        <w:ind w:firstLine="210" w:firstLineChars="100"/>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4.投标人需具备的其他服务要求：</w:t>
      </w:r>
    </w:p>
    <w:p w14:paraId="09F2CBC1">
      <w:pPr>
        <w:widowControl/>
        <w:spacing w:line="360" w:lineRule="auto"/>
        <w:ind w:firstLine="210" w:firstLineChars="100"/>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①</w:t>
      </w:r>
      <w:r>
        <w:rPr>
          <w:rFonts w:hint="default" w:ascii="宋体" w:hAnsi="宋体" w:eastAsia="宋体" w:cs="宋体"/>
          <w:color w:val="000000"/>
          <w:kern w:val="0"/>
          <w:szCs w:val="21"/>
          <w:highlight w:val="none"/>
          <w:lang w:val="en-US" w:eastAsia="zh-CN" w:bidi="ar"/>
        </w:rPr>
        <w:t>投标人能提供一定的售后服务能力</w:t>
      </w:r>
      <w:r>
        <w:rPr>
          <w:rFonts w:hint="eastAsia" w:ascii="宋体" w:hAnsi="宋体" w:eastAsia="宋体" w:cs="宋体"/>
          <w:color w:val="000000"/>
          <w:kern w:val="0"/>
          <w:szCs w:val="21"/>
          <w:highlight w:val="none"/>
          <w:lang w:val="en-US" w:eastAsia="zh-CN" w:bidi="ar"/>
        </w:rPr>
        <w:t>；</w:t>
      </w:r>
    </w:p>
    <w:p w14:paraId="507B8190">
      <w:pPr>
        <w:widowControl/>
        <w:spacing w:line="360" w:lineRule="auto"/>
        <w:ind w:firstLine="210" w:firstLineChars="100"/>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②</w:t>
      </w:r>
      <w:r>
        <w:rPr>
          <w:rFonts w:hint="default" w:ascii="宋体" w:hAnsi="宋体" w:eastAsia="宋体" w:cs="宋体"/>
          <w:color w:val="000000"/>
          <w:kern w:val="0"/>
          <w:szCs w:val="21"/>
          <w:highlight w:val="none"/>
          <w:lang w:val="en-US" w:eastAsia="zh-CN" w:bidi="ar"/>
        </w:rPr>
        <w:t>投标人能提供相应的培训计划</w:t>
      </w:r>
      <w:r>
        <w:rPr>
          <w:rFonts w:hint="eastAsia" w:ascii="宋体" w:hAnsi="宋体" w:eastAsia="宋体" w:cs="宋体"/>
          <w:color w:val="000000"/>
          <w:kern w:val="0"/>
          <w:szCs w:val="21"/>
          <w:highlight w:val="none"/>
          <w:lang w:val="en-US" w:eastAsia="zh-CN" w:bidi="ar"/>
        </w:rPr>
        <w:t>；</w:t>
      </w:r>
    </w:p>
    <w:p w14:paraId="7130BD4E">
      <w:pPr>
        <w:widowControl/>
        <w:spacing w:line="360" w:lineRule="auto"/>
        <w:ind w:firstLine="210" w:firstLineChars="100"/>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③</w:t>
      </w:r>
      <w:r>
        <w:rPr>
          <w:rFonts w:hint="default" w:ascii="宋体" w:hAnsi="宋体" w:eastAsia="宋体" w:cs="宋体"/>
          <w:color w:val="000000"/>
          <w:kern w:val="0"/>
          <w:szCs w:val="21"/>
          <w:highlight w:val="none"/>
          <w:lang w:val="en-US" w:eastAsia="zh-CN" w:bidi="ar"/>
        </w:rPr>
        <w:t>投标人配备符合要求的相关人员</w:t>
      </w:r>
      <w:r>
        <w:rPr>
          <w:rFonts w:hint="eastAsia" w:ascii="宋体" w:hAnsi="宋体" w:eastAsia="宋体" w:cs="宋体"/>
          <w:color w:val="000000"/>
          <w:kern w:val="0"/>
          <w:szCs w:val="21"/>
          <w:highlight w:val="none"/>
          <w:lang w:val="en-US" w:eastAsia="zh-CN" w:bidi="ar"/>
        </w:rPr>
        <w:t>；</w:t>
      </w:r>
    </w:p>
    <w:p w14:paraId="3A10A548">
      <w:pPr>
        <w:widowControl/>
        <w:spacing w:line="360" w:lineRule="auto"/>
        <w:ind w:firstLine="210" w:firstLineChars="100"/>
        <w:jc w:val="left"/>
        <w:rPr>
          <w:rFonts w:hint="default"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④</w:t>
      </w:r>
      <w:r>
        <w:rPr>
          <w:rFonts w:hint="default" w:ascii="宋体" w:hAnsi="宋体" w:eastAsia="宋体" w:cs="宋体"/>
          <w:color w:val="000000"/>
          <w:kern w:val="0"/>
          <w:szCs w:val="21"/>
          <w:highlight w:val="none"/>
          <w:lang w:val="en-US" w:eastAsia="zh-CN" w:bidi="ar"/>
        </w:rPr>
        <w:t>投标人具有类似项目经验</w:t>
      </w:r>
      <w:r>
        <w:rPr>
          <w:rFonts w:hint="eastAsia" w:ascii="宋体" w:hAnsi="宋体" w:eastAsia="宋体" w:cs="宋体"/>
          <w:color w:val="000000"/>
          <w:kern w:val="0"/>
          <w:szCs w:val="21"/>
          <w:highlight w:val="none"/>
          <w:lang w:val="en-US" w:eastAsia="zh-CN" w:bidi="ar"/>
        </w:rPr>
        <w:t>；</w:t>
      </w:r>
    </w:p>
    <w:p w14:paraId="0695CB8C">
      <w:pPr>
        <w:widowControl/>
        <w:spacing w:line="360" w:lineRule="auto"/>
        <w:ind w:firstLine="210" w:firstLineChars="100"/>
        <w:jc w:val="left"/>
        <w:rPr>
          <w:rFonts w:hint="eastAsia" w:ascii="宋体" w:hAnsi="宋体" w:eastAsia="宋体" w:cs="宋体"/>
          <w:color w:val="000000"/>
          <w:kern w:val="0"/>
          <w:szCs w:val="21"/>
          <w:highlight w:val="none"/>
          <w:lang w:val="en-US" w:eastAsia="zh-CN" w:bidi="ar"/>
        </w:rPr>
      </w:pPr>
      <w:r>
        <w:rPr>
          <w:rFonts w:hint="eastAsia" w:ascii="宋体" w:hAnsi="宋体" w:eastAsia="宋体" w:cs="宋体"/>
          <w:color w:val="000000"/>
          <w:kern w:val="0"/>
          <w:szCs w:val="21"/>
          <w:highlight w:val="none"/>
          <w:lang w:val="en-US" w:eastAsia="zh-CN" w:bidi="ar"/>
        </w:rPr>
        <w:t>⑤</w:t>
      </w:r>
      <w:r>
        <w:rPr>
          <w:rFonts w:hint="default" w:ascii="宋体" w:hAnsi="宋体" w:eastAsia="宋体" w:cs="宋体"/>
          <w:color w:val="000000"/>
          <w:kern w:val="0"/>
          <w:szCs w:val="21"/>
          <w:highlight w:val="none"/>
          <w:lang w:val="en-US" w:eastAsia="zh-CN" w:bidi="ar"/>
        </w:rPr>
        <w:t>投标人有解决设备故障的能力</w:t>
      </w:r>
      <w:r>
        <w:rPr>
          <w:rFonts w:hint="eastAsia" w:ascii="宋体" w:hAnsi="宋体" w:eastAsia="宋体" w:cs="宋体"/>
          <w:color w:val="000000"/>
          <w:kern w:val="0"/>
          <w:szCs w:val="21"/>
          <w:highlight w:val="none"/>
          <w:lang w:val="en-US" w:eastAsia="zh-CN" w:bidi="ar"/>
        </w:rPr>
        <w:t>；</w:t>
      </w:r>
    </w:p>
    <w:p w14:paraId="5076BADB">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cs="宋体"/>
          <w:b/>
          <w:color w:val="000000"/>
          <w:kern w:val="44"/>
          <w:sz w:val="28"/>
          <w:szCs w:val="28"/>
          <w:highlight w:val="none"/>
          <w:lang w:val="en-US"/>
        </w:rPr>
      </w:pPr>
      <w:r>
        <w:rPr>
          <w:rFonts w:hint="eastAsia" w:ascii="宋体" w:hAnsi="宋体" w:cs="宋体"/>
          <w:b/>
          <w:color w:val="000000"/>
          <w:kern w:val="44"/>
          <w:sz w:val="28"/>
          <w:szCs w:val="28"/>
          <w:highlight w:val="none"/>
          <w:lang w:val="en-US" w:eastAsia="zh-CN"/>
        </w:rPr>
        <w:t>五、</w:t>
      </w:r>
      <w:r>
        <w:rPr>
          <w:rFonts w:hint="default" w:ascii="宋体" w:hAnsi="宋体" w:cs="宋体"/>
          <w:b/>
          <w:color w:val="000000"/>
          <w:kern w:val="44"/>
          <w:sz w:val="28"/>
          <w:szCs w:val="28"/>
          <w:highlight w:val="none"/>
          <w:lang w:val="en-US"/>
        </w:rPr>
        <w:t>付款方式</w:t>
      </w:r>
    </w:p>
    <w:p w14:paraId="44AFCF36">
      <w:pPr>
        <w:spacing w:line="360" w:lineRule="auto"/>
        <w:ind w:firstLine="420" w:firstLineChars="200"/>
        <w:rPr>
          <w:rFonts w:hint="default"/>
          <w:color w:val="000000"/>
          <w:highlight w:val="none"/>
          <w:lang w:val="en-US"/>
        </w:rPr>
      </w:pPr>
      <w:r>
        <w:rPr>
          <w:rFonts w:hint="default"/>
          <w:color w:val="000000"/>
          <w:highlight w:val="none"/>
          <w:lang w:val="en-US"/>
        </w:rPr>
        <w:t xml:space="preserve">(1)合同签订生效后，乙方提出付款申请经甲方确认后， </w:t>
      </w:r>
    </w:p>
    <w:p w14:paraId="2881B4F2">
      <w:pPr>
        <w:spacing w:line="360" w:lineRule="auto"/>
        <w:ind w:firstLine="420" w:firstLineChars="200"/>
        <w:rPr>
          <w:rFonts w:hint="default"/>
          <w:color w:val="000000"/>
          <w:highlight w:val="none"/>
          <w:lang w:val="en-US"/>
        </w:rPr>
      </w:pPr>
      <w:r>
        <w:rPr>
          <w:rFonts w:hint="default"/>
          <w:color w:val="000000"/>
          <w:highlight w:val="none"/>
          <w:lang w:val="en-US"/>
        </w:rPr>
        <w:t>甲方于10个日历日内支付合同总价款30%的预付款，计</w:t>
      </w:r>
      <w:r>
        <w:rPr>
          <w:rFonts w:hint="default"/>
          <w:color w:val="000000"/>
          <w:highlight w:val="none"/>
          <w:u w:val="single"/>
          <w:lang w:val="en-US"/>
        </w:rPr>
        <w:t xml:space="preserve">  </w:t>
      </w:r>
      <w:r>
        <w:rPr>
          <w:rFonts w:hint="default"/>
          <w:color w:val="000000"/>
          <w:highlight w:val="none"/>
          <w:lang w:val="en-US"/>
        </w:rPr>
        <w:t>元(人民币大写：</w:t>
      </w:r>
      <w:r>
        <w:rPr>
          <w:rFonts w:hint="default"/>
          <w:color w:val="000000"/>
          <w:highlight w:val="none"/>
          <w:u w:val="single"/>
          <w:lang w:val="en-US"/>
        </w:rPr>
        <w:t xml:space="preserve">    </w:t>
      </w:r>
      <w:r>
        <w:rPr>
          <w:rFonts w:hint="default"/>
          <w:color w:val="000000"/>
          <w:highlight w:val="none"/>
          <w:lang w:val="en-US"/>
        </w:rPr>
        <w:t xml:space="preserve">整)； </w:t>
      </w:r>
    </w:p>
    <w:p w14:paraId="781EA1D3">
      <w:pPr>
        <w:spacing w:line="360" w:lineRule="auto"/>
        <w:ind w:firstLine="420" w:firstLineChars="200"/>
        <w:rPr>
          <w:rFonts w:hint="default"/>
          <w:color w:val="000000"/>
          <w:highlight w:val="none"/>
          <w:lang w:val="en-US"/>
        </w:rPr>
      </w:pPr>
      <w:r>
        <w:rPr>
          <w:rFonts w:hint="default"/>
          <w:color w:val="000000"/>
          <w:highlight w:val="none"/>
          <w:lang w:val="en-US"/>
        </w:rPr>
        <w:t>(2)设备安装调试完毕并经甲方验收合格后，由乙方提出付款申请，经甲方确认后，甲方于30个日历日内支付合同总价款70%,计</w:t>
      </w:r>
      <w:r>
        <w:rPr>
          <w:rFonts w:hint="default"/>
          <w:color w:val="000000"/>
          <w:highlight w:val="none"/>
          <w:u w:val="single"/>
          <w:lang w:val="en-US"/>
        </w:rPr>
        <w:t xml:space="preserve">   </w:t>
      </w:r>
      <w:r>
        <w:rPr>
          <w:rFonts w:hint="default"/>
          <w:color w:val="000000"/>
          <w:highlight w:val="none"/>
          <w:lang w:val="en-US"/>
        </w:rPr>
        <w:t>元(人民币大写：</w:t>
      </w:r>
      <w:r>
        <w:rPr>
          <w:rFonts w:hint="default"/>
          <w:color w:val="000000"/>
          <w:highlight w:val="none"/>
          <w:u w:val="single"/>
          <w:lang w:val="en-US"/>
        </w:rPr>
        <w:t xml:space="preserve">    </w:t>
      </w:r>
      <w:r>
        <w:rPr>
          <w:rFonts w:hint="default"/>
          <w:color w:val="000000"/>
          <w:highlight w:val="none"/>
          <w:lang w:val="en-US"/>
        </w:rPr>
        <w:t>整)。</w:t>
      </w:r>
    </w:p>
    <w:p w14:paraId="79F33615">
      <w:pPr>
        <w:spacing w:line="360" w:lineRule="auto"/>
        <w:ind w:firstLine="420" w:firstLineChars="200"/>
        <w:rPr>
          <w:rFonts w:hint="default"/>
          <w:color w:val="000000"/>
          <w:highlight w:val="none"/>
          <w:lang w:val="en-US"/>
        </w:rPr>
      </w:pPr>
      <w:r>
        <w:rPr>
          <w:rFonts w:hint="default"/>
          <w:color w:val="000000"/>
          <w:highlight w:val="none"/>
          <w:lang w:val="en-US"/>
        </w:rPr>
        <w:t>所有款项支付均采用银行转账方式，若乙方的单位名称、开户行、账号、税号发生变更，应及时以书面形式通知甲方。若因乙方未及时通知造成甲方损失的，由乙方自行承担一切责任。</w:t>
      </w:r>
    </w:p>
    <w:p w14:paraId="396919F6">
      <w:pPr>
        <w:spacing w:line="360" w:lineRule="auto"/>
        <w:ind w:firstLine="422" w:firstLineChars="200"/>
        <w:rPr>
          <w:rFonts w:hint="default"/>
          <w:b/>
          <w:bCs/>
          <w:color w:val="000000"/>
          <w:highlight w:val="none"/>
          <w:lang w:val="en-US"/>
        </w:rPr>
      </w:pPr>
      <w:r>
        <w:rPr>
          <w:rFonts w:hint="default"/>
          <w:b/>
          <w:bCs/>
          <w:color w:val="000000"/>
          <w:highlight w:val="none"/>
          <w:lang w:val="en-US"/>
        </w:rPr>
        <w:t>备注：若合同签订后，付款方式有变动的，以实际签订合同时约定的内容为准。</w:t>
      </w:r>
    </w:p>
    <w:bookmarkEnd w:id="373"/>
    <w:p w14:paraId="63199BF1">
      <w:pPr>
        <w:pStyle w:val="84"/>
        <w:keepNext w:val="0"/>
        <w:keepLines w:val="0"/>
        <w:pageBreakBefore w:val="0"/>
        <w:kinsoku/>
        <w:wordWrap/>
        <w:overflowPunct/>
        <w:topLinePunct w:val="0"/>
        <w:autoSpaceDE/>
        <w:autoSpaceDN/>
        <w:bidi w:val="0"/>
        <w:adjustRightInd/>
        <w:snapToGrid/>
        <w:spacing w:line="360" w:lineRule="auto"/>
        <w:jc w:val="left"/>
        <w:textAlignment w:val="auto"/>
        <w:rPr>
          <w:rFonts w:ascii="宋体" w:hAnsi="宋体" w:eastAsia="宋体" w:cs="Arial"/>
          <w:b/>
          <w:color w:val="000000"/>
          <w:kern w:val="0"/>
          <w:szCs w:val="21"/>
          <w:highlight w:val="none"/>
        </w:rPr>
      </w:pPr>
      <w:r>
        <w:rPr>
          <w:rFonts w:hint="eastAsia" w:ascii="宋体" w:hAnsi="宋体" w:eastAsia="宋体" w:cs="Arial"/>
          <w:b/>
          <w:color w:val="000000"/>
          <w:kern w:val="0"/>
          <w:szCs w:val="21"/>
          <w:highlight w:val="none"/>
        </w:rPr>
        <w:t>注：▲</w:t>
      </w:r>
      <w:r>
        <w:rPr>
          <w:rFonts w:ascii="宋体" w:hAnsi="宋体" w:eastAsia="宋体" w:cs="Arial"/>
          <w:b/>
          <w:color w:val="000000"/>
          <w:kern w:val="0"/>
          <w:szCs w:val="21"/>
          <w:highlight w:val="none"/>
        </w:rPr>
        <w:t>1</w:t>
      </w:r>
      <w:r>
        <w:rPr>
          <w:rFonts w:hint="eastAsia" w:ascii="宋体" w:hAnsi="宋体" w:eastAsia="宋体" w:cs="Arial"/>
          <w:b/>
          <w:color w:val="000000"/>
          <w:kern w:val="0"/>
          <w:szCs w:val="21"/>
          <w:highlight w:val="none"/>
        </w:rPr>
        <w:t>、本项目最高限价详见招标文件第一章招标公告，如投标单位报价高于本项目最高限价，其投标将被拒绝。</w:t>
      </w:r>
    </w:p>
    <w:p w14:paraId="08ADA70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b/>
          <w:bCs/>
          <w:color w:val="000000"/>
          <w:szCs w:val="21"/>
          <w:highlight w:val="none"/>
        </w:rPr>
      </w:pPr>
      <w:r>
        <w:rPr>
          <w:rFonts w:hint="eastAsia" w:ascii="宋体" w:hAnsi="宋体" w:cs="Arial"/>
          <w:b/>
          <w:color w:val="000000"/>
          <w:kern w:val="0"/>
          <w:szCs w:val="21"/>
          <w:highlight w:val="none"/>
        </w:rPr>
        <w:t>▲</w:t>
      </w:r>
      <w:r>
        <w:rPr>
          <w:rFonts w:ascii="宋体" w:hAnsi="宋体" w:cs="Arial"/>
          <w:b/>
          <w:color w:val="000000"/>
          <w:kern w:val="0"/>
          <w:szCs w:val="21"/>
          <w:highlight w:val="none"/>
        </w:rPr>
        <w:t>2</w:t>
      </w:r>
      <w:r>
        <w:rPr>
          <w:rFonts w:hint="eastAsia" w:ascii="宋体" w:hAnsi="宋体" w:cs="Arial"/>
          <w:b/>
          <w:color w:val="000000"/>
          <w:kern w:val="0"/>
          <w:szCs w:val="21"/>
          <w:highlight w:val="none"/>
        </w:rPr>
        <w:t>、本项目不接受进口产品投标。</w:t>
      </w:r>
      <w:bookmarkEnd w:id="371"/>
      <w:bookmarkEnd w:id="372"/>
    </w:p>
    <w:sectPr>
      <w:headerReference r:id="rId19" w:type="default"/>
      <w:pgSz w:w="11906" w:h="16838"/>
      <w:pgMar w:top="1418" w:right="1418" w:bottom="1418" w:left="1418"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003F01FF" w:csb1="00000000"/>
  </w:font>
  <w:font w:name="宋体, SimSun">
    <w:altName w:val="宋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1702A">
    <w:pPr>
      <w:pStyle w:val="2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3C29AA">
                          <w:pPr>
                            <w:pStyle w:val="2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F3C29AA">
                    <w:pPr>
                      <w:pStyle w:val="2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6E0D">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DF9EF0">
                          <w:pPr>
                            <w:pStyle w:val="2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DDF9EF0">
                    <w:pPr>
                      <w:pStyle w:val="2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07B01">
    <w:pPr>
      <w:pStyle w:val="24"/>
      <w:tabs>
        <w:tab w:val="center" w:pos="4535"/>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1AF8C6">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01AF8C6">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8A3B2">
    <w:pPr>
      <w:pStyle w:val="2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AFA335">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8AFA335">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CF4A1">
    <w:pPr>
      <w:pStyle w:val="2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0"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E2863BE">
                          <w:pPr>
                            <w:pStyle w:val="2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yiT3FzgEAAJgDAAAOAAAAAAAAAAEAIAAAAB8BAABkcnMv&#10;ZTJvRG9jLnhtbFBLBQYAAAAABgAGAFkBAABfBQAAAAA=&#10;">
              <v:fill on="f" focussize="0,0"/>
              <v:stroke on="f"/>
              <v:imagedata o:title=""/>
              <o:lock v:ext="edit" aspectratio="f"/>
              <v:textbox inset="0mm,0mm,0mm,0mm" style="mso-fit-shape-to-text:t;">
                <w:txbxContent>
                  <w:p w14:paraId="1E2863BE">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5AED6">
    <w:pPr>
      <w:pStyle w:val="24"/>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CD78F">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32CD78F">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43680">
    <w:pPr>
      <w:pStyle w:val="2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9"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71BEE9E">
                          <w:pPr>
                            <w:pStyle w:val="2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KIx/zgEAAJgDAAAOAAAAAAAAAAEAIAAAAB8BAABkcnMv&#10;ZTJvRG9jLnhtbFBLBQYAAAAABgAGAFkBAABfBQAAAAA=&#10;">
              <v:fill on="f" focussize="0,0"/>
              <v:stroke on="f"/>
              <v:imagedata o:title=""/>
              <o:lock v:ext="edit" aspectratio="f"/>
              <v:textbox inset="0mm,0mm,0mm,0mm" style="mso-fit-shape-to-text:t;">
                <w:txbxContent>
                  <w:p w14:paraId="671BEE9E">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890A8">
    <w:pPr>
      <w:pStyle w:val="24"/>
      <w:jc w:val="center"/>
      <w:rPr>
        <w:rFonts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72720"/>
              <wp:effectExtent l="0" t="0" r="0" b="0"/>
              <wp:wrapNone/>
              <wp:docPr id="4" name="文本框 9"/>
              <wp:cNvGraphicFramePr/>
              <a:graphic xmlns:a="http://schemas.openxmlformats.org/drawingml/2006/main">
                <a:graphicData uri="http://schemas.microsoft.com/office/word/2010/wordprocessingShape">
                  <wps:wsp>
                    <wps:cNvSpPr txBox="1"/>
                    <wps:spPr>
                      <a:xfrm>
                        <a:off x="0" y="0"/>
                        <a:ext cx="133985" cy="172720"/>
                      </a:xfrm>
                      <a:prstGeom prst="rect">
                        <a:avLst/>
                      </a:prstGeom>
                      <a:noFill/>
                      <a:ln>
                        <a:noFill/>
                      </a:ln>
                    </wps:spPr>
                    <wps:txbx>
                      <w:txbxContent>
                        <w:p w14:paraId="2B74978D">
                          <w:pPr>
                            <w:pStyle w:val="24"/>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27</w:t>
                          </w:r>
                          <w:r>
                            <w:rPr>
                              <w:rFonts w:ascii="宋体" w:hAnsi="宋体"/>
                              <w:sz w:val="21"/>
                              <w:szCs w:val="21"/>
                            </w:rPr>
                            <w:fldChar w:fldCharType="end"/>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3.6pt;width:10.55pt;mso-position-horizontal:center;mso-position-horizontal-relative:margin;mso-wrap-style:none;z-index:251660288;mso-width-relative:page;mso-height-relative:page;" filled="f" stroked="f" coordsize="21600,21600" o:gfxdata="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zsKI/0AAAAAMBAAAPAAAAAAAAAAEAIAAAACIAAABkcnMvZG93&#10;bnJldi54bWxQSwECFAAUAAAACACHTuJAXQTIWc8BAACXAwAADgAAAAAAAAABACAAAAAfAQAAZHJz&#10;L2Uyb0RvYy54bWxQSwUGAAAAAAYABgBZAQAAYAUAAAAA&#10;">
              <v:fill on="f" focussize="0,0"/>
              <v:stroke on="f"/>
              <v:imagedata o:title=""/>
              <o:lock v:ext="edit" aspectratio="f"/>
              <v:textbox inset="0mm,0mm,0mm,0mm" style="mso-fit-shape-to-text:t;">
                <w:txbxContent>
                  <w:p w14:paraId="2B74978D">
                    <w:pPr>
                      <w:pStyle w:val="24"/>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27</w:t>
                    </w:r>
                    <w:r>
                      <w:rPr>
                        <w:rFonts w:ascii="宋体" w:hAnsi="宋体"/>
                        <w:sz w:val="21"/>
                        <w:szCs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660BF">
    <w:pPr>
      <w:pStyle w:val="2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C913666">
                          <w:pPr>
                            <w:pStyle w:val="24"/>
                          </w:pPr>
                          <w:r>
                            <w:fldChar w:fldCharType="begin"/>
                          </w:r>
                          <w:r>
                            <w:instrText xml:space="preserve"> PAGE  \* MERGEFORMAT </w:instrText>
                          </w:r>
                          <w:r>
                            <w:fldChar w:fldCharType="separate"/>
                          </w:r>
                          <w:r>
                            <w:t>36</w:t>
                          </w:r>
                          <w:r>
                            <w:fldChar w:fldCharType="end"/>
                          </w:r>
                        </w:p>
                      </w:txbxContent>
                    </wps:txbx>
                    <wps:bodyPr wrap="none" lIns="0" tIns="0" rIns="0" bIns="0" upright="0">
                      <a:spAutoFit/>
                    </wps:bodyPr>
                  </wps:wsp>
                </a:graphicData>
              </a:graphic>
            </wp:anchor>
          </w:drawing>
        </mc:Choice>
        <mc:Fallback>
          <w:pict>
            <v:shape id="文本框 14"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AIeyHBzgEAAJgDAAAOAAAAAAAAAAEAIAAAAB8BAABkcnMv&#10;ZTJvRG9jLnhtbFBLBQYAAAAABgAGAFkBAABfBQAAAAA=&#10;">
              <v:fill on="f" focussize="0,0"/>
              <v:stroke on="f"/>
              <v:imagedata o:title=""/>
              <o:lock v:ext="edit" aspectratio="f"/>
              <v:textbox inset="0mm,0mm,0mm,0mm" style="mso-fit-shape-to-text:t;">
                <w:txbxContent>
                  <w:p w14:paraId="5C913666">
                    <w:pPr>
                      <w:pStyle w:val="2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D594D">
    <w:pPr>
      <w:pStyle w:val="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5E813B2">
                          <w:pPr>
                            <w:pStyle w:val="24"/>
                            <w:jc w:val="center"/>
                          </w:pPr>
                          <w:r>
                            <w:fldChar w:fldCharType="begin"/>
                          </w:r>
                          <w:r>
                            <w:instrText xml:space="preserve">PAGE   \* MERGEFORMAT</w:instrText>
                          </w:r>
                          <w:r>
                            <w:fldChar w:fldCharType="separate"/>
                          </w:r>
                          <w:r>
                            <w:rPr>
                              <w:lang w:val="zh-CN"/>
                            </w:rPr>
                            <w:t>52</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HRo4OzgEAAJcDAAAOAAAAAAAAAAEAIAAAAB8BAABkcnMv&#10;ZTJvRG9jLnhtbFBLBQYAAAAABgAGAFkBAABfBQAAAAA=&#10;">
              <v:fill on="f" focussize="0,0"/>
              <v:stroke on="f"/>
              <v:imagedata o:title=""/>
              <o:lock v:ext="edit" aspectratio="f"/>
              <v:textbox inset="0mm,0mm,0mm,0mm" style="mso-fit-shape-to-text:t;">
                <w:txbxContent>
                  <w:p w14:paraId="15E813B2">
                    <w:pPr>
                      <w:pStyle w:val="24"/>
                      <w:jc w:val="center"/>
                    </w:pPr>
                    <w:r>
                      <w:fldChar w:fldCharType="begin"/>
                    </w:r>
                    <w:r>
                      <w:instrText xml:space="preserve">PAGE   \* MERGEFORMAT</w:instrText>
                    </w:r>
                    <w:r>
                      <w:fldChar w:fldCharType="separate"/>
                    </w:r>
                    <w:r>
                      <w:rPr>
                        <w:lang w:val="zh-CN"/>
                      </w:rP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B8B87">
    <w:pPr>
      <w:pStyle w:val="25"/>
      <w:jc w:val="left"/>
      <w:rPr>
        <w:rFonts w:hint="eastAsia"/>
        <w:iCs/>
        <w:sz w:val="16"/>
      </w:rPr>
    </w:pPr>
    <w:r>
      <w:rPr>
        <w:rFonts w:ascii="宋体" w:hAnsi="宋体"/>
      </w:rPr>
      <w:drawing>
        <wp:inline distT="0" distB="0" distL="114300" distR="114300">
          <wp:extent cx="180975" cy="201930"/>
          <wp:effectExtent l="0" t="0" r="0" b="762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8C59C">
    <w:pPr>
      <w:pStyle w:val="25"/>
      <w:jc w:val="left"/>
    </w:pPr>
    <w:r>
      <w:rPr>
        <w:rFonts w:ascii="宋体" w:hAnsi="宋体"/>
      </w:rPr>
      <w:drawing>
        <wp:inline distT="0" distB="0" distL="114300" distR="114300">
          <wp:extent cx="180975" cy="201930"/>
          <wp:effectExtent l="0" t="0" r="0" b="762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4A03A">
    <w:pPr>
      <w:pStyle w:val="25"/>
      <w:jc w:val="left"/>
      <w:rPr>
        <w:rFonts w:hint="eastAsia"/>
        <w:iCs/>
        <w:sz w:val="16"/>
      </w:rPr>
    </w:pPr>
    <w:r>
      <w:rPr>
        <w:rFonts w:ascii="宋体" w:hAnsi="宋体"/>
      </w:rPr>
      <w:drawing>
        <wp:inline distT="0" distB="0" distL="114300" distR="114300">
          <wp:extent cx="180975" cy="201930"/>
          <wp:effectExtent l="0" t="0" r="0" b="7620"/>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iCs/>
        <w:sz w:val="16"/>
      </w:rPr>
      <w:t xml:space="preserve">           </w:t>
    </w:r>
    <w:r>
      <w:rPr>
        <w:rFonts w:hint="eastAsia" w:ascii="楷体" w:hAnsi="楷体" w:eastAsia="楷体"/>
        <w:sz w:val="24"/>
        <w:szCs w:val="24"/>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5BA60">
    <w:pPr>
      <w:pStyle w:val="25"/>
      <w:jc w:val="left"/>
    </w:pPr>
    <w:r>
      <w:rPr>
        <w:rFonts w:ascii="宋体" w:hAnsi="宋体"/>
      </w:rPr>
      <w:drawing>
        <wp:inline distT="0" distB="0" distL="114300" distR="114300">
          <wp:extent cx="180975" cy="201930"/>
          <wp:effectExtent l="0" t="0" r="0" b="762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E7144">
    <w:pPr>
      <w:pStyle w:val="25"/>
      <w:jc w:val="left"/>
      <w:rPr>
        <w:rFonts w:hint="eastAsia"/>
        <w:iCs/>
        <w:sz w:val="16"/>
      </w:rPr>
    </w:pPr>
    <w:r>
      <w:rPr>
        <w:rFonts w:ascii="宋体" w:hAnsi="宋体"/>
      </w:rPr>
      <w:drawing>
        <wp:inline distT="0" distB="0" distL="114300" distR="114300">
          <wp:extent cx="180975" cy="201930"/>
          <wp:effectExtent l="0" t="0" r="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F6AA8">
    <w:pPr>
      <w:pStyle w:val="25"/>
    </w:pPr>
    <w:r>
      <w:rPr>
        <w:rFonts w:ascii="宋体" w:hAnsi="宋体"/>
      </w:rPr>
      <w:drawing>
        <wp:inline distT="0" distB="0" distL="114300" distR="114300">
          <wp:extent cx="180975" cy="201930"/>
          <wp:effectExtent l="0" t="0" r="0" b="762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9F0D9">
    <w:pPr>
      <w:pStyle w:val="25"/>
    </w:pPr>
    <w:r>
      <w:rPr>
        <w:rFonts w:ascii="宋体" w:hAnsi="宋体"/>
      </w:rPr>
      <w:drawing>
        <wp:inline distT="0" distB="0" distL="114300" distR="114300">
          <wp:extent cx="180975" cy="201930"/>
          <wp:effectExtent l="0" t="0" r="0" b="762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noEditPoints="1"/>
                  </pic:cNvPicPr>
                </pic:nvPicPr>
                <pic:blipFill>
                  <a:blip r:embed="rId1"/>
                  <a:stretch>
                    <a:fillRect/>
                  </a:stretch>
                </pic:blipFill>
                <pic:spPr>
                  <a:xfrm>
                    <a:off x="0" y="0"/>
                    <a:ext cx="180975" cy="201930"/>
                  </a:xfrm>
                  <a:prstGeom prst="rect">
                    <a:avLst/>
                  </a:prstGeom>
                  <a:noFill/>
                  <a:ln>
                    <a:noFill/>
                  </a:ln>
                </pic:spPr>
              </pic:pic>
            </a:graphicData>
          </a:graphic>
        </wp:inline>
      </w:drawing>
    </w:r>
    <w:r>
      <w:rPr>
        <w:rFonts w:hint="eastAsia" w:ascii="楷体" w:hAnsi="楷体" w:eastAsia="楷体"/>
        <w:sz w:val="24"/>
        <w:szCs w:val="24"/>
      </w:rPr>
      <w:t xml:space="preserve">云南云创招标有限公司 </w:t>
    </w:r>
    <w:r>
      <w:rPr>
        <w:rFonts w:hint="eastAsia"/>
        <w:iCs/>
        <w:sz w:val="16"/>
      </w:rPr>
      <w:t xml:space="preserve">             </w:t>
    </w:r>
    <w:r>
      <w:rPr>
        <w:iCs/>
        <w:sz w:val="16"/>
      </w:rPr>
      <w:t xml:space="preserve">                                           </w:t>
    </w:r>
    <w:r>
      <w:rPr>
        <w:rFonts w:hint="eastAsia"/>
        <w:iCs/>
        <w:sz w:val="16"/>
      </w:rPr>
      <w:t xml:space="preserve">      </w:t>
    </w:r>
    <w:r>
      <w:rPr>
        <w:rFonts w:hint="eastAsia" w:ascii="楷体" w:hAnsi="楷体" w:eastAsia="楷体"/>
        <w:sz w:val="24"/>
        <w:szCs w:val="24"/>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CD55C"/>
    <w:multiLevelType w:val="singleLevel"/>
    <w:tmpl w:val="ACECD55C"/>
    <w:lvl w:ilvl="0" w:tentative="0">
      <w:start w:val="2"/>
      <w:numFmt w:val="decimal"/>
      <w:lvlText w:val="(%1)"/>
      <w:lvlJc w:val="left"/>
      <w:pPr>
        <w:tabs>
          <w:tab w:val="left" w:pos="312"/>
        </w:tabs>
      </w:pPr>
    </w:lvl>
  </w:abstractNum>
  <w:abstractNum w:abstractNumId="1">
    <w:nsid w:val="CE135C99"/>
    <w:multiLevelType w:val="singleLevel"/>
    <w:tmpl w:val="CE135C99"/>
    <w:lvl w:ilvl="0" w:tentative="0">
      <w:start w:val="1"/>
      <w:numFmt w:val="decimal"/>
      <w:suff w:val="nothing"/>
      <w:lvlText w:val="%1、"/>
      <w:lvlJc w:val="left"/>
    </w:lvl>
  </w:abstractNum>
  <w:abstractNum w:abstractNumId="2">
    <w:nsid w:val="032FF8C1"/>
    <w:multiLevelType w:val="singleLevel"/>
    <w:tmpl w:val="032FF8C1"/>
    <w:lvl w:ilvl="0" w:tentative="0">
      <w:start w:val="1"/>
      <w:numFmt w:val="decimal"/>
      <w:suff w:val="nothing"/>
      <w:lvlText w:val="%1、"/>
      <w:lvlJc w:val="left"/>
    </w:lvl>
  </w:abstractNum>
  <w:abstractNum w:abstractNumId="3">
    <w:nsid w:val="18B242B1"/>
    <w:multiLevelType w:val="singleLevel"/>
    <w:tmpl w:val="18B242B1"/>
    <w:lvl w:ilvl="0" w:tentative="0">
      <w:start w:val="1"/>
      <w:numFmt w:val="decimal"/>
      <w:suff w:val="nothing"/>
      <w:lvlText w:val="%1、"/>
      <w:lvlJc w:val="left"/>
    </w:lvl>
  </w:abstractNum>
  <w:abstractNum w:abstractNumId="4">
    <w:nsid w:val="4A1846E0"/>
    <w:multiLevelType w:val="multilevel"/>
    <w:tmpl w:val="4A1846E0"/>
    <w:lvl w:ilvl="0" w:tentative="0">
      <w:start w:val="1"/>
      <w:numFmt w:val="bullet"/>
      <w:pStyle w:val="93"/>
      <w:lvlText w:val="■"/>
      <w:lvlJc w:val="left"/>
      <w:pPr>
        <w:tabs>
          <w:tab w:val="left" w:pos="0"/>
        </w:tabs>
        <w:ind w:left="420" w:firstLine="0"/>
      </w:pPr>
      <w:rPr>
        <w:rFonts w:hint="default" w:ascii="Arial" w:hAnsi="Arial" w:eastAsia="宋体"/>
        <w:b/>
        <w:i w:val="0"/>
        <w:color w:val="0087E2"/>
        <w:sz w:val="28"/>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2MGUwNWExZGE4Y2QzNmZiNDVmY2ZhNDY5Yzc1NTIifQ=="/>
  </w:docVars>
  <w:rsids>
    <w:rsidRoot w:val="00002E16"/>
    <w:rsid w:val="0000278D"/>
    <w:rsid w:val="000027FD"/>
    <w:rsid w:val="00002E16"/>
    <w:rsid w:val="00003792"/>
    <w:rsid w:val="00004F0C"/>
    <w:rsid w:val="00006ED1"/>
    <w:rsid w:val="000070A9"/>
    <w:rsid w:val="00007B9C"/>
    <w:rsid w:val="00007F09"/>
    <w:rsid w:val="000111A2"/>
    <w:rsid w:val="00012563"/>
    <w:rsid w:val="0001384F"/>
    <w:rsid w:val="00013C68"/>
    <w:rsid w:val="00013FC3"/>
    <w:rsid w:val="00016F0A"/>
    <w:rsid w:val="00017DBF"/>
    <w:rsid w:val="00022ADC"/>
    <w:rsid w:val="00025478"/>
    <w:rsid w:val="00025AFD"/>
    <w:rsid w:val="0003159B"/>
    <w:rsid w:val="00031A5F"/>
    <w:rsid w:val="00032BB9"/>
    <w:rsid w:val="0003517B"/>
    <w:rsid w:val="00035318"/>
    <w:rsid w:val="00036CA0"/>
    <w:rsid w:val="00040467"/>
    <w:rsid w:val="00040EF5"/>
    <w:rsid w:val="00040F3C"/>
    <w:rsid w:val="00041496"/>
    <w:rsid w:val="00041C87"/>
    <w:rsid w:val="000433CC"/>
    <w:rsid w:val="00043920"/>
    <w:rsid w:val="000451E4"/>
    <w:rsid w:val="00046E87"/>
    <w:rsid w:val="00047E0A"/>
    <w:rsid w:val="00050414"/>
    <w:rsid w:val="00050752"/>
    <w:rsid w:val="00050D4C"/>
    <w:rsid w:val="00054719"/>
    <w:rsid w:val="00055D28"/>
    <w:rsid w:val="0005618E"/>
    <w:rsid w:val="000565F7"/>
    <w:rsid w:val="00056C49"/>
    <w:rsid w:val="00056D9B"/>
    <w:rsid w:val="00062FE1"/>
    <w:rsid w:val="00063650"/>
    <w:rsid w:val="0006369F"/>
    <w:rsid w:val="00065B5F"/>
    <w:rsid w:val="000660A0"/>
    <w:rsid w:val="000661E4"/>
    <w:rsid w:val="00066DA5"/>
    <w:rsid w:val="000676E3"/>
    <w:rsid w:val="000707BD"/>
    <w:rsid w:val="000708DD"/>
    <w:rsid w:val="00070D65"/>
    <w:rsid w:val="000714F3"/>
    <w:rsid w:val="00071576"/>
    <w:rsid w:val="00071C1E"/>
    <w:rsid w:val="000720ED"/>
    <w:rsid w:val="000725BD"/>
    <w:rsid w:val="000733FC"/>
    <w:rsid w:val="000759CB"/>
    <w:rsid w:val="00075E86"/>
    <w:rsid w:val="000760D3"/>
    <w:rsid w:val="00080EBA"/>
    <w:rsid w:val="00083999"/>
    <w:rsid w:val="0008464A"/>
    <w:rsid w:val="00084710"/>
    <w:rsid w:val="0008511D"/>
    <w:rsid w:val="00085379"/>
    <w:rsid w:val="0008548F"/>
    <w:rsid w:val="00085519"/>
    <w:rsid w:val="000857E0"/>
    <w:rsid w:val="00085DBF"/>
    <w:rsid w:val="000871D7"/>
    <w:rsid w:val="00087443"/>
    <w:rsid w:val="00092598"/>
    <w:rsid w:val="00092C95"/>
    <w:rsid w:val="00092F73"/>
    <w:rsid w:val="00093244"/>
    <w:rsid w:val="000947AA"/>
    <w:rsid w:val="000973BF"/>
    <w:rsid w:val="00097CF6"/>
    <w:rsid w:val="000A0132"/>
    <w:rsid w:val="000A0A2C"/>
    <w:rsid w:val="000A5B1D"/>
    <w:rsid w:val="000A68DF"/>
    <w:rsid w:val="000B1D75"/>
    <w:rsid w:val="000B2C63"/>
    <w:rsid w:val="000B2CDD"/>
    <w:rsid w:val="000B3CEC"/>
    <w:rsid w:val="000B4817"/>
    <w:rsid w:val="000B58C1"/>
    <w:rsid w:val="000B5E5F"/>
    <w:rsid w:val="000B6921"/>
    <w:rsid w:val="000B6BBF"/>
    <w:rsid w:val="000B6D1B"/>
    <w:rsid w:val="000B6EFE"/>
    <w:rsid w:val="000B6FA4"/>
    <w:rsid w:val="000B7D29"/>
    <w:rsid w:val="000C02BE"/>
    <w:rsid w:val="000C2434"/>
    <w:rsid w:val="000C67E2"/>
    <w:rsid w:val="000C6E46"/>
    <w:rsid w:val="000C6F12"/>
    <w:rsid w:val="000C7989"/>
    <w:rsid w:val="000D0433"/>
    <w:rsid w:val="000D0E72"/>
    <w:rsid w:val="000D1F6F"/>
    <w:rsid w:val="000D428B"/>
    <w:rsid w:val="000D47A4"/>
    <w:rsid w:val="000D6946"/>
    <w:rsid w:val="000D7B4A"/>
    <w:rsid w:val="000E0182"/>
    <w:rsid w:val="000E07BD"/>
    <w:rsid w:val="000E14B8"/>
    <w:rsid w:val="000E599B"/>
    <w:rsid w:val="000F3494"/>
    <w:rsid w:val="000F77EA"/>
    <w:rsid w:val="00100143"/>
    <w:rsid w:val="001003BD"/>
    <w:rsid w:val="0010096B"/>
    <w:rsid w:val="0010336F"/>
    <w:rsid w:val="00104949"/>
    <w:rsid w:val="00106D88"/>
    <w:rsid w:val="001106DF"/>
    <w:rsid w:val="00114338"/>
    <w:rsid w:val="0011495B"/>
    <w:rsid w:val="00117087"/>
    <w:rsid w:val="00117ECA"/>
    <w:rsid w:val="00122D90"/>
    <w:rsid w:val="00124BF8"/>
    <w:rsid w:val="00126469"/>
    <w:rsid w:val="00131498"/>
    <w:rsid w:val="0013158F"/>
    <w:rsid w:val="00132881"/>
    <w:rsid w:val="001329F5"/>
    <w:rsid w:val="001331C8"/>
    <w:rsid w:val="00134679"/>
    <w:rsid w:val="001352E1"/>
    <w:rsid w:val="0013651A"/>
    <w:rsid w:val="00137421"/>
    <w:rsid w:val="00137BA8"/>
    <w:rsid w:val="00137C58"/>
    <w:rsid w:val="00140F04"/>
    <w:rsid w:val="001417FF"/>
    <w:rsid w:val="00143926"/>
    <w:rsid w:val="00145134"/>
    <w:rsid w:val="00145569"/>
    <w:rsid w:val="00146158"/>
    <w:rsid w:val="0014660E"/>
    <w:rsid w:val="001473DA"/>
    <w:rsid w:val="001476F7"/>
    <w:rsid w:val="001520C5"/>
    <w:rsid w:val="00152FFD"/>
    <w:rsid w:val="001539A1"/>
    <w:rsid w:val="00153DF3"/>
    <w:rsid w:val="00154B7E"/>
    <w:rsid w:val="001552B2"/>
    <w:rsid w:val="001570E8"/>
    <w:rsid w:val="00157F6E"/>
    <w:rsid w:val="00160663"/>
    <w:rsid w:val="00160A43"/>
    <w:rsid w:val="00164A5F"/>
    <w:rsid w:val="0016575C"/>
    <w:rsid w:val="001658C3"/>
    <w:rsid w:val="00165C50"/>
    <w:rsid w:val="00166467"/>
    <w:rsid w:val="0017102B"/>
    <w:rsid w:val="00171356"/>
    <w:rsid w:val="0017227D"/>
    <w:rsid w:val="00172DCF"/>
    <w:rsid w:val="00172EBA"/>
    <w:rsid w:val="001758AC"/>
    <w:rsid w:val="001758E3"/>
    <w:rsid w:val="00176740"/>
    <w:rsid w:val="00180625"/>
    <w:rsid w:val="00180633"/>
    <w:rsid w:val="00183BB1"/>
    <w:rsid w:val="00184F42"/>
    <w:rsid w:val="00185AB3"/>
    <w:rsid w:val="001868E1"/>
    <w:rsid w:val="00186AED"/>
    <w:rsid w:val="00186F4A"/>
    <w:rsid w:val="00187797"/>
    <w:rsid w:val="00191802"/>
    <w:rsid w:val="00192C7F"/>
    <w:rsid w:val="0019426E"/>
    <w:rsid w:val="0019488F"/>
    <w:rsid w:val="00196AEF"/>
    <w:rsid w:val="00197792"/>
    <w:rsid w:val="001A085B"/>
    <w:rsid w:val="001A1362"/>
    <w:rsid w:val="001A3E36"/>
    <w:rsid w:val="001A4FE9"/>
    <w:rsid w:val="001A5FFF"/>
    <w:rsid w:val="001B1006"/>
    <w:rsid w:val="001B1577"/>
    <w:rsid w:val="001B1D8C"/>
    <w:rsid w:val="001B2CA5"/>
    <w:rsid w:val="001B2FFB"/>
    <w:rsid w:val="001B35E3"/>
    <w:rsid w:val="001B5151"/>
    <w:rsid w:val="001B5EC6"/>
    <w:rsid w:val="001B63C1"/>
    <w:rsid w:val="001C1D01"/>
    <w:rsid w:val="001C39E0"/>
    <w:rsid w:val="001C3C7B"/>
    <w:rsid w:val="001C6A06"/>
    <w:rsid w:val="001C784D"/>
    <w:rsid w:val="001C7C43"/>
    <w:rsid w:val="001C7FA8"/>
    <w:rsid w:val="001D1691"/>
    <w:rsid w:val="001D3050"/>
    <w:rsid w:val="001D51E2"/>
    <w:rsid w:val="001E16DF"/>
    <w:rsid w:val="001E4153"/>
    <w:rsid w:val="001E7B3C"/>
    <w:rsid w:val="001F2244"/>
    <w:rsid w:val="001F28AE"/>
    <w:rsid w:val="001F367E"/>
    <w:rsid w:val="001F4775"/>
    <w:rsid w:val="001F5B4D"/>
    <w:rsid w:val="001F6E2E"/>
    <w:rsid w:val="001F7A56"/>
    <w:rsid w:val="002008A7"/>
    <w:rsid w:val="00202082"/>
    <w:rsid w:val="00202595"/>
    <w:rsid w:val="0020405A"/>
    <w:rsid w:val="00204A45"/>
    <w:rsid w:val="00205EF4"/>
    <w:rsid w:val="0020728C"/>
    <w:rsid w:val="002101FF"/>
    <w:rsid w:val="0021032E"/>
    <w:rsid w:val="00210AAF"/>
    <w:rsid w:val="0021172F"/>
    <w:rsid w:val="0021183B"/>
    <w:rsid w:val="00215645"/>
    <w:rsid w:val="002160AA"/>
    <w:rsid w:val="002164F1"/>
    <w:rsid w:val="00221D76"/>
    <w:rsid w:val="0022275C"/>
    <w:rsid w:val="00224230"/>
    <w:rsid w:val="00231146"/>
    <w:rsid w:val="00232C3A"/>
    <w:rsid w:val="002345D7"/>
    <w:rsid w:val="002378BE"/>
    <w:rsid w:val="00237F7B"/>
    <w:rsid w:val="00240AE6"/>
    <w:rsid w:val="002423DE"/>
    <w:rsid w:val="00243AE5"/>
    <w:rsid w:val="002443F8"/>
    <w:rsid w:val="00246FFA"/>
    <w:rsid w:val="002506CD"/>
    <w:rsid w:val="002526A3"/>
    <w:rsid w:val="00252FC8"/>
    <w:rsid w:val="00253055"/>
    <w:rsid w:val="002538BD"/>
    <w:rsid w:val="0025452C"/>
    <w:rsid w:val="002560FF"/>
    <w:rsid w:val="0026148F"/>
    <w:rsid w:val="00261934"/>
    <w:rsid w:val="00262FC6"/>
    <w:rsid w:val="00265327"/>
    <w:rsid w:val="0026667A"/>
    <w:rsid w:val="002679A7"/>
    <w:rsid w:val="00270D0B"/>
    <w:rsid w:val="00270DF3"/>
    <w:rsid w:val="00271BB0"/>
    <w:rsid w:val="00271E06"/>
    <w:rsid w:val="00273793"/>
    <w:rsid w:val="00273DB7"/>
    <w:rsid w:val="002741EA"/>
    <w:rsid w:val="0027538B"/>
    <w:rsid w:val="00276463"/>
    <w:rsid w:val="00276789"/>
    <w:rsid w:val="00276B47"/>
    <w:rsid w:val="00282550"/>
    <w:rsid w:val="0028571C"/>
    <w:rsid w:val="00292588"/>
    <w:rsid w:val="002943E6"/>
    <w:rsid w:val="00294C27"/>
    <w:rsid w:val="00295B4C"/>
    <w:rsid w:val="00296B2C"/>
    <w:rsid w:val="002A08FE"/>
    <w:rsid w:val="002A2660"/>
    <w:rsid w:val="002A279E"/>
    <w:rsid w:val="002A6F16"/>
    <w:rsid w:val="002A7842"/>
    <w:rsid w:val="002B09BE"/>
    <w:rsid w:val="002B1BC4"/>
    <w:rsid w:val="002B2009"/>
    <w:rsid w:val="002B36FA"/>
    <w:rsid w:val="002B4871"/>
    <w:rsid w:val="002B539B"/>
    <w:rsid w:val="002B5A9A"/>
    <w:rsid w:val="002B66D0"/>
    <w:rsid w:val="002B7073"/>
    <w:rsid w:val="002C1D65"/>
    <w:rsid w:val="002C2083"/>
    <w:rsid w:val="002C3C30"/>
    <w:rsid w:val="002C5E32"/>
    <w:rsid w:val="002C5E79"/>
    <w:rsid w:val="002D1284"/>
    <w:rsid w:val="002D181B"/>
    <w:rsid w:val="002D2DAB"/>
    <w:rsid w:val="002D3A7A"/>
    <w:rsid w:val="002D48D3"/>
    <w:rsid w:val="002D4FBF"/>
    <w:rsid w:val="002D59A3"/>
    <w:rsid w:val="002D5C14"/>
    <w:rsid w:val="002D5C78"/>
    <w:rsid w:val="002D614D"/>
    <w:rsid w:val="002D686D"/>
    <w:rsid w:val="002D7895"/>
    <w:rsid w:val="002E191D"/>
    <w:rsid w:val="002E2F98"/>
    <w:rsid w:val="002E35C7"/>
    <w:rsid w:val="002E62A0"/>
    <w:rsid w:val="002E7D54"/>
    <w:rsid w:val="002F08F6"/>
    <w:rsid w:val="002F1A35"/>
    <w:rsid w:val="002F2C87"/>
    <w:rsid w:val="002F5239"/>
    <w:rsid w:val="002F7A41"/>
    <w:rsid w:val="00300158"/>
    <w:rsid w:val="00301AEF"/>
    <w:rsid w:val="00301CF0"/>
    <w:rsid w:val="00301E54"/>
    <w:rsid w:val="00303AE2"/>
    <w:rsid w:val="003049F0"/>
    <w:rsid w:val="0030510F"/>
    <w:rsid w:val="00306CC8"/>
    <w:rsid w:val="00307065"/>
    <w:rsid w:val="003077BB"/>
    <w:rsid w:val="003110B5"/>
    <w:rsid w:val="003136BC"/>
    <w:rsid w:val="00315FAE"/>
    <w:rsid w:val="003160A4"/>
    <w:rsid w:val="00317C1F"/>
    <w:rsid w:val="0032056D"/>
    <w:rsid w:val="00321073"/>
    <w:rsid w:val="003215BA"/>
    <w:rsid w:val="003232F4"/>
    <w:rsid w:val="003238E6"/>
    <w:rsid w:val="00324352"/>
    <w:rsid w:val="00325315"/>
    <w:rsid w:val="00325C35"/>
    <w:rsid w:val="00326038"/>
    <w:rsid w:val="00326E27"/>
    <w:rsid w:val="003277FA"/>
    <w:rsid w:val="003330A4"/>
    <w:rsid w:val="00334ED2"/>
    <w:rsid w:val="0033794D"/>
    <w:rsid w:val="003413D4"/>
    <w:rsid w:val="00342BBE"/>
    <w:rsid w:val="00346533"/>
    <w:rsid w:val="00347758"/>
    <w:rsid w:val="00351507"/>
    <w:rsid w:val="00352CDC"/>
    <w:rsid w:val="0035520B"/>
    <w:rsid w:val="00357BA3"/>
    <w:rsid w:val="003615CD"/>
    <w:rsid w:val="0036187B"/>
    <w:rsid w:val="003641AA"/>
    <w:rsid w:val="00365936"/>
    <w:rsid w:val="00365DCC"/>
    <w:rsid w:val="0036731C"/>
    <w:rsid w:val="00371FCB"/>
    <w:rsid w:val="00373D01"/>
    <w:rsid w:val="00375031"/>
    <w:rsid w:val="00375807"/>
    <w:rsid w:val="00376CBE"/>
    <w:rsid w:val="00380DED"/>
    <w:rsid w:val="0038229D"/>
    <w:rsid w:val="0038406D"/>
    <w:rsid w:val="00385457"/>
    <w:rsid w:val="00386B8D"/>
    <w:rsid w:val="003876CE"/>
    <w:rsid w:val="00390559"/>
    <w:rsid w:val="003906A1"/>
    <w:rsid w:val="00391B3A"/>
    <w:rsid w:val="00391F7A"/>
    <w:rsid w:val="00392C72"/>
    <w:rsid w:val="00394222"/>
    <w:rsid w:val="00394B4A"/>
    <w:rsid w:val="00394D93"/>
    <w:rsid w:val="00396177"/>
    <w:rsid w:val="00396443"/>
    <w:rsid w:val="003A0464"/>
    <w:rsid w:val="003A0BF0"/>
    <w:rsid w:val="003A0E2D"/>
    <w:rsid w:val="003A1128"/>
    <w:rsid w:val="003A1D5F"/>
    <w:rsid w:val="003A4C21"/>
    <w:rsid w:val="003A59C0"/>
    <w:rsid w:val="003A6854"/>
    <w:rsid w:val="003B1B67"/>
    <w:rsid w:val="003B1F1F"/>
    <w:rsid w:val="003B2A13"/>
    <w:rsid w:val="003B45DC"/>
    <w:rsid w:val="003B46EE"/>
    <w:rsid w:val="003B6E34"/>
    <w:rsid w:val="003B7FA9"/>
    <w:rsid w:val="003C0C03"/>
    <w:rsid w:val="003C0CC7"/>
    <w:rsid w:val="003C1B5A"/>
    <w:rsid w:val="003C22A8"/>
    <w:rsid w:val="003C2B55"/>
    <w:rsid w:val="003C372C"/>
    <w:rsid w:val="003C506B"/>
    <w:rsid w:val="003C6C8C"/>
    <w:rsid w:val="003C6DEF"/>
    <w:rsid w:val="003C768D"/>
    <w:rsid w:val="003D0ECC"/>
    <w:rsid w:val="003D144D"/>
    <w:rsid w:val="003D2022"/>
    <w:rsid w:val="003D3A50"/>
    <w:rsid w:val="003D3FEB"/>
    <w:rsid w:val="003D47FD"/>
    <w:rsid w:val="003D580A"/>
    <w:rsid w:val="003D695F"/>
    <w:rsid w:val="003D7096"/>
    <w:rsid w:val="003E1590"/>
    <w:rsid w:val="003E212B"/>
    <w:rsid w:val="003E24D9"/>
    <w:rsid w:val="003E25D6"/>
    <w:rsid w:val="003E2E47"/>
    <w:rsid w:val="003E4F7D"/>
    <w:rsid w:val="003E4FE7"/>
    <w:rsid w:val="003E67B3"/>
    <w:rsid w:val="003E6B14"/>
    <w:rsid w:val="003E7BE5"/>
    <w:rsid w:val="003F04F4"/>
    <w:rsid w:val="003F2619"/>
    <w:rsid w:val="003F2A08"/>
    <w:rsid w:val="003F3A4E"/>
    <w:rsid w:val="003F59C8"/>
    <w:rsid w:val="003F652E"/>
    <w:rsid w:val="003F74A0"/>
    <w:rsid w:val="004002E8"/>
    <w:rsid w:val="00401B38"/>
    <w:rsid w:val="004021DB"/>
    <w:rsid w:val="00402F31"/>
    <w:rsid w:val="00403225"/>
    <w:rsid w:val="00404A82"/>
    <w:rsid w:val="00405EE4"/>
    <w:rsid w:val="004062C9"/>
    <w:rsid w:val="0040670A"/>
    <w:rsid w:val="00406903"/>
    <w:rsid w:val="004109D8"/>
    <w:rsid w:val="00410A40"/>
    <w:rsid w:val="00411124"/>
    <w:rsid w:val="004126A7"/>
    <w:rsid w:val="004141E1"/>
    <w:rsid w:val="00414CFF"/>
    <w:rsid w:val="00414E09"/>
    <w:rsid w:val="00415333"/>
    <w:rsid w:val="00416298"/>
    <w:rsid w:val="00416C3C"/>
    <w:rsid w:val="00417475"/>
    <w:rsid w:val="0042274B"/>
    <w:rsid w:val="00425AC4"/>
    <w:rsid w:val="00427D1C"/>
    <w:rsid w:val="00431D0A"/>
    <w:rsid w:val="00434D57"/>
    <w:rsid w:val="00435697"/>
    <w:rsid w:val="00435E60"/>
    <w:rsid w:val="0043626C"/>
    <w:rsid w:val="0043632A"/>
    <w:rsid w:val="004365E4"/>
    <w:rsid w:val="0044164A"/>
    <w:rsid w:val="00443F5B"/>
    <w:rsid w:val="00444931"/>
    <w:rsid w:val="004451EC"/>
    <w:rsid w:val="00445F27"/>
    <w:rsid w:val="004464C6"/>
    <w:rsid w:val="0044799E"/>
    <w:rsid w:val="00450D8B"/>
    <w:rsid w:val="004527D1"/>
    <w:rsid w:val="00452BEB"/>
    <w:rsid w:val="004536C8"/>
    <w:rsid w:val="0045480F"/>
    <w:rsid w:val="004551D7"/>
    <w:rsid w:val="00460034"/>
    <w:rsid w:val="00462091"/>
    <w:rsid w:val="004669C1"/>
    <w:rsid w:val="00470BBF"/>
    <w:rsid w:val="00471780"/>
    <w:rsid w:val="004742E2"/>
    <w:rsid w:val="00474B5B"/>
    <w:rsid w:val="004758C4"/>
    <w:rsid w:val="00476ED0"/>
    <w:rsid w:val="004803C8"/>
    <w:rsid w:val="00481151"/>
    <w:rsid w:val="00481FD8"/>
    <w:rsid w:val="004847F7"/>
    <w:rsid w:val="004873A8"/>
    <w:rsid w:val="00487EF2"/>
    <w:rsid w:val="00491E62"/>
    <w:rsid w:val="00493941"/>
    <w:rsid w:val="004942B8"/>
    <w:rsid w:val="00494E8E"/>
    <w:rsid w:val="00496DA0"/>
    <w:rsid w:val="00497ACC"/>
    <w:rsid w:val="00497C64"/>
    <w:rsid w:val="004A0703"/>
    <w:rsid w:val="004A07CC"/>
    <w:rsid w:val="004A2D45"/>
    <w:rsid w:val="004A632D"/>
    <w:rsid w:val="004B0073"/>
    <w:rsid w:val="004B0D45"/>
    <w:rsid w:val="004B1431"/>
    <w:rsid w:val="004B4251"/>
    <w:rsid w:val="004C0395"/>
    <w:rsid w:val="004C27BF"/>
    <w:rsid w:val="004C4B51"/>
    <w:rsid w:val="004C5004"/>
    <w:rsid w:val="004C5B5F"/>
    <w:rsid w:val="004C60D5"/>
    <w:rsid w:val="004C692E"/>
    <w:rsid w:val="004C7BDC"/>
    <w:rsid w:val="004D061F"/>
    <w:rsid w:val="004D295C"/>
    <w:rsid w:val="004D375B"/>
    <w:rsid w:val="004D3E9D"/>
    <w:rsid w:val="004D4391"/>
    <w:rsid w:val="004D4B2E"/>
    <w:rsid w:val="004D592B"/>
    <w:rsid w:val="004D6C4D"/>
    <w:rsid w:val="004D7747"/>
    <w:rsid w:val="004E0E42"/>
    <w:rsid w:val="004E261B"/>
    <w:rsid w:val="004E287C"/>
    <w:rsid w:val="004E535C"/>
    <w:rsid w:val="004E5AE9"/>
    <w:rsid w:val="004E6102"/>
    <w:rsid w:val="004E7385"/>
    <w:rsid w:val="004F0009"/>
    <w:rsid w:val="004F02E6"/>
    <w:rsid w:val="004F03FB"/>
    <w:rsid w:val="004F198B"/>
    <w:rsid w:val="004F46F8"/>
    <w:rsid w:val="004F6FBD"/>
    <w:rsid w:val="004F7EE6"/>
    <w:rsid w:val="005023DE"/>
    <w:rsid w:val="00502468"/>
    <w:rsid w:val="00504F2E"/>
    <w:rsid w:val="00506C32"/>
    <w:rsid w:val="00507F3E"/>
    <w:rsid w:val="005101A0"/>
    <w:rsid w:val="00511ADA"/>
    <w:rsid w:val="00511C22"/>
    <w:rsid w:val="00511C2B"/>
    <w:rsid w:val="0051218D"/>
    <w:rsid w:val="00512238"/>
    <w:rsid w:val="005122E4"/>
    <w:rsid w:val="0051266E"/>
    <w:rsid w:val="00513B7D"/>
    <w:rsid w:val="0051445E"/>
    <w:rsid w:val="00514CF5"/>
    <w:rsid w:val="005160CD"/>
    <w:rsid w:val="00516509"/>
    <w:rsid w:val="00517C61"/>
    <w:rsid w:val="005208BC"/>
    <w:rsid w:val="00521006"/>
    <w:rsid w:val="00521E78"/>
    <w:rsid w:val="00522BB9"/>
    <w:rsid w:val="00523E6D"/>
    <w:rsid w:val="00524E51"/>
    <w:rsid w:val="00526160"/>
    <w:rsid w:val="005279DE"/>
    <w:rsid w:val="005302EA"/>
    <w:rsid w:val="00532064"/>
    <w:rsid w:val="00532268"/>
    <w:rsid w:val="0053321A"/>
    <w:rsid w:val="005340B5"/>
    <w:rsid w:val="005359CC"/>
    <w:rsid w:val="00536412"/>
    <w:rsid w:val="00540C53"/>
    <w:rsid w:val="00543520"/>
    <w:rsid w:val="005438FF"/>
    <w:rsid w:val="00545993"/>
    <w:rsid w:val="005466BB"/>
    <w:rsid w:val="0054792F"/>
    <w:rsid w:val="00547E12"/>
    <w:rsid w:val="00550317"/>
    <w:rsid w:val="00551AE9"/>
    <w:rsid w:val="005556C0"/>
    <w:rsid w:val="005569AD"/>
    <w:rsid w:val="00557CC1"/>
    <w:rsid w:val="00557DB5"/>
    <w:rsid w:val="00557FD0"/>
    <w:rsid w:val="0056120F"/>
    <w:rsid w:val="00562647"/>
    <w:rsid w:val="005668C9"/>
    <w:rsid w:val="00566B76"/>
    <w:rsid w:val="00567D1F"/>
    <w:rsid w:val="0057118F"/>
    <w:rsid w:val="0057329B"/>
    <w:rsid w:val="00576081"/>
    <w:rsid w:val="005767C8"/>
    <w:rsid w:val="0057691D"/>
    <w:rsid w:val="00576F56"/>
    <w:rsid w:val="0058026C"/>
    <w:rsid w:val="00580BE7"/>
    <w:rsid w:val="00581979"/>
    <w:rsid w:val="00581B0F"/>
    <w:rsid w:val="00582C31"/>
    <w:rsid w:val="00582F96"/>
    <w:rsid w:val="00584085"/>
    <w:rsid w:val="005842E3"/>
    <w:rsid w:val="00584BEF"/>
    <w:rsid w:val="005859BD"/>
    <w:rsid w:val="00585D34"/>
    <w:rsid w:val="00591D76"/>
    <w:rsid w:val="00591EAB"/>
    <w:rsid w:val="00592478"/>
    <w:rsid w:val="00592D5C"/>
    <w:rsid w:val="00593977"/>
    <w:rsid w:val="00593FAC"/>
    <w:rsid w:val="005940FB"/>
    <w:rsid w:val="005941FE"/>
    <w:rsid w:val="0059471B"/>
    <w:rsid w:val="00595BBD"/>
    <w:rsid w:val="005968DA"/>
    <w:rsid w:val="005A10DC"/>
    <w:rsid w:val="005A16B0"/>
    <w:rsid w:val="005A1AC2"/>
    <w:rsid w:val="005A1DD8"/>
    <w:rsid w:val="005A2115"/>
    <w:rsid w:val="005A5827"/>
    <w:rsid w:val="005A58B1"/>
    <w:rsid w:val="005A5F23"/>
    <w:rsid w:val="005A70A4"/>
    <w:rsid w:val="005B167E"/>
    <w:rsid w:val="005B2D91"/>
    <w:rsid w:val="005B3009"/>
    <w:rsid w:val="005B3D67"/>
    <w:rsid w:val="005B5353"/>
    <w:rsid w:val="005B56D7"/>
    <w:rsid w:val="005C15EA"/>
    <w:rsid w:val="005C1F8A"/>
    <w:rsid w:val="005C3012"/>
    <w:rsid w:val="005C3273"/>
    <w:rsid w:val="005C3AC6"/>
    <w:rsid w:val="005C439D"/>
    <w:rsid w:val="005C46DE"/>
    <w:rsid w:val="005C4938"/>
    <w:rsid w:val="005C49DD"/>
    <w:rsid w:val="005C699B"/>
    <w:rsid w:val="005D0143"/>
    <w:rsid w:val="005D01E2"/>
    <w:rsid w:val="005D1736"/>
    <w:rsid w:val="005D1ADD"/>
    <w:rsid w:val="005D22E5"/>
    <w:rsid w:val="005D4570"/>
    <w:rsid w:val="005D5F10"/>
    <w:rsid w:val="005D6696"/>
    <w:rsid w:val="005D7270"/>
    <w:rsid w:val="005E1BF7"/>
    <w:rsid w:val="005E3DAE"/>
    <w:rsid w:val="005E516C"/>
    <w:rsid w:val="005E6D8F"/>
    <w:rsid w:val="005E7377"/>
    <w:rsid w:val="005E778C"/>
    <w:rsid w:val="005F068A"/>
    <w:rsid w:val="005F0C87"/>
    <w:rsid w:val="005F0E57"/>
    <w:rsid w:val="005F25D4"/>
    <w:rsid w:val="005F4738"/>
    <w:rsid w:val="005F47DF"/>
    <w:rsid w:val="005F4C4D"/>
    <w:rsid w:val="005F65B2"/>
    <w:rsid w:val="005F739A"/>
    <w:rsid w:val="00600725"/>
    <w:rsid w:val="00600A32"/>
    <w:rsid w:val="00601A75"/>
    <w:rsid w:val="00606080"/>
    <w:rsid w:val="00610872"/>
    <w:rsid w:val="00611EC5"/>
    <w:rsid w:val="00611ED1"/>
    <w:rsid w:val="00613CDB"/>
    <w:rsid w:val="00615F75"/>
    <w:rsid w:val="00620753"/>
    <w:rsid w:val="00620978"/>
    <w:rsid w:val="00621FD9"/>
    <w:rsid w:val="006235D2"/>
    <w:rsid w:val="00624167"/>
    <w:rsid w:val="006242F6"/>
    <w:rsid w:val="00624409"/>
    <w:rsid w:val="00624FFD"/>
    <w:rsid w:val="0062563E"/>
    <w:rsid w:val="00626D52"/>
    <w:rsid w:val="00626E71"/>
    <w:rsid w:val="006270DE"/>
    <w:rsid w:val="00631127"/>
    <w:rsid w:val="0063177C"/>
    <w:rsid w:val="006318FE"/>
    <w:rsid w:val="00632167"/>
    <w:rsid w:val="00632692"/>
    <w:rsid w:val="00632FFC"/>
    <w:rsid w:val="00633E03"/>
    <w:rsid w:val="00634EE7"/>
    <w:rsid w:val="0063599B"/>
    <w:rsid w:val="00637AEF"/>
    <w:rsid w:val="00637D74"/>
    <w:rsid w:val="00640211"/>
    <w:rsid w:val="006434BA"/>
    <w:rsid w:val="006438A7"/>
    <w:rsid w:val="00646B6C"/>
    <w:rsid w:val="00647B69"/>
    <w:rsid w:val="00647F9D"/>
    <w:rsid w:val="00647FC7"/>
    <w:rsid w:val="00651BF0"/>
    <w:rsid w:val="006570AF"/>
    <w:rsid w:val="0066036A"/>
    <w:rsid w:val="00662A4B"/>
    <w:rsid w:val="006633AD"/>
    <w:rsid w:val="00663E9F"/>
    <w:rsid w:val="00665769"/>
    <w:rsid w:val="0066729B"/>
    <w:rsid w:val="00667CA0"/>
    <w:rsid w:val="00667E9E"/>
    <w:rsid w:val="00670924"/>
    <w:rsid w:val="00672193"/>
    <w:rsid w:val="00675CA2"/>
    <w:rsid w:val="00682D0F"/>
    <w:rsid w:val="00682EDA"/>
    <w:rsid w:val="00683615"/>
    <w:rsid w:val="006853DC"/>
    <w:rsid w:val="00686E27"/>
    <w:rsid w:val="00686E9D"/>
    <w:rsid w:val="00687425"/>
    <w:rsid w:val="00691EC1"/>
    <w:rsid w:val="00692A88"/>
    <w:rsid w:val="006931D1"/>
    <w:rsid w:val="0069485E"/>
    <w:rsid w:val="0069504B"/>
    <w:rsid w:val="006A2CDD"/>
    <w:rsid w:val="006A2ED7"/>
    <w:rsid w:val="006A31E7"/>
    <w:rsid w:val="006A34CC"/>
    <w:rsid w:val="006A3CA3"/>
    <w:rsid w:val="006A47A2"/>
    <w:rsid w:val="006A520C"/>
    <w:rsid w:val="006A598B"/>
    <w:rsid w:val="006A5F8F"/>
    <w:rsid w:val="006A74F2"/>
    <w:rsid w:val="006A763E"/>
    <w:rsid w:val="006A784A"/>
    <w:rsid w:val="006B0141"/>
    <w:rsid w:val="006B25AA"/>
    <w:rsid w:val="006B25FB"/>
    <w:rsid w:val="006B3869"/>
    <w:rsid w:val="006B4DD2"/>
    <w:rsid w:val="006B54E2"/>
    <w:rsid w:val="006B5686"/>
    <w:rsid w:val="006B5758"/>
    <w:rsid w:val="006B6F44"/>
    <w:rsid w:val="006B7825"/>
    <w:rsid w:val="006C02CD"/>
    <w:rsid w:val="006C250D"/>
    <w:rsid w:val="006C385D"/>
    <w:rsid w:val="006C4B96"/>
    <w:rsid w:val="006C5E1E"/>
    <w:rsid w:val="006D039A"/>
    <w:rsid w:val="006D0C2C"/>
    <w:rsid w:val="006D0C4E"/>
    <w:rsid w:val="006D102F"/>
    <w:rsid w:val="006D1037"/>
    <w:rsid w:val="006D320F"/>
    <w:rsid w:val="006D6823"/>
    <w:rsid w:val="006D761E"/>
    <w:rsid w:val="006E02B8"/>
    <w:rsid w:val="006E0FE8"/>
    <w:rsid w:val="006E1338"/>
    <w:rsid w:val="006E15AB"/>
    <w:rsid w:val="006E2F19"/>
    <w:rsid w:val="006E4362"/>
    <w:rsid w:val="006E7349"/>
    <w:rsid w:val="006F0266"/>
    <w:rsid w:val="006F2662"/>
    <w:rsid w:val="006F2C9F"/>
    <w:rsid w:val="006F3BDD"/>
    <w:rsid w:val="006F5D52"/>
    <w:rsid w:val="006F759F"/>
    <w:rsid w:val="007001D1"/>
    <w:rsid w:val="00700E3D"/>
    <w:rsid w:val="00701A81"/>
    <w:rsid w:val="00701CE6"/>
    <w:rsid w:val="00702858"/>
    <w:rsid w:val="00703289"/>
    <w:rsid w:val="0070373C"/>
    <w:rsid w:val="00703A0A"/>
    <w:rsid w:val="0070572D"/>
    <w:rsid w:val="007057B8"/>
    <w:rsid w:val="00705890"/>
    <w:rsid w:val="00706134"/>
    <w:rsid w:val="00706888"/>
    <w:rsid w:val="00707ED8"/>
    <w:rsid w:val="007111B9"/>
    <w:rsid w:val="00712189"/>
    <w:rsid w:val="007138E1"/>
    <w:rsid w:val="0071663E"/>
    <w:rsid w:val="00716D9E"/>
    <w:rsid w:val="0072209F"/>
    <w:rsid w:val="00723B99"/>
    <w:rsid w:val="00724A74"/>
    <w:rsid w:val="007254D3"/>
    <w:rsid w:val="0072631D"/>
    <w:rsid w:val="00731F61"/>
    <w:rsid w:val="007324E2"/>
    <w:rsid w:val="00732896"/>
    <w:rsid w:val="00734CBA"/>
    <w:rsid w:val="0073626D"/>
    <w:rsid w:val="007368FB"/>
    <w:rsid w:val="00740F94"/>
    <w:rsid w:val="007421C0"/>
    <w:rsid w:val="00742388"/>
    <w:rsid w:val="007435EF"/>
    <w:rsid w:val="00743A1C"/>
    <w:rsid w:val="00745312"/>
    <w:rsid w:val="00746810"/>
    <w:rsid w:val="00746FF4"/>
    <w:rsid w:val="00747201"/>
    <w:rsid w:val="00747E05"/>
    <w:rsid w:val="007537C3"/>
    <w:rsid w:val="00754B2D"/>
    <w:rsid w:val="00757B71"/>
    <w:rsid w:val="00762C1C"/>
    <w:rsid w:val="007632C6"/>
    <w:rsid w:val="0076331B"/>
    <w:rsid w:val="0076498A"/>
    <w:rsid w:val="00766E45"/>
    <w:rsid w:val="00767B65"/>
    <w:rsid w:val="00767CC5"/>
    <w:rsid w:val="00770E39"/>
    <w:rsid w:val="00771DB2"/>
    <w:rsid w:val="007728BB"/>
    <w:rsid w:val="007744E3"/>
    <w:rsid w:val="00775538"/>
    <w:rsid w:val="00775A0A"/>
    <w:rsid w:val="00781496"/>
    <w:rsid w:val="00783A19"/>
    <w:rsid w:val="00783D57"/>
    <w:rsid w:val="00784E22"/>
    <w:rsid w:val="0078628A"/>
    <w:rsid w:val="00786EF2"/>
    <w:rsid w:val="00787C36"/>
    <w:rsid w:val="00791955"/>
    <w:rsid w:val="007937D0"/>
    <w:rsid w:val="00793EFE"/>
    <w:rsid w:val="007945A8"/>
    <w:rsid w:val="00794A76"/>
    <w:rsid w:val="00794D58"/>
    <w:rsid w:val="007955B1"/>
    <w:rsid w:val="00795A13"/>
    <w:rsid w:val="007A0C0C"/>
    <w:rsid w:val="007A2E59"/>
    <w:rsid w:val="007A424B"/>
    <w:rsid w:val="007A48F9"/>
    <w:rsid w:val="007A5168"/>
    <w:rsid w:val="007A5F35"/>
    <w:rsid w:val="007A7A66"/>
    <w:rsid w:val="007B005B"/>
    <w:rsid w:val="007B26DE"/>
    <w:rsid w:val="007B31DD"/>
    <w:rsid w:val="007B47F8"/>
    <w:rsid w:val="007B5056"/>
    <w:rsid w:val="007B540E"/>
    <w:rsid w:val="007B7CAD"/>
    <w:rsid w:val="007C02DC"/>
    <w:rsid w:val="007C09F1"/>
    <w:rsid w:val="007C180C"/>
    <w:rsid w:val="007C26DD"/>
    <w:rsid w:val="007C3374"/>
    <w:rsid w:val="007C36B6"/>
    <w:rsid w:val="007C5AFC"/>
    <w:rsid w:val="007C76D7"/>
    <w:rsid w:val="007C7856"/>
    <w:rsid w:val="007C7FF3"/>
    <w:rsid w:val="007D2DF4"/>
    <w:rsid w:val="007D501A"/>
    <w:rsid w:val="007D6970"/>
    <w:rsid w:val="007D7E93"/>
    <w:rsid w:val="007E028A"/>
    <w:rsid w:val="007E0E72"/>
    <w:rsid w:val="007E0F57"/>
    <w:rsid w:val="007E11B3"/>
    <w:rsid w:val="007E2029"/>
    <w:rsid w:val="007E3F97"/>
    <w:rsid w:val="007E46E9"/>
    <w:rsid w:val="007E5BBD"/>
    <w:rsid w:val="007E5F5D"/>
    <w:rsid w:val="007E62E1"/>
    <w:rsid w:val="007E7CD9"/>
    <w:rsid w:val="007F0E93"/>
    <w:rsid w:val="007F4DD2"/>
    <w:rsid w:val="007F506F"/>
    <w:rsid w:val="0080164E"/>
    <w:rsid w:val="00803240"/>
    <w:rsid w:val="008033FC"/>
    <w:rsid w:val="008056D9"/>
    <w:rsid w:val="0080614D"/>
    <w:rsid w:val="0080621F"/>
    <w:rsid w:val="008126ED"/>
    <w:rsid w:val="008129DC"/>
    <w:rsid w:val="00813F3A"/>
    <w:rsid w:val="00814A2C"/>
    <w:rsid w:val="00815447"/>
    <w:rsid w:val="00815616"/>
    <w:rsid w:val="008158EE"/>
    <w:rsid w:val="00817AE2"/>
    <w:rsid w:val="00822B60"/>
    <w:rsid w:val="00824D7D"/>
    <w:rsid w:val="00825F29"/>
    <w:rsid w:val="008262AA"/>
    <w:rsid w:val="008262B5"/>
    <w:rsid w:val="00827B88"/>
    <w:rsid w:val="00830BEF"/>
    <w:rsid w:val="00835A25"/>
    <w:rsid w:val="00836AB7"/>
    <w:rsid w:val="00840001"/>
    <w:rsid w:val="00842840"/>
    <w:rsid w:val="0084471B"/>
    <w:rsid w:val="0084533B"/>
    <w:rsid w:val="00845866"/>
    <w:rsid w:val="00845DB2"/>
    <w:rsid w:val="008512D0"/>
    <w:rsid w:val="00851965"/>
    <w:rsid w:val="008537AF"/>
    <w:rsid w:val="00853857"/>
    <w:rsid w:val="008558AC"/>
    <w:rsid w:val="00856FC2"/>
    <w:rsid w:val="00860C27"/>
    <w:rsid w:val="008630C6"/>
    <w:rsid w:val="008639A8"/>
    <w:rsid w:val="00870AB2"/>
    <w:rsid w:val="00871760"/>
    <w:rsid w:val="00872EAB"/>
    <w:rsid w:val="00872F74"/>
    <w:rsid w:val="0087363B"/>
    <w:rsid w:val="00874D3E"/>
    <w:rsid w:val="0087548E"/>
    <w:rsid w:val="00880B67"/>
    <w:rsid w:val="008810FD"/>
    <w:rsid w:val="00883A84"/>
    <w:rsid w:val="00883C11"/>
    <w:rsid w:val="008848AA"/>
    <w:rsid w:val="00884B90"/>
    <w:rsid w:val="00886D1B"/>
    <w:rsid w:val="00886F79"/>
    <w:rsid w:val="00887682"/>
    <w:rsid w:val="0089155E"/>
    <w:rsid w:val="00892765"/>
    <w:rsid w:val="0089359A"/>
    <w:rsid w:val="008954B7"/>
    <w:rsid w:val="008956F7"/>
    <w:rsid w:val="008A11D3"/>
    <w:rsid w:val="008A25C7"/>
    <w:rsid w:val="008A2FF1"/>
    <w:rsid w:val="008A36BC"/>
    <w:rsid w:val="008A3A70"/>
    <w:rsid w:val="008A456C"/>
    <w:rsid w:val="008A4683"/>
    <w:rsid w:val="008A7CDF"/>
    <w:rsid w:val="008B16FA"/>
    <w:rsid w:val="008B2479"/>
    <w:rsid w:val="008B27EB"/>
    <w:rsid w:val="008B3EB9"/>
    <w:rsid w:val="008B46EF"/>
    <w:rsid w:val="008B5336"/>
    <w:rsid w:val="008B65F6"/>
    <w:rsid w:val="008B6978"/>
    <w:rsid w:val="008B6A53"/>
    <w:rsid w:val="008B6F02"/>
    <w:rsid w:val="008C15EA"/>
    <w:rsid w:val="008C1F45"/>
    <w:rsid w:val="008C556A"/>
    <w:rsid w:val="008C6590"/>
    <w:rsid w:val="008C7E63"/>
    <w:rsid w:val="008D0368"/>
    <w:rsid w:val="008D17A7"/>
    <w:rsid w:val="008D21F2"/>
    <w:rsid w:val="008D263E"/>
    <w:rsid w:val="008D2784"/>
    <w:rsid w:val="008D368F"/>
    <w:rsid w:val="008D54AF"/>
    <w:rsid w:val="008D5B1B"/>
    <w:rsid w:val="008E002A"/>
    <w:rsid w:val="008E0353"/>
    <w:rsid w:val="008E1BDA"/>
    <w:rsid w:val="008E4FD5"/>
    <w:rsid w:val="008E6C4A"/>
    <w:rsid w:val="008E7DED"/>
    <w:rsid w:val="008F0769"/>
    <w:rsid w:val="008F1202"/>
    <w:rsid w:val="008F1495"/>
    <w:rsid w:val="008F1AB4"/>
    <w:rsid w:val="008F2598"/>
    <w:rsid w:val="008F384E"/>
    <w:rsid w:val="008F388F"/>
    <w:rsid w:val="008F4714"/>
    <w:rsid w:val="008F4ACD"/>
    <w:rsid w:val="008F4B70"/>
    <w:rsid w:val="008F71B6"/>
    <w:rsid w:val="008F7E1F"/>
    <w:rsid w:val="00901BC0"/>
    <w:rsid w:val="00902C9C"/>
    <w:rsid w:val="009030CC"/>
    <w:rsid w:val="00904A1E"/>
    <w:rsid w:val="00904FB2"/>
    <w:rsid w:val="009060F2"/>
    <w:rsid w:val="00906A7D"/>
    <w:rsid w:val="00907409"/>
    <w:rsid w:val="00911443"/>
    <w:rsid w:val="009120D7"/>
    <w:rsid w:val="0091258C"/>
    <w:rsid w:val="00912D53"/>
    <w:rsid w:val="00913A24"/>
    <w:rsid w:val="00913D4B"/>
    <w:rsid w:val="00913E6E"/>
    <w:rsid w:val="0091402A"/>
    <w:rsid w:val="00914C67"/>
    <w:rsid w:val="009150C6"/>
    <w:rsid w:val="00916792"/>
    <w:rsid w:val="00916DC3"/>
    <w:rsid w:val="0091788B"/>
    <w:rsid w:val="00922973"/>
    <w:rsid w:val="009261ED"/>
    <w:rsid w:val="00926BEF"/>
    <w:rsid w:val="0092786F"/>
    <w:rsid w:val="00927AE4"/>
    <w:rsid w:val="00931842"/>
    <w:rsid w:val="00931920"/>
    <w:rsid w:val="00936516"/>
    <w:rsid w:val="00936BC8"/>
    <w:rsid w:val="00937F22"/>
    <w:rsid w:val="0094008E"/>
    <w:rsid w:val="009408B8"/>
    <w:rsid w:val="00940D77"/>
    <w:rsid w:val="00943C48"/>
    <w:rsid w:val="009450C3"/>
    <w:rsid w:val="00945CFB"/>
    <w:rsid w:val="00946C56"/>
    <w:rsid w:val="00946E80"/>
    <w:rsid w:val="00947523"/>
    <w:rsid w:val="0094763D"/>
    <w:rsid w:val="009477CC"/>
    <w:rsid w:val="009509C5"/>
    <w:rsid w:val="009512EA"/>
    <w:rsid w:val="00951DC2"/>
    <w:rsid w:val="0095309F"/>
    <w:rsid w:val="00953251"/>
    <w:rsid w:val="0095342C"/>
    <w:rsid w:val="00953C6D"/>
    <w:rsid w:val="00955D0F"/>
    <w:rsid w:val="00955E4B"/>
    <w:rsid w:val="00956525"/>
    <w:rsid w:val="00956E9A"/>
    <w:rsid w:val="00957240"/>
    <w:rsid w:val="0095743D"/>
    <w:rsid w:val="00962792"/>
    <w:rsid w:val="0096706E"/>
    <w:rsid w:val="00970445"/>
    <w:rsid w:val="009743CF"/>
    <w:rsid w:val="009800BB"/>
    <w:rsid w:val="0098219E"/>
    <w:rsid w:val="009872A7"/>
    <w:rsid w:val="009949B3"/>
    <w:rsid w:val="0099565F"/>
    <w:rsid w:val="009A06E9"/>
    <w:rsid w:val="009A2441"/>
    <w:rsid w:val="009A3A97"/>
    <w:rsid w:val="009A70FA"/>
    <w:rsid w:val="009A7E7E"/>
    <w:rsid w:val="009B163C"/>
    <w:rsid w:val="009B47A0"/>
    <w:rsid w:val="009B56AF"/>
    <w:rsid w:val="009B6223"/>
    <w:rsid w:val="009B6CE2"/>
    <w:rsid w:val="009C034F"/>
    <w:rsid w:val="009C2434"/>
    <w:rsid w:val="009C2A19"/>
    <w:rsid w:val="009C6007"/>
    <w:rsid w:val="009C60D4"/>
    <w:rsid w:val="009C65CE"/>
    <w:rsid w:val="009C6D85"/>
    <w:rsid w:val="009C6DA7"/>
    <w:rsid w:val="009C7D7F"/>
    <w:rsid w:val="009D13E5"/>
    <w:rsid w:val="009D2F84"/>
    <w:rsid w:val="009D4509"/>
    <w:rsid w:val="009D4D89"/>
    <w:rsid w:val="009D539E"/>
    <w:rsid w:val="009D6977"/>
    <w:rsid w:val="009D7903"/>
    <w:rsid w:val="009E04D2"/>
    <w:rsid w:val="009E1BC5"/>
    <w:rsid w:val="009E201B"/>
    <w:rsid w:val="009E3E6F"/>
    <w:rsid w:val="009E6443"/>
    <w:rsid w:val="009E6C3E"/>
    <w:rsid w:val="009E6FBF"/>
    <w:rsid w:val="009F1083"/>
    <w:rsid w:val="009F1254"/>
    <w:rsid w:val="009F1A39"/>
    <w:rsid w:val="009F3D10"/>
    <w:rsid w:val="009F412D"/>
    <w:rsid w:val="009F4E13"/>
    <w:rsid w:val="009F5ABD"/>
    <w:rsid w:val="009F6B6D"/>
    <w:rsid w:val="00A010EB"/>
    <w:rsid w:val="00A05F76"/>
    <w:rsid w:val="00A06A01"/>
    <w:rsid w:val="00A10D27"/>
    <w:rsid w:val="00A117F8"/>
    <w:rsid w:val="00A11AAC"/>
    <w:rsid w:val="00A12A4E"/>
    <w:rsid w:val="00A13C68"/>
    <w:rsid w:val="00A16B09"/>
    <w:rsid w:val="00A2170F"/>
    <w:rsid w:val="00A24CBA"/>
    <w:rsid w:val="00A25BCD"/>
    <w:rsid w:val="00A25FBC"/>
    <w:rsid w:val="00A26DB5"/>
    <w:rsid w:val="00A27ECF"/>
    <w:rsid w:val="00A30C66"/>
    <w:rsid w:val="00A30F7D"/>
    <w:rsid w:val="00A31D60"/>
    <w:rsid w:val="00A332AF"/>
    <w:rsid w:val="00A33A15"/>
    <w:rsid w:val="00A33B21"/>
    <w:rsid w:val="00A356F0"/>
    <w:rsid w:val="00A3571C"/>
    <w:rsid w:val="00A3679A"/>
    <w:rsid w:val="00A36C53"/>
    <w:rsid w:val="00A376B7"/>
    <w:rsid w:val="00A37BCF"/>
    <w:rsid w:val="00A4070D"/>
    <w:rsid w:val="00A40789"/>
    <w:rsid w:val="00A41835"/>
    <w:rsid w:val="00A41E29"/>
    <w:rsid w:val="00A4462F"/>
    <w:rsid w:val="00A473B8"/>
    <w:rsid w:val="00A47D4C"/>
    <w:rsid w:val="00A5070A"/>
    <w:rsid w:val="00A50D9C"/>
    <w:rsid w:val="00A51AF0"/>
    <w:rsid w:val="00A51C6B"/>
    <w:rsid w:val="00A52413"/>
    <w:rsid w:val="00A52642"/>
    <w:rsid w:val="00A52891"/>
    <w:rsid w:val="00A53C58"/>
    <w:rsid w:val="00A56767"/>
    <w:rsid w:val="00A60D14"/>
    <w:rsid w:val="00A60F52"/>
    <w:rsid w:val="00A62361"/>
    <w:rsid w:val="00A62B2D"/>
    <w:rsid w:val="00A64AC4"/>
    <w:rsid w:val="00A6775D"/>
    <w:rsid w:val="00A71AA9"/>
    <w:rsid w:val="00A72C69"/>
    <w:rsid w:val="00A73419"/>
    <w:rsid w:val="00A7342C"/>
    <w:rsid w:val="00A73E33"/>
    <w:rsid w:val="00A74556"/>
    <w:rsid w:val="00A74AE8"/>
    <w:rsid w:val="00A75B22"/>
    <w:rsid w:val="00A75BDE"/>
    <w:rsid w:val="00A833E5"/>
    <w:rsid w:val="00A83A6C"/>
    <w:rsid w:val="00A864D5"/>
    <w:rsid w:val="00A875A0"/>
    <w:rsid w:val="00A87631"/>
    <w:rsid w:val="00A87713"/>
    <w:rsid w:val="00A92218"/>
    <w:rsid w:val="00A93A7E"/>
    <w:rsid w:val="00A962C8"/>
    <w:rsid w:val="00A97628"/>
    <w:rsid w:val="00AA14C2"/>
    <w:rsid w:val="00AA65EC"/>
    <w:rsid w:val="00AA7469"/>
    <w:rsid w:val="00AB590B"/>
    <w:rsid w:val="00AB5BFB"/>
    <w:rsid w:val="00AB5F13"/>
    <w:rsid w:val="00AB65A7"/>
    <w:rsid w:val="00AB7728"/>
    <w:rsid w:val="00AC0557"/>
    <w:rsid w:val="00AC0C00"/>
    <w:rsid w:val="00AC1306"/>
    <w:rsid w:val="00AC16FC"/>
    <w:rsid w:val="00AC2F7D"/>
    <w:rsid w:val="00AC312B"/>
    <w:rsid w:val="00AC46AF"/>
    <w:rsid w:val="00AC57FB"/>
    <w:rsid w:val="00AC58D9"/>
    <w:rsid w:val="00AC5F1E"/>
    <w:rsid w:val="00AC6A44"/>
    <w:rsid w:val="00AC6EAD"/>
    <w:rsid w:val="00AC766B"/>
    <w:rsid w:val="00AC79D4"/>
    <w:rsid w:val="00AC7F9F"/>
    <w:rsid w:val="00AD2A6F"/>
    <w:rsid w:val="00AD2DD9"/>
    <w:rsid w:val="00AD385E"/>
    <w:rsid w:val="00AD4980"/>
    <w:rsid w:val="00AD49D8"/>
    <w:rsid w:val="00AD52DD"/>
    <w:rsid w:val="00AE3F61"/>
    <w:rsid w:val="00AE50BD"/>
    <w:rsid w:val="00AE527F"/>
    <w:rsid w:val="00AE5A1B"/>
    <w:rsid w:val="00AE5CB7"/>
    <w:rsid w:val="00AE694C"/>
    <w:rsid w:val="00AE6B5B"/>
    <w:rsid w:val="00AE6DFF"/>
    <w:rsid w:val="00AF00FC"/>
    <w:rsid w:val="00AF0A00"/>
    <w:rsid w:val="00AF1269"/>
    <w:rsid w:val="00AF1D68"/>
    <w:rsid w:val="00AF2876"/>
    <w:rsid w:val="00AF2877"/>
    <w:rsid w:val="00AF2F5E"/>
    <w:rsid w:val="00AF5F5F"/>
    <w:rsid w:val="00AF60E1"/>
    <w:rsid w:val="00AF7EDE"/>
    <w:rsid w:val="00B006DE"/>
    <w:rsid w:val="00B01F6F"/>
    <w:rsid w:val="00B023C7"/>
    <w:rsid w:val="00B0347F"/>
    <w:rsid w:val="00B039AE"/>
    <w:rsid w:val="00B0401E"/>
    <w:rsid w:val="00B041CD"/>
    <w:rsid w:val="00B04872"/>
    <w:rsid w:val="00B079EF"/>
    <w:rsid w:val="00B10BBB"/>
    <w:rsid w:val="00B10FA9"/>
    <w:rsid w:val="00B11713"/>
    <w:rsid w:val="00B11B92"/>
    <w:rsid w:val="00B12314"/>
    <w:rsid w:val="00B13DB8"/>
    <w:rsid w:val="00B15477"/>
    <w:rsid w:val="00B154FF"/>
    <w:rsid w:val="00B20C2D"/>
    <w:rsid w:val="00B21BE3"/>
    <w:rsid w:val="00B2221B"/>
    <w:rsid w:val="00B24597"/>
    <w:rsid w:val="00B25D37"/>
    <w:rsid w:val="00B2722C"/>
    <w:rsid w:val="00B27C0F"/>
    <w:rsid w:val="00B30632"/>
    <w:rsid w:val="00B30EDB"/>
    <w:rsid w:val="00B324C1"/>
    <w:rsid w:val="00B3252D"/>
    <w:rsid w:val="00B35AD7"/>
    <w:rsid w:val="00B3601F"/>
    <w:rsid w:val="00B37F88"/>
    <w:rsid w:val="00B417DA"/>
    <w:rsid w:val="00B422B0"/>
    <w:rsid w:val="00B44C4B"/>
    <w:rsid w:val="00B45A35"/>
    <w:rsid w:val="00B45AF5"/>
    <w:rsid w:val="00B47DA8"/>
    <w:rsid w:val="00B518B1"/>
    <w:rsid w:val="00B51A1B"/>
    <w:rsid w:val="00B51D0C"/>
    <w:rsid w:val="00B5311F"/>
    <w:rsid w:val="00B563A9"/>
    <w:rsid w:val="00B56EF8"/>
    <w:rsid w:val="00B61704"/>
    <w:rsid w:val="00B61D29"/>
    <w:rsid w:val="00B61FF2"/>
    <w:rsid w:val="00B62A35"/>
    <w:rsid w:val="00B641C3"/>
    <w:rsid w:val="00B6479E"/>
    <w:rsid w:val="00B679BD"/>
    <w:rsid w:val="00B703A5"/>
    <w:rsid w:val="00B72E93"/>
    <w:rsid w:val="00B73043"/>
    <w:rsid w:val="00B81BC9"/>
    <w:rsid w:val="00B82AA3"/>
    <w:rsid w:val="00B82FE5"/>
    <w:rsid w:val="00B830B3"/>
    <w:rsid w:val="00B83DF4"/>
    <w:rsid w:val="00B8545A"/>
    <w:rsid w:val="00B917DD"/>
    <w:rsid w:val="00B92412"/>
    <w:rsid w:val="00B939D6"/>
    <w:rsid w:val="00B9468F"/>
    <w:rsid w:val="00B94764"/>
    <w:rsid w:val="00B953C5"/>
    <w:rsid w:val="00B95B6E"/>
    <w:rsid w:val="00B9786B"/>
    <w:rsid w:val="00B97FDD"/>
    <w:rsid w:val="00BA0484"/>
    <w:rsid w:val="00BA08A7"/>
    <w:rsid w:val="00BA27B8"/>
    <w:rsid w:val="00BA3C50"/>
    <w:rsid w:val="00BA45B1"/>
    <w:rsid w:val="00BA46E2"/>
    <w:rsid w:val="00BA615B"/>
    <w:rsid w:val="00BA6276"/>
    <w:rsid w:val="00BA73FF"/>
    <w:rsid w:val="00BB3E18"/>
    <w:rsid w:val="00BC0A19"/>
    <w:rsid w:val="00BC14D6"/>
    <w:rsid w:val="00BC29B8"/>
    <w:rsid w:val="00BC36FD"/>
    <w:rsid w:val="00BC426C"/>
    <w:rsid w:val="00BC52CB"/>
    <w:rsid w:val="00BC54E6"/>
    <w:rsid w:val="00BC56B7"/>
    <w:rsid w:val="00BC6CBE"/>
    <w:rsid w:val="00BD1F1D"/>
    <w:rsid w:val="00BD2978"/>
    <w:rsid w:val="00BD42E7"/>
    <w:rsid w:val="00BD4F44"/>
    <w:rsid w:val="00BD71F4"/>
    <w:rsid w:val="00BD7D54"/>
    <w:rsid w:val="00BE029F"/>
    <w:rsid w:val="00BE0860"/>
    <w:rsid w:val="00BE1003"/>
    <w:rsid w:val="00BE1AB2"/>
    <w:rsid w:val="00BE1F37"/>
    <w:rsid w:val="00BE384A"/>
    <w:rsid w:val="00BE3FAD"/>
    <w:rsid w:val="00BE65D8"/>
    <w:rsid w:val="00BE6735"/>
    <w:rsid w:val="00BE69AC"/>
    <w:rsid w:val="00BE6F0A"/>
    <w:rsid w:val="00BF07B4"/>
    <w:rsid w:val="00BF1465"/>
    <w:rsid w:val="00BF1BF0"/>
    <w:rsid w:val="00BF51B4"/>
    <w:rsid w:val="00BF584E"/>
    <w:rsid w:val="00BF623E"/>
    <w:rsid w:val="00BF75B4"/>
    <w:rsid w:val="00BF7CB1"/>
    <w:rsid w:val="00C0168D"/>
    <w:rsid w:val="00C02082"/>
    <w:rsid w:val="00C022D2"/>
    <w:rsid w:val="00C0246F"/>
    <w:rsid w:val="00C074F9"/>
    <w:rsid w:val="00C10649"/>
    <w:rsid w:val="00C1154B"/>
    <w:rsid w:val="00C11E2F"/>
    <w:rsid w:val="00C1384B"/>
    <w:rsid w:val="00C13D9F"/>
    <w:rsid w:val="00C14EDD"/>
    <w:rsid w:val="00C16666"/>
    <w:rsid w:val="00C21252"/>
    <w:rsid w:val="00C21CEE"/>
    <w:rsid w:val="00C21E22"/>
    <w:rsid w:val="00C348E7"/>
    <w:rsid w:val="00C36AC8"/>
    <w:rsid w:val="00C40BB4"/>
    <w:rsid w:val="00C410C7"/>
    <w:rsid w:val="00C421E8"/>
    <w:rsid w:val="00C430FD"/>
    <w:rsid w:val="00C468BE"/>
    <w:rsid w:val="00C47E8D"/>
    <w:rsid w:val="00C52A7A"/>
    <w:rsid w:val="00C531A5"/>
    <w:rsid w:val="00C5363C"/>
    <w:rsid w:val="00C53A1D"/>
    <w:rsid w:val="00C55415"/>
    <w:rsid w:val="00C61051"/>
    <w:rsid w:val="00C61283"/>
    <w:rsid w:val="00C63140"/>
    <w:rsid w:val="00C634E3"/>
    <w:rsid w:val="00C66221"/>
    <w:rsid w:val="00C66A33"/>
    <w:rsid w:val="00C66B5C"/>
    <w:rsid w:val="00C67B72"/>
    <w:rsid w:val="00C67F66"/>
    <w:rsid w:val="00C70B35"/>
    <w:rsid w:val="00C70E24"/>
    <w:rsid w:val="00C71FD5"/>
    <w:rsid w:val="00C74272"/>
    <w:rsid w:val="00C75182"/>
    <w:rsid w:val="00C75D63"/>
    <w:rsid w:val="00C76A9D"/>
    <w:rsid w:val="00C774B4"/>
    <w:rsid w:val="00C8325F"/>
    <w:rsid w:val="00C86774"/>
    <w:rsid w:val="00C87C5D"/>
    <w:rsid w:val="00C87E73"/>
    <w:rsid w:val="00C87F27"/>
    <w:rsid w:val="00C91B4A"/>
    <w:rsid w:val="00C91E71"/>
    <w:rsid w:val="00C961B3"/>
    <w:rsid w:val="00C97709"/>
    <w:rsid w:val="00CA71F0"/>
    <w:rsid w:val="00CB0A89"/>
    <w:rsid w:val="00CB0FFB"/>
    <w:rsid w:val="00CB17BE"/>
    <w:rsid w:val="00CB20F8"/>
    <w:rsid w:val="00CB25DB"/>
    <w:rsid w:val="00CB5B5D"/>
    <w:rsid w:val="00CB77FF"/>
    <w:rsid w:val="00CB7D2B"/>
    <w:rsid w:val="00CC0344"/>
    <w:rsid w:val="00CC07BD"/>
    <w:rsid w:val="00CC0C23"/>
    <w:rsid w:val="00CC17DB"/>
    <w:rsid w:val="00CC289C"/>
    <w:rsid w:val="00CC3E0A"/>
    <w:rsid w:val="00CD2626"/>
    <w:rsid w:val="00CD2F90"/>
    <w:rsid w:val="00CD4327"/>
    <w:rsid w:val="00CD57D4"/>
    <w:rsid w:val="00CD5FE6"/>
    <w:rsid w:val="00CD6614"/>
    <w:rsid w:val="00CD702E"/>
    <w:rsid w:val="00CE010B"/>
    <w:rsid w:val="00CE1532"/>
    <w:rsid w:val="00CE22C2"/>
    <w:rsid w:val="00CE3C52"/>
    <w:rsid w:val="00CE4134"/>
    <w:rsid w:val="00CE542B"/>
    <w:rsid w:val="00CE5C2B"/>
    <w:rsid w:val="00CE5CC3"/>
    <w:rsid w:val="00CE5D89"/>
    <w:rsid w:val="00CE7290"/>
    <w:rsid w:val="00CF0C6E"/>
    <w:rsid w:val="00CF7A29"/>
    <w:rsid w:val="00CF7FD4"/>
    <w:rsid w:val="00D000C2"/>
    <w:rsid w:val="00D01BAA"/>
    <w:rsid w:val="00D01FCB"/>
    <w:rsid w:val="00D042D2"/>
    <w:rsid w:val="00D04ACD"/>
    <w:rsid w:val="00D054A0"/>
    <w:rsid w:val="00D06165"/>
    <w:rsid w:val="00D101CE"/>
    <w:rsid w:val="00D12FA5"/>
    <w:rsid w:val="00D147ED"/>
    <w:rsid w:val="00D168C2"/>
    <w:rsid w:val="00D17D21"/>
    <w:rsid w:val="00D20F39"/>
    <w:rsid w:val="00D230DF"/>
    <w:rsid w:val="00D231D0"/>
    <w:rsid w:val="00D23C07"/>
    <w:rsid w:val="00D23EA0"/>
    <w:rsid w:val="00D24489"/>
    <w:rsid w:val="00D26016"/>
    <w:rsid w:val="00D279F4"/>
    <w:rsid w:val="00D347A7"/>
    <w:rsid w:val="00D34825"/>
    <w:rsid w:val="00D349AD"/>
    <w:rsid w:val="00D353D5"/>
    <w:rsid w:val="00D35726"/>
    <w:rsid w:val="00D35AB0"/>
    <w:rsid w:val="00D35EC8"/>
    <w:rsid w:val="00D416B6"/>
    <w:rsid w:val="00D42048"/>
    <w:rsid w:val="00D43280"/>
    <w:rsid w:val="00D433C7"/>
    <w:rsid w:val="00D47139"/>
    <w:rsid w:val="00D4769A"/>
    <w:rsid w:val="00D5077F"/>
    <w:rsid w:val="00D50AC5"/>
    <w:rsid w:val="00D51262"/>
    <w:rsid w:val="00D52DE6"/>
    <w:rsid w:val="00D536A6"/>
    <w:rsid w:val="00D54977"/>
    <w:rsid w:val="00D557A4"/>
    <w:rsid w:val="00D57D33"/>
    <w:rsid w:val="00D61803"/>
    <w:rsid w:val="00D6245C"/>
    <w:rsid w:val="00D62940"/>
    <w:rsid w:val="00D62DFC"/>
    <w:rsid w:val="00D63CA1"/>
    <w:rsid w:val="00D650E7"/>
    <w:rsid w:val="00D66FAA"/>
    <w:rsid w:val="00D70564"/>
    <w:rsid w:val="00D7058C"/>
    <w:rsid w:val="00D712F6"/>
    <w:rsid w:val="00D71B42"/>
    <w:rsid w:val="00D71C0E"/>
    <w:rsid w:val="00D73BDD"/>
    <w:rsid w:val="00D80239"/>
    <w:rsid w:val="00D807D7"/>
    <w:rsid w:val="00D808B4"/>
    <w:rsid w:val="00D8344E"/>
    <w:rsid w:val="00D835D4"/>
    <w:rsid w:val="00D83A75"/>
    <w:rsid w:val="00D852CE"/>
    <w:rsid w:val="00D8782F"/>
    <w:rsid w:val="00D87EFF"/>
    <w:rsid w:val="00D900BC"/>
    <w:rsid w:val="00D90C13"/>
    <w:rsid w:val="00D91EDB"/>
    <w:rsid w:val="00D93996"/>
    <w:rsid w:val="00D95642"/>
    <w:rsid w:val="00D97CD7"/>
    <w:rsid w:val="00DA1BA0"/>
    <w:rsid w:val="00DA2D1C"/>
    <w:rsid w:val="00DA42EB"/>
    <w:rsid w:val="00DA51C9"/>
    <w:rsid w:val="00DA6590"/>
    <w:rsid w:val="00DA6AC7"/>
    <w:rsid w:val="00DA7B2A"/>
    <w:rsid w:val="00DA7B97"/>
    <w:rsid w:val="00DB1567"/>
    <w:rsid w:val="00DB1AB1"/>
    <w:rsid w:val="00DB1BFF"/>
    <w:rsid w:val="00DB1C2A"/>
    <w:rsid w:val="00DB3CA0"/>
    <w:rsid w:val="00DB5845"/>
    <w:rsid w:val="00DB5EE4"/>
    <w:rsid w:val="00DB69A9"/>
    <w:rsid w:val="00DB6DB7"/>
    <w:rsid w:val="00DB6FA2"/>
    <w:rsid w:val="00DC1755"/>
    <w:rsid w:val="00DC20F4"/>
    <w:rsid w:val="00DC4740"/>
    <w:rsid w:val="00DC6582"/>
    <w:rsid w:val="00DC65B2"/>
    <w:rsid w:val="00DC6731"/>
    <w:rsid w:val="00DD007D"/>
    <w:rsid w:val="00DD0EF6"/>
    <w:rsid w:val="00DD1F2D"/>
    <w:rsid w:val="00DD22B8"/>
    <w:rsid w:val="00DD423D"/>
    <w:rsid w:val="00DD53FD"/>
    <w:rsid w:val="00DE2C9A"/>
    <w:rsid w:val="00DE607E"/>
    <w:rsid w:val="00DE6FDD"/>
    <w:rsid w:val="00DE732D"/>
    <w:rsid w:val="00DE7626"/>
    <w:rsid w:val="00DE7AFA"/>
    <w:rsid w:val="00DF0AE7"/>
    <w:rsid w:val="00DF12FA"/>
    <w:rsid w:val="00DF2B83"/>
    <w:rsid w:val="00DF3B09"/>
    <w:rsid w:val="00DF5737"/>
    <w:rsid w:val="00E003B9"/>
    <w:rsid w:val="00E014BF"/>
    <w:rsid w:val="00E02FFC"/>
    <w:rsid w:val="00E0314B"/>
    <w:rsid w:val="00E040FC"/>
    <w:rsid w:val="00E0428C"/>
    <w:rsid w:val="00E05467"/>
    <w:rsid w:val="00E05F79"/>
    <w:rsid w:val="00E079D5"/>
    <w:rsid w:val="00E12F35"/>
    <w:rsid w:val="00E130E9"/>
    <w:rsid w:val="00E13AF4"/>
    <w:rsid w:val="00E14A3B"/>
    <w:rsid w:val="00E1515A"/>
    <w:rsid w:val="00E16675"/>
    <w:rsid w:val="00E20208"/>
    <w:rsid w:val="00E20F7E"/>
    <w:rsid w:val="00E210EE"/>
    <w:rsid w:val="00E21F5B"/>
    <w:rsid w:val="00E24DBD"/>
    <w:rsid w:val="00E263D1"/>
    <w:rsid w:val="00E277A6"/>
    <w:rsid w:val="00E27CCB"/>
    <w:rsid w:val="00E30B28"/>
    <w:rsid w:val="00E311A1"/>
    <w:rsid w:val="00E3166A"/>
    <w:rsid w:val="00E31855"/>
    <w:rsid w:val="00E32C65"/>
    <w:rsid w:val="00E339CB"/>
    <w:rsid w:val="00E34DD7"/>
    <w:rsid w:val="00E35B22"/>
    <w:rsid w:val="00E37FE5"/>
    <w:rsid w:val="00E4104E"/>
    <w:rsid w:val="00E412F8"/>
    <w:rsid w:val="00E4552C"/>
    <w:rsid w:val="00E4569D"/>
    <w:rsid w:val="00E468E0"/>
    <w:rsid w:val="00E51CDE"/>
    <w:rsid w:val="00E57610"/>
    <w:rsid w:val="00E57BAC"/>
    <w:rsid w:val="00E61435"/>
    <w:rsid w:val="00E64567"/>
    <w:rsid w:val="00E64643"/>
    <w:rsid w:val="00E648A4"/>
    <w:rsid w:val="00E64CDF"/>
    <w:rsid w:val="00E65003"/>
    <w:rsid w:val="00E67160"/>
    <w:rsid w:val="00E72DFC"/>
    <w:rsid w:val="00E7389D"/>
    <w:rsid w:val="00E75878"/>
    <w:rsid w:val="00E813FD"/>
    <w:rsid w:val="00E81958"/>
    <w:rsid w:val="00E819E3"/>
    <w:rsid w:val="00E81C1F"/>
    <w:rsid w:val="00E85C6D"/>
    <w:rsid w:val="00E86A3A"/>
    <w:rsid w:val="00E86C4E"/>
    <w:rsid w:val="00E90251"/>
    <w:rsid w:val="00E902CF"/>
    <w:rsid w:val="00E912F6"/>
    <w:rsid w:val="00E93D21"/>
    <w:rsid w:val="00E94DC8"/>
    <w:rsid w:val="00E9556A"/>
    <w:rsid w:val="00E96F4C"/>
    <w:rsid w:val="00E97019"/>
    <w:rsid w:val="00E975CC"/>
    <w:rsid w:val="00EA09E8"/>
    <w:rsid w:val="00EA135D"/>
    <w:rsid w:val="00EA2318"/>
    <w:rsid w:val="00EA356A"/>
    <w:rsid w:val="00EA3FA9"/>
    <w:rsid w:val="00EA5F10"/>
    <w:rsid w:val="00EB09A9"/>
    <w:rsid w:val="00EB7881"/>
    <w:rsid w:val="00EC261E"/>
    <w:rsid w:val="00EC3FE0"/>
    <w:rsid w:val="00EC517E"/>
    <w:rsid w:val="00EC5B20"/>
    <w:rsid w:val="00EC60B2"/>
    <w:rsid w:val="00EC669E"/>
    <w:rsid w:val="00ED0A5C"/>
    <w:rsid w:val="00ED0DA7"/>
    <w:rsid w:val="00ED2BB0"/>
    <w:rsid w:val="00ED4089"/>
    <w:rsid w:val="00ED5340"/>
    <w:rsid w:val="00ED5A1B"/>
    <w:rsid w:val="00ED6EF7"/>
    <w:rsid w:val="00ED7397"/>
    <w:rsid w:val="00EE147A"/>
    <w:rsid w:val="00EE1E3E"/>
    <w:rsid w:val="00EE289C"/>
    <w:rsid w:val="00EE2AC3"/>
    <w:rsid w:val="00EE3F27"/>
    <w:rsid w:val="00EE5017"/>
    <w:rsid w:val="00EE5715"/>
    <w:rsid w:val="00EF362F"/>
    <w:rsid w:val="00EF440E"/>
    <w:rsid w:val="00EF44CF"/>
    <w:rsid w:val="00EF4561"/>
    <w:rsid w:val="00EF4F2C"/>
    <w:rsid w:val="00EF54F9"/>
    <w:rsid w:val="00EF5603"/>
    <w:rsid w:val="00EF5CED"/>
    <w:rsid w:val="00F00D73"/>
    <w:rsid w:val="00F018D1"/>
    <w:rsid w:val="00F02F23"/>
    <w:rsid w:val="00F048AD"/>
    <w:rsid w:val="00F05A68"/>
    <w:rsid w:val="00F07B23"/>
    <w:rsid w:val="00F101FA"/>
    <w:rsid w:val="00F10247"/>
    <w:rsid w:val="00F111FA"/>
    <w:rsid w:val="00F12B63"/>
    <w:rsid w:val="00F14CDF"/>
    <w:rsid w:val="00F16060"/>
    <w:rsid w:val="00F169C9"/>
    <w:rsid w:val="00F16A57"/>
    <w:rsid w:val="00F176D0"/>
    <w:rsid w:val="00F2120E"/>
    <w:rsid w:val="00F2139E"/>
    <w:rsid w:val="00F22505"/>
    <w:rsid w:val="00F22880"/>
    <w:rsid w:val="00F24373"/>
    <w:rsid w:val="00F2450E"/>
    <w:rsid w:val="00F2457B"/>
    <w:rsid w:val="00F24A92"/>
    <w:rsid w:val="00F2514D"/>
    <w:rsid w:val="00F2532F"/>
    <w:rsid w:val="00F25902"/>
    <w:rsid w:val="00F262A3"/>
    <w:rsid w:val="00F2636C"/>
    <w:rsid w:val="00F312DC"/>
    <w:rsid w:val="00F32915"/>
    <w:rsid w:val="00F32F75"/>
    <w:rsid w:val="00F35DAD"/>
    <w:rsid w:val="00F3699C"/>
    <w:rsid w:val="00F37203"/>
    <w:rsid w:val="00F41BA8"/>
    <w:rsid w:val="00F41F6E"/>
    <w:rsid w:val="00F424BD"/>
    <w:rsid w:val="00F44729"/>
    <w:rsid w:val="00F47248"/>
    <w:rsid w:val="00F50F75"/>
    <w:rsid w:val="00F510DD"/>
    <w:rsid w:val="00F546C5"/>
    <w:rsid w:val="00F55AA9"/>
    <w:rsid w:val="00F56912"/>
    <w:rsid w:val="00F56D6E"/>
    <w:rsid w:val="00F6198A"/>
    <w:rsid w:val="00F637AD"/>
    <w:rsid w:val="00F64892"/>
    <w:rsid w:val="00F65FAA"/>
    <w:rsid w:val="00F717BA"/>
    <w:rsid w:val="00F73011"/>
    <w:rsid w:val="00F7321F"/>
    <w:rsid w:val="00F74CD1"/>
    <w:rsid w:val="00F7615E"/>
    <w:rsid w:val="00F814F3"/>
    <w:rsid w:val="00F823BC"/>
    <w:rsid w:val="00F83E24"/>
    <w:rsid w:val="00F8485F"/>
    <w:rsid w:val="00F84897"/>
    <w:rsid w:val="00F84DB9"/>
    <w:rsid w:val="00F87798"/>
    <w:rsid w:val="00F90000"/>
    <w:rsid w:val="00F914D2"/>
    <w:rsid w:val="00F92028"/>
    <w:rsid w:val="00F939CE"/>
    <w:rsid w:val="00F94A00"/>
    <w:rsid w:val="00F94A5A"/>
    <w:rsid w:val="00F95A34"/>
    <w:rsid w:val="00FA0326"/>
    <w:rsid w:val="00FA18FD"/>
    <w:rsid w:val="00FA2472"/>
    <w:rsid w:val="00FA2AAB"/>
    <w:rsid w:val="00FA3231"/>
    <w:rsid w:val="00FB1456"/>
    <w:rsid w:val="00FB1E49"/>
    <w:rsid w:val="00FB3E13"/>
    <w:rsid w:val="00FB4F46"/>
    <w:rsid w:val="00FC471C"/>
    <w:rsid w:val="00FC4A4A"/>
    <w:rsid w:val="00FC5E99"/>
    <w:rsid w:val="00FD0279"/>
    <w:rsid w:val="00FD1D29"/>
    <w:rsid w:val="00FD5848"/>
    <w:rsid w:val="00FD589B"/>
    <w:rsid w:val="00FD5FB3"/>
    <w:rsid w:val="00FD6C55"/>
    <w:rsid w:val="00FE0AC8"/>
    <w:rsid w:val="00FE0C02"/>
    <w:rsid w:val="00FE1E8A"/>
    <w:rsid w:val="00FE2083"/>
    <w:rsid w:val="00FE2F00"/>
    <w:rsid w:val="00FE4165"/>
    <w:rsid w:val="00FE41EF"/>
    <w:rsid w:val="00FF14DD"/>
    <w:rsid w:val="00FF18C5"/>
    <w:rsid w:val="00FF1E76"/>
    <w:rsid w:val="00FF28EB"/>
    <w:rsid w:val="00FF2D85"/>
    <w:rsid w:val="00FF3A15"/>
    <w:rsid w:val="00FF4BA7"/>
    <w:rsid w:val="00FF4C3F"/>
    <w:rsid w:val="00FF4F5D"/>
    <w:rsid w:val="00FF6581"/>
    <w:rsid w:val="00FF7612"/>
    <w:rsid w:val="011078C7"/>
    <w:rsid w:val="012B3C4B"/>
    <w:rsid w:val="01521C8D"/>
    <w:rsid w:val="01CA2481"/>
    <w:rsid w:val="02330063"/>
    <w:rsid w:val="04B91F33"/>
    <w:rsid w:val="0580501B"/>
    <w:rsid w:val="05C173E2"/>
    <w:rsid w:val="06563FCE"/>
    <w:rsid w:val="06ED4932"/>
    <w:rsid w:val="072208AB"/>
    <w:rsid w:val="078A6224"/>
    <w:rsid w:val="079528D4"/>
    <w:rsid w:val="07E55E3C"/>
    <w:rsid w:val="08B33959"/>
    <w:rsid w:val="09B2776D"/>
    <w:rsid w:val="0B144264"/>
    <w:rsid w:val="0B3D2D43"/>
    <w:rsid w:val="0C757A49"/>
    <w:rsid w:val="0C776411"/>
    <w:rsid w:val="0C793BAB"/>
    <w:rsid w:val="0D1349C7"/>
    <w:rsid w:val="0E2736F6"/>
    <w:rsid w:val="0EC1253A"/>
    <w:rsid w:val="10394687"/>
    <w:rsid w:val="10523A58"/>
    <w:rsid w:val="108F686A"/>
    <w:rsid w:val="11856A95"/>
    <w:rsid w:val="119500A0"/>
    <w:rsid w:val="13826402"/>
    <w:rsid w:val="13BA3DEE"/>
    <w:rsid w:val="14955265"/>
    <w:rsid w:val="14D700F7"/>
    <w:rsid w:val="151D2886"/>
    <w:rsid w:val="156F29B6"/>
    <w:rsid w:val="158C5316"/>
    <w:rsid w:val="15E17AEC"/>
    <w:rsid w:val="16887E32"/>
    <w:rsid w:val="16BA7B7A"/>
    <w:rsid w:val="183E06E9"/>
    <w:rsid w:val="1A3D7527"/>
    <w:rsid w:val="1B0D0CA7"/>
    <w:rsid w:val="1BBB2FBE"/>
    <w:rsid w:val="1BE22840"/>
    <w:rsid w:val="1C813898"/>
    <w:rsid w:val="1D216C8C"/>
    <w:rsid w:val="1DA82564"/>
    <w:rsid w:val="1E846B4B"/>
    <w:rsid w:val="1E902A02"/>
    <w:rsid w:val="1EAF2557"/>
    <w:rsid w:val="1EB61656"/>
    <w:rsid w:val="1EDB6F74"/>
    <w:rsid w:val="1F553EC3"/>
    <w:rsid w:val="201523AC"/>
    <w:rsid w:val="202A22FB"/>
    <w:rsid w:val="21DF2C72"/>
    <w:rsid w:val="22E91FFA"/>
    <w:rsid w:val="232606A5"/>
    <w:rsid w:val="2378337E"/>
    <w:rsid w:val="238D5D65"/>
    <w:rsid w:val="23D12D9F"/>
    <w:rsid w:val="25A01EE3"/>
    <w:rsid w:val="273E3220"/>
    <w:rsid w:val="27826579"/>
    <w:rsid w:val="27D8263D"/>
    <w:rsid w:val="28862099"/>
    <w:rsid w:val="28996C94"/>
    <w:rsid w:val="29193A10"/>
    <w:rsid w:val="2A1E5410"/>
    <w:rsid w:val="2ABC1DA2"/>
    <w:rsid w:val="2AD73080"/>
    <w:rsid w:val="2DB66F7C"/>
    <w:rsid w:val="2E505623"/>
    <w:rsid w:val="2E7C7D8C"/>
    <w:rsid w:val="2EBD433B"/>
    <w:rsid w:val="2F2D326E"/>
    <w:rsid w:val="2FA5374C"/>
    <w:rsid w:val="2FCA6D0F"/>
    <w:rsid w:val="2FDE0A0C"/>
    <w:rsid w:val="30354AD0"/>
    <w:rsid w:val="32326DEE"/>
    <w:rsid w:val="323B4825"/>
    <w:rsid w:val="326C0551"/>
    <w:rsid w:val="333F17C2"/>
    <w:rsid w:val="35132C29"/>
    <w:rsid w:val="35E01490"/>
    <w:rsid w:val="37753A04"/>
    <w:rsid w:val="38CD161E"/>
    <w:rsid w:val="392456E2"/>
    <w:rsid w:val="3A197DCD"/>
    <w:rsid w:val="3AA44408"/>
    <w:rsid w:val="3B392F9B"/>
    <w:rsid w:val="3B850C85"/>
    <w:rsid w:val="3BA27192"/>
    <w:rsid w:val="3BB45705"/>
    <w:rsid w:val="3C053A08"/>
    <w:rsid w:val="3C1D466B"/>
    <w:rsid w:val="3C5F279C"/>
    <w:rsid w:val="3CCA034E"/>
    <w:rsid w:val="3D1F63D4"/>
    <w:rsid w:val="3D2959BD"/>
    <w:rsid w:val="3D3E0D3C"/>
    <w:rsid w:val="3D4A5E08"/>
    <w:rsid w:val="3D763526"/>
    <w:rsid w:val="3DDC7052"/>
    <w:rsid w:val="3E045AE2"/>
    <w:rsid w:val="3E063608"/>
    <w:rsid w:val="3EAC7BA2"/>
    <w:rsid w:val="3EBD7A0F"/>
    <w:rsid w:val="3F1B30E3"/>
    <w:rsid w:val="3FA04A46"/>
    <w:rsid w:val="3FEF3F72"/>
    <w:rsid w:val="40384169"/>
    <w:rsid w:val="41D852BC"/>
    <w:rsid w:val="42562684"/>
    <w:rsid w:val="426C72D5"/>
    <w:rsid w:val="42884F34"/>
    <w:rsid w:val="434370AD"/>
    <w:rsid w:val="44345B6A"/>
    <w:rsid w:val="4448799C"/>
    <w:rsid w:val="45686B4F"/>
    <w:rsid w:val="477448CE"/>
    <w:rsid w:val="47F9260B"/>
    <w:rsid w:val="48AD56C3"/>
    <w:rsid w:val="48C35FC5"/>
    <w:rsid w:val="48C742DC"/>
    <w:rsid w:val="48FF3A76"/>
    <w:rsid w:val="49A84D7E"/>
    <w:rsid w:val="49EF4246"/>
    <w:rsid w:val="4A205A52"/>
    <w:rsid w:val="4BA206E8"/>
    <w:rsid w:val="4C335140"/>
    <w:rsid w:val="4C8520A9"/>
    <w:rsid w:val="4CE073A7"/>
    <w:rsid w:val="4D753864"/>
    <w:rsid w:val="4E2C5B1A"/>
    <w:rsid w:val="4EA66DD5"/>
    <w:rsid w:val="4FD33566"/>
    <w:rsid w:val="4FDA0C90"/>
    <w:rsid w:val="4FF43C08"/>
    <w:rsid w:val="50380588"/>
    <w:rsid w:val="504601DC"/>
    <w:rsid w:val="50593A6B"/>
    <w:rsid w:val="509B4BDF"/>
    <w:rsid w:val="513A6E37"/>
    <w:rsid w:val="518E262E"/>
    <w:rsid w:val="520C480A"/>
    <w:rsid w:val="524F15CA"/>
    <w:rsid w:val="53682DE5"/>
    <w:rsid w:val="538A665D"/>
    <w:rsid w:val="53C002A1"/>
    <w:rsid w:val="53EE4E13"/>
    <w:rsid w:val="54E944A2"/>
    <w:rsid w:val="56A30136"/>
    <w:rsid w:val="56C62E6D"/>
    <w:rsid w:val="572F19CA"/>
    <w:rsid w:val="57686C8A"/>
    <w:rsid w:val="57762251"/>
    <w:rsid w:val="577949F3"/>
    <w:rsid w:val="57874D86"/>
    <w:rsid w:val="57923D07"/>
    <w:rsid w:val="5798756F"/>
    <w:rsid w:val="57D68FF0"/>
    <w:rsid w:val="580E58D8"/>
    <w:rsid w:val="590B3D71"/>
    <w:rsid w:val="59E52814"/>
    <w:rsid w:val="5A4412E8"/>
    <w:rsid w:val="5AA4447D"/>
    <w:rsid w:val="5BC345FE"/>
    <w:rsid w:val="5C922951"/>
    <w:rsid w:val="5CBE77CC"/>
    <w:rsid w:val="5D1C6F1F"/>
    <w:rsid w:val="5F2C3B94"/>
    <w:rsid w:val="5F682ACF"/>
    <w:rsid w:val="5F994261"/>
    <w:rsid w:val="60471B32"/>
    <w:rsid w:val="61871D36"/>
    <w:rsid w:val="621E25CA"/>
    <w:rsid w:val="628C3486"/>
    <w:rsid w:val="633B34A5"/>
    <w:rsid w:val="638E1826"/>
    <w:rsid w:val="64F8789F"/>
    <w:rsid w:val="65A417D5"/>
    <w:rsid w:val="66901500"/>
    <w:rsid w:val="6730396A"/>
    <w:rsid w:val="68A11FFC"/>
    <w:rsid w:val="68C15CC8"/>
    <w:rsid w:val="6A971908"/>
    <w:rsid w:val="6AD21001"/>
    <w:rsid w:val="6B6F33BC"/>
    <w:rsid w:val="6BE72230"/>
    <w:rsid w:val="6CBA368C"/>
    <w:rsid w:val="6CDA1E3B"/>
    <w:rsid w:val="6CDE737B"/>
    <w:rsid w:val="6DF66946"/>
    <w:rsid w:val="6FEB702A"/>
    <w:rsid w:val="704C6034"/>
    <w:rsid w:val="712F5E96"/>
    <w:rsid w:val="71E77BB0"/>
    <w:rsid w:val="72536115"/>
    <w:rsid w:val="72D80D10"/>
    <w:rsid w:val="734C32CD"/>
    <w:rsid w:val="736642FB"/>
    <w:rsid w:val="736A3D51"/>
    <w:rsid w:val="737EB262"/>
    <w:rsid w:val="742637E6"/>
    <w:rsid w:val="74EE3F93"/>
    <w:rsid w:val="75E12135"/>
    <w:rsid w:val="767E572A"/>
    <w:rsid w:val="76EF6628"/>
    <w:rsid w:val="770025E3"/>
    <w:rsid w:val="772A13F1"/>
    <w:rsid w:val="77852EE0"/>
    <w:rsid w:val="79A27982"/>
    <w:rsid w:val="7AC83418"/>
    <w:rsid w:val="7B4C15D9"/>
    <w:rsid w:val="7B5E7E1A"/>
    <w:rsid w:val="7D6B3CE0"/>
    <w:rsid w:val="7EB76F6D"/>
    <w:rsid w:val="7EE051D4"/>
    <w:rsid w:val="7F1B26B0"/>
    <w:rsid w:val="7F685BA1"/>
    <w:rsid w:val="7FA299FE"/>
    <w:rsid w:val="7FF750A4"/>
    <w:rsid w:val="7FFFC46E"/>
    <w:rsid w:val="F8C6F18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4"/>
    <w:basedOn w:val="1"/>
    <w:next w:val="1"/>
    <w:link w:val="52"/>
    <w:qFormat/>
    <w:uiPriority w:val="0"/>
    <w:pPr>
      <w:keepNext/>
      <w:keepLines/>
      <w:spacing w:before="280" w:after="290" w:line="376" w:lineRule="auto"/>
      <w:outlineLvl w:val="3"/>
    </w:pPr>
    <w:rPr>
      <w:rFonts w:ascii="Cambria" w:hAnsi="Cambria"/>
      <w:b/>
      <w:bCs/>
      <w:sz w:val="28"/>
      <w:szCs w:val="28"/>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39"/>
    <w:pPr>
      <w:ind w:left="2520" w:leftChars="1200"/>
    </w:pPr>
  </w:style>
  <w:style w:type="paragraph" w:styleId="7">
    <w:name w:val="Normal Indent"/>
    <w:basedOn w:val="1"/>
    <w:link w:val="53"/>
    <w:qFormat/>
    <w:uiPriority w:val="0"/>
    <w:pPr>
      <w:ind w:firstLine="420"/>
    </w:pPr>
    <w:rPr>
      <w:szCs w:val="20"/>
    </w:rPr>
  </w:style>
  <w:style w:type="paragraph" w:styleId="8">
    <w:name w:val="index 5"/>
    <w:basedOn w:val="1"/>
    <w:next w:val="1"/>
    <w:qFormat/>
    <w:uiPriority w:val="0"/>
    <w:pPr>
      <w:ind w:left="800" w:leftChars="800"/>
    </w:pPr>
  </w:style>
  <w:style w:type="paragraph" w:styleId="9">
    <w:name w:val="Document Map"/>
    <w:basedOn w:val="1"/>
    <w:link w:val="54"/>
    <w:qFormat/>
    <w:uiPriority w:val="0"/>
    <w:pPr>
      <w:shd w:val="clear" w:color="auto" w:fill="000080"/>
    </w:p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link w:val="55"/>
    <w:qFormat/>
    <w:uiPriority w:val="0"/>
    <w:pPr>
      <w:jc w:val="left"/>
    </w:pPr>
  </w:style>
  <w:style w:type="paragraph" w:styleId="12">
    <w:name w:val="Body Text 3"/>
    <w:basedOn w:val="1"/>
    <w:link w:val="56"/>
    <w:qFormat/>
    <w:uiPriority w:val="0"/>
    <w:pPr>
      <w:spacing w:after="120"/>
    </w:pPr>
    <w:rPr>
      <w:sz w:val="16"/>
      <w:szCs w:val="16"/>
    </w:rPr>
  </w:style>
  <w:style w:type="paragraph" w:styleId="13">
    <w:name w:val="Body Text"/>
    <w:basedOn w:val="1"/>
    <w:next w:val="1"/>
    <w:link w:val="57"/>
    <w:qFormat/>
    <w:uiPriority w:val="0"/>
    <w:pPr>
      <w:spacing w:after="120"/>
    </w:pPr>
  </w:style>
  <w:style w:type="paragraph" w:styleId="14">
    <w:name w:val="Body Text Indent"/>
    <w:basedOn w:val="1"/>
    <w:link w:val="58"/>
    <w:qFormat/>
    <w:uiPriority w:val="0"/>
    <w:pPr>
      <w:ind w:firstLine="200" w:firstLineChars="200"/>
    </w:pPr>
    <w:rPr>
      <w:rFonts w:ascii="仿宋_GB2312" w:hAnsi="宋体" w:eastAsia="仿宋_GB2312"/>
      <w:sz w:val="28"/>
    </w:rPr>
  </w:style>
  <w:style w:type="paragraph" w:styleId="15">
    <w:name w:val="index 4"/>
    <w:basedOn w:val="1"/>
    <w:next w:val="1"/>
    <w:qFormat/>
    <w:uiPriority w:val="0"/>
    <w:pPr>
      <w:ind w:left="600" w:leftChars="600"/>
    </w:pPr>
  </w:style>
  <w:style w:type="paragraph" w:styleId="16">
    <w:name w:val="toc 5"/>
    <w:basedOn w:val="1"/>
    <w:next w:val="1"/>
    <w:qFormat/>
    <w:uiPriority w:val="39"/>
    <w:pPr>
      <w:ind w:left="1680" w:leftChars="800"/>
    </w:pPr>
  </w:style>
  <w:style w:type="paragraph" w:styleId="17">
    <w:name w:val="toc 3"/>
    <w:basedOn w:val="1"/>
    <w:next w:val="1"/>
    <w:qFormat/>
    <w:uiPriority w:val="39"/>
    <w:pPr>
      <w:ind w:left="840" w:leftChars="400"/>
    </w:pPr>
  </w:style>
  <w:style w:type="paragraph" w:styleId="18">
    <w:name w:val="Plain Text"/>
    <w:basedOn w:val="1"/>
    <w:next w:val="7"/>
    <w:link w:val="59"/>
    <w:qFormat/>
    <w:uiPriority w:val="0"/>
    <w:rPr>
      <w:rFonts w:ascii="宋体" w:hAnsi="宋体"/>
      <w:szCs w:val="20"/>
    </w:rPr>
  </w:style>
  <w:style w:type="paragraph" w:styleId="19">
    <w:name w:val="toc 8"/>
    <w:basedOn w:val="1"/>
    <w:next w:val="1"/>
    <w:unhideWhenUsed/>
    <w:qFormat/>
    <w:uiPriority w:val="39"/>
    <w:pPr>
      <w:ind w:left="2940" w:leftChars="1400"/>
    </w:pPr>
    <w:rPr>
      <w:rFonts w:ascii="Calibri" w:hAnsi="Calibri" w:eastAsia="宋体" w:cs="Times New Roman"/>
      <w:szCs w:val="22"/>
    </w:rPr>
  </w:style>
  <w:style w:type="paragraph" w:styleId="20">
    <w:name w:val="Date"/>
    <w:basedOn w:val="1"/>
    <w:next w:val="1"/>
    <w:link w:val="60"/>
    <w:qFormat/>
    <w:uiPriority w:val="0"/>
    <w:pPr>
      <w:ind w:left="100" w:leftChars="2500"/>
    </w:pPr>
    <w:rPr>
      <w:rFonts w:ascii="宋体"/>
      <w:sz w:val="24"/>
    </w:rPr>
  </w:style>
  <w:style w:type="paragraph" w:styleId="21">
    <w:name w:val="Body Text Indent 2"/>
    <w:basedOn w:val="1"/>
    <w:link w:val="61"/>
    <w:qFormat/>
    <w:uiPriority w:val="0"/>
    <w:pPr>
      <w:spacing w:line="500" w:lineRule="exact"/>
      <w:ind w:firstLine="510"/>
    </w:pPr>
    <w:rPr>
      <w:rFonts w:ascii="宋体"/>
      <w:sz w:val="24"/>
      <w:szCs w:val="20"/>
    </w:rPr>
  </w:style>
  <w:style w:type="paragraph" w:styleId="22">
    <w:name w:val="endnote text"/>
    <w:basedOn w:val="1"/>
    <w:link w:val="62"/>
    <w:qFormat/>
    <w:uiPriority w:val="0"/>
    <w:pPr>
      <w:snapToGrid w:val="0"/>
      <w:jc w:val="left"/>
    </w:pPr>
  </w:style>
  <w:style w:type="paragraph" w:styleId="23">
    <w:name w:val="Balloon Text"/>
    <w:basedOn w:val="1"/>
    <w:semiHidden/>
    <w:qFormat/>
    <w:uiPriority w:val="0"/>
    <w:rPr>
      <w:sz w:val="18"/>
      <w:szCs w:val="18"/>
    </w:rPr>
  </w:style>
  <w:style w:type="paragraph" w:styleId="24">
    <w:name w:val="footer"/>
    <w:basedOn w:val="1"/>
    <w:link w:val="63"/>
    <w:qFormat/>
    <w:uiPriority w:val="99"/>
    <w:pPr>
      <w:tabs>
        <w:tab w:val="center" w:pos="4153"/>
        <w:tab w:val="right" w:pos="8306"/>
      </w:tabs>
      <w:snapToGrid w:val="0"/>
      <w:jc w:val="left"/>
    </w:pPr>
    <w:rPr>
      <w:sz w:val="18"/>
      <w:szCs w:val="18"/>
    </w:rPr>
  </w:style>
  <w:style w:type="paragraph" w:styleId="25">
    <w:name w:val="header"/>
    <w:basedOn w:val="1"/>
    <w:next w:val="1"/>
    <w:link w:val="64"/>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9628"/>
      </w:tabs>
    </w:pPr>
    <w:rPr>
      <w:rFonts w:ascii="宋体" w:hAnsi="宋体"/>
      <w:sz w:val="32"/>
    </w:rPr>
  </w:style>
  <w:style w:type="paragraph" w:styleId="27">
    <w:name w:val="toc 4"/>
    <w:basedOn w:val="1"/>
    <w:next w:val="1"/>
    <w:qFormat/>
    <w:uiPriority w:val="39"/>
    <w:pPr>
      <w:ind w:left="1260" w:leftChars="600"/>
    </w:pPr>
  </w:style>
  <w:style w:type="paragraph" w:styleId="28">
    <w:name w:val="Subtitle"/>
    <w:basedOn w:val="1"/>
    <w:next w:val="1"/>
    <w:link w:val="65"/>
    <w:qFormat/>
    <w:uiPriority w:val="0"/>
    <w:pPr>
      <w:ind w:left="420" w:hanging="420"/>
      <w:jc w:val="left"/>
      <w:outlineLvl w:val="1"/>
    </w:pPr>
    <w:rPr>
      <w:rFonts w:ascii="Century Gothic" w:hAnsi="Century Gothic"/>
      <w:bCs/>
      <w:kern w:val="28"/>
      <w:szCs w:val="32"/>
    </w:rPr>
  </w:style>
  <w:style w:type="paragraph" w:styleId="29">
    <w:name w:val="footnote text"/>
    <w:basedOn w:val="1"/>
    <w:link w:val="66"/>
    <w:qFormat/>
    <w:uiPriority w:val="0"/>
    <w:pPr>
      <w:snapToGrid w:val="0"/>
      <w:jc w:val="left"/>
    </w:pPr>
    <w:rPr>
      <w:sz w:val="18"/>
      <w:szCs w:val="18"/>
    </w:rPr>
  </w:style>
  <w:style w:type="paragraph" w:styleId="30">
    <w:name w:val="toc 6"/>
    <w:basedOn w:val="1"/>
    <w:next w:val="1"/>
    <w:unhideWhenUsed/>
    <w:qFormat/>
    <w:uiPriority w:val="39"/>
    <w:pPr>
      <w:ind w:left="2100" w:leftChars="1000"/>
    </w:pPr>
    <w:rPr>
      <w:rFonts w:ascii="Calibri" w:hAnsi="Calibri" w:eastAsia="宋体" w:cs="Times New Roman"/>
      <w:szCs w:val="22"/>
    </w:rPr>
  </w:style>
  <w:style w:type="paragraph" w:styleId="31">
    <w:name w:val="toc 2"/>
    <w:basedOn w:val="1"/>
    <w:next w:val="1"/>
    <w:qFormat/>
    <w:uiPriority w:val="39"/>
    <w:pPr>
      <w:ind w:left="420" w:leftChars="200"/>
    </w:pPr>
  </w:style>
  <w:style w:type="paragraph" w:styleId="32">
    <w:name w:val="toc 9"/>
    <w:basedOn w:val="1"/>
    <w:next w:val="1"/>
    <w:unhideWhenUsed/>
    <w:qFormat/>
    <w:uiPriority w:val="39"/>
    <w:pPr>
      <w:ind w:left="3360" w:leftChars="1600"/>
    </w:pPr>
    <w:rPr>
      <w:rFonts w:ascii="Calibri" w:hAnsi="Calibri" w:eastAsia="宋体" w:cs="Times New Roman"/>
      <w:szCs w:val="22"/>
    </w:rPr>
  </w:style>
  <w:style w:type="paragraph" w:styleId="33">
    <w:name w:val="Body Text 2"/>
    <w:basedOn w:val="1"/>
    <w:link w:val="67"/>
    <w:qFormat/>
    <w:uiPriority w:val="0"/>
    <w:pPr>
      <w:spacing w:after="120" w:line="480" w:lineRule="auto"/>
    </w:pPr>
  </w:style>
  <w:style w:type="paragraph" w:styleId="34">
    <w:name w:val="Normal (Web)"/>
    <w:basedOn w:val="1"/>
    <w:link w:val="68"/>
    <w:qFormat/>
    <w:uiPriority w:val="99"/>
    <w:pPr>
      <w:widowControl/>
      <w:spacing w:before="100" w:beforeAutospacing="1" w:after="100" w:afterAutospacing="1"/>
      <w:jc w:val="left"/>
    </w:pPr>
    <w:rPr>
      <w:rFonts w:ascii="宋体" w:hAnsi="宋体"/>
      <w:kern w:val="0"/>
      <w:sz w:val="24"/>
    </w:rPr>
  </w:style>
  <w:style w:type="paragraph" w:styleId="35">
    <w:name w:val="index 1"/>
    <w:basedOn w:val="1"/>
    <w:next w:val="1"/>
    <w:qFormat/>
    <w:uiPriority w:val="0"/>
  </w:style>
  <w:style w:type="paragraph" w:styleId="36">
    <w:name w:val="Title"/>
    <w:basedOn w:val="1"/>
    <w:next w:val="1"/>
    <w:link w:val="69"/>
    <w:qFormat/>
    <w:uiPriority w:val="0"/>
    <w:pPr>
      <w:spacing w:before="240" w:after="60"/>
      <w:jc w:val="center"/>
      <w:outlineLvl w:val="0"/>
    </w:pPr>
    <w:rPr>
      <w:rFonts w:ascii="Cambria" w:hAnsi="Cambria"/>
      <w:b/>
      <w:bCs/>
      <w:sz w:val="32"/>
      <w:szCs w:val="32"/>
    </w:rPr>
  </w:style>
  <w:style w:type="paragraph" w:styleId="37">
    <w:name w:val="annotation subject"/>
    <w:basedOn w:val="11"/>
    <w:next w:val="11"/>
    <w:link w:val="70"/>
    <w:qFormat/>
    <w:uiPriority w:val="0"/>
    <w:rPr>
      <w:b/>
      <w:bCs/>
    </w:rPr>
  </w:style>
  <w:style w:type="paragraph" w:styleId="38">
    <w:name w:val="Body Text First Indent 2"/>
    <w:basedOn w:val="14"/>
    <w:qFormat/>
    <w:uiPriority w:val="0"/>
    <w:pPr>
      <w:autoSpaceDE w:val="0"/>
      <w:autoSpaceDN w:val="0"/>
      <w:adjustRightInd w:val="0"/>
      <w:ind w:firstLine="420"/>
      <w:jc w:val="left"/>
    </w:pPr>
    <w:rPr>
      <w:rFonts w:ascii="Calibri" w:hAnsi="Calibri"/>
      <w:kern w:val="0"/>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endnote reference"/>
    <w:qFormat/>
    <w:uiPriority w:val="0"/>
    <w:rPr>
      <w:vertAlign w:val="superscript"/>
    </w:rPr>
  </w:style>
  <w:style w:type="character" w:styleId="44">
    <w:name w:val="page number"/>
    <w:qFormat/>
    <w:uiPriority w:val="0"/>
  </w:style>
  <w:style w:type="character" w:styleId="45">
    <w:name w:val="Emphasis"/>
    <w:qFormat/>
    <w:uiPriority w:val="0"/>
    <w:rPr>
      <w:i/>
    </w:rPr>
  </w:style>
  <w:style w:type="character" w:styleId="46">
    <w:name w:val="Hyperlink"/>
    <w:qFormat/>
    <w:uiPriority w:val="99"/>
    <w:rPr>
      <w:color w:val="0000FF"/>
      <w:u w:val="single"/>
    </w:rPr>
  </w:style>
  <w:style w:type="character" w:styleId="47">
    <w:name w:val="annotation reference"/>
    <w:qFormat/>
    <w:uiPriority w:val="0"/>
    <w:rPr>
      <w:sz w:val="21"/>
      <w:szCs w:val="21"/>
    </w:rPr>
  </w:style>
  <w:style w:type="character" w:styleId="48">
    <w:name w:val="footnote reference"/>
    <w:qFormat/>
    <w:uiPriority w:val="0"/>
    <w:rPr>
      <w:vertAlign w:val="superscript"/>
    </w:rPr>
  </w:style>
  <w:style w:type="character" w:customStyle="1" w:styleId="49">
    <w:name w:val="标题 1 字符"/>
    <w:link w:val="2"/>
    <w:qFormat/>
    <w:uiPriority w:val="0"/>
    <w:rPr>
      <w:b/>
      <w:bCs/>
      <w:kern w:val="44"/>
      <w:sz w:val="44"/>
      <w:szCs w:val="44"/>
    </w:rPr>
  </w:style>
  <w:style w:type="character" w:customStyle="1" w:styleId="50">
    <w:name w:val="标题 2 字符"/>
    <w:link w:val="3"/>
    <w:qFormat/>
    <w:uiPriority w:val="0"/>
    <w:rPr>
      <w:rFonts w:ascii="Arial" w:hAnsi="Arial" w:eastAsia="黑体" w:cs="Arial"/>
      <w:b/>
      <w:bCs/>
      <w:kern w:val="2"/>
      <w:sz w:val="32"/>
      <w:szCs w:val="32"/>
    </w:rPr>
  </w:style>
  <w:style w:type="character" w:customStyle="1" w:styleId="51">
    <w:name w:val="标题 3 字符"/>
    <w:link w:val="4"/>
    <w:qFormat/>
    <w:uiPriority w:val="9"/>
    <w:rPr>
      <w:b/>
      <w:bCs/>
      <w:kern w:val="2"/>
      <w:sz w:val="32"/>
      <w:szCs w:val="32"/>
    </w:rPr>
  </w:style>
  <w:style w:type="character" w:customStyle="1" w:styleId="52">
    <w:name w:val="标题 4 字符"/>
    <w:link w:val="5"/>
    <w:semiHidden/>
    <w:qFormat/>
    <w:uiPriority w:val="0"/>
    <w:rPr>
      <w:rFonts w:ascii="Cambria" w:hAnsi="Cambria" w:eastAsia="宋体" w:cs="Times New Roman"/>
      <w:b/>
      <w:bCs/>
      <w:kern w:val="2"/>
      <w:sz w:val="28"/>
      <w:szCs w:val="28"/>
    </w:rPr>
  </w:style>
  <w:style w:type="character" w:customStyle="1" w:styleId="53">
    <w:name w:val="正文缩进 字符1"/>
    <w:link w:val="7"/>
    <w:qFormat/>
    <w:uiPriority w:val="0"/>
    <w:rPr>
      <w:kern w:val="2"/>
      <w:sz w:val="21"/>
    </w:rPr>
  </w:style>
  <w:style w:type="character" w:customStyle="1" w:styleId="54">
    <w:name w:val="文档结构图 字符"/>
    <w:link w:val="9"/>
    <w:qFormat/>
    <w:uiPriority w:val="0"/>
    <w:rPr>
      <w:kern w:val="2"/>
      <w:sz w:val="21"/>
      <w:szCs w:val="24"/>
      <w:shd w:val="clear" w:color="auto" w:fill="000080"/>
    </w:rPr>
  </w:style>
  <w:style w:type="character" w:customStyle="1" w:styleId="55">
    <w:name w:val="批注文字 字符2"/>
    <w:link w:val="11"/>
    <w:qFormat/>
    <w:uiPriority w:val="0"/>
    <w:rPr>
      <w:kern w:val="2"/>
      <w:sz w:val="21"/>
      <w:szCs w:val="24"/>
    </w:rPr>
  </w:style>
  <w:style w:type="character" w:customStyle="1" w:styleId="56">
    <w:name w:val="正文文本 3 字符"/>
    <w:link w:val="12"/>
    <w:qFormat/>
    <w:uiPriority w:val="0"/>
    <w:rPr>
      <w:kern w:val="2"/>
      <w:sz w:val="16"/>
      <w:szCs w:val="16"/>
    </w:rPr>
  </w:style>
  <w:style w:type="character" w:customStyle="1" w:styleId="57">
    <w:name w:val="正文文本 字符"/>
    <w:link w:val="13"/>
    <w:qFormat/>
    <w:uiPriority w:val="0"/>
    <w:rPr>
      <w:kern w:val="2"/>
      <w:sz w:val="21"/>
      <w:szCs w:val="24"/>
    </w:rPr>
  </w:style>
  <w:style w:type="character" w:customStyle="1" w:styleId="58">
    <w:name w:val="正文文本缩进 字符"/>
    <w:link w:val="14"/>
    <w:qFormat/>
    <w:uiPriority w:val="0"/>
    <w:rPr>
      <w:rFonts w:ascii="仿宋_GB2312" w:hAnsi="宋体" w:eastAsia="仿宋_GB2312" w:cs="宋体"/>
      <w:kern w:val="2"/>
      <w:sz w:val="28"/>
      <w:szCs w:val="24"/>
    </w:rPr>
  </w:style>
  <w:style w:type="character" w:customStyle="1" w:styleId="59">
    <w:name w:val="纯文本 字符3"/>
    <w:link w:val="18"/>
    <w:qFormat/>
    <w:uiPriority w:val="0"/>
    <w:rPr>
      <w:rFonts w:ascii="宋体" w:hAnsi="宋体" w:cs="宋体"/>
      <w:kern w:val="2"/>
      <w:sz w:val="21"/>
    </w:rPr>
  </w:style>
  <w:style w:type="character" w:customStyle="1" w:styleId="60">
    <w:name w:val="日期 字符"/>
    <w:link w:val="20"/>
    <w:qFormat/>
    <w:uiPriority w:val="0"/>
    <w:rPr>
      <w:rFonts w:ascii="宋体"/>
      <w:kern w:val="2"/>
      <w:sz w:val="24"/>
      <w:szCs w:val="24"/>
    </w:rPr>
  </w:style>
  <w:style w:type="character" w:customStyle="1" w:styleId="61">
    <w:name w:val="正文文本缩进 2 字符1"/>
    <w:link w:val="21"/>
    <w:qFormat/>
    <w:uiPriority w:val="0"/>
    <w:rPr>
      <w:rFonts w:ascii="宋体"/>
      <w:kern w:val="2"/>
      <w:sz w:val="24"/>
    </w:rPr>
  </w:style>
  <w:style w:type="character" w:customStyle="1" w:styleId="62">
    <w:name w:val="尾注文本 字符"/>
    <w:link w:val="22"/>
    <w:qFormat/>
    <w:uiPriority w:val="0"/>
    <w:rPr>
      <w:kern w:val="2"/>
      <w:sz w:val="21"/>
      <w:szCs w:val="24"/>
    </w:rPr>
  </w:style>
  <w:style w:type="character" w:customStyle="1" w:styleId="63">
    <w:name w:val="页脚 字符"/>
    <w:link w:val="24"/>
    <w:qFormat/>
    <w:uiPriority w:val="99"/>
    <w:rPr>
      <w:kern w:val="2"/>
      <w:sz w:val="18"/>
      <w:szCs w:val="18"/>
    </w:rPr>
  </w:style>
  <w:style w:type="character" w:customStyle="1" w:styleId="64">
    <w:name w:val="页眉 字符1"/>
    <w:link w:val="25"/>
    <w:qFormat/>
    <w:uiPriority w:val="99"/>
    <w:rPr>
      <w:kern w:val="2"/>
      <w:sz w:val="18"/>
      <w:szCs w:val="18"/>
    </w:rPr>
  </w:style>
  <w:style w:type="character" w:customStyle="1" w:styleId="65">
    <w:name w:val="副标题 字符1"/>
    <w:link w:val="28"/>
    <w:qFormat/>
    <w:uiPriority w:val="0"/>
    <w:rPr>
      <w:rFonts w:ascii="Century Gothic" w:hAnsi="Century Gothic"/>
      <w:bCs/>
      <w:kern w:val="28"/>
      <w:sz w:val="21"/>
      <w:szCs w:val="32"/>
    </w:rPr>
  </w:style>
  <w:style w:type="character" w:customStyle="1" w:styleId="66">
    <w:name w:val="脚注文本 字符"/>
    <w:link w:val="29"/>
    <w:qFormat/>
    <w:uiPriority w:val="0"/>
    <w:rPr>
      <w:kern w:val="2"/>
      <w:sz w:val="18"/>
      <w:szCs w:val="18"/>
    </w:rPr>
  </w:style>
  <w:style w:type="character" w:customStyle="1" w:styleId="67">
    <w:name w:val="正文文本 2 字符"/>
    <w:link w:val="33"/>
    <w:qFormat/>
    <w:uiPriority w:val="0"/>
    <w:rPr>
      <w:kern w:val="2"/>
      <w:sz w:val="21"/>
      <w:szCs w:val="24"/>
    </w:rPr>
  </w:style>
  <w:style w:type="character" w:customStyle="1" w:styleId="68">
    <w:name w:val="普通(网站) 字符1"/>
    <w:link w:val="34"/>
    <w:qFormat/>
    <w:uiPriority w:val="0"/>
    <w:rPr>
      <w:rFonts w:ascii="宋体" w:hAnsi="宋体" w:cs="宋体"/>
      <w:sz w:val="24"/>
      <w:szCs w:val="24"/>
    </w:rPr>
  </w:style>
  <w:style w:type="character" w:customStyle="1" w:styleId="69">
    <w:name w:val="标题 字符1"/>
    <w:link w:val="36"/>
    <w:qFormat/>
    <w:uiPriority w:val="0"/>
    <w:rPr>
      <w:rFonts w:ascii="Cambria" w:hAnsi="Cambria" w:cs="Times New Roman"/>
      <w:b/>
      <w:bCs/>
      <w:kern w:val="2"/>
      <w:sz w:val="32"/>
      <w:szCs w:val="32"/>
    </w:rPr>
  </w:style>
  <w:style w:type="character" w:customStyle="1" w:styleId="70">
    <w:name w:val="批注主题 字符"/>
    <w:link w:val="37"/>
    <w:qFormat/>
    <w:uiPriority w:val="0"/>
    <w:rPr>
      <w:b/>
      <w:bCs/>
      <w:kern w:val="2"/>
      <w:sz w:val="21"/>
      <w:szCs w:val="24"/>
    </w:rPr>
  </w:style>
  <w:style w:type="paragraph" w:customStyle="1" w:styleId="71">
    <w:name w:val="正文1"/>
    <w:qFormat/>
    <w:uiPriority w:val="0"/>
    <w:pPr>
      <w:overflowPunct w:val="0"/>
      <w:autoSpaceDE w:val="0"/>
      <w:autoSpaceDN w:val="0"/>
      <w:adjustRightInd w:val="0"/>
      <w:spacing w:line="360" w:lineRule="auto"/>
      <w:textAlignment w:val="baseline"/>
    </w:pPr>
    <w:rPr>
      <w:rFonts w:ascii="Times New Roman" w:hAnsi="Times New Roman" w:eastAsia="宋体" w:cs="Times New Roman"/>
      <w:lang w:val="en-US" w:eastAsia="zh-CN" w:bidi="ar-SA"/>
    </w:rPr>
  </w:style>
  <w:style w:type="character" w:customStyle="1" w:styleId="72">
    <w:name w:val="NormalCharacter"/>
    <w:semiHidden/>
    <w:qFormat/>
    <w:uiPriority w:val="0"/>
    <w:rPr>
      <w:kern w:val="2"/>
      <w:sz w:val="21"/>
      <w:szCs w:val="24"/>
      <w:lang w:val="en-US" w:eastAsia="zh-CN" w:bidi="ar-SA"/>
    </w:rPr>
  </w:style>
  <w:style w:type="paragraph" w:customStyle="1" w:styleId="73">
    <w:name w:val=" Char"/>
    <w:basedOn w:val="1"/>
    <w:qFormat/>
    <w:uiPriority w:val="0"/>
  </w:style>
  <w:style w:type="character" w:customStyle="1" w:styleId="74">
    <w:name w:val="apple-converted-space"/>
    <w:qFormat/>
    <w:uiPriority w:val="0"/>
  </w:style>
  <w:style w:type="paragraph" w:customStyle="1" w:styleId="75">
    <w:name w:val="Default"/>
    <w:link w:val="76"/>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76">
    <w:name w:val="Default Char"/>
    <w:link w:val="75"/>
    <w:qFormat/>
    <w:locked/>
    <w:uiPriority w:val="0"/>
    <w:rPr>
      <w:rFonts w:ascii="宋体"/>
      <w:color w:val="000000"/>
      <w:sz w:val="24"/>
      <w:szCs w:val="24"/>
      <w:lang w:bidi="ar-SA"/>
    </w:rPr>
  </w:style>
  <w:style w:type="paragraph" w:styleId="77">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78">
    <w:name w:val="参审审核标题1 Char"/>
    <w:link w:val="79"/>
    <w:qFormat/>
    <w:uiPriority w:val="0"/>
    <w:rPr>
      <w:rFonts w:ascii="黑体" w:hAnsi="黑体" w:eastAsia="黑体"/>
      <w:b/>
      <w:kern w:val="2"/>
      <w:sz w:val="21"/>
      <w:szCs w:val="21"/>
    </w:rPr>
  </w:style>
  <w:style w:type="paragraph" w:customStyle="1" w:styleId="79">
    <w:name w:val="参审审核标题1"/>
    <w:basedOn w:val="1"/>
    <w:link w:val="78"/>
    <w:qFormat/>
    <w:uiPriority w:val="0"/>
    <w:pPr>
      <w:jc w:val="left"/>
      <w:outlineLvl w:val="0"/>
    </w:pPr>
    <w:rPr>
      <w:rFonts w:ascii="黑体" w:hAnsi="黑体" w:eastAsia="黑体"/>
      <w:b/>
      <w:szCs w:val="21"/>
    </w:rPr>
  </w:style>
  <w:style w:type="character" w:customStyle="1" w:styleId="80">
    <w:name w:val="style5"/>
    <w:qFormat/>
    <w:uiPriority w:val="0"/>
  </w:style>
  <w:style w:type="character" w:customStyle="1" w:styleId="81">
    <w:name w:val="日期 Char1"/>
    <w:qFormat/>
    <w:uiPriority w:val="0"/>
    <w:rPr>
      <w:kern w:val="2"/>
      <w:sz w:val="21"/>
      <w:szCs w:val="24"/>
    </w:rPr>
  </w:style>
  <w:style w:type="character" w:customStyle="1" w:styleId="82">
    <w:name w:val="副标题 Char1"/>
    <w:qFormat/>
    <w:uiPriority w:val="0"/>
    <w:rPr>
      <w:rFonts w:ascii="Cambria" w:hAnsi="Cambria" w:cs="Times New Roman"/>
      <w:b/>
      <w:bCs/>
      <w:kern w:val="28"/>
      <w:sz w:val="32"/>
      <w:szCs w:val="32"/>
    </w:rPr>
  </w:style>
  <w:style w:type="paragraph" w:customStyle="1" w:styleId="8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4">
    <w:name w:val="采购申报表备注"/>
    <w:basedOn w:val="1"/>
    <w:qFormat/>
    <w:uiPriority w:val="0"/>
    <w:pPr>
      <w:tabs>
        <w:tab w:val="left" w:pos="2634"/>
      </w:tabs>
    </w:pPr>
    <w:rPr>
      <w:rFonts w:ascii="仿宋_GB2312" w:eastAsia="仿宋_GB2312"/>
    </w:rPr>
  </w:style>
  <w:style w:type="paragraph" w:customStyle="1" w:styleId="85">
    <w:name w:val="采购申报表居中正文"/>
    <w:basedOn w:val="86"/>
    <w:qFormat/>
    <w:uiPriority w:val="0"/>
    <w:pPr>
      <w:jc w:val="center"/>
    </w:pPr>
    <w:rPr>
      <w:b/>
      <w:szCs w:val="21"/>
    </w:rPr>
  </w:style>
  <w:style w:type="paragraph" w:customStyle="1" w:styleId="86">
    <w:name w:val="采购申报表正文"/>
    <w:basedOn w:val="1"/>
    <w:qFormat/>
    <w:uiPriority w:val="0"/>
    <w:rPr>
      <w:rFonts w:ascii="仿宋_GB2312" w:eastAsia="仿宋_GB2312"/>
      <w:szCs w:val="28"/>
    </w:rPr>
  </w:style>
  <w:style w:type="paragraph" w:customStyle="1" w:styleId="87">
    <w:name w:val="List Paragraph1"/>
    <w:basedOn w:val="1"/>
    <w:qFormat/>
    <w:uiPriority w:val="0"/>
    <w:pPr>
      <w:ind w:firstLine="420" w:firstLineChars="200"/>
    </w:pPr>
    <w:rPr>
      <w:rFonts w:ascii="Calibri" w:hAnsi="Calibri"/>
      <w:szCs w:val="22"/>
    </w:rPr>
  </w:style>
  <w:style w:type="paragraph" w:customStyle="1" w:styleId="88">
    <w:name w:val=" Char2"/>
    <w:basedOn w:val="1"/>
    <w:qFormat/>
    <w:uiPriority w:val="0"/>
    <w:rPr>
      <w:rFonts w:ascii="Tahoma" w:hAnsi="Tahoma"/>
      <w:sz w:val="24"/>
      <w:szCs w:val="20"/>
    </w:rPr>
  </w:style>
  <w:style w:type="paragraph" w:styleId="89">
    <w:name w:val="List Paragraph"/>
    <w:basedOn w:val="1"/>
    <w:link w:val="90"/>
    <w:qFormat/>
    <w:uiPriority w:val="34"/>
    <w:pPr>
      <w:ind w:firstLine="420" w:firstLineChars="200"/>
    </w:pPr>
    <w:rPr>
      <w:rFonts w:ascii="Calibri" w:hAnsi="Calibri"/>
      <w:szCs w:val="22"/>
    </w:rPr>
  </w:style>
  <w:style w:type="character" w:customStyle="1" w:styleId="90">
    <w:name w:val="列表段落 字符"/>
    <w:link w:val="89"/>
    <w:qFormat/>
    <w:uiPriority w:val="34"/>
    <w:rPr>
      <w:rFonts w:ascii="Calibri" w:hAnsi="Calibri"/>
      <w:kern w:val="2"/>
      <w:sz w:val="21"/>
      <w:szCs w:val="22"/>
    </w:rPr>
  </w:style>
  <w:style w:type="paragraph" w:customStyle="1" w:styleId="91">
    <w:name w:val="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2">
    <w:name w:val="_Style 9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3">
    <w:name w:val="缩进小标题4（一页纸）"/>
    <w:basedOn w:val="1"/>
    <w:link w:val="94"/>
    <w:qFormat/>
    <w:uiPriority w:val="0"/>
    <w:pPr>
      <w:widowControl/>
      <w:numPr>
        <w:ilvl w:val="0"/>
        <w:numId w:val="1"/>
      </w:numPr>
      <w:spacing w:line="360" w:lineRule="auto"/>
    </w:pPr>
    <w:rPr>
      <w:rFonts w:ascii="Arial" w:hAnsi="Arial" w:eastAsia="微软雅黑"/>
      <w:kern w:val="0"/>
      <w:sz w:val="18"/>
    </w:rPr>
  </w:style>
  <w:style w:type="character" w:customStyle="1" w:styleId="94">
    <w:name w:val="缩进小标题4（一页纸） Char Char"/>
    <w:link w:val="93"/>
    <w:qFormat/>
    <w:uiPriority w:val="0"/>
    <w:rPr>
      <w:rFonts w:ascii="Arial" w:hAnsi="Arial" w:eastAsia="微软雅黑"/>
      <w:sz w:val="18"/>
      <w:szCs w:val="24"/>
    </w:rPr>
  </w:style>
  <w:style w:type="paragraph" w:customStyle="1" w:styleId="95">
    <w:name w:val="Normal_15"/>
    <w:qFormat/>
    <w:uiPriority w:val="0"/>
    <w:rPr>
      <w:rFonts w:ascii="黑体" w:hAnsi="黑体" w:eastAsia="黑体" w:cs="Times New Roman"/>
      <w:b/>
      <w:sz w:val="32"/>
      <w:szCs w:val="24"/>
      <w:lang w:bidi="ar-SA"/>
    </w:rPr>
  </w:style>
  <w:style w:type="character" w:customStyle="1" w:styleId="96">
    <w:name w:val="标题 2 Char_1_0"/>
    <w:link w:val="97"/>
    <w:qFormat/>
    <w:uiPriority w:val="9"/>
    <w:rPr>
      <w:rFonts w:ascii="Cambria" w:hAnsi="Cambria"/>
      <w:b/>
      <w:bCs/>
      <w:kern w:val="2"/>
      <w:sz w:val="32"/>
      <w:szCs w:val="32"/>
    </w:rPr>
  </w:style>
  <w:style w:type="paragraph" w:customStyle="1" w:styleId="97">
    <w:name w:val="标题 2_1_0"/>
    <w:basedOn w:val="98"/>
    <w:next w:val="98"/>
    <w:link w:val="96"/>
    <w:unhideWhenUsed/>
    <w:qFormat/>
    <w:uiPriority w:val="9"/>
    <w:pPr>
      <w:keepNext/>
      <w:keepLines/>
      <w:spacing w:before="260" w:after="260" w:line="416" w:lineRule="auto"/>
      <w:outlineLvl w:val="1"/>
    </w:pPr>
    <w:rPr>
      <w:rFonts w:ascii="Cambria" w:hAnsi="Cambria"/>
      <w:b/>
      <w:bCs/>
      <w:sz w:val="32"/>
      <w:szCs w:val="32"/>
    </w:rPr>
  </w:style>
  <w:style w:type="paragraph" w:customStyle="1" w:styleId="98">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
    <w:name w:val="纯文本_4"/>
    <w:basedOn w:val="98"/>
    <w:link w:val="100"/>
    <w:unhideWhenUsed/>
    <w:qFormat/>
    <w:uiPriority w:val="0"/>
    <w:rPr>
      <w:rFonts w:ascii="宋体" w:hAnsi="Courier New"/>
      <w:szCs w:val="20"/>
    </w:rPr>
  </w:style>
  <w:style w:type="character" w:customStyle="1" w:styleId="100">
    <w:name w:val="纯文本 Char1_4"/>
    <w:link w:val="99"/>
    <w:qFormat/>
    <w:locked/>
    <w:uiPriority w:val="0"/>
    <w:rPr>
      <w:rFonts w:ascii="宋体" w:hAnsi="Courier New"/>
      <w:kern w:val="2"/>
      <w:sz w:val="21"/>
    </w:rPr>
  </w:style>
  <w:style w:type="paragraph" w:customStyle="1" w:styleId="101">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GEDI正文样式"/>
    <w:basedOn w:val="1"/>
    <w:link w:val="103"/>
    <w:qFormat/>
    <w:uiPriority w:val="0"/>
    <w:pPr>
      <w:adjustRightInd w:val="0"/>
      <w:snapToGrid w:val="0"/>
      <w:spacing w:line="480" w:lineRule="atLeast"/>
      <w:ind w:firstLine="480" w:firstLineChars="200"/>
    </w:pPr>
  </w:style>
  <w:style w:type="character" w:customStyle="1" w:styleId="103">
    <w:name w:val="GEDI正文样式 Char"/>
    <w:link w:val="102"/>
    <w:qFormat/>
    <w:uiPriority w:val="0"/>
    <w:rPr>
      <w:kern w:val="2"/>
      <w:sz w:val="21"/>
      <w:szCs w:val="24"/>
    </w:rPr>
  </w:style>
  <w:style w:type="character" w:customStyle="1" w:styleId="104">
    <w:name w:val="正文文本 Char1"/>
    <w:qFormat/>
    <w:uiPriority w:val="0"/>
    <w:rPr>
      <w:kern w:val="2"/>
      <w:sz w:val="21"/>
      <w:szCs w:val="24"/>
    </w:rPr>
  </w:style>
  <w:style w:type="character" w:customStyle="1" w:styleId="105">
    <w:name w:val="正文文本 3 Char1"/>
    <w:qFormat/>
    <w:uiPriority w:val="0"/>
    <w:rPr>
      <w:kern w:val="2"/>
      <w:sz w:val="16"/>
      <w:szCs w:val="16"/>
    </w:rPr>
  </w:style>
  <w:style w:type="paragraph" w:customStyle="1" w:styleId="106">
    <w:name w:val="正文五号"/>
    <w:basedOn w:val="1"/>
    <w:qFormat/>
    <w:uiPriority w:val="0"/>
    <w:rPr>
      <w:rFonts w:hint="eastAsia" w:ascii="宋体" w:eastAsia="仿宋_GB2312"/>
      <w:szCs w:val="20"/>
    </w:rPr>
  </w:style>
  <w:style w:type="character" w:customStyle="1" w:styleId="107">
    <w:name w:val="纯文本 字符1"/>
    <w:qFormat/>
    <w:uiPriority w:val="0"/>
    <w:rPr>
      <w:rFonts w:ascii="宋体" w:hAnsi="宋体" w:cs="宋体"/>
      <w:kern w:val="2"/>
      <w:sz w:val="21"/>
    </w:rPr>
  </w:style>
  <w:style w:type="character" w:customStyle="1" w:styleId="108">
    <w:name w:val="正文文本缩进 2 字符"/>
    <w:qFormat/>
    <w:uiPriority w:val="0"/>
    <w:rPr>
      <w:rFonts w:ascii="宋体"/>
      <w:kern w:val="2"/>
      <w:sz w:val="24"/>
    </w:rPr>
  </w:style>
  <w:style w:type="character" w:customStyle="1" w:styleId="109">
    <w:name w:val="正文缩进 字符"/>
    <w:qFormat/>
    <w:uiPriority w:val="0"/>
    <w:rPr>
      <w:kern w:val="2"/>
      <w:sz w:val="21"/>
    </w:rPr>
  </w:style>
  <w:style w:type="character" w:customStyle="1" w:styleId="110">
    <w:name w:val="标题 字符"/>
    <w:qFormat/>
    <w:uiPriority w:val="10"/>
    <w:rPr>
      <w:rFonts w:ascii="Cambria" w:hAnsi="Cambria"/>
      <w:b/>
      <w:bCs/>
      <w:sz w:val="32"/>
      <w:szCs w:val="32"/>
    </w:rPr>
  </w:style>
  <w:style w:type="paragraph" w:customStyle="1" w:styleId="111">
    <w:name w:val="列出段落1"/>
    <w:basedOn w:val="1"/>
    <w:qFormat/>
    <w:uiPriority w:val="34"/>
    <w:pPr>
      <w:ind w:firstLine="420" w:firstLineChars="200"/>
    </w:pPr>
    <w:rPr>
      <w:rFonts w:ascii="Calibri" w:hAnsi="Calibri"/>
      <w:szCs w:val="22"/>
    </w:rPr>
  </w:style>
  <w:style w:type="character" w:customStyle="1" w:styleId="112">
    <w:name w:val="页眉 字符"/>
    <w:qFormat/>
    <w:uiPriority w:val="0"/>
    <w:rPr>
      <w:rFonts w:eastAsia="宋体"/>
      <w:kern w:val="2"/>
      <w:sz w:val="18"/>
      <w:szCs w:val="18"/>
      <w:lang w:val="en-US" w:eastAsia="zh-CN" w:bidi="ar-SA"/>
    </w:rPr>
  </w:style>
  <w:style w:type="character" w:customStyle="1" w:styleId="113">
    <w:name w:val="纯文本 字符"/>
    <w:qFormat/>
    <w:uiPriority w:val="0"/>
    <w:rPr>
      <w:rFonts w:ascii="宋体" w:hAnsi="宋体"/>
      <w:kern w:val="2"/>
      <w:sz w:val="21"/>
    </w:rPr>
  </w:style>
  <w:style w:type="character" w:customStyle="1" w:styleId="114">
    <w:name w:val="正文缩进 Char"/>
    <w:qFormat/>
    <w:uiPriority w:val="0"/>
    <w:rPr>
      <w:kern w:val="2"/>
      <w:sz w:val="21"/>
      <w:szCs w:val="24"/>
    </w:rPr>
  </w:style>
  <w:style w:type="character" w:customStyle="1" w:styleId="115">
    <w:name w:val="批注文字 Char2"/>
    <w:qFormat/>
    <w:uiPriority w:val="0"/>
  </w:style>
  <w:style w:type="character" w:customStyle="1" w:styleId="116">
    <w:name w:val="批注文字 字符"/>
    <w:qFormat/>
    <w:uiPriority w:val="99"/>
    <w:rPr>
      <w:kern w:val="2"/>
      <w:sz w:val="21"/>
      <w:szCs w:val="24"/>
    </w:rPr>
  </w:style>
  <w:style w:type="character" w:customStyle="1" w:styleId="117">
    <w:name w:val="页眉 Char3"/>
    <w:qFormat/>
    <w:uiPriority w:val="99"/>
    <w:rPr>
      <w:sz w:val="18"/>
      <w:szCs w:val="18"/>
    </w:rPr>
  </w:style>
  <w:style w:type="character" w:customStyle="1" w:styleId="118">
    <w:name w:val="页脚 Char3"/>
    <w:qFormat/>
    <w:uiPriority w:val="99"/>
    <w:rPr>
      <w:sz w:val="18"/>
      <w:szCs w:val="18"/>
    </w:rPr>
  </w:style>
  <w:style w:type="character" w:customStyle="1" w:styleId="119">
    <w:name w:val="纯文本 字符2"/>
    <w:qFormat/>
    <w:uiPriority w:val="0"/>
    <w:rPr>
      <w:rFonts w:ascii="宋体" w:hAnsi="宋体" w:cs="宋体"/>
      <w:kern w:val="2"/>
      <w:sz w:val="21"/>
    </w:rPr>
  </w:style>
  <w:style w:type="paragraph" w:customStyle="1" w:styleId="120">
    <w:name w:val="Other|1"/>
    <w:basedOn w:val="1"/>
    <w:qFormat/>
    <w:uiPriority w:val="0"/>
    <w:pPr>
      <w:jc w:val="center"/>
    </w:pPr>
    <w:rPr>
      <w:rFonts w:ascii="宋体" w:hAnsi="宋体" w:cs="宋体"/>
      <w:sz w:val="16"/>
      <w:szCs w:val="16"/>
      <w:lang w:val="zh-TW" w:eastAsia="zh-TW" w:bidi="zh-TW"/>
    </w:rPr>
  </w:style>
  <w:style w:type="character" w:customStyle="1" w:styleId="121">
    <w:name w:val="正文文本 字符1"/>
    <w:qFormat/>
    <w:uiPriority w:val="0"/>
    <w:rPr>
      <w:kern w:val="2"/>
      <w:sz w:val="21"/>
      <w:szCs w:val="24"/>
    </w:rPr>
  </w:style>
  <w:style w:type="paragraph" w:customStyle="1" w:styleId="122">
    <w:name w:val="p0"/>
    <w:basedOn w:val="1"/>
    <w:qFormat/>
    <w:uiPriority w:val="0"/>
    <w:pPr>
      <w:widowControl/>
    </w:pPr>
    <w:rPr>
      <w:rFonts w:ascii="Verdana" w:hAnsi="Verdana" w:eastAsia="等线" w:cs="Verdana"/>
      <w:kern w:val="0"/>
      <w:szCs w:val="21"/>
    </w:rPr>
  </w:style>
  <w:style w:type="character" w:customStyle="1" w:styleId="123">
    <w:name w:val="副标题 字符"/>
    <w:qFormat/>
    <w:uiPriority w:val="0"/>
    <w:rPr>
      <w:rFonts w:ascii="Century Gothic" w:hAnsi="Century Gothic" w:eastAsia="宋体" w:cs="Times New Roman"/>
      <w:kern w:val="28"/>
      <w:sz w:val="21"/>
      <w:szCs w:val="21"/>
    </w:rPr>
  </w:style>
  <w:style w:type="paragraph" w:customStyle="1" w:styleId="124">
    <w:name w:val="p15"/>
    <w:basedOn w:val="1"/>
    <w:qFormat/>
    <w:uiPriority w:val="0"/>
    <w:rPr>
      <w:rFonts w:ascii="Arial Unicode MS" w:hAnsi="Arial Unicode MS" w:cs="宋体"/>
      <w:color w:val="000000"/>
      <w:sz w:val="24"/>
    </w:rPr>
  </w:style>
  <w:style w:type="character" w:customStyle="1" w:styleId="125">
    <w:name w:val="普通(网站) 字符"/>
    <w:qFormat/>
    <w:uiPriority w:val="0"/>
    <w:rPr>
      <w:sz w:val="24"/>
      <w:szCs w:val="24"/>
    </w:rPr>
  </w:style>
  <w:style w:type="paragraph" w:customStyle="1" w:styleId="126">
    <w:name w:val="Table caption|1"/>
    <w:basedOn w:val="1"/>
    <w:qFormat/>
    <w:uiPriority w:val="0"/>
    <w:pPr>
      <w:jc w:val="left"/>
    </w:pPr>
    <w:rPr>
      <w:rFonts w:ascii="宋体" w:hAnsi="宋体" w:cs="宋体"/>
      <w:kern w:val="0"/>
      <w:szCs w:val="21"/>
      <w:lang w:val="zh-TW" w:eastAsia="zh-TW" w:bidi="zh-TW"/>
    </w:rPr>
  </w:style>
  <w:style w:type="paragraph" w:customStyle="1" w:styleId="127">
    <w:name w:val="Body text|1"/>
    <w:basedOn w:val="1"/>
    <w:qFormat/>
    <w:uiPriority w:val="0"/>
    <w:pPr>
      <w:spacing w:after="180" w:line="427" w:lineRule="auto"/>
      <w:ind w:firstLine="400"/>
      <w:jc w:val="left"/>
    </w:pPr>
    <w:rPr>
      <w:rFonts w:ascii="宋体" w:hAnsi="宋体" w:cs="宋体"/>
      <w:kern w:val="0"/>
      <w:sz w:val="22"/>
      <w:szCs w:val="22"/>
      <w:lang w:val="zh-TW" w:eastAsia="zh-TW" w:bidi="zh-TW"/>
    </w:rPr>
  </w:style>
  <w:style w:type="paragraph" w:customStyle="1" w:styleId="128">
    <w:name w:val="_Style 127"/>
    <w:unhideWhenUsed/>
    <w:qFormat/>
    <w:uiPriority w:val="99"/>
    <w:rPr>
      <w:rFonts w:ascii="Times New Roman" w:hAnsi="Times New Roman" w:eastAsia="宋体" w:cs="Times New Roman"/>
      <w:kern w:val="2"/>
      <w:sz w:val="21"/>
      <w:szCs w:val="24"/>
      <w:lang w:val="en-US" w:eastAsia="zh-CN" w:bidi="ar-SA"/>
    </w:rPr>
  </w:style>
  <w:style w:type="character" w:customStyle="1" w:styleId="129">
    <w:name w:val="批注文字 字符1"/>
    <w:qFormat/>
    <w:uiPriority w:val="0"/>
  </w:style>
  <w:style w:type="character" w:customStyle="1" w:styleId="130">
    <w:name w:val="font41"/>
    <w:qFormat/>
    <w:uiPriority w:val="0"/>
    <w:rPr>
      <w:rFonts w:ascii="Calibri" w:hAnsi="Calibri" w:cs="Calibri"/>
      <w:color w:val="FF0000"/>
      <w:sz w:val="18"/>
      <w:szCs w:val="18"/>
      <w:u w:val="none"/>
    </w:rPr>
  </w:style>
  <w:style w:type="paragraph" w:customStyle="1" w:styleId="131">
    <w:name w:val="正文 A"/>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character" w:customStyle="1" w:styleId="132">
    <w:name w:val="_Style 131"/>
    <w:unhideWhenUsed/>
    <w:qFormat/>
    <w:uiPriority w:val="99"/>
    <w:rPr>
      <w:color w:val="605E5C"/>
      <w:shd w:val="clear" w:color="auto" w:fill="E1DFDD"/>
    </w:rPr>
  </w:style>
  <w:style w:type="paragraph" w:customStyle="1" w:styleId="133">
    <w:name w:val="_Style 1"/>
    <w:basedOn w:val="1"/>
    <w:qFormat/>
    <w:uiPriority w:val="34"/>
    <w:pPr>
      <w:ind w:firstLine="420" w:firstLineChars="200"/>
    </w:pPr>
    <w:rPr>
      <w:rFonts w:ascii="Calibri" w:hAnsi="Calibri"/>
      <w:szCs w:val="22"/>
    </w:rPr>
  </w:style>
  <w:style w:type="paragraph" w:customStyle="1" w:styleId="134">
    <w:name w:val="_Style 21"/>
    <w:basedOn w:val="1"/>
    <w:next w:val="89"/>
    <w:qFormat/>
    <w:uiPriority w:val="34"/>
    <w:pPr>
      <w:ind w:firstLine="420" w:firstLineChars="200"/>
    </w:pPr>
    <w:rPr>
      <w:rFonts w:ascii="Calibri" w:hAnsi="Calibri"/>
      <w:szCs w:val="22"/>
    </w:rPr>
  </w:style>
  <w:style w:type="table" w:customStyle="1" w:styleId="135">
    <w:name w:val="清单表 3 - 着色 11"/>
    <w:basedOn w:val="39"/>
    <w:qFormat/>
    <w:uiPriority w:val="48"/>
    <w:rPr>
      <w:rFonts w:ascii="Calibri" w:hAnsi="Calibri"/>
    </w:rPr>
    <w:tblPr>
      <w:tblBorders>
        <w:top w:val="single" w:color="4F81BD" w:sz="4" w:space="0"/>
        <w:left w:val="single" w:color="4F81BD" w:sz="4" w:space="0"/>
        <w:bottom w:val="single" w:color="4F81BD" w:sz="4" w:space="0"/>
        <w:right w:val="single" w:color="4F81BD" w:sz="4" w:space="0"/>
      </w:tblBorders>
    </w:tblPr>
    <w:tblStylePr w:type="firstRow">
      <w:rPr>
        <w:b/>
        <w:bCs/>
        <w:color w:val="FFFFFF"/>
      </w:rPr>
      <w:tcPr>
        <w:shd w:val="clear" w:color="auto" w:fill="4F81BD"/>
      </w:tcPr>
    </w:tblStylePr>
    <w:tblStylePr w:type="lastRow">
      <w:rPr>
        <w:b/>
        <w:bCs/>
      </w:rPr>
      <w:tcPr>
        <w:tcBorders>
          <w:top w:val="double" w:color="4F81BD" w:sz="4"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FFFFF"/>
      </w:tcPr>
    </w:tblStylePr>
    <w:tblStylePr w:type="band1Vert">
      <w:tcPr>
        <w:tcBorders>
          <w:top w:val="nil"/>
          <w:left w:val="nil"/>
          <w:bottom w:val="single" w:color="4F81BD" w:sz="4" w:space="0"/>
          <w:right w:val="single" w:color="4F81BD" w:sz="4" w:space="0"/>
          <w:insideH w:val="nil"/>
          <w:insideV w:val="nil"/>
          <w:tl2br w:val="nil"/>
          <w:tr2bl w:val="nil"/>
        </w:tcBorders>
      </w:tcPr>
    </w:tblStylePr>
    <w:tblStylePr w:type="band1Horz">
      <w:tcPr>
        <w:tcBorders>
          <w:top w:val="single" w:color="4F81BD" w:sz="4" w:space="0"/>
          <w:left w:val="single" w:color="4F81BD" w:sz="4"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double" w:color="4F81BD" w:sz="4" w:space="0"/>
          <w:left w:val="nil"/>
          <w:bottom w:val="nil"/>
          <w:right w:val="nil"/>
          <w:insideH w:val="nil"/>
          <w:insideV w:val="nil"/>
          <w:tl2br w:val="nil"/>
          <w:tr2bl w:val="nil"/>
        </w:tcBorders>
      </w:tcPr>
    </w:tblStylePr>
    <w:tblStylePr w:type="swCell">
      <w:tcPr>
        <w:tcBorders>
          <w:top w:val="double" w:color="4F81BD" w:sz="4" w:space="0"/>
          <w:left w:val="nil"/>
          <w:bottom w:val="nil"/>
          <w:right w:val="nil"/>
          <w:insideH w:val="nil"/>
          <w:insideV w:val="nil"/>
          <w:tl2br w:val="nil"/>
          <w:tr2bl w:val="nil"/>
        </w:tcBorders>
      </w:tcPr>
    </w:tblStylePr>
  </w:style>
  <w:style w:type="table" w:customStyle="1" w:styleId="136">
    <w:name w:val="网格型1"/>
    <w:basedOn w:val="39"/>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7">
    <w:name w:val="Standard"/>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 w:type="paragraph" w:customStyle="1" w:styleId="138">
    <w:name w:val="正文样式"/>
    <w:basedOn w:val="1"/>
    <w:qFormat/>
    <w:uiPriority w:val="0"/>
    <w:pPr>
      <w:ind w:firstLine="480"/>
    </w:pPr>
    <w:rPr>
      <w:sz w:val="24"/>
      <w:szCs w:val="20"/>
    </w:rPr>
  </w:style>
  <w:style w:type="paragraph" w:customStyle="1" w:styleId="139">
    <w:name w:val="Normal_2_1"/>
    <w:autoRedefine/>
    <w:qFormat/>
    <w:uiPriority w:val="99"/>
    <w:pPr>
      <w:widowControl w:val="0"/>
      <w:spacing w:after="200" w:line="276" w:lineRule="auto"/>
      <w:jc w:val="both"/>
    </w:pPr>
    <w:rPr>
      <w:rFonts w:ascii="Calibri" w:hAnsi="Calibri" w:eastAsia="宋体" w:cs="Times New Roman"/>
      <w:szCs w:val="24"/>
      <w:lang w:val="en-US" w:eastAsia="zh-CN" w:bidi="ar-SA"/>
    </w:rPr>
  </w:style>
  <w:style w:type="character" w:customStyle="1" w:styleId="140">
    <w:name w:val="font21"/>
    <w:basedOn w:val="41"/>
    <w:qFormat/>
    <w:uiPriority w:val="0"/>
    <w:rPr>
      <w:rFonts w:hint="eastAsia" w:ascii="宋体" w:hAnsi="宋体" w:eastAsia="宋体" w:cs="宋体"/>
      <w:color w:val="000000"/>
      <w:sz w:val="28"/>
      <w:szCs w:val="28"/>
      <w:u w:val="none"/>
    </w:rPr>
  </w:style>
  <w:style w:type="character" w:customStyle="1" w:styleId="141">
    <w:name w:val="font11"/>
    <w:basedOn w:val="41"/>
    <w:qFormat/>
    <w:uiPriority w:val="0"/>
    <w:rPr>
      <w:rFonts w:hint="eastAsia" w:ascii="宋体" w:hAnsi="宋体" w:eastAsia="宋体" w:cs="宋体"/>
      <w:b/>
      <w:bCs/>
      <w:color w:val="000000"/>
      <w:sz w:val="28"/>
      <w:szCs w:val="28"/>
      <w:u w:val="none"/>
    </w:rPr>
  </w:style>
  <w:style w:type="character" w:customStyle="1" w:styleId="142">
    <w:name w:val="font31"/>
    <w:basedOn w:val="41"/>
    <w:qFormat/>
    <w:uiPriority w:val="0"/>
    <w:rPr>
      <w:rFonts w:hint="eastAsia" w:ascii="宋体" w:hAnsi="宋体" w:eastAsia="宋体" w:cs="宋体"/>
      <w:color w:val="000000"/>
      <w:sz w:val="20"/>
      <w:szCs w:val="20"/>
      <w:u w:val="none"/>
    </w:rPr>
  </w:style>
  <w:style w:type="character" w:customStyle="1" w:styleId="143">
    <w:name w:val="font71"/>
    <w:basedOn w:val="41"/>
    <w:qFormat/>
    <w:uiPriority w:val="0"/>
    <w:rPr>
      <w:rFonts w:ascii="等线" w:hAnsi="等线" w:eastAsia="等线" w:cs="等线"/>
      <w:b/>
      <w:bCs/>
      <w:color w:val="333333"/>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86</Pages>
  <Words>13067</Words>
  <Characters>14324</Characters>
  <Lines>421</Lines>
  <Paragraphs>118</Paragraphs>
  <TotalTime>0</TotalTime>
  <ScaleCrop>false</ScaleCrop>
  <LinksUpToDate>false</LinksUpToDate>
  <CharactersWithSpaces>14560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2023-12-18T08:39:00Z</dcterms:created>
  <dc:creator>李璐</dc:creator>
  <cp:lastModifiedBy>WPS_1624508792</cp:lastModifiedBy>
  <cp:lastPrinted>2024-07-04T17:02:00Z</cp:lastPrinted>
  <dcterms:modified xsi:type="dcterms:W3CDTF">2026-07-01T03:11:48Z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D11208A112A54FF5B5598E59CC5BFA18_13</vt:lpwstr>
  </property>
  <property fmtid="{D5CDD505-2E9C-101B-9397-08002B2CF9AE}" pid="4" name="KSOTemplateDocerSaveRecord">
    <vt:lpwstr>eyJoZGlkIjoiMGMxN2IzNWQzZDJhOGMyZGY5YjBhYjQwMDZjN2JmMDgiLCJ1c2VySWQiOiIxMjIwMzk1MjE5In0=</vt:lpwstr>
  </property>
</Properties>
</file>