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43FA50E">
      <w:pPr>
        <w:spacing w:line="360" w:lineRule="auto"/>
        <w:jc w:val="center"/>
        <w:outlineLvl w:val="9"/>
        <w:rPr>
          <w:rFonts w:hint="eastAsia" w:ascii="方正小标宋简体" w:hAnsi="方正小标宋简体" w:eastAsia="方正小标宋简体" w:cs="方正小标宋简体"/>
          <w:b/>
          <w:bCs w:val="0"/>
          <w:position w:val="0"/>
          <w:sz w:val="48"/>
          <w:szCs w:val="48"/>
          <w:lang w:eastAsia="zh-CN"/>
        </w:rPr>
      </w:pPr>
      <w:bookmarkStart w:id="0" w:name="_Toc205357508"/>
      <w:bookmarkEnd w:id="0"/>
      <w:bookmarkStart w:id="1" w:name="_Toc213908420"/>
      <w:bookmarkEnd w:id="1"/>
      <w:bookmarkStart w:id="2" w:name="_Toc29379734"/>
      <w:bookmarkEnd w:id="2"/>
      <w:bookmarkStart w:id="3" w:name="_Toc205357512"/>
      <w:bookmarkEnd w:id="3"/>
      <w:bookmarkStart w:id="4" w:name="_Toc205357506"/>
      <w:bookmarkEnd w:id="4"/>
      <w:bookmarkStart w:id="5" w:name="f20091009"/>
      <w:bookmarkEnd w:id="5"/>
      <w:bookmarkStart w:id="6" w:name="_Toc213908426"/>
      <w:bookmarkEnd w:id="6"/>
      <w:bookmarkStart w:id="7" w:name="_Toc213908416"/>
      <w:bookmarkEnd w:id="7"/>
      <w:bookmarkStart w:id="8" w:name="_Toc213908415"/>
      <w:bookmarkEnd w:id="8"/>
      <w:bookmarkStart w:id="9" w:name="_Toc205357517"/>
      <w:bookmarkEnd w:id="9"/>
      <w:bookmarkStart w:id="10" w:name="_Toc29379746"/>
      <w:bookmarkEnd w:id="10"/>
      <w:bookmarkStart w:id="11" w:name="_Toc213908421"/>
      <w:bookmarkEnd w:id="11"/>
      <w:bookmarkStart w:id="12" w:name="_Toc23846276"/>
      <w:bookmarkEnd w:id="12"/>
      <w:bookmarkStart w:id="13" w:name="_Toc29379743"/>
      <w:bookmarkEnd w:id="13"/>
      <w:bookmarkStart w:id="14" w:name="_Toc29379733"/>
      <w:bookmarkEnd w:id="14"/>
      <w:bookmarkStart w:id="15" w:name="_Toc29379732"/>
      <w:bookmarkEnd w:id="15"/>
      <w:bookmarkStart w:id="16" w:name="_Toc213908417"/>
      <w:bookmarkEnd w:id="16"/>
      <w:bookmarkStart w:id="17" w:name="_Toc205357510"/>
      <w:bookmarkEnd w:id="17"/>
      <w:bookmarkStart w:id="18" w:name="_Toc35860346"/>
      <w:bookmarkEnd w:id="18"/>
      <w:bookmarkStart w:id="19" w:name="_Toc213908419"/>
      <w:bookmarkEnd w:id="19"/>
      <w:bookmarkStart w:id="20" w:name="_Toc29379741"/>
      <w:bookmarkEnd w:id="20"/>
      <w:bookmarkStart w:id="21" w:name="_Toc205357515"/>
      <w:bookmarkEnd w:id="21"/>
      <w:bookmarkStart w:id="22" w:name="_Toc205357516"/>
      <w:bookmarkEnd w:id="22"/>
      <w:bookmarkStart w:id="23" w:name="_Hlt357716254"/>
      <w:bookmarkEnd w:id="23"/>
      <w:bookmarkStart w:id="24" w:name="_Toc29379738"/>
      <w:bookmarkEnd w:id="24"/>
      <w:bookmarkStart w:id="25" w:name="_Hlt68343481"/>
      <w:bookmarkEnd w:id="25"/>
      <w:bookmarkStart w:id="26" w:name="_Toc29379742"/>
      <w:bookmarkEnd w:id="26"/>
      <w:bookmarkStart w:id="27" w:name="_Toc213908413"/>
      <w:bookmarkEnd w:id="27"/>
      <w:bookmarkStart w:id="28" w:name="_Toc213908412"/>
      <w:bookmarkEnd w:id="28"/>
      <w:bookmarkStart w:id="29" w:name="_Toc213908424"/>
      <w:bookmarkEnd w:id="29"/>
      <w:bookmarkStart w:id="30" w:name="_Hlt357716285"/>
      <w:bookmarkEnd w:id="30"/>
      <w:bookmarkStart w:id="31" w:name="_Toc29379737"/>
      <w:bookmarkEnd w:id="31"/>
      <w:bookmarkStart w:id="32" w:name="_Toc35084002"/>
      <w:bookmarkEnd w:id="32"/>
      <w:bookmarkStart w:id="33" w:name="_Toc213908418"/>
      <w:bookmarkEnd w:id="33"/>
      <w:bookmarkStart w:id="34" w:name="_Toc205357511"/>
      <w:bookmarkEnd w:id="34"/>
      <w:bookmarkStart w:id="35" w:name="_Toc29379745"/>
      <w:bookmarkEnd w:id="35"/>
      <w:bookmarkStart w:id="36" w:name="_Hlt357716269"/>
      <w:bookmarkEnd w:id="36"/>
      <w:bookmarkStart w:id="37" w:name="_Toc205357503"/>
      <w:bookmarkEnd w:id="37"/>
      <w:bookmarkStart w:id="38" w:name="_Toc205357507"/>
      <w:bookmarkEnd w:id="38"/>
      <w:bookmarkStart w:id="39" w:name="_Toc205357513"/>
      <w:bookmarkEnd w:id="39"/>
      <w:bookmarkStart w:id="40" w:name="_Toc29379744"/>
      <w:bookmarkEnd w:id="40"/>
      <w:bookmarkStart w:id="41" w:name="_Toc213908423"/>
      <w:bookmarkEnd w:id="41"/>
      <w:bookmarkStart w:id="42" w:name="_Toc205357509"/>
      <w:bookmarkEnd w:id="42"/>
      <w:bookmarkStart w:id="43" w:name="_Toc29379736"/>
      <w:bookmarkEnd w:id="43"/>
      <w:bookmarkStart w:id="44" w:name="_Toc29379731"/>
      <w:bookmarkEnd w:id="44"/>
      <w:bookmarkStart w:id="45" w:name="_Toc205357504"/>
      <w:bookmarkEnd w:id="45"/>
      <w:bookmarkStart w:id="46" w:name="_Toc213908422"/>
      <w:bookmarkEnd w:id="46"/>
      <w:bookmarkStart w:id="47" w:name="_Toc29379739"/>
      <w:bookmarkEnd w:id="47"/>
      <w:bookmarkStart w:id="48" w:name="_Toc29379747"/>
      <w:bookmarkEnd w:id="48"/>
      <w:bookmarkStart w:id="49" w:name="_Toc29379740"/>
      <w:bookmarkEnd w:id="49"/>
      <w:bookmarkStart w:id="50" w:name="_Toc205357514"/>
      <w:bookmarkEnd w:id="50"/>
      <w:bookmarkStart w:id="51" w:name="_Toc213908425"/>
      <w:bookmarkEnd w:id="51"/>
      <w:bookmarkStart w:id="52" w:name="_Toc29379735"/>
      <w:bookmarkEnd w:id="52"/>
      <w:r>
        <w:rPr>
          <w:rFonts w:hint="eastAsia" w:ascii="仿宋" w:hAnsi="仿宋" w:eastAsia="仿宋" w:cs="仿宋"/>
          <w:b/>
          <w:sz w:val="72"/>
          <w:szCs w:val="72"/>
        </w:rPr>
        <w:t xml:space="preserve"> </w:t>
      </w:r>
      <w:r>
        <w:rPr>
          <w:rFonts w:hint="eastAsia" w:ascii="方正小标宋简体" w:hAnsi="方正小标宋简体" w:eastAsia="方正小标宋简体" w:cs="方正小标宋简体"/>
          <w:b/>
          <w:sz w:val="48"/>
          <w:szCs w:val="48"/>
          <w:lang w:eastAsia="zh-CN"/>
        </w:rPr>
        <w:t>昆明市呈贡区第四中学设施设备（设备及家具）采购项目（二标段）</w:t>
      </w:r>
    </w:p>
    <w:p w14:paraId="599CF5F9">
      <w:pPr>
        <w:spacing w:line="360" w:lineRule="auto"/>
        <w:outlineLvl w:val="9"/>
        <w:rPr>
          <w:rFonts w:hint="eastAsia" w:ascii="方正小标宋简体" w:hAnsi="方正小标宋简体" w:eastAsia="方正小标宋简体" w:cs="方正小标宋简体"/>
          <w:b/>
          <w:bCs/>
          <w:position w:val="20"/>
          <w:sz w:val="72"/>
          <w:szCs w:val="72"/>
        </w:rPr>
      </w:pPr>
    </w:p>
    <w:p w14:paraId="31C920E2">
      <w:pPr>
        <w:spacing w:line="360" w:lineRule="auto"/>
        <w:outlineLvl w:val="9"/>
        <w:rPr>
          <w:rFonts w:hint="eastAsia" w:ascii="方正小标宋简体" w:hAnsi="方正小标宋简体" w:eastAsia="方正小标宋简体" w:cs="方正小标宋简体"/>
        </w:rPr>
      </w:pPr>
    </w:p>
    <w:p w14:paraId="4A52F996">
      <w:pPr>
        <w:spacing w:line="360" w:lineRule="auto"/>
        <w:outlineLvl w:val="9"/>
        <w:rPr>
          <w:rFonts w:hint="eastAsia" w:ascii="方正小标宋简体" w:hAnsi="方正小标宋简体" w:eastAsia="方正小标宋简体" w:cs="方正小标宋简体"/>
        </w:rPr>
      </w:pPr>
    </w:p>
    <w:p w14:paraId="67275242">
      <w:pPr>
        <w:spacing w:line="360" w:lineRule="auto"/>
        <w:outlineLvl w:val="9"/>
        <w:rPr>
          <w:rFonts w:hint="eastAsia" w:ascii="方正小标宋简体" w:hAnsi="方正小标宋简体" w:eastAsia="方正小标宋简体" w:cs="方正小标宋简体"/>
        </w:rPr>
      </w:pPr>
    </w:p>
    <w:p w14:paraId="6A8EE648">
      <w:pPr>
        <w:tabs>
          <w:tab w:val="left" w:pos="525"/>
        </w:tabs>
        <w:spacing w:line="360" w:lineRule="auto"/>
        <w:jc w:val="center"/>
        <w:outlineLvl w:val="9"/>
        <w:rPr>
          <w:rFonts w:hint="eastAsia" w:ascii="方正小标宋简体" w:hAnsi="方正小标宋简体" w:eastAsia="方正小标宋简体" w:cs="方正小标宋简体"/>
          <w:sz w:val="84"/>
          <w:szCs w:val="84"/>
        </w:rPr>
      </w:pPr>
      <w:bookmarkStart w:id="53" w:name="_Toc26503"/>
      <w:bookmarkStart w:id="54" w:name="_Toc2149"/>
      <w:bookmarkStart w:id="55" w:name="_Toc5902"/>
      <w:bookmarkStart w:id="56" w:name="_Toc28914"/>
      <w:bookmarkStart w:id="57" w:name="_Toc20156"/>
      <w:bookmarkStart w:id="58" w:name="_Toc23098"/>
      <w:bookmarkStart w:id="59" w:name="_Toc17196"/>
      <w:bookmarkStart w:id="60" w:name="_Toc29191"/>
      <w:r>
        <w:rPr>
          <w:rFonts w:hint="eastAsia" w:ascii="方正小标宋简体" w:hAnsi="方正小标宋简体" w:eastAsia="方正小标宋简体" w:cs="方正小标宋简体"/>
          <w:b/>
          <w:bCs/>
          <w:position w:val="20"/>
          <w:sz w:val="84"/>
          <w:szCs w:val="84"/>
        </w:rPr>
        <w:t>招标文件</w:t>
      </w:r>
      <w:bookmarkEnd w:id="53"/>
      <w:bookmarkEnd w:id="54"/>
      <w:bookmarkEnd w:id="55"/>
      <w:bookmarkEnd w:id="56"/>
      <w:bookmarkEnd w:id="57"/>
      <w:bookmarkEnd w:id="58"/>
      <w:bookmarkEnd w:id="59"/>
      <w:bookmarkEnd w:id="60"/>
    </w:p>
    <w:p w14:paraId="6641C8E9">
      <w:pPr>
        <w:spacing w:line="360" w:lineRule="auto"/>
        <w:jc w:val="center"/>
        <w:outlineLvl w:val="9"/>
        <w:rPr>
          <w:rFonts w:hint="eastAsia" w:ascii="方正小标宋简体" w:hAnsi="方正小标宋简体" w:eastAsia="方正小标宋简体" w:cs="方正小标宋简体"/>
          <w:bCs/>
          <w:sz w:val="28"/>
          <w:szCs w:val="28"/>
          <w:u w:val="single"/>
          <w:lang w:eastAsia="zh-CN"/>
        </w:rPr>
      </w:pPr>
      <w:bookmarkStart w:id="61" w:name="_Toc2916"/>
      <w:bookmarkStart w:id="62" w:name="_Toc21060"/>
      <w:bookmarkStart w:id="63" w:name="_Toc17584"/>
      <w:bookmarkStart w:id="64" w:name="_Toc12474"/>
      <w:bookmarkStart w:id="65" w:name="_Toc16354"/>
      <w:bookmarkStart w:id="66" w:name="_Toc904"/>
      <w:bookmarkStart w:id="67" w:name="_Toc2388"/>
      <w:bookmarkStart w:id="68" w:name="_Toc26694"/>
      <w:r>
        <w:rPr>
          <w:rFonts w:hint="eastAsia" w:ascii="方正小标宋简体" w:hAnsi="方正小标宋简体" w:eastAsia="方正小标宋简体" w:cs="方正小标宋简体"/>
          <w:bCs/>
          <w:sz w:val="28"/>
          <w:szCs w:val="28"/>
        </w:rPr>
        <w:t>项目编号：</w:t>
      </w:r>
      <w:bookmarkEnd w:id="61"/>
      <w:bookmarkEnd w:id="62"/>
      <w:bookmarkEnd w:id="63"/>
      <w:bookmarkEnd w:id="64"/>
      <w:r>
        <w:rPr>
          <w:rFonts w:hint="eastAsia" w:ascii="方正小标宋简体" w:hAnsi="方正小标宋简体" w:eastAsia="方正小标宋简体" w:cs="方正小标宋简体"/>
          <w:bCs/>
          <w:sz w:val="28"/>
          <w:szCs w:val="28"/>
          <w:u w:val="single"/>
          <w:lang w:eastAsia="zh-CN"/>
        </w:rPr>
        <w:t>5301212025020</w:t>
      </w:r>
    </w:p>
    <w:p w14:paraId="531ED591">
      <w:pPr>
        <w:spacing w:line="360" w:lineRule="auto"/>
        <w:jc w:val="left"/>
        <w:outlineLvl w:val="9"/>
        <w:rPr>
          <w:rFonts w:hint="eastAsia" w:ascii="方正小标宋简体" w:hAnsi="方正小标宋简体" w:eastAsia="方正小标宋简体" w:cs="方正小标宋简体"/>
          <w:bCs/>
          <w:sz w:val="28"/>
          <w:szCs w:val="28"/>
        </w:rPr>
      </w:pPr>
      <w:bookmarkStart w:id="69" w:name="_Toc3641"/>
      <w:bookmarkStart w:id="70" w:name="_Toc29824"/>
      <w:bookmarkStart w:id="71" w:name="_Toc14146"/>
      <w:bookmarkStart w:id="72" w:name="_Toc1821"/>
    </w:p>
    <w:p w14:paraId="126E0E82">
      <w:pPr>
        <w:spacing w:line="360" w:lineRule="auto"/>
        <w:jc w:val="left"/>
        <w:outlineLvl w:val="9"/>
        <w:rPr>
          <w:rFonts w:hint="eastAsia" w:ascii="方正小标宋简体" w:hAnsi="方正小标宋简体" w:eastAsia="方正小标宋简体" w:cs="方正小标宋简体"/>
          <w:bCs/>
          <w:sz w:val="28"/>
          <w:szCs w:val="28"/>
        </w:rPr>
      </w:pPr>
    </w:p>
    <w:p w14:paraId="1F413437">
      <w:pPr>
        <w:spacing w:line="360" w:lineRule="auto"/>
        <w:jc w:val="left"/>
        <w:outlineLvl w:val="9"/>
        <w:rPr>
          <w:rFonts w:hint="eastAsia" w:ascii="方正小标宋简体" w:hAnsi="方正小标宋简体" w:eastAsia="方正小标宋简体" w:cs="方正小标宋简体"/>
          <w:bCs/>
          <w:sz w:val="28"/>
          <w:szCs w:val="28"/>
        </w:rPr>
      </w:pPr>
    </w:p>
    <w:p w14:paraId="0026F5A8">
      <w:pPr>
        <w:spacing w:line="360" w:lineRule="auto"/>
        <w:jc w:val="left"/>
        <w:outlineLvl w:val="9"/>
        <w:rPr>
          <w:rFonts w:hint="eastAsia" w:ascii="方正小标宋简体" w:hAnsi="方正小标宋简体" w:eastAsia="方正小标宋简体" w:cs="方正小标宋简体"/>
          <w:bCs/>
          <w:sz w:val="28"/>
          <w:szCs w:val="28"/>
        </w:rPr>
      </w:pPr>
    </w:p>
    <w:p w14:paraId="27106901">
      <w:pPr>
        <w:spacing w:line="360" w:lineRule="auto"/>
        <w:jc w:val="center"/>
        <w:outlineLvl w:val="9"/>
        <w:rPr>
          <w:rFonts w:hint="eastAsia" w:ascii="方正小标宋简体" w:hAnsi="方正小标宋简体" w:eastAsia="方正小标宋简体" w:cs="方正小标宋简体"/>
          <w:bCs/>
          <w:sz w:val="28"/>
          <w:szCs w:val="28"/>
          <w:u w:val="single"/>
          <w:lang w:eastAsia="zh-CN"/>
        </w:rPr>
      </w:pPr>
      <w:r>
        <w:rPr>
          <w:rFonts w:hint="eastAsia" w:ascii="方正小标宋简体" w:hAnsi="方正小标宋简体" w:eastAsia="方正小标宋简体" w:cs="方正小标宋简体"/>
          <w:bCs/>
          <w:sz w:val="28"/>
          <w:szCs w:val="28"/>
        </w:rPr>
        <w:t>采购人：</w:t>
      </w:r>
      <w:bookmarkEnd w:id="65"/>
      <w:bookmarkEnd w:id="66"/>
      <w:bookmarkEnd w:id="67"/>
      <w:bookmarkEnd w:id="68"/>
      <w:bookmarkEnd w:id="69"/>
      <w:bookmarkEnd w:id="70"/>
      <w:bookmarkEnd w:id="71"/>
      <w:bookmarkEnd w:id="72"/>
      <w:r>
        <w:rPr>
          <w:rFonts w:hint="eastAsia" w:ascii="方正小标宋简体" w:hAnsi="方正小标宋简体" w:eastAsia="方正小标宋简体" w:cs="方正小标宋简体"/>
          <w:bCs/>
          <w:sz w:val="28"/>
          <w:szCs w:val="28"/>
          <w:u w:val="single"/>
          <w:lang w:eastAsia="zh-CN"/>
        </w:rPr>
        <w:t>昆明市呈贡区第四中学</w:t>
      </w:r>
    </w:p>
    <w:p w14:paraId="52A2B09E">
      <w:pPr>
        <w:spacing w:line="360" w:lineRule="auto"/>
        <w:jc w:val="center"/>
        <w:outlineLvl w:val="9"/>
        <w:rPr>
          <w:rFonts w:hint="eastAsia" w:ascii="方正小标宋简体" w:hAnsi="方正小标宋简体" w:eastAsia="方正小标宋简体" w:cs="方正小标宋简体"/>
          <w:bCs/>
          <w:sz w:val="28"/>
          <w:szCs w:val="28"/>
          <w:u w:val="single"/>
          <w:lang w:eastAsia="zh-CN"/>
        </w:rPr>
      </w:pPr>
      <w:bookmarkStart w:id="73" w:name="_Toc12883"/>
      <w:bookmarkStart w:id="74" w:name="_Toc5674"/>
      <w:bookmarkStart w:id="75" w:name="_Toc28358"/>
      <w:bookmarkStart w:id="76" w:name="_Toc19759"/>
      <w:bookmarkStart w:id="77" w:name="_Toc18201"/>
      <w:bookmarkStart w:id="78" w:name="_Toc2013"/>
      <w:bookmarkStart w:id="79" w:name="_Toc5618"/>
      <w:bookmarkStart w:id="80" w:name="_Toc27591"/>
      <w:r>
        <w:rPr>
          <w:rFonts w:hint="eastAsia" w:ascii="方正小标宋简体" w:hAnsi="方正小标宋简体" w:eastAsia="方正小标宋简体" w:cs="方正小标宋简体"/>
          <w:bCs/>
          <w:sz w:val="28"/>
          <w:szCs w:val="28"/>
        </w:rPr>
        <w:t>集中采购机构：</w:t>
      </w:r>
      <w:bookmarkEnd w:id="73"/>
      <w:bookmarkEnd w:id="74"/>
      <w:bookmarkEnd w:id="75"/>
      <w:bookmarkEnd w:id="76"/>
      <w:bookmarkEnd w:id="77"/>
      <w:bookmarkEnd w:id="78"/>
      <w:bookmarkEnd w:id="79"/>
      <w:r>
        <w:rPr>
          <w:rFonts w:hint="eastAsia" w:ascii="方正小标宋简体" w:hAnsi="方正小标宋简体" w:eastAsia="方正小标宋简体" w:cs="方正小标宋简体"/>
          <w:bCs/>
          <w:sz w:val="28"/>
          <w:szCs w:val="28"/>
          <w:u w:val="single"/>
          <w:lang w:eastAsia="zh-CN"/>
        </w:rPr>
        <w:t>昆明市呈贡区人民政府办公室（昆明市呈贡区机关事务管理中心）</w:t>
      </w:r>
    </w:p>
    <w:p w14:paraId="5710B120">
      <w:pPr>
        <w:spacing w:line="360" w:lineRule="auto"/>
        <w:jc w:val="center"/>
        <w:outlineLvl w:val="9"/>
        <w:rPr>
          <w:rFonts w:hint="eastAsia" w:ascii="方正小标宋简体" w:hAnsi="方正小标宋简体" w:eastAsia="方正小标宋简体" w:cs="方正小标宋简体"/>
          <w:bCs/>
          <w:sz w:val="28"/>
          <w:szCs w:val="28"/>
          <w:u w:val="single"/>
        </w:rPr>
      </w:pPr>
      <w:bookmarkStart w:id="81" w:name="_Toc18900"/>
      <w:bookmarkStart w:id="82" w:name="_Toc13343"/>
      <w:r>
        <w:rPr>
          <w:rFonts w:hint="eastAsia" w:ascii="方正小标宋简体" w:hAnsi="方正小标宋简体" w:eastAsia="方正小标宋简体" w:cs="方正小标宋简体"/>
          <w:bCs/>
          <w:sz w:val="28"/>
          <w:szCs w:val="28"/>
        </w:rPr>
        <w:t>202</w:t>
      </w:r>
      <w:r>
        <w:rPr>
          <w:rFonts w:hint="eastAsia" w:ascii="方正小标宋简体" w:hAnsi="方正小标宋简体" w:eastAsia="方正小标宋简体" w:cs="方正小标宋简体"/>
          <w:bCs/>
          <w:sz w:val="28"/>
          <w:szCs w:val="28"/>
          <w:lang w:val="en-US" w:eastAsia="zh-CN"/>
        </w:rPr>
        <w:t>5</w:t>
      </w:r>
      <w:r>
        <w:rPr>
          <w:rFonts w:hint="eastAsia" w:ascii="方正小标宋简体" w:hAnsi="方正小标宋简体" w:eastAsia="方正小标宋简体" w:cs="方正小标宋简体"/>
          <w:bCs/>
          <w:sz w:val="28"/>
          <w:szCs w:val="28"/>
        </w:rPr>
        <w:t>年</w:t>
      </w:r>
      <w:r>
        <w:rPr>
          <w:rFonts w:hint="eastAsia" w:ascii="方正小标宋简体" w:hAnsi="方正小标宋简体" w:eastAsia="方正小标宋简体" w:cs="方正小标宋简体"/>
          <w:bCs/>
          <w:sz w:val="28"/>
          <w:szCs w:val="28"/>
          <w:lang w:val="en-US" w:eastAsia="zh-CN"/>
        </w:rPr>
        <w:t>06</w:t>
      </w:r>
      <w:r>
        <w:rPr>
          <w:rFonts w:hint="eastAsia" w:ascii="方正小标宋简体" w:hAnsi="方正小标宋简体" w:eastAsia="方正小标宋简体" w:cs="方正小标宋简体"/>
          <w:bCs/>
          <w:sz w:val="28"/>
          <w:szCs w:val="28"/>
        </w:rPr>
        <w:t>月</w:t>
      </w:r>
      <w:bookmarkEnd w:id="80"/>
      <w:bookmarkEnd w:id="81"/>
      <w:bookmarkEnd w:id="82"/>
    </w:p>
    <w:p w14:paraId="43C24D3C">
      <w:pPr>
        <w:spacing w:line="360" w:lineRule="auto"/>
        <w:rPr>
          <w:rFonts w:cs="宋体"/>
          <w:b/>
          <w:sz w:val="38"/>
          <w:szCs w:val="24"/>
        </w:rPr>
      </w:pPr>
      <w:r>
        <w:rPr>
          <w:rFonts w:hint="eastAsia" w:cs="宋体"/>
          <w:b/>
          <w:sz w:val="38"/>
          <w:szCs w:val="24"/>
        </w:rPr>
        <w:br w:type="page"/>
      </w:r>
    </w:p>
    <w:p w14:paraId="0386700A">
      <w:pPr>
        <w:rPr>
          <w:rFonts w:ascii="仿宋" w:hAnsi="仿宋" w:eastAsia="仿宋" w:cs="仿宋"/>
        </w:rPr>
        <w:sectPr>
          <w:headerReference r:id="rId3" w:type="default"/>
          <w:footerReference r:id="rId4" w:type="default"/>
          <w:pgSz w:w="11906" w:h="16838"/>
          <w:pgMar w:top="1440" w:right="1803" w:bottom="1440" w:left="1803" w:header="851" w:footer="851" w:gutter="0"/>
          <w:cols w:space="720" w:num="1"/>
          <w:docGrid w:type="lines" w:linePitch="312" w:charSpace="0"/>
        </w:sectPr>
      </w:pPr>
      <w:bookmarkStart w:id="83" w:name="_Toc46474205"/>
      <w:bookmarkStart w:id="84" w:name="_Toc15989"/>
      <w:bookmarkStart w:id="85" w:name="_Toc26875"/>
      <w:bookmarkStart w:id="86" w:name="_Toc18230"/>
      <w:bookmarkStart w:id="87" w:name="_Toc22996"/>
      <w:bookmarkStart w:id="88" w:name="_Toc19368"/>
      <w:bookmarkStart w:id="89" w:name="_Toc18401"/>
      <w:bookmarkStart w:id="90" w:name="_Toc1681"/>
      <w:bookmarkStart w:id="91" w:name="_Toc30024"/>
      <w:bookmarkStart w:id="92" w:name="_Toc32039"/>
    </w:p>
    <w:p w14:paraId="153747B6">
      <w:pPr>
        <w:jc w:val="center"/>
        <w:rPr>
          <w:rFonts w:hint="eastAsia" w:ascii="方正小标宋简体" w:hAnsi="方正小标宋简体" w:eastAsia="方正小标宋简体" w:cs="方正小标宋简体"/>
          <w:b/>
          <w:bCs/>
          <w:sz w:val="44"/>
          <w:szCs w:val="44"/>
          <w:lang w:val="en-US" w:eastAsia="zh-CN"/>
        </w:rPr>
      </w:pPr>
      <w:bookmarkStart w:id="93" w:name="_Toc19207"/>
      <w:bookmarkStart w:id="94" w:name="_Toc8019"/>
      <w:bookmarkStart w:id="95" w:name="_Toc4754"/>
      <w:bookmarkStart w:id="96" w:name="_Toc27348"/>
      <w:bookmarkStart w:id="97" w:name="_Toc16991"/>
      <w:bookmarkStart w:id="98" w:name="_Toc1125"/>
      <w:bookmarkStart w:id="99" w:name="_Toc20866"/>
      <w:bookmarkStart w:id="100" w:name="_Toc2992"/>
      <w:bookmarkStart w:id="101" w:name="_Toc26479"/>
      <w:bookmarkStart w:id="102" w:name="_Toc26887"/>
      <w:bookmarkStart w:id="103" w:name="_Toc22711"/>
      <w:r>
        <w:rPr>
          <w:rFonts w:hint="eastAsia" w:ascii="方正小标宋简体" w:hAnsi="方正小标宋简体" w:eastAsia="方正小标宋简体" w:cs="方正小标宋简体"/>
          <w:b/>
          <w:bCs/>
          <w:sz w:val="44"/>
          <w:szCs w:val="44"/>
          <w:lang w:val="en-US" w:eastAsia="zh-CN"/>
        </w:rPr>
        <w:t>目 录</w:t>
      </w:r>
    </w:p>
    <w:p w14:paraId="3DB07A64">
      <w:pPr>
        <w:pStyle w:val="10"/>
        <w:tabs>
          <w:tab w:val="right" w:leader="dot" w:pos="8306"/>
        </w:tabs>
        <w:rPr>
          <w:rFonts w:hint="eastAsia" w:ascii="方正小标宋简体" w:hAnsi="方正小标宋简体" w:eastAsia="方正小标宋简体" w:cs="方正小标宋简体"/>
          <w:b/>
          <w:bCs/>
          <w:sz w:val="44"/>
          <w:szCs w:val="44"/>
        </w:rPr>
      </w:pPr>
    </w:p>
    <w:p w14:paraId="60F02036">
      <w:pPr>
        <w:pStyle w:val="10"/>
        <w:tabs>
          <w:tab w:val="right" w:leader="dot" w:pos="8306"/>
        </w:tabs>
        <w:rPr>
          <w:rFonts w:hint="eastAsia" w:ascii="方正仿宋_GB2312" w:hAnsi="方正仿宋_GB2312" w:eastAsia="方正仿宋_GB2312" w:cs="方正仿宋_GB2312"/>
          <w:sz w:val="28"/>
          <w:szCs w:val="28"/>
        </w:rPr>
      </w:pPr>
      <w:r>
        <w:rPr>
          <w:rFonts w:hint="eastAsia" w:ascii="方正小标宋简体" w:hAnsi="方正小标宋简体" w:eastAsia="方正小标宋简体" w:cs="方正小标宋简体"/>
          <w:b/>
          <w:bCs/>
          <w:sz w:val="44"/>
          <w:szCs w:val="44"/>
        </w:rPr>
        <w:fldChar w:fldCharType="begin"/>
      </w:r>
      <w:r>
        <w:rPr>
          <w:rFonts w:hint="eastAsia" w:ascii="方正小标宋简体" w:hAnsi="方正小标宋简体" w:eastAsia="方正小标宋简体" w:cs="方正小标宋简体"/>
          <w:b/>
          <w:bCs/>
          <w:sz w:val="44"/>
          <w:szCs w:val="44"/>
        </w:rPr>
        <w:instrText xml:space="preserve">TOC \o "1-2" \h \u </w:instrText>
      </w:r>
      <w:r>
        <w:rPr>
          <w:rFonts w:hint="eastAsia" w:ascii="方正小标宋简体" w:hAnsi="方正小标宋简体" w:eastAsia="方正小标宋简体" w:cs="方正小标宋简体"/>
          <w:b/>
          <w:bCs/>
          <w:sz w:val="44"/>
          <w:szCs w:val="44"/>
        </w:rPr>
        <w:fldChar w:fldCharType="separate"/>
      </w:r>
      <w:r>
        <w:rPr>
          <w:rFonts w:hint="eastAsia" w:ascii="方正仿宋_GB2312" w:hAnsi="方正仿宋_GB2312" w:eastAsia="方正仿宋_GB2312" w:cs="方正仿宋_GB2312"/>
          <w:bCs/>
          <w:sz w:val="28"/>
          <w:szCs w:val="28"/>
        </w:rPr>
        <w:fldChar w:fldCharType="begin"/>
      </w:r>
      <w:r>
        <w:rPr>
          <w:rFonts w:hint="eastAsia" w:ascii="方正仿宋_GB2312" w:hAnsi="方正仿宋_GB2312" w:eastAsia="方正仿宋_GB2312" w:cs="方正仿宋_GB2312"/>
          <w:bCs/>
          <w:sz w:val="28"/>
          <w:szCs w:val="28"/>
        </w:rPr>
        <w:instrText xml:space="preserve"> HYPERLINK \l _Toc11856 </w:instrText>
      </w:r>
      <w:r>
        <w:rPr>
          <w:rFonts w:hint="eastAsia" w:ascii="方正仿宋_GB2312" w:hAnsi="方正仿宋_GB2312" w:eastAsia="方正仿宋_GB2312" w:cs="方正仿宋_GB2312"/>
          <w:bCs/>
          <w:sz w:val="28"/>
          <w:szCs w:val="28"/>
        </w:rPr>
        <w:fldChar w:fldCharType="separate"/>
      </w:r>
      <w:r>
        <w:rPr>
          <w:rFonts w:hint="eastAsia" w:ascii="方正仿宋_GB2312" w:hAnsi="方正仿宋_GB2312" w:eastAsia="方正仿宋_GB2312" w:cs="方正仿宋_GB2312"/>
          <w:bCs/>
          <w:sz w:val="28"/>
          <w:szCs w:val="28"/>
        </w:rPr>
        <w:t>第一章 招标公告</w:t>
      </w:r>
      <w:r>
        <w:rPr>
          <w:rFonts w:hint="eastAsia" w:ascii="方正仿宋_GB2312" w:hAnsi="方正仿宋_GB2312" w:eastAsia="方正仿宋_GB2312" w:cs="方正仿宋_GB2312"/>
          <w:sz w:val="28"/>
          <w:szCs w:val="28"/>
        </w:rPr>
        <w:tab/>
      </w:r>
      <w:r>
        <w:rPr>
          <w:rFonts w:hint="eastAsia" w:ascii="方正仿宋_GB2312" w:hAnsi="方正仿宋_GB2312" w:eastAsia="方正仿宋_GB2312" w:cs="方正仿宋_GB2312"/>
          <w:sz w:val="28"/>
          <w:szCs w:val="28"/>
        </w:rPr>
        <w:fldChar w:fldCharType="begin"/>
      </w:r>
      <w:r>
        <w:rPr>
          <w:rFonts w:hint="eastAsia" w:ascii="方正仿宋_GB2312" w:hAnsi="方正仿宋_GB2312" w:eastAsia="方正仿宋_GB2312" w:cs="方正仿宋_GB2312"/>
          <w:sz w:val="28"/>
          <w:szCs w:val="28"/>
        </w:rPr>
        <w:instrText xml:space="preserve"> PAGEREF _Toc11856 \h </w:instrText>
      </w:r>
      <w:r>
        <w:rPr>
          <w:rFonts w:hint="eastAsia" w:ascii="方正仿宋_GB2312" w:hAnsi="方正仿宋_GB2312" w:eastAsia="方正仿宋_GB2312" w:cs="方正仿宋_GB2312"/>
          <w:sz w:val="28"/>
          <w:szCs w:val="28"/>
        </w:rPr>
        <w:fldChar w:fldCharType="separate"/>
      </w:r>
      <w:r>
        <w:rPr>
          <w:rFonts w:hint="eastAsia" w:ascii="方正仿宋_GB2312" w:hAnsi="方正仿宋_GB2312" w:eastAsia="方正仿宋_GB2312" w:cs="方正仿宋_GB2312"/>
          <w:sz w:val="28"/>
          <w:szCs w:val="28"/>
        </w:rPr>
        <w:t>1</w:t>
      </w:r>
      <w:r>
        <w:rPr>
          <w:rFonts w:hint="eastAsia" w:ascii="方正仿宋_GB2312" w:hAnsi="方正仿宋_GB2312" w:eastAsia="方正仿宋_GB2312" w:cs="方正仿宋_GB2312"/>
          <w:sz w:val="28"/>
          <w:szCs w:val="28"/>
        </w:rPr>
        <w:fldChar w:fldCharType="end"/>
      </w:r>
      <w:r>
        <w:rPr>
          <w:rFonts w:hint="eastAsia" w:ascii="方正仿宋_GB2312" w:hAnsi="方正仿宋_GB2312" w:eastAsia="方正仿宋_GB2312" w:cs="方正仿宋_GB2312"/>
          <w:bCs/>
          <w:sz w:val="28"/>
          <w:szCs w:val="28"/>
        </w:rPr>
        <w:fldChar w:fldCharType="end"/>
      </w:r>
    </w:p>
    <w:p w14:paraId="3F8EFE0F">
      <w:pPr>
        <w:pStyle w:val="10"/>
        <w:tabs>
          <w:tab w:val="right" w:leader="dot" w:pos="8306"/>
        </w:tabs>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bCs/>
          <w:sz w:val="28"/>
          <w:szCs w:val="28"/>
        </w:rPr>
        <w:fldChar w:fldCharType="begin"/>
      </w:r>
      <w:r>
        <w:rPr>
          <w:rFonts w:hint="eastAsia" w:ascii="方正仿宋_GB2312" w:hAnsi="方正仿宋_GB2312" w:eastAsia="方正仿宋_GB2312" w:cs="方正仿宋_GB2312"/>
          <w:bCs/>
          <w:sz w:val="28"/>
          <w:szCs w:val="28"/>
        </w:rPr>
        <w:instrText xml:space="preserve"> HYPERLINK \l _Toc27029 </w:instrText>
      </w:r>
      <w:r>
        <w:rPr>
          <w:rFonts w:hint="eastAsia" w:ascii="方正仿宋_GB2312" w:hAnsi="方正仿宋_GB2312" w:eastAsia="方正仿宋_GB2312" w:cs="方正仿宋_GB2312"/>
          <w:bCs/>
          <w:sz w:val="28"/>
          <w:szCs w:val="28"/>
        </w:rPr>
        <w:fldChar w:fldCharType="separate"/>
      </w:r>
      <w:r>
        <w:rPr>
          <w:rFonts w:hint="eastAsia" w:ascii="方正仿宋_GB2312" w:hAnsi="方正仿宋_GB2312" w:eastAsia="方正仿宋_GB2312" w:cs="方正仿宋_GB2312"/>
          <w:spacing w:val="20"/>
          <w:kern w:val="44"/>
          <w:sz w:val="28"/>
          <w:szCs w:val="28"/>
        </w:rPr>
        <w:t>第二章 供应商须知</w:t>
      </w:r>
      <w:r>
        <w:rPr>
          <w:rFonts w:hint="eastAsia" w:ascii="方正仿宋_GB2312" w:hAnsi="方正仿宋_GB2312" w:eastAsia="方正仿宋_GB2312" w:cs="方正仿宋_GB2312"/>
          <w:sz w:val="28"/>
          <w:szCs w:val="28"/>
        </w:rPr>
        <w:tab/>
      </w:r>
      <w:r>
        <w:rPr>
          <w:rFonts w:hint="eastAsia" w:ascii="方正仿宋_GB2312" w:hAnsi="方正仿宋_GB2312" w:eastAsia="方正仿宋_GB2312" w:cs="方正仿宋_GB2312"/>
          <w:sz w:val="28"/>
          <w:szCs w:val="28"/>
        </w:rPr>
        <w:fldChar w:fldCharType="begin"/>
      </w:r>
      <w:r>
        <w:rPr>
          <w:rFonts w:hint="eastAsia" w:ascii="方正仿宋_GB2312" w:hAnsi="方正仿宋_GB2312" w:eastAsia="方正仿宋_GB2312" w:cs="方正仿宋_GB2312"/>
          <w:sz w:val="28"/>
          <w:szCs w:val="28"/>
        </w:rPr>
        <w:instrText xml:space="preserve"> PAGEREF _Toc27029 \h </w:instrText>
      </w:r>
      <w:r>
        <w:rPr>
          <w:rFonts w:hint="eastAsia" w:ascii="方正仿宋_GB2312" w:hAnsi="方正仿宋_GB2312" w:eastAsia="方正仿宋_GB2312" w:cs="方正仿宋_GB2312"/>
          <w:sz w:val="28"/>
          <w:szCs w:val="28"/>
        </w:rPr>
        <w:fldChar w:fldCharType="separate"/>
      </w:r>
      <w:r>
        <w:rPr>
          <w:rFonts w:hint="eastAsia" w:ascii="方正仿宋_GB2312" w:hAnsi="方正仿宋_GB2312" w:eastAsia="方正仿宋_GB2312" w:cs="方正仿宋_GB2312"/>
          <w:sz w:val="28"/>
          <w:szCs w:val="28"/>
        </w:rPr>
        <w:t>6</w:t>
      </w:r>
      <w:r>
        <w:rPr>
          <w:rFonts w:hint="eastAsia" w:ascii="方正仿宋_GB2312" w:hAnsi="方正仿宋_GB2312" w:eastAsia="方正仿宋_GB2312" w:cs="方正仿宋_GB2312"/>
          <w:sz w:val="28"/>
          <w:szCs w:val="28"/>
        </w:rPr>
        <w:fldChar w:fldCharType="end"/>
      </w:r>
      <w:r>
        <w:rPr>
          <w:rFonts w:hint="eastAsia" w:ascii="方正仿宋_GB2312" w:hAnsi="方正仿宋_GB2312" w:eastAsia="方正仿宋_GB2312" w:cs="方正仿宋_GB2312"/>
          <w:bCs/>
          <w:sz w:val="28"/>
          <w:szCs w:val="28"/>
        </w:rPr>
        <w:fldChar w:fldCharType="end"/>
      </w:r>
    </w:p>
    <w:p w14:paraId="55C654BF">
      <w:pPr>
        <w:pStyle w:val="10"/>
        <w:tabs>
          <w:tab w:val="right" w:leader="dot" w:pos="8306"/>
        </w:tabs>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bCs/>
          <w:sz w:val="28"/>
          <w:szCs w:val="28"/>
        </w:rPr>
        <w:fldChar w:fldCharType="begin"/>
      </w:r>
      <w:r>
        <w:rPr>
          <w:rFonts w:hint="eastAsia" w:ascii="方正仿宋_GB2312" w:hAnsi="方正仿宋_GB2312" w:eastAsia="方正仿宋_GB2312" w:cs="方正仿宋_GB2312"/>
          <w:bCs/>
          <w:sz w:val="28"/>
          <w:szCs w:val="28"/>
        </w:rPr>
        <w:instrText xml:space="preserve"> HYPERLINK \l _Toc20601 </w:instrText>
      </w:r>
      <w:r>
        <w:rPr>
          <w:rFonts w:hint="eastAsia" w:ascii="方正仿宋_GB2312" w:hAnsi="方正仿宋_GB2312" w:eastAsia="方正仿宋_GB2312" w:cs="方正仿宋_GB2312"/>
          <w:bCs/>
          <w:sz w:val="28"/>
          <w:szCs w:val="28"/>
        </w:rPr>
        <w:fldChar w:fldCharType="separate"/>
      </w:r>
      <w:r>
        <w:rPr>
          <w:rFonts w:hint="eastAsia" w:ascii="方正仿宋_GB2312" w:hAnsi="方正仿宋_GB2312" w:eastAsia="方正仿宋_GB2312" w:cs="方正仿宋_GB2312"/>
          <w:bCs/>
          <w:sz w:val="28"/>
          <w:szCs w:val="28"/>
        </w:rPr>
        <w:t>第三章 评标办法（综合评分法）</w:t>
      </w:r>
      <w:r>
        <w:rPr>
          <w:rFonts w:hint="eastAsia" w:ascii="方正仿宋_GB2312" w:hAnsi="方正仿宋_GB2312" w:eastAsia="方正仿宋_GB2312" w:cs="方正仿宋_GB2312"/>
          <w:sz w:val="28"/>
          <w:szCs w:val="28"/>
        </w:rPr>
        <w:tab/>
      </w:r>
      <w:r>
        <w:rPr>
          <w:rFonts w:hint="eastAsia" w:ascii="方正仿宋_GB2312" w:hAnsi="方正仿宋_GB2312" w:eastAsia="方正仿宋_GB2312" w:cs="方正仿宋_GB2312"/>
          <w:sz w:val="28"/>
          <w:szCs w:val="28"/>
        </w:rPr>
        <w:fldChar w:fldCharType="begin"/>
      </w:r>
      <w:r>
        <w:rPr>
          <w:rFonts w:hint="eastAsia" w:ascii="方正仿宋_GB2312" w:hAnsi="方正仿宋_GB2312" w:eastAsia="方正仿宋_GB2312" w:cs="方正仿宋_GB2312"/>
          <w:sz w:val="28"/>
          <w:szCs w:val="28"/>
        </w:rPr>
        <w:instrText xml:space="preserve"> PAGEREF _Toc20601 \h </w:instrText>
      </w:r>
      <w:r>
        <w:rPr>
          <w:rFonts w:hint="eastAsia" w:ascii="方正仿宋_GB2312" w:hAnsi="方正仿宋_GB2312" w:eastAsia="方正仿宋_GB2312" w:cs="方正仿宋_GB2312"/>
          <w:sz w:val="28"/>
          <w:szCs w:val="28"/>
        </w:rPr>
        <w:fldChar w:fldCharType="separate"/>
      </w:r>
      <w:r>
        <w:rPr>
          <w:rFonts w:hint="eastAsia" w:ascii="方正仿宋_GB2312" w:hAnsi="方正仿宋_GB2312" w:eastAsia="方正仿宋_GB2312" w:cs="方正仿宋_GB2312"/>
          <w:sz w:val="28"/>
          <w:szCs w:val="28"/>
        </w:rPr>
        <w:t>28</w:t>
      </w:r>
      <w:r>
        <w:rPr>
          <w:rFonts w:hint="eastAsia" w:ascii="方正仿宋_GB2312" w:hAnsi="方正仿宋_GB2312" w:eastAsia="方正仿宋_GB2312" w:cs="方正仿宋_GB2312"/>
          <w:sz w:val="28"/>
          <w:szCs w:val="28"/>
        </w:rPr>
        <w:fldChar w:fldCharType="end"/>
      </w:r>
      <w:r>
        <w:rPr>
          <w:rFonts w:hint="eastAsia" w:ascii="方正仿宋_GB2312" w:hAnsi="方正仿宋_GB2312" w:eastAsia="方正仿宋_GB2312" w:cs="方正仿宋_GB2312"/>
          <w:bCs/>
          <w:sz w:val="28"/>
          <w:szCs w:val="28"/>
        </w:rPr>
        <w:fldChar w:fldCharType="end"/>
      </w:r>
    </w:p>
    <w:p w14:paraId="59C0B666">
      <w:pPr>
        <w:pStyle w:val="10"/>
        <w:tabs>
          <w:tab w:val="right" w:leader="dot" w:pos="8306"/>
        </w:tabs>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bCs/>
          <w:sz w:val="28"/>
          <w:szCs w:val="28"/>
        </w:rPr>
        <w:fldChar w:fldCharType="begin"/>
      </w:r>
      <w:r>
        <w:rPr>
          <w:rFonts w:hint="eastAsia" w:ascii="方正仿宋_GB2312" w:hAnsi="方正仿宋_GB2312" w:eastAsia="方正仿宋_GB2312" w:cs="方正仿宋_GB2312"/>
          <w:bCs/>
          <w:sz w:val="28"/>
          <w:szCs w:val="28"/>
        </w:rPr>
        <w:instrText xml:space="preserve"> HYPERLINK \l _Toc3294 </w:instrText>
      </w:r>
      <w:r>
        <w:rPr>
          <w:rFonts w:hint="eastAsia" w:ascii="方正仿宋_GB2312" w:hAnsi="方正仿宋_GB2312" w:eastAsia="方正仿宋_GB2312" w:cs="方正仿宋_GB2312"/>
          <w:bCs/>
          <w:sz w:val="28"/>
          <w:szCs w:val="28"/>
        </w:rPr>
        <w:fldChar w:fldCharType="separate"/>
      </w:r>
      <w:r>
        <w:rPr>
          <w:rFonts w:hint="eastAsia" w:ascii="方正仿宋_GB2312" w:hAnsi="方正仿宋_GB2312" w:eastAsia="方正仿宋_GB2312" w:cs="方正仿宋_GB2312"/>
          <w:spacing w:val="20"/>
          <w:kern w:val="44"/>
          <w:sz w:val="28"/>
          <w:szCs w:val="28"/>
        </w:rPr>
        <w:t>第四章 采购需求和要求</w:t>
      </w:r>
      <w:r>
        <w:rPr>
          <w:rFonts w:hint="eastAsia" w:ascii="方正仿宋_GB2312" w:hAnsi="方正仿宋_GB2312" w:eastAsia="方正仿宋_GB2312" w:cs="方正仿宋_GB2312"/>
          <w:sz w:val="28"/>
          <w:szCs w:val="28"/>
        </w:rPr>
        <w:tab/>
      </w:r>
      <w:r>
        <w:rPr>
          <w:rFonts w:hint="eastAsia" w:ascii="方正仿宋_GB2312" w:hAnsi="方正仿宋_GB2312" w:eastAsia="方正仿宋_GB2312" w:cs="方正仿宋_GB2312"/>
          <w:sz w:val="28"/>
          <w:szCs w:val="28"/>
        </w:rPr>
        <w:fldChar w:fldCharType="begin"/>
      </w:r>
      <w:r>
        <w:rPr>
          <w:rFonts w:hint="eastAsia" w:ascii="方正仿宋_GB2312" w:hAnsi="方正仿宋_GB2312" w:eastAsia="方正仿宋_GB2312" w:cs="方正仿宋_GB2312"/>
          <w:sz w:val="28"/>
          <w:szCs w:val="28"/>
        </w:rPr>
        <w:instrText xml:space="preserve"> PAGEREF _Toc3294 \h </w:instrText>
      </w:r>
      <w:r>
        <w:rPr>
          <w:rFonts w:hint="eastAsia" w:ascii="方正仿宋_GB2312" w:hAnsi="方正仿宋_GB2312" w:eastAsia="方正仿宋_GB2312" w:cs="方正仿宋_GB2312"/>
          <w:sz w:val="28"/>
          <w:szCs w:val="28"/>
        </w:rPr>
        <w:fldChar w:fldCharType="separate"/>
      </w:r>
      <w:r>
        <w:rPr>
          <w:rFonts w:hint="eastAsia" w:ascii="方正仿宋_GB2312" w:hAnsi="方正仿宋_GB2312" w:eastAsia="方正仿宋_GB2312" w:cs="方正仿宋_GB2312"/>
          <w:sz w:val="28"/>
          <w:szCs w:val="28"/>
        </w:rPr>
        <w:t>37</w:t>
      </w:r>
      <w:r>
        <w:rPr>
          <w:rFonts w:hint="eastAsia" w:ascii="方正仿宋_GB2312" w:hAnsi="方正仿宋_GB2312" w:eastAsia="方正仿宋_GB2312" w:cs="方正仿宋_GB2312"/>
          <w:sz w:val="28"/>
          <w:szCs w:val="28"/>
        </w:rPr>
        <w:fldChar w:fldCharType="end"/>
      </w:r>
      <w:r>
        <w:rPr>
          <w:rFonts w:hint="eastAsia" w:ascii="方正仿宋_GB2312" w:hAnsi="方正仿宋_GB2312" w:eastAsia="方正仿宋_GB2312" w:cs="方正仿宋_GB2312"/>
          <w:bCs/>
          <w:sz w:val="28"/>
          <w:szCs w:val="28"/>
        </w:rPr>
        <w:fldChar w:fldCharType="end"/>
      </w:r>
    </w:p>
    <w:p w14:paraId="58530D8F">
      <w:pPr>
        <w:pStyle w:val="10"/>
        <w:tabs>
          <w:tab w:val="right" w:leader="dot" w:pos="8306"/>
        </w:tabs>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bCs/>
          <w:sz w:val="28"/>
          <w:szCs w:val="28"/>
        </w:rPr>
        <w:fldChar w:fldCharType="begin"/>
      </w:r>
      <w:r>
        <w:rPr>
          <w:rFonts w:hint="eastAsia" w:ascii="方正仿宋_GB2312" w:hAnsi="方正仿宋_GB2312" w:eastAsia="方正仿宋_GB2312" w:cs="方正仿宋_GB2312"/>
          <w:bCs/>
          <w:sz w:val="28"/>
          <w:szCs w:val="28"/>
        </w:rPr>
        <w:instrText xml:space="preserve"> HYPERLINK \l _Toc4845 </w:instrText>
      </w:r>
      <w:r>
        <w:rPr>
          <w:rFonts w:hint="eastAsia" w:ascii="方正仿宋_GB2312" w:hAnsi="方正仿宋_GB2312" w:eastAsia="方正仿宋_GB2312" w:cs="方正仿宋_GB2312"/>
          <w:bCs/>
          <w:sz w:val="28"/>
          <w:szCs w:val="28"/>
        </w:rPr>
        <w:fldChar w:fldCharType="separate"/>
      </w:r>
      <w:r>
        <w:rPr>
          <w:rFonts w:hint="eastAsia" w:ascii="方正仿宋_GB2312" w:hAnsi="方正仿宋_GB2312" w:eastAsia="方正仿宋_GB2312" w:cs="方正仿宋_GB2312"/>
          <w:spacing w:val="20"/>
          <w:kern w:val="44"/>
          <w:sz w:val="28"/>
          <w:szCs w:val="28"/>
        </w:rPr>
        <w:t>第五章 合同条款格式</w:t>
      </w:r>
      <w:r>
        <w:rPr>
          <w:rFonts w:hint="eastAsia" w:ascii="方正仿宋_GB2312" w:hAnsi="方正仿宋_GB2312" w:eastAsia="方正仿宋_GB2312" w:cs="方正仿宋_GB2312"/>
          <w:sz w:val="28"/>
          <w:szCs w:val="28"/>
        </w:rPr>
        <w:tab/>
      </w:r>
      <w:r>
        <w:rPr>
          <w:rFonts w:hint="eastAsia" w:ascii="方正仿宋_GB2312" w:hAnsi="方正仿宋_GB2312" w:eastAsia="方正仿宋_GB2312" w:cs="方正仿宋_GB2312"/>
          <w:sz w:val="28"/>
          <w:szCs w:val="28"/>
        </w:rPr>
        <w:fldChar w:fldCharType="begin"/>
      </w:r>
      <w:r>
        <w:rPr>
          <w:rFonts w:hint="eastAsia" w:ascii="方正仿宋_GB2312" w:hAnsi="方正仿宋_GB2312" w:eastAsia="方正仿宋_GB2312" w:cs="方正仿宋_GB2312"/>
          <w:sz w:val="28"/>
          <w:szCs w:val="28"/>
        </w:rPr>
        <w:instrText xml:space="preserve"> PAGEREF _Toc4845 \h </w:instrText>
      </w:r>
      <w:r>
        <w:rPr>
          <w:rFonts w:hint="eastAsia" w:ascii="方正仿宋_GB2312" w:hAnsi="方正仿宋_GB2312" w:eastAsia="方正仿宋_GB2312" w:cs="方正仿宋_GB2312"/>
          <w:sz w:val="28"/>
          <w:szCs w:val="28"/>
        </w:rPr>
        <w:fldChar w:fldCharType="separate"/>
      </w:r>
      <w:r>
        <w:rPr>
          <w:rFonts w:hint="eastAsia" w:ascii="方正仿宋_GB2312" w:hAnsi="方正仿宋_GB2312" w:eastAsia="方正仿宋_GB2312" w:cs="方正仿宋_GB2312"/>
          <w:sz w:val="28"/>
          <w:szCs w:val="28"/>
        </w:rPr>
        <w:t>49</w:t>
      </w:r>
      <w:r>
        <w:rPr>
          <w:rFonts w:hint="eastAsia" w:ascii="方正仿宋_GB2312" w:hAnsi="方正仿宋_GB2312" w:eastAsia="方正仿宋_GB2312" w:cs="方正仿宋_GB2312"/>
          <w:sz w:val="28"/>
          <w:szCs w:val="28"/>
        </w:rPr>
        <w:fldChar w:fldCharType="end"/>
      </w:r>
      <w:r>
        <w:rPr>
          <w:rFonts w:hint="eastAsia" w:ascii="方正仿宋_GB2312" w:hAnsi="方正仿宋_GB2312" w:eastAsia="方正仿宋_GB2312" w:cs="方正仿宋_GB2312"/>
          <w:bCs/>
          <w:sz w:val="28"/>
          <w:szCs w:val="28"/>
        </w:rPr>
        <w:fldChar w:fldCharType="end"/>
      </w:r>
    </w:p>
    <w:p w14:paraId="0CE3320F">
      <w:pPr>
        <w:pStyle w:val="10"/>
        <w:tabs>
          <w:tab w:val="right" w:leader="dot" w:pos="8306"/>
        </w:tabs>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bCs/>
          <w:sz w:val="28"/>
          <w:szCs w:val="28"/>
        </w:rPr>
        <w:fldChar w:fldCharType="begin"/>
      </w:r>
      <w:r>
        <w:rPr>
          <w:rFonts w:hint="eastAsia" w:ascii="方正仿宋_GB2312" w:hAnsi="方正仿宋_GB2312" w:eastAsia="方正仿宋_GB2312" w:cs="方正仿宋_GB2312"/>
          <w:bCs/>
          <w:sz w:val="28"/>
          <w:szCs w:val="28"/>
        </w:rPr>
        <w:instrText xml:space="preserve"> HYPERLINK \l _Toc25529 </w:instrText>
      </w:r>
      <w:r>
        <w:rPr>
          <w:rFonts w:hint="eastAsia" w:ascii="方正仿宋_GB2312" w:hAnsi="方正仿宋_GB2312" w:eastAsia="方正仿宋_GB2312" w:cs="方正仿宋_GB2312"/>
          <w:bCs/>
          <w:sz w:val="28"/>
          <w:szCs w:val="28"/>
        </w:rPr>
        <w:fldChar w:fldCharType="separate"/>
      </w:r>
      <w:r>
        <w:rPr>
          <w:rFonts w:hint="eastAsia" w:ascii="方正仿宋_GB2312" w:hAnsi="方正仿宋_GB2312" w:eastAsia="方正仿宋_GB2312" w:cs="方正仿宋_GB2312"/>
          <w:sz w:val="28"/>
          <w:szCs w:val="28"/>
        </w:rPr>
        <w:t>第六章  投标文件格式</w:t>
      </w:r>
      <w:r>
        <w:rPr>
          <w:rFonts w:hint="eastAsia" w:ascii="方正仿宋_GB2312" w:hAnsi="方正仿宋_GB2312" w:eastAsia="方正仿宋_GB2312" w:cs="方正仿宋_GB2312"/>
          <w:sz w:val="28"/>
          <w:szCs w:val="28"/>
        </w:rPr>
        <w:tab/>
      </w:r>
      <w:r>
        <w:rPr>
          <w:rFonts w:hint="eastAsia" w:ascii="方正仿宋_GB2312" w:hAnsi="方正仿宋_GB2312" w:eastAsia="方正仿宋_GB2312" w:cs="方正仿宋_GB2312"/>
          <w:sz w:val="28"/>
          <w:szCs w:val="28"/>
        </w:rPr>
        <w:fldChar w:fldCharType="begin"/>
      </w:r>
      <w:r>
        <w:rPr>
          <w:rFonts w:hint="eastAsia" w:ascii="方正仿宋_GB2312" w:hAnsi="方正仿宋_GB2312" w:eastAsia="方正仿宋_GB2312" w:cs="方正仿宋_GB2312"/>
          <w:sz w:val="28"/>
          <w:szCs w:val="28"/>
        </w:rPr>
        <w:instrText xml:space="preserve"> PAGEREF _Toc25529 \h </w:instrText>
      </w:r>
      <w:r>
        <w:rPr>
          <w:rFonts w:hint="eastAsia" w:ascii="方正仿宋_GB2312" w:hAnsi="方正仿宋_GB2312" w:eastAsia="方正仿宋_GB2312" w:cs="方正仿宋_GB2312"/>
          <w:sz w:val="28"/>
          <w:szCs w:val="28"/>
        </w:rPr>
        <w:fldChar w:fldCharType="separate"/>
      </w:r>
      <w:r>
        <w:rPr>
          <w:rFonts w:hint="eastAsia" w:ascii="方正仿宋_GB2312" w:hAnsi="方正仿宋_GB2312" w:eastAsia="方正仿宋_GB2312" w:cs="方正仿宋_GB2312"/>
          <w:sz w:val="28"/>
          <w:szCs w:val="28"/>
        </w:rPr>
        <w:t>54</w:t>
      </w:r>
      <w:r>
        <w:rPr>
          <w:rFonts w:hint="eastAsia" w:ascii="方正仿宋_GB2312" w:hAnsi="方正仿宋_GB2312" w:eastAsia="方正仿宋_GB2312" w:cs="方正仿宋_GB2312"/>
          <w:sz w:val="28"/>
          <w:szCs w:val="28"/>
        </w:rPr>
        <w:fldChar w:fldCharType="end"/>
      </w:r>
      <w:r>
        <w:rPr>
          <w:rFonts w:hint="eastAsia" w:ascii="方正仿宋_GB2312" w:hAnsi="方正仿宋_GB2312" w:eastAsia="方正仿宋_GB2312" w:cs="方正仿宋_GB2312"/>
          <w:bCs/>
          <w:sz w:val="28"/>
          <w:szCs w:val="28"/>
        </w:rPr>
        <w:fldChar w:fldCharType="end"/>
      </w:r>
    </w:p>
    <w:p w14:paraId="3D9ABE44">
      <w:pPr>
        <w:pStyle w:val="11"/>
        <w:tabs>
          <w:tab w:val="right" w:leader="dot" w:pos="8306"/>
        </w:tabs>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bCs/>
          <w:sz w:val="28"/>
          <w:szCs w:val="28"/>
        </w:rPr>
        <w:fldChar w:fldCharType="begin"/>
      </w:r>
      <w:r>
        <w:rPr>
          <w:rFonts w:hint="eastAsia" w:ascii="方正仿宋_GB2312" w:hAnsi="方正仿宋_GB2312" w:eastAsia="方正仿宋_GB2312" w:cs="方正仿宋_GB2312"/>
          <w:bCs/>
          <w:sz w:val="28"/>
          <w:szCs w:val="28"/>
        </w:rPr>
        <w:instrText xml:space="preserve"> HYPERLINK \l _Toc19037 </w:instrText>
      </w:r>
      <w:r>
        <w:rPr>
          <w:rFonts w:hint="eastAsia" w:ascii="方正仿宋_GB2312" w:hAnsi="方正仿宋_GB2312" w:eastAsia="方正仿宋_GB2312" w:cs="方正仿宋_GB2312"/>
          <w:bCs/>
          <w:sz w:val="28"/>
          <w:szCs w:val="28"/>
        </w:rPr>
        <w:fldChar w:fldCharType="separate"/>
      </w:r>
      <w:r>
        <w:rPr>
          <w:rFonts w:hint="eastAsia" w:ascii="方正仿宋_GB2312" w:hAnsi="方正仿宋_GB2312" w:eastAsia="方正仿宋_GB2312" w:cs="方正仿宋_GB2312"/>
          <w:sz w:val="28"/>
          <w:szCs w:val="28"/>
        </w:rPr>
        <w:t>（一）资格审查（87号令）部分格式：</w:t>
      </w:r>
      <w:r>
        <w:rPr>
          <w:rFonts w:hint="eastAsia" w:ascii="方正仿宋_GB2312" w:hAnsi="方正仿宋_GB2312" w:eastAsia="方正仿宋_GB2312" w:cs="方正仿宋_GB2312"/>
          <w:sz w:val="28"/>
          <w:szCs w:val="28"/>
        </w:rPr>
        <w:tab/>
      </w:r>
      <w:r>
        <w:rPr>
          <w:rFonts w:hint="eastAsia" w:ascii="方正仿宋_GB2312" w:hAnsi="方正仿宋_GB2312" w:eastAsia="方正仿宋_GB2312" w:cs="方正仿宋_GB2312"/>
          <w:sz w:val="28"/>
          <w:szCs w:val="28"/>
        </w:rPr>
        <w:fldChar w:fldCharType="begin"/>
      </w:r>
      <w:r>
        <w:rPr>
          <w:rFonts w:hint="eastAsia" w:ascii="方正仿宋_GB2312" w:hAnsi="方正仿宋_GB2312" w:eastAsia="方正仿宋_GB2312" w:cs="方正仿宋_GB2312"/>
          <w:sz w:val="28"/>
          <w:szCs w:val="28"/>
        </w:rPr>
        <w:instrText xml:space="preserve"> PAGEREF _Toc19037 \h </w:instrText>
      </w:r>
      <w:r>
        <w:rPr>
          <w:rFonts w:hint="eastAsia" w:ascii="方正仿宋_GB2312" w:hAnsi="方正仿宋_GB2312" w:eastAsia="方正仿宋_GB2312" w:cs="方正仿宋_GB2312"/>
          <w:sz w:val="28"/>
          <w:szCs w:val="28"/>
        </w:rPr>
        <w:fldChar w:fldCharType="separate"/>
      </w:r>
      <w:r>
        <w:rPr>
          <w:rFonts w:hint="eastAsia" w:ascii="方正仿宋_GB2312" w:hAnsi="方正仿宋_GB2312" w:eastAsia="方正仿宋_GB2312" w:cs="方正仿宋_GB2312"/>
          <w:sz w:val="28"/>
          <w:szCs w:val="28"/>
        </w:rPr>
        <w:t>55</w:t>
      </w:r>
      <w:r>
        <w:rPr>
          <w:rFonts w:hint="eastAsia" w:ascii="方正仿宋_GB2312" w:hAnsi="方正仿宋_GB2312" w:eastAsia="方正仿宋_GB2312" w:cs="方正仿宋_GB2312"/>
          <w:sz w:val="28"/>
          <w:szCs w:val="28"/>
        </w:rPr>
        <w:fldChar w:fldCharType="end"/>
      </w:r>
      <w:r>
        <w:rPr>
          <w:rFonts w:hint="eastAsia" w:ascii="方正仿宋_GB2312" w:hAnsi="方正仿宋_GB2312" w:eastAsia="方正仿宋_GB2312" w:cs="方正仿宋_GB2312"/>
          <w:bCs/>
          <w:sz w:val="28"/>
          <w:szCs w:val="28"/>
        </w:rPr>
        <w:fldChar w:fldCharType="end"/>
      </w:r>
    </w:p>
    <w:p w14:paraId="7A1528B2">
      <w:pPr>
        <w:pStyle w:val="11"/>
        <w:tabs>
          <w:tab w:val="right" w:leader="dot" w:pos="8306"/>
        </w:tabs>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bCs/>
          <w:sz w:val="28"/>
          <w:szCs w:val="28"/>
        </w:rPr>
        <w:fldChar w:fldCharType="begin"/>
      </w:r>
      <w:r>
        <w:rPr>
          <w:rFonts w:hint="eastAsia" w:ascii="方正仿宋_GB2312" w:hAnsi="方正仿宋_GB2312" w:eastAsia="方正仿宋_GB2312" w:cs="方正仿宋_GB2312"/>
          <w:bCs/>
          <w:sz w:val="28"/>
          <w:szCs w:val="28"/>
        </w:rPr>
        <w:instrText xml:space="preserve"> HYPERLINK \l _Toc17798 </w:instrText>
      </w:r>
      <w:r>
        <w:rPr>
          <w:rFonts w:hint="eastAsia" w:ascii="方正仿宋_GB2312" w:hAnsi="方正仿宋_GB2312" w:eastAsia="方正仿宋_GB2312" w:cs="方正仿宋_GB2312"/>
          <w:bCs/>
          <w:sz w:val="28"/>
          <w:szCs w:val="28"/>
        </w:rPr>
        <w:fldChar w:fldCharType="separate"/>
      </w:r>
      <w:r>
        <w:rPr>
          <w:rFonts w:hint="eastAsia" w:ascii="方正仿宋_GB2312" w:hAnsi="方正仿宋_GB2312" w:eastAsia="方正仿宋_GB2312" w:cs="方正仿宋_GB2312"/>
          <w:sz w:val="28"/>
          <w:szCs w:val="28"/>
        </w:rPr>
        <w:t>（二）报价部分</w:t>
      </w:r>
      <w:r>
        <w:rPr>
          <w:rFonts w:hint="eastAsia" w:ascii="方正仿宋_GB2312" w:hAnsi="方正仿宋_GB2312" w:eastAsia="方正仿宋_GB2312" w:cs="方正仿宋_GB2312"/>
          <w:sz w:val="28"/>
          <w:szCs w:val="28"/>
          <w:lang w:eastAsia="zh-CN"/>
        </w:rPr>
        <w:t>：</w:t>
      </w:r>
      <w:r>
        <w:rPr>
          <w:rFonts w:hint="eastAsia" w:ascii="方正仿宋_GB2312" w:hAnsi="方正仿宋_GB2312" w:eastAsia="方正仿宋_GB2312" w:cs="方正仿宋_GB2312"/>
          <w:sz w:val="28"/>
          <w:szCs w:val="28"/>
        </w:rPr>
        <w:tab/>
      </w:r>
      <w:r>
        <w:rPr>
          <w:rFonts w:hint="eastAsia" w:ascii="方正仿宋_GB2312" w:hAnsi="方正仿宋_GB2312" w:eastAsia="方正仿宋_GB2312" w:cs="方正仿宋_GB2312"/>
          <w:sz w:val="28"/>
          <w:szCs w:val="28"/>
        </w:rPr>
        <w:fldChar w:fldCharType="begin"/>
      </w:r>
      <w:r>
        <w:rPr>
          <w:rFonts w:hint="eastAsia" w:ascii="方正仿宋_GB2312" w:hAnsi="方正仿宋_GB2312" w:eastAsia="方正仿宋_GB2312" w:cs="方正仿宋_GB2312"/>
          <w:sz w:val="28"/>
          <w:szCs w:val="28"/>
        </w:rPr>
        <w:instrText xml:space="preserve"> PAGEREF _Toc17798 \h </w:instrText>
      </w:r>
      <w:r>
        <w:rPr>
          <w:rFonts w:hint="eastAsia" w:ascii="方正仿宋_GB2312" w:hAnsi="方正仿宋_GB2312" w:eastAsia="方正仿宋_GB2312" w:cs="方正仿宋_GB2312"/>
          <w:sz w:val="28"/>
          <w:szCs w:val="28"/>
        </w:rPr>
        <w:fldChar w:fldCharType="separate"/>
      </w:r>
      <w:r>
        <w:rPr>
          <w:rFonts w:hint="eastAsia" w:ascii="方正仿宋_GB2312" w:hAnsi="方正仿宋_GB2312" w:eastAsia="方正仿宋_GB2312" w:cs="方正仿宋_GB2312"/>
          <w:sz w:val="28"/>
          <w:szCs w:val="28"/>
        </w:rPr>
        <w:t>60</w:t>
      </w:r>
      <w:r>
        <w:rPr>
          <w:rFonts w:hint="eastAsia" w:ascii="方正仿宋_GB2312" w:hAnsi="方正仿宋_GB2312" w:eastAsia="方正仿宋_GB2312" w:cs="方正仿宋_GB2312"/>
          <w:sz w:val="28"/>
          <w:szCs w:val="28"/>
        </w:rPr>
        <w:fldChar w:fldCharType="end"/>
      </w:r>
      <w:r>
        <w:rPr>
          <w:rFonts w:hint="eastAsia" w:ascii="方正仿宋_GB2312" w:hAnsi="方正仿宋_GB2312" w:eastAsia="方正仿宋_GB2312" w:cs="方正仿宋_GB2312"/>
          <w:bCs/>
          <w:sz w:val="28"/>
          <w:szCs w:val="28"/>
        </w:rPr>
        <w:fldChar w:fldCharType="end"/>
      </w:r>
    </w:p>
    <w:p w14:paraId="626E4BF1">
      <w:pPr>
        <w:pStyle w:val="11"/>
        <w:tabs>
          <w:tab w:val="right" w:leader="dot" w:pos="8306"/>
        </w:tabs>
        <w:rPr>
          <w:rFonts w:hint="eastAsia" w:ascii="方正小标宋简体" w:hAnsi="方正小标宋简体" w:eastAsia="方正小标宋简体" w:cs="方正小标宋简体"/>
        </w:rPr>
      </w:pPr>
      <w:r>
        <w:rPr>
          <w:rFonts w:hint="eastAsia" w:ascii="方正仿宋_GB2312" w:hAnsi="方正仿宋_GB2312" w:eastAsia="方正仿宋_GB2312" w:cs="方正仿宋_GB2312"/>
          <w:bCs/>
          <w:sz w:val="28"/>
          <w:szCs w:val="28"/>
        </w:rPr>
        <w:fldChar w:fldCharType="begin"/>
      </w:r>
      <w:r>
        <w:rPr>
          <w:rFonts w:hint="eastAsia" w:ascii="方正仿宋_GB2312" w:hAnsi="方正仿宋_GB2312" w:eastAsia="方正仿宋_GB2312" w:cs="方正仿宋_GB2312"/>
          <w:bCs/>
          <w:sz w:val="28"/>
          <w:szCs w:val="28"/>
        </w:rPr>
        <w:instrText xml:space="preserve"> HYPERLINK \l _Toc22586 </w:instrText>
      </w:r>
      <w:r>
        <w:rPr>
          <w:rFonts w:hint="eastAsia" w:ascii="方正仿宋_GB2312" w:hAnsi="方正仿宋_GB2312" w:eastAsia="方正仿宋_GB2312" w:cs="方正仿宋_GB2312"/>
          <w:bCs/>
          <w:sz w:val="28"/>
          <w:szCs w:val="28"/>
        </w:rPr>
        <w:fldChar w:fldCharType="separate"/>
      </w:r>
      <w:r>
        <w:rPr>
          <w:rFonts w:hint="eastAsia" w:ascii="方正仿宋_GB2312" w:hAnsi="方正仿宋_GB2312" w:eastAsia="方正仿宋_GB2312" w:cs="方正仿宋_GB2312"/>
          <w:bCs/>
          <w:sz w:val="28"/>
          <w:szCs w:val="28"/>
        </w:rPr>
        <w:t>（三）商务技术部分格式：</w:t>
      </w:r>
      <w:r>
        <w:rPr>
          <w:rFonts w:hint="eastAsia" w:ascii="方正仿宋_GB2312" w:hAnsi="方正仿宋_GB2312" w:eastAsia="方正仿宋_GB2312" w:cs="方正仿宋_GB2312"/>
          <w:sz w:val="28"/>
          <w:szCs w:val="28"/>
        </w:rPr>
        <w:tab/>
      </w:r>
      <w:r>
        <w:rPr>
          <w:rFonts w:hint="eastAsia" w:ascii="方正仿宋_GB2312" w:hAnsi="方正仿宋_GB2312" w:eastAsia="方正仿宋_GB2312" w:cs="方正仿宋_GB2312"/>
          <w:sz w:val="28"/>
          <w:szCs w:val="28"/>
        </w:rPr>
        <w:fldChar w:fldCharType="begin"/>
      </w:r>
      <w:r>
        <w:rPr>
          <w:rFonts w:hint="eastAsia" w:ascii="方正仿宋_GB2312" w:hAnsi="方正仿宋_GB2312" w:eastAsia="方正仿宋_GB2312" w:cs="方正仿宋_GB2312"/>
          <w:sz w:val="28"/>
          <w:szCs w:val="28"/>
        </w:rPr>
        <w:instrText xml:space="preserve"> PAGEREF _Toc22586 \h </w:instrText>
      </w:r>
      <w:r>
        <w:rPr>
          <w:rFonts w:hint="eastAsia" w:ascii="方正仿宋_GB2312" w:hAnsi="方正仿宋_GB2312" w:eastAsia="方正仿宋_GB2312" w:cs="方正仿宋_GB2312"/>
          <w:sz w:val="28"/>
          <w:szCs w:val="28"/>
        </w:rPr>
        <w:fldChar w:fldCharType="separate"/>
      </w:r>
      <w:r>
        <w:rPr>
          <w:rFonts w:hint="eastAsia" w:ascii="方正仿宋_GB2312" w:hAnsi="方正仿宋_GB2312" w:eastAsia="方正仿宋_GB2312" w:cs="方正仿宋_GB2312"/>
          <w:sz w:val="28"/>
          <w:szCs w:val="28"/>
        </w:rPr>
        <w:t>69</w:t>
      </w:r>
      <w:r>
        <w:rPr>
          <w:rFonts w:hint="eastAsia" w:ascii="方正仿宋_GB2312" w:hAnsi="方正仿宋_GB2312" w:eastAsia="方正仿宋_GB2312" w:cs="方正仿宋_GB2312"/>
          <w:sz w:val="28"/>
          <w:szCs w:val="28"/>
        </w:rPr>
        <w:fldChar w:fldCharType="end"/>
      </w:r>
      <w:r>
        <w:rPr>
          <w:rFonts w:hint="eastAsia" w:ascii="方正仿宋_GB2312" w:hAnsi="方正仿宋_GB2312" w:eastAsia="方正仿宋_GB2312" w:cs="方正仿宋_GB2312"/>
          <w:bCs/>
          <w:sz w:val="28"/>
          <w:szCs w:val="28"/>
        </w:rPr>
        <w:fldChar w:fldCharType="end"/>
      </w:r>
    </w:p>
    <w:p w14:paraId="0AB40E52">
      <w:pPr>
        <w:rPr>
          <w:rFonts w:hint="eastAsia" w:ascii="方正小标宋简体" w:hAnsi="方正小标宋简体" w:eastAsia="方正小标宋简体" w:cs="方正小标宋简体"/>
          <w:b/>
          <w:bCs/>
          <w:sz w:val="44"/>
          <w:szCs w:val="44"/>
        </w:rPr>
      </w:pPr>
      <w:r>
        <w:rPr>
          <w:rFonts w:hint="eastAsia" w:ascii="方正小标宋简体" w:hAnsi="方正小标宋简体" w:eastAsia="方正小标宋简体" w:cs="方正小标宋简体"/>
          <w:bCs/>
          <w:szCs w:val="44"/>
        </w:rPr>
        <w:fldChar w:fldCharType="end"/>
      </w:r>
    </w:p>
    <w:p w14:paraId="3FADFCE2">
      <w:pPr>
        <w:spacing w:line="360" w:lineRule="auto"/>
        <w:jc w:val="center"/>
        <w:outlineLvl w:val="0"/>
        <w:rPr>
          <w:rFonts w:hint="eastAsia" w:ascii="方正小标宋简体" w:hAnsi="方正小标宋简体" w:eastAsia="方正小标宋简体" w:cs="方正小标宋简体"/>
          <w:b/>
          <w:bCs/>
          <w:sz w:val="44"/>
          <w:szCs w:val="44"/>
        </w:rPr>
        <w:sectPr>
          <w:footerReference r:id="rId5" w:type="default"/>
          <w:pgSz w:w="11906" w:h="16838"/>
          <w:pgMar w:top="1440" w:right="1800" w:bottom="1440" w:left="1800" w:header="720" w:footer="720" w:gutter="0"/>
          <w:pgNumType w:start="1"/>
          <w:cols w:space="720" w:num="1"/>
          <w:docGrid w:type="lines" w:linePitch="312" w:charSpace="0"/>
        </w:sectPr>
      </w:pPr>
      <w:bookmarkStart w:id="104" w:name="_Toc11856"/>
    </w:p>
    <w:p w14:paraId="3A576C05">
      <w:pPr>
        <w:spacing w:line="360" w:lineRule="auto"/>
        <w:jc w:val="center"/>
        <w:outlineLvl w:val="0"/>
        <w:rPr>
          <w:rFonts w:ascii="方正小标宋简体" w:hAnsi="方正小标宋简体" w:eastAsia="方正小标宋简体" w:cs="方正小标宋简体"/>
          <w:b/>
          <w:bCs/>
          <w:color w:val="auto"/>
          <w:sz w:val="44"/>
          <w:szCs w:val="44"/>
          <w:highlight w:val="none"/>
        </w:rPr>
      </w:pPr>
      <w:r>
        <w:rPr>
          <w:rFonts w:hint="eastAsia" w:ascii="方正小标宋简体" w:hAnsi="方正小标宋简体" w:eastAsia="方正小标宋简体" w:cs="方正小标宋简体"/>
          <w:b/>
          <w:bCs/>
          <w:color w:val="auto"/>
          <w:sz w:val="44"/>
          <w:szCs w:val="44"/>
          <w:highlight w:val="none"/>
        </w:rPr>
        <w:t>第一章 招标公告</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14:paraId="14A3C623">
      <w:pPr>
        <w:rPr>
          <w:color w:val="auto"/>
          <w:highlight w:val="none"/>
        </w:rPr>
      </w:pPr>
    </w:p>
    <w:p w14:paraId="0A63C0EC">
      <w:pPr>
        <w:pBdr>
          <w:top w:val="single" w:color="auto" w:sz="4" w:space="1"/>
          <w:left w:val="single" w:color="auto" w:sz="4" w:space="4"/>
          <w:bottom w:val="single" w:color="auto" w:sz="4" w:space="1"/>
          <w:right w:val="single" w:color="auto" w:sz="4" w:space="4"/>
        </w:pBd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项目概况</w:t>
      </w:r>
    </w:p>
    <w:p w14:paraId="0CCD3821">
      <w:pPr>
        <w:pBdr>
          <w:top w:val="single" w:color="auto" w:sz="4" w:space="1"/>
          <w:left w:val="single" w:color="auto" w:sz="4" w:space="4"/>
          <w:bottom w:val="single" w:color="auto" w:sz="4" w:space="1"/>
          <w:right w:val="single" w:color="auto" w:sz="4" w:space="4"/>
        </w:pBdr>
        <w:spacing w:line="360" w:lineRule="auto"/>
        <w:ind w:firstLine="480" w:firstLineChars="200"/>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szCs w:val="24"/>
          <w:highlight w:val="none"/>
        </w:rPr>
        <w:t>根据《中华人民共和国政府采购法》、《中华人民共和国政府采购法实施条例》、《政府采购货物和服务招标投标管理办法》（财政部令第87号）等有关法律、法规规定，</w:t>
      </w:r>
      <w:r>
        <w:rPr>
          <w:rFonts w:hint="eastAsia" w:ascii="方正仿宋_GB2312" w:hAnsi="方正仿宋_GB2312" w:eastAsia="方正仿宋_GB2312" w:cs="方正仿宋_GB2312"/>
          <w:color w:val="auto"/>
          <w:sz w:val="24"/>
          <w:szCs w:val="24"/>
          <w:highlight w:val="none"/>
          <w:u w:val="single"/>
          <w:lang w:eastAsia="zh-CN"/>
        </w:rPr>
        <w:t>昆明市呈贡区第四中学设施设备（设备及家具）采购项目</w:t>
      </w:r>
      <w:r>
        <w:rPr>
          <w:rFonts w:hint="eastAsia" w:ascii="方正仿宋_GB2312" w:hAnsi="方正仿宋_GB2312" w:eastAsia="方正仿宋_GB2312" w:cs="方正仿宋_GB2312"/>
          <w:color w:val="auto"/>
          <w:sz w:val="24"/>
          <w:szCs w:val="24"/>
          <w:highlight w:val="none"/>
        </w:rPr>
        <w:t>的潜在供应商应在</w:t>
      </w:r>
      <w:r>
        <w:rPr>
          <w:rFonts w:hint="eastAsia" w:ascii="方正仿宋_GB2312" w:hAnsi="方正仿宋_GB2312" w:eastAsia="方正仿宋_GB2312" w:cs="方正仿宋_GB2312"/>
          <w:color w:val="auto"/>
          <w:sz w:val="24"/>
          <w:szCs w:val="24"/>
          <w:highlight w:val="none"/>
          <w:u w:val="single"/>
        </w:rPr>
        <w:t>政采云平台（http：//www.zcygov.cn）</w:t>
      </w:r>
      <w:r>
        <w:rPr>
          <w:rFonts w:hint="eastAsia" w:ascii="方正仿宋_GB2312" w:hAnsi="方正仿宋_GB2312" w:eastAsia="方正仿宋_GB2312" w:cs="方正仿宋_GB2312"/>
          <w:color w:val="auto"/>
          <w:sz w:val="24"/>
          <w:szCs w:val="24"/>
          <w:highlight w:val="none"/>
        </w:rPr>
        <w:t>获取招标文件，并于202</w:t>
      </w:r>
      <w:r>
        <w:rPr>
          <w:rFonts w:hint="eastAsia" w:ascii="方正仿宋_GB2312" w:hAnsi="方正仿宋_GB2312" w:eastAsia="方正仿宋_GB2312" w:cs="方正仿宋_GB2312"/>
          <w:color w:val="auto"/>
          <w:sz w:val="24"/>
          <w:szCs w:val="24"/>
          <w:highlight w:val="none"/>
          <w:lang w:val="en-US" w:eastAsia="zh-CN"/>
        </w:rPr>
        <w:t>5</w:t>
      </w: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val="en-US" w:eastAsia="zh-CN"/>
        </w:rPr>
        <w:t>07</w:t>
      </w: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val="en-US" w:eastAsia="zh-CN"/>
        </w:rPr>
        <w:t xml:space="preserve">14  </w:t>
      </w:r>
      <w:r>
        <w:rPr>
          <w:rFonts w:hint="eastAsia" w:ascii="方正仿宋_GB2312" w:hAnsi="方正仿宋_GB2312" w:eastAsia="方正仿宋_GB2312" w:cs="方正仿宋_GB2312"/>
          <w:color w:val="auto"/>
          <w:sz w:val="24"/>
          <w:szCs w:val="24"/>
          <w:highlight w:val="none"/>
        </w:rPr>
        <w:t>09:30（北京时间）前递交投标文件。</w:t>
      </w:r>
    </w:p>
    <w:p w14:paraId="39D5C41A">
      <w:pPr>
        <w:spacing w:line="360" w:lineRule="auto"/>
        <w:outlineLvl w:val="9"/>
        <w:rPr>
          <w:rFonts w:ascii="方正仿宋_GB2312" w:hAnsi="方正仿宋_GB2312" w:eastAsia="方正仿宋_GB2312" w:cs="方正仿宋_GB2312"/>
          <w:color w:val="auto"/>
          <w:sz w:val="24"/>
          <w:szCs w:val="24"/>
          <w:highlight w:val="none"/>
          <w:u w:val="none"/>
        </w:rPr>
      </w:pPr>
      <w:bookmarkStart w:id="105" w:name="_Toc28359012"/>
      <w:bookmarkStart w:id="106" w:name="_Toc17125"/>
      <w:bookmarkStart w:id="107" w:name="_Toc25076"/>
      <w:bookmarkStart w:id="108" w:name="_Toc25853"/>
      <w:bookmarkStart w:id="109" w:name="_Toc28359089"/>
      <w:bookmarkStart w:id="110" w:name="_Toc11661"/>
      <w:bookmarkStart w:id="111" w:name="_Toc7454"/>
      <w:bookmarkStart w:id="112" w:name="_Toc35393629"/>
      <w:bookmarkStart w:id="113" w:name="_Toc2189"/>
      <w:bookmarkStart w:id="114" w:name="_Toc21121"/>
      <w:bookmarkStart w:id="115" w:name="_Toc16224"/>
      <w:bookmarkStart w:id="116" w:name="_Toc7202"/>
      <w:bookmarkStart w:id="117" w:name="_Toc35393798"/>
      <w:bookmarkStart w:id="118" w:name="_Toc27100"/>
      <w:bookmarkStart w:id="119" w:name="_Toc2764"/>
      <w:bookmarkStart w:id="120" w:name="_Toc29977"/>
      <w:r>
        <w:rPr>
          <w:rFonts w:hint="eastAsia" w:ascii="方正仿宋_GB2312" w:hAnsi="方正仿宋_GB2312" w:eastAsia="方正仿宋_GB2312" w:cs="方正仿宋_GB2312"/>
          <w:color w:val="auto"/>
          <w:sz w:val="24"/>
          <w:szCs w:val="24"/>
          <w:highlight w:val="none"/>
          <w:u w:val="none"/>
        </w:rPr>
        <w:t>一、项目基本情况</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p>
    <w:p w14:paraId="37F58E00">
      <w:pPr>
        <w:spacing w:line="360" w:lineRule="auto"/>
        <w:outlineLvl w:val="9"/>
        <w:rPr>
          <w:rFonts w:ascii="方正仿宋_GB2312" w:hAnsi="方正仿宋_GB2312" w:eastAsia="方正仿宋_GB2312" w:cs="方正仿宋_GB2312"/>
          <w:bCs/>
          <w:color w:val="auto"/>
          <w:sz w:val="24"/>
          <w:szCs w:val="24"/>
          <w:highlight w:val="none"/>
          <w:u w:val="none"/>
        </w:rPr>
      </w:pPr>
      <w:r>
        <w:rPr>
          <w:rFonts w:hint="eastAsia" w:ascii="方正仿宋_GB2312" w:hAnsi="方正仿宋_GB2312" w:eastAsia="方正仿宋_GB2312" w:cs="方正仿宋_GB2312"/>
          <w:color w:val="auto"/>
          <w:sz w:val="24"/>
          <w:szCs w:val="24"/>
          <w:highlight w:val="none"/>
          <w:u w:val="none"/>
        </w:rPr>
        <w:t>1.1项目名称：</w:t>
      </w:r>
      <w:r>
        <w:rPr>
          <w:rFonts w:hint="eastAsia" w:ascii="方正仿宋_GB2312" w:hAnsi="方正仿宋_GB2312" w:eastAsia="方正仿宋_GB2312" w:cs="方正仿宋_GB2312"/>
          <w:color w:val="auto"/>
          <w:sz w:val="24"/>
          <w:szCs w:val="24"/>
          <w:highlight w:val="none"/>
          <w:u w:val="none"/>
          <w:lang w:eastAsia="zh-CN"/>
        </w:rPr>
        <w:t>昆明市呈贡区第四中学设施设备（设备及家具）采购项目</w:t>
      </w:r>
      <w:r>
        <w:rPr>
          <w:rFonts w:hint="eastAsia" w:ascii="方正仿宋_GB2312" w:hAnsi="方正仿宋_GB2312" w:eastAsia="方正仿宋_GB2312" w:cs="方正仿宋_GB2312"/>
          <w:color w:val="auto"/>
          <w:sz w:val="24"/>
          <w:szCs w:val="24"/>
          <w:highlight w:val="none"/>
          <w:u w:val="none"/>
        </w:rPr>
        <w:t>；</w:t>
      </w:r>
    </w:p>
    <w:p w14:paraId="5AF61221">
      <w:pPr>
        <w:spacing w:line="360" w:lineRule="auto"/>
        <w:outlineLvl w:val="9"/>
        <w:rPr>
          <w:rFonts w:ascii="方正仿宋_GB2312" w:hAnsi="方正仿宋_GB2312" w:eastAsia="方正仿宋_GB2312" w:cs="方正仿宋_GB2312"/>
          <w:color w:val="auto"/>
          <w:sz w:val="24"/>
          <w:szCs w:val="24"/>
          <w:highlight w:val="none"/>
          <w:u w:val="none"/>
        </w:rPr>
      </w:pPr>
      <w:r>
        <w:rPr>
          <w:rFonts w:hint="eastAsia" w:ascii="方正仿宋_GB2312" w:hAnsi="方正仿宋_GB2312" w:eastAsia="方正仿宋_GB2312" w:cs="方正仿宋_GB2312"/>
          <w:color w:val="auto"/>
          <w:sz w:val="24"/>
          <w:szCs w:val="24"/>
          <w:highlight w:val="none"/>
          <w:u w:val="none"/>
        </w:rPr>
        <w:t>1.2项目编号：</w:t>
      </w:r>
      <w:r>
        <w:rPr>
          <w:rFonts w:hint="eastAsia" w:ascii="方正仿宋_GB2312" w:hAnsi="方正仿宋_GB2312" w:eastAsia="方正仿宋_GB2312" w:cs="方正仿宋_GB2312"/>
          <w:color w:val="auto"/>
          <w:sz w:val="24"/>
          <w:szCs w:val="24"/>
          <w:highlight w:val="none"/>
          <w:u w:val="none"/>
          <w:lang w:eastAsia="zh-CN"/>
        </w:rPr>
        <w:t>5301212025020</w:t>
      </w:r>
      <w:r>
        <w:rPr>
          <w:rFonts w:hint="eastAsia" w:ascii="方正仿宋_GB2312" w:hAnsi="方正仿宋_GB2312" w:eastAsia="方正仿宋_GB2312" w:cs="方正仿宋_GB2312"/>
          <w:color w:val="auto"/>
          <w:sz w:val="24"/>
          <w:szCs w:val="24"/>
          <w:highlight w:val="none"/>
          <w:u w:val="none"/>
        </w:rPr>
        <w:t>；</w:t>
      </w:r>
    </w:p>
    <w:p w14:paraId="1E57527C">
      <w:pPr>
        <w:spacing w:line="360" w:lineRule="auto"/>
        <w:outlineLvl w:val="9"/>
        <w:rPr>
          <w:rFonts w:ascii="方正仿宋_GB2312" w:hAnsi="方正仿宋_GB2312" w:eastAsia="方正仿宋_GB2312" w:cs="方正仿宋_GB2312"/>
          <w:color w:val="auto"/>
          <w:sz w:val="24"/>
          <w:szCs w:val="24"/>
          <w:highlight w:val="none"/>
          <w:u w:val="none"/>
        </w:rPr>
      </w:pPr>
      <w:r>
        <w:rPr>
          <w:rFonts w:hint="eastAsia" w:ascii="方正仿宋_GB2312" w:hAnsi="方正仿宋_GB2312" w:eastAsia="方正仿宋_GB2312" w:cs="方正仿宋_GB2312"/>
          <w:color w:val="auto"/>
          <w:sz w:val="24"/>
          <w:szCs w:val="24"/>
          <w:highlight w:val="none"/>
          <w:u w:val="none"/>
        </w:rPr>
        <w:t>1.3采购方式：公开招标；</w:t>
      </w:r>
    </w:p>
    <w:p w14:paraId="6267333C">
      <w:pPr>
        <w:spacing w:line="360" w:lineRule="auto"/>
        <w:outlineLvl w:val="9"/>
        <w:rPr>
          <w:rFonts w:ascii="方正仿宋_GB2312" w:hAnsi="方正仿宋_GB2312" w:eastAsia="方正仿宋_GB2312" w:cs="方正仿宋_GB2312"/>
          <w:color w:val="auto"/>
          <w:sz w:val="24"/>
          <w:szCs w:val="24"/>
          <w:highlight w:val="none"/>
          <w:u w:val="none"/>
        </w:rPr>
      </w:pPr>
      <w:r>
        <w:rPr>
          <w:rFonts w:hint="eastAsia" w:ascii="方正仿宋_GB2312" w:hAnsi="方正仿宋_GB2312" w:eastAsia="方正仿宋_GB2312" w:cs="方正仿宋_GB2312"/>
          <w:color w:val="auto"/>
          <w:sz w:val="24"/>
          <w:szCs w:val="24"/>
          <w:highlight w:val="none"/>
          <w:u w:val="none"/>
        </w:rPr>
        <w:t>1.4预算金额：206</w:t>
      </w:r>
      <w:r>
        <w:rPr>
          <w:rFonts w:hint="eastAsia" w:ascii="方正仿宋_GB2312" w:hAnsi="方正仿宋_GB2312" w:eastAsia="方正仿宋_GB2312" w:cs="方正仿宋_GB2312"/>
          <w:color w:val="auto"/>
          <w:sz w:val="24"/>
          <w:szCs w:val="24"/>
          <w:highlight w:val="none"/>
          <w:u w:val="none"/>
          <w:lang w:val="en-US" w:eastAsia="zh-CN"/>
        </w:rPr>
        <w:t>.</w:t>
      </w:r>
      <w:r>
        <w:rPr>
          <w:rFonts w:hint="eastAsia" w:ascii="方正仿宋_GB2312" w:hAnsi="方正仿宋_GB2312" w:eastAsia="方正仿宋_GB2312" w:cs="方正仿宋_GB2312"/>
          <w:color w:val="auto"/>
          <w:sz w:val="24"/>
          <w:szCs w:val="24"/>
          <w:highlight w:val="none"/>
          <w:u w:val="none"/>
        </w:rPr>
        <w:t>43291万元</w:t>
      </w:r>
      <w:r>
        <w:rPr>
          <w:rFonts w:hint="eastAsia" w:ascii="方正仿宋_GB2312" w:hAnsi="方正仿宋_GB2312" w:eastAsia="方正仿宋_GB2312" w:cs="方正仿宋_GB2312"/>
          <w:color w:val="auto"/>
          <w:sz w:val="24"/>
          <w:szCs w:val="24"/>
          <w:highlight w:val="none"/>
          <w:u w:val="none"/>
          <w:lang w:eastAsia="zh-CN"/>
        </w:rPr>
        <w:t>，</w:t>
      </w:r>
      <w:r>
        <w:rPr>
          <w:rFonts w:hint="eastAsia" w:ascii="方正仿宋_GB2312" w:hAnsi="方正仿宋_GB2312" w:eastAsia="方正仿宋_GB2312" w:cs="方正仿宋_GB2312"/>
          <w:color w:val="auto"/>
          <w:sz w:val="24"/>
          <w:szCs w:val="24"/>
          <w:highlight w:val="none"/>
          <w:u w:val="none"/>
          <w:lang w:val="en-US" w:eastAsia="zh-CN"/>
        </w:rPr>
        <w:t>一标段为95.88011万元，二标段为110.5528万元</w:t>
      </w:r>
      <w:r>
        <w:rPr>
          <w:rFonts w:hint="eastAsia" w:ascii="方正仿宋_GB2312" w:hAnsi="方正仿宋_GB2312" w:eastAsia="方正仿宋_GB2312" w:cs="方正仿宋_GB2312"/>
          <w:color w:val="auto"/>
          <w:sz w:val="24"/>
          <w:szCs w:val="24"/>
          <w:highlight w:val="none"/>
          <w:u w:val="none"/>
        </w:rPr>
        <w:t>；</w:t>
      </w:r>
    </w:p>
    <w:p w14:paraId="7E85926D">
      <w:pPr>
        <w:spacing w:line="360" w:lineRule="auto"/>
        <w:outlineLvl w:val="9"/>
        <w:rPr>
          <w:rFonts w:ascii="方正仿宋_GB2312" w:hAnsi="方正仿宋_GB2312" w:eastAsia="方正仿宋_GB2312" w:cs="方正仿宋_GB2312"/>
          <w:color w:val="auto"/>
          <w:sz w:val="24"/>
          <w:szCs w:val="24"/>
          <w:highlight w:val="none"/>
          <w:u w:val="none"/>
        </w:rPr>
      </w:pPr>
      <w:r>
        <w:rPr>
          <w:rFonts w:hint="eastAsia" w:ascii="方正仿宋_GB2312" w:hAnsi="方正仿宋_GB2312" w:eastAsia="方正仿宋_GB2312" w:cs="方正仿宋_GB2312"/>
          <w:color w:val="auto"/>
          <w:sz w:val="24"/>
          <w:szCs w:val="24"/>
          <w:highlight w:val="none"/>
          <w:u w:val="none"/>
        </w:rPr>
        <w:t>1.5最高限价：206</w:t>
      </w:r>
      <w:r>
        <w:rPr>
          <w:rFonts w:hint="eastAsia" w:ascii="方正仿宋_GB2312" w:hAnsi="方正仿宋_GB2312" w:eastAsia="方正仿宋_GB2312" w:cs="方正仿宋_GB2312"/>
          <w:color w:val="auto"/>
          <w:sz w:val="24"/>
          <w:szCs w:val="24"/>
          <w:highlight w:val="none"/>
          <w:u w:val="none"/>
          <w:lang w:val="en-US" w:eastAsia="zh-CN"/>
        </w:rPr>
        <w:t>.</w:t>
      </w:r>
      <w:r>
        <w:rPr>
          <w:rFonts w:hint="eastAsia" w:ascii="方正仿宋_GB2312" w:hAnsi="方正仿宋_GB2312" w:eastAsia="方正仿宋_GB2312" w:cs="方正仿宋_GB2312"/>
          <w:color w:val="auto"/>
          <w:sz w:val="24"/>
          <w:szCs w:val="24"/>
          <w:highlight w:val="none"/>
          <w:u w:val="none"/>
        </w:rPr>
        <w:t>43291万元</w:t>
      </w:r>
      <w:r>
        <w:rPr>
          <w:rFonts w:hint="eastAsia" w:ascii="方正仿宋_GB2312" w:hAnsi="方正仿宋_GB2312" w:eastAsia="方正仿宋_GB2312" w:cs="方正仿宋_GB2312"/>
          <w:color w:val="auto"/>
          <w:sz w:val="24"/>
          <w:szCs w:val="24"/>
          <w:highlight w:val="none"/>
          <w:u w:val="none"/>
          <w:lang w:eastAsia="zh-CN"/>
        </w:rPr>
        <w:t>，</w:t>
      </w:r>
      <w:r>
        <w:rPr>
          <w:rFonts w:hint="eastAsia" w:ascii="方正仿宋_GB2312" w:hAnsi="方正仿宋_GB2312" w:eastAsia="方正仿宋_GB2312" w:cs="方正仿宋_GB2312"/>
          <w:color w:val="auto"/>
          <w:sz w:val="24"/>
          <w:szCs w:val="24"/>
          <w:highlight w:val="none"/>
          <w:u w:val="none"/>
          <w:lang w:val="en-US" w:eastAsia="zh-CN"/>
        </w:rPr>
        <w:t>一标段为95.88011万元，二标段为110.5528万元</w:t>
      </w:r>
      <w:r>
        <w:rPr>
          <w:rFonts w:hint="eastAsia" w:ascii="方正仿宋_GB2312" w:hAnsi="方正仿宋_GB2312" w:eastAsia="方正仿宋_GB2312" w:cs="方正仿宋_GB2312"/>
          <w:color w:val="auto"/>
          <w:sz w:val="24"/>
          <w:szCs w:val="24"/>
          <w:highlight w:val="none"/>
          <w:u w:val="none"/>
        </w:rPr>
        <w:t>；</w:t>
      </w:r>
    </w:p>
    <w:p w14:paraId="779047B8">
      <w:pPr>
        <w:spacing w:line="360" w:lineRule="auto"/>
        <w:jc w:val="left"/>
        <w:outlineLvl w:val="9"/>
        <w:rPr>
          <w:rFonts w:hint="eastAsia" w:ascii="方正仿宋_GB2312" w:hAnsi="方正仿宋_GB2312" w:eastAsia="方正仿宋_GB2312" w:cs="方正仿宋_GB2312"/>
          <w:color w:val="auto"/>
          <w:sz w:val="24"/>
          <w:szCs w:val="24"/>
          <w:highlight w:val="none"/>
          <w:u w:val="none"/>
          <w:lang w:val="en-US" w:eastAsia="zh-CN"/>
        </w:rPr>
      </w:pPr>
      <w:r>
        <w:rPr>
          <w:rFonts w:hint="eastAsia" w:ascii="方正仿宋_GB2312" w:hAnsi="方正仿宋_GB2312" w:eastAsia="方正仿宋_GB2312" w:cs="方正仿宋_GB2312"/>
          <w:color w:val="auto"/>
          <w:sz w:val="24"/>
          <w:szCs w:val="24"/>
          <w:highlight w:val="none"/>
          <w:u w:val="none"/>
        </w:rPr>
        <w:t>1.6采购需求</w:t>
      </w:r>
      <w:r>
        <w:rPr>
          <w:rFonts w:hint="eastAsia" w:ascii="方正仿宋_GB2312" w:hAnsi="方正仿宋_GB2312" w:eastAsia="方正仿宋_GB2312" w:cs="方正仿宋_GB2312"/>
          <w:sz w:val="24"/>
          <w:szCs w:val="24"/>
          <w:u w:val="none"/>
          <w:lang w:val="en-US" w:eastAsia="zh-CN"/>
        </w:rPr>
        <w:t>①一标段为为</w:t>
      </w:r>
      <w:r>
        <w:rPr>
          <w:rFonts w:hint="eastAsia" w:ascii="方正仿宋_GB2312" w:hAnsi="方正仿宋_GB2312" w:eastAsia="方正仿宋_GB2312" w:cs="方正仿宋_GB2312"/>
          <w:sz w:val="24"/>
          <w:szCs w:val="24"/>
          <w:u w:val="none"/>
        </w:rPr>
        <w:t>采购一批</w:t>
      </w:r>
      <w:r>
        <w:rPr>
          <w:rFonts w:hint="eastAsia" w:ascii="方正仿宋_GB2312" w:hAnsi="方正仿宋_GB2312" w:eastAsia="方正仿宋_GB2312" w:cs="方正仿宋_GB2312"/>
          <w:sz w:val="24"/>
          <w:szCs w:val="24"/>
          <w:u w:val="none"/>
          <w:lang w:val="en-US" w:eastAsia="zh-CN"/>
        </w:rPr>
        <w:t>办公家具，包括：立柜、矮柜、卡座等；②二标段为</w:t>
      </w:r>
      <w:r>
        <w:rPr>
          <w:rFonts w:hint="eastAsia" w:ascii="方正仿宋_GB2312" w:hAnsi="方正仿宋_GB2312" w:eastAsia="方正仿宋_GB2312" w:cs="方正仿宋_GB2312"/>
          <w:sz w:val="24"/>
          <w:szCs w:val="24"/>
          <w:u w:val="none"/>
        </w:rPr>
        <w:t>采购一批设备</w:t>
      </w:r>
      <w:r>
        <w:rPr>
          <w:rFonts w:hint="eastAsia" w:ascii="方正仿宋_GB2312" w:hAnsi="方正仿宋_GB2312" w:eastAsia="方正仿宋_GB2312" w:cs="方正仿宋_GB2312"/>
          <w:sz w:val="24"/>
          <w:szCs w:val="24"/>
          <w:u w:val="none"/>
          <w:lang w:eastAsia="zh-CN"/>
        </w:rPr>
        <w:t>，</w:t>
      </w:r>
      <w:r>
        <w:rPr>
          <w:rFonts w:hint="eastAsia" w:ascii="方正仿宋_GB2312" w:hAnsi="方正仿宋_GB2312" w:eastAsia="方正仿宋_GB2312" w:cs="方正仿宋_GB2312"/>
          <w:sz w:val="24"/>
          <w:szCs w:val="24"/>
          <w:u w:val="none"/>
        </w:rPr>
        <w:t>包括：监视器</w:t>
      </w:r>
      <w:r>
        <w:rPr>
          <w:rFonts w:hint="eastAsia" w:ascii="方正仿宋_GB2312" w:hAnsi="方正仿宋_GB2312" w:eastAsia="方正仿宋_GB2312" w:cs="方正仿宋_GB2312"/>
          <w:sz w:val="24"/>
          <w:szCs w:val="24"/>
          <w:u w:val="none"/>
          <w:lang w:eastAsia="zh-CN"/>
        </w:rPr>
        <w:t>、LED透明显示屏、LED视频处理器、LED显示屏、智慧图书馆管理平台</w:t>
      </w:r>
      <w:r>
        <w:rPr>
          <w:rFonts w:hint="eastAsia" w:ascii="方正仿宋_GB2312" w:hAnsi="方正仿宋_GB2312" w:eastAsia="方正仿宋_GB2312" w:cs="方正仿宋_GB2312"/>
          <w:sz w:val="24"/>
          <w:szCs w:val="24"/>
          <w:u w:val="none"/>
          <w:lang w:val="en-US" w:eastAsia="zh-CN"/>
        </w:rPr>
        <w:t>等</w:t>
      </w:r>
      <w:r>
        <w:rPr>
          <w:rFonts w:hint="eastAsia" w:ascii="方正仿宋_GB2312" w:hAnsi="方正仿宋_GB2312" w:eastAsia="方正仿宋_GB2312" w:cs="方正仿宋_GB2312"/>
          <w:sz w:val="24"/>
          <w:szCs w:val="24"/>
          <w:u w:val="none"/>
        </w:rPr>
        <w:t>具体技术参数要求详见招标文件第四章采购需求和要求</w:t>
      </w:r>
      <w:r>
        <w:rPr>
          <w:rFonts w:hint="eastAsia" w:ascii="方正仿宋_GB2312" w:hAnsi="方正仿宋_GB2312" w:eastAsia="方正仿宋_GB2312" w:cs="方正仿宋_GB2312"/>
          <w:color w:val="auto"/>
          <w:sz w:val="24"/>
          <w:szCs w:val="24"/>
          <w:highlight w:val="none"/>
          <w:u w:val="none"/>
          <w:lang w:val="en-US" w:eastAsia="zh-CN"/>
        </w:rPr>
        <w:t>；</w:t>
      </w:r>
    </w:p>
    <w:tbl>
      <w:tblPr>
        <w:tblStyle w:val="1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8"/>
        <w:gridCol w:w="796"/>
        <w:gridCol w:w="2386"/>
        <w:gridCol w:w="1178"/>
        <w:gridCol w:w="1016"/>
        <w:gridCol w:w="987"/>
        <w:gridCol w:w="1518"/>
      </w:tblGrid>
      <w:tr w14:paraId="2A481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374" w:type="pct"/>
            <w:noWrap/>
            <w:vAlign w:val="center"/>
          </w:tcPr>
          <w:p w14:paraId="6F5F8C1A">
            <w:pPr>
              <w:jc w:val="center"/>
              <w:rPr>
                <w:rFonts w:hint="eastAsia" w:ascii="方正仿宋_GB2312" w:hAnsi="方正仿宋_GB2312" w:eastAsia="方正仿宋_GB2312" w:cs="方正仿宋_GB2312"/>
                <w:b/>
                <w:bCs/>
                <w:color w:val="auto"/>
                <w:highlight w:val="yellow"/>
              </w:rPr>
            </w:pPr>
            <w:r>
              <w:rPr>
                <w:rFonts w:hint="eastAsia" w:ascii="方正仿宋_GB2312" w:hAnsi="方正仿宋_GB2312" w:eastAsia="方正仿宋_GB2312" w:cs="方正仿宋_GB2312"/>
                <w:b/>
                <w:bCs/>
                <w:color w:val="auto"/>
                <w:highlight w:val="yellow"/>
              </w:rPr>
              <w:t>序号</w:t>
            </w:r>
          </w:p>
        </w:tc>
        <w:tc>
          <w:tcPr>
            <w:tcW w:w="467" w:type="pct"/>
            <w:noWrap w:val="0"/>
            <w:vAlign w:val="center"/>
          </w:tcPr>
          <w:p w14:paraId="6C586008">
            <w:pPr>
              <w:jc w:val="center"/>
              <w:rPr>
                <w:rFonts w:hint="eastAsia" w:ascii="方正仿宋_GB2312" w:hAnsi="方正仿宋_GB2312" w:eastAsia="方正仿宋_GB2312" w:cs="方正仿宋_GB2312"/>
                <w:b/>
                <w:bCs/>
                <w:color w:val="auto"/>
                <w:highlight w:val="yellow"/>
              </w:rPr>
            </w:pPr>
            <w:r>
              <w:rPr>
                <w:rFonts w:hint="eastAsia" w:ascii="方正仿宋_GB2312" w:hAnsi="方正仿宋_GB2312" w:eastAsia="方正仿宋_GB2312" w:cs="方正仿宋_GB2312"/>
                <w:b/>
                <w:bCs/>
                <w:color w:val="auto"/>
                <w:highlight w:val="yellow"/>
              </w:rPr>
              <w:t>标段代码</w:t>
            </w:r>
          </w:p>
        </w:tc>
        <w:tc>
          <w:tcPr>
            <w:tcW w:w="1400" w:type="pct"/>
            <w:noWrap/>
            <w:vAlign w:val="center"/>
          </w:tcPr>
          <w:p w14:paraId="7E9A792B">
            <w:pPr>
              <w:jc w:val="center"/>
              <w:rPr>
                <w:rFonts w:hint="eastAsia" w:ascii="方正仿宋_GB2312" w:hAnsi="方正仿宋_GB2312" w:eastAsia="方正仿宋_GB2312" w:cs="方正仿宋_GB2312"/>
                <w:b/>
                <w:bCs/>
                <w:color w:val="auto"/>
                <w:highlight w:val="yellow"/>
              </w:rPr>
            </w:pPr>
            <w:r>
              <w:rPr>
                <w:rFonts w:hint="eastAsia" w:ascii="方正仿宋_GB2312" w:hAnsi="方正仿宋_GB2312" w:eastAsia="方正仿宋_GB2312" w:cs="方正仿宋_GB2312"/>
                <w:b/>
                <w:bCs/>
                <w:color w:val="auto"/>
                <w:highlight w:val="yellow"/>
              </w:rPr>
              <w:t>产品（项目）名称</w:t>
            </w:r>
          </w:p>
        </w:tc>
        <w:tc>
          <w:tcPr>
            <w:tcW w:w="691" w:type="pct"/>
            <w:noWrap/>
            <w:vAlign w:val="center"/>
          </w:tcPr>
          <w:p w14:paraId="1AFD499B">
            <w:pPr>
              <w:jc w:val="center"/>
              <w:rPr>
                <w:rFonts w:hint="eastAsia" w:ascii="方正仿宋_GB2312" w:hAnsi="方正仿宋_GB2312" w:eastAsia="方正仿宋_GB2312" w:cs="方正仿宋_GB2312"/>
                <w:b/>
                <w:bCs/>
                <w:color w:val="auto"/>
                <w:highlight w:val="yellow"/>
              </w:rPr>
            </w:pPr>
            <w:r>
              <w:rPr>
                <w:rFonts w:hint="eastAsia" w:ascii="方正仿宋_GB2312" w:hAnsi="方正仿宋_GB2312" w:eastAsia="方正仿宋_GB2312" w:cs="方正仿宋_GB2312"/>
                <w:b/>
                <w:bCs/>
                <w:color w:val="auto"/>
                <w:highlight w:val="yellow"/>
              </w:rPr>
              <w:t>是否允许进口</w:t>
            </w:r>
          </w:p>
        </w:tc>
        <w:tc>
          <w:tcPr>
            <w:tcW w:w="596" w:type="pct"/>
            <w:noWrap/>
            <w:vAlign w:val="center"/>
          </w:tcPr>
          <w:p w14:paraId="3929D068">
            <w:pPr>
              <w:jc w:val="center"/>
              <w:rPr>
                <w:rFonts w:hint="eastAsia" w:ascii="方正仿宋_GB2312" w:hAnsi="方正仿宋_GB2312" w:eastAsia="方正仿宋_GB2312" w:cs="方正仿宋_GB2312"/>
                <w:b/>
                <w:bCs/>
                <w:color w:val="auto"/>
                <w:highlight w:val="yellow"/>
              </w:rPr>
            </w:pPr>
            <w:r>
              <w:rPr>
                <w:rFonts w:hint="eastAsia" w:ascii="方正仿宋_GB2312" w:hAnsi="方正仿宋_GB2312" w:eastAsia="方正仿宋_GB2312" w:cs="方正仿宋_GB2312"/>
                <w:b/>
                <w:bCs/>
                <w:color w:val="auto"/>
                <w:highlight w:val="yellow"/>
              </w:rPr>
              <w:t>数量</w:t>
            </w:r>
          </w:p>
        </w:tc>
        <w:tc>
          <w:tcPr>
            <w:tcW w:w="579" w:type="pct"/>
            <w:noWrap w:val="0"/>
            <w:vAlign w:val="center"/>
          </w:tcPr>
          <w:p w14:paraId="72875549">
            <w:pPr>
              <w:jc w:val="center"/>
              <w:rPr>
                <w:rFonts w:hint="eastAsia" w:ascii="方正仿宋_GB2312" w:hAnsi="方正仿宋_GB2312" w:eastAsia="方正仿宋_GB2312" w:cs="方正仿宋_GB2312"/>
                <w:b/>
                <w:bCs/>
                <w:color w:val="auto"/>
                <w:highlight w:val="yellow"/>
              </w:rPr>
            </w:pPr>
            <w:r>
              <w:rPr>
                <w:rFonts w:hint="eastAsia" w:ascii="方正仿宋_GB2312" w:hAnsi="方正仿宋_GB2312" w:eastAsia="方正仿宋_GB2312" w:cs="方正仿宋_GB2312"/>
                <w:b/>
                <w:bCs/>
                <w:color w:val="auto"/>
                <w:highlight w:val="yellow"/>
              </w:rPr>
              <w:t>计量单位</w:t>
            </w:r>
          </w:p>
        </w:tc>
        <w:tc>
          <w:tcPr>
            <w:tcW w:w="890" w:type="pct"/>
            <w:noWrap w:val="0"/>
            <w:vAlign w:val="center"/>
          </w:tcPr>
          <w:p w14:paraId="7A3BD611">
            <w:pPr>
              <w:jc w:val="center"/>
              <w:rPr>
                <w:rFonts w:hint="eastAsia" w:ascii="方正仿宋_GB2312" w:hAnsi="方正仿宋_GB2312" w:eastAsia="方正仿宋_GB2312" w:cs="方正仿宋_GB2312"/>
                <w:b/>
                <w:bCs/>
                <w:color w:val="auto"/>
                <w:highlight w:val="yellow"/>
              </w:rPr>
            </w:pPr>
            <w:r>
              <w:rPr>
                <w:rFonts w:hint="eastAsia" w:ascii="方正仿宋_GB2312" w:hAnsi="方正仿宋_GB2312" w:eastAsia="方正仿宋_GB2312" w:cs="方正仿宋_GB2312"/>
                <w:b/>
                <w:bCs/>
                <w:color w:val="auto"/>
                <w:highlight w:val="yellow"/>
              </w:rPr>
              <w:t>预算单价（元）</w:t>
            </w:r>
          </w:p>
        </w:tc>
      </w:tr>
      <w:tr w14:paraId="76457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00FE423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w:t>
            </w:r>
          </w:p>
        </w:tc>
        <w:tc>
          <w:tcPr>
            <w:tcW w:w="467" w:type="pct"/>
            <w:noWrap w:val="0"/>
            <w:vAlign w:val="center"/>
          </w:tcPr>
          <w:p w14:paraId="597965D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098C29AB">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立柜1</w:t>
            </w:r>
          </w:p>
        </w:tc>
        <w:tc>
          <w:tcPr>
            <w:tcW w:w="691" w:type="pct"/>
            <w:noWrap w:val="0"/>
            <w:vAlign w:val="center"/>
          </w:tcPr>
          <w:p w14:paraId="1FED6215">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7C44625F">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138</w:t>
            </w:r>
          </w:p>
        </w:tc>
        <w:tc>
          <w:tcPr>
            <w:tcW w:w="579" w:type="pct"/>
            <w:noWrap w:val="0"/>
            <w:vAlign w:val="center"/>
          </w:tcPr>
          <w:p w14:paraId="1E78F307">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平方米</w:t>
            </w:r>
          </w:p>
        </w:tc>
        <w:tc>
          <w:tcPr>
            <w:tcW w:w="890" w:type="pct"/>
            <w:noWrap w:val="0"/>
            <w:vAlign w:val="center"/>
          </w:tcPr>
          <w:p w14:paraId="7F2791D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480.00</w:t>
            </w:r>
          </w:p>
        </w:tc>
      </w:tr>
      <w:tr w14:paraId="69695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5F54BB9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2</w:t>
            </w:r>
          </w:p>
        </w:tc>
        <w:tc>
          <w:tcPr>
            <w:tcW w:w="467" w:type="pct"/>
            <w:noWrap w:val="0"/>
            <w:vAlign w:val="center"/>
          </w:tcPr>
          <w:p w14:paraId="1228CB7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15FDACAF">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立柜2</w:t>
            </w:r>
          </w:p>
        </w:tc>
        <w:tc>
          <w:tcPr>
            <w:tcW w:w="691" w:type="pct"/>
            <w:noWrap w:val="0"/>
            <w:vAlign w:val="center"/>
          </w:tcPr>
          <w:p w14:paraId="25DBDA2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0BA2D0DC">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4.4</w:t>
            </w:r>
          </w:p>
        </w:tc>
        <w:tc>
          <w:tcPr>
            <w:tcW w:w="579" w:type="pct"/>
            <w:noWrap w:val="0"/>
            <w:vAlign w:val="center"/>
          </w:tcPr>
          <w:p w14:paraId="55EC7200">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平方米</w:t>
            </w:r>
          </w:p>
        </w:tc>
        <w:tc>
          <w:tcPr>
            <w:tcW w:w="890" w:type="pct"/>
            <w:noWrap w:val="0"/>
            <w:vAlign w:val="center"/>
          </w:tcPr>
          <w:p w14:paraId="5EA20FC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480.00</w:t>
            </w:r>
          </w:p>
        </w:tc>
      </w:tr>
      <w:tr w14:paraId="656D1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3554C728">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3</w:t>
            </w:r>
          </w:p>
        </w:tc>
        <w:tc>
          <w:tcPr>
            <w:tcW w:w="467" w:type="pct"/>
            <w:noWrap w:val="0"/>
            <w:vAlign w:val="center"/>
          </w:tcPr>
          <w:p w14:paraId="3F7CFF4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04A23317">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立柜3</w:t>
            </w:r>
          </w:p>
        </w:tc>
        <w:tc>
          <w:tcPr>
            <w:tcW w:w="691" w:type="pct"/>
            <w:noWrap w:val="0"/>
            <w:vAlign w:val="center"/>
          </w:tcPr>
          <w:p w14:paraId="2C5E70F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66AB948C">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24</w:t>
            </w:r>
          </w:p>
        </w:tc>
        <w:tc>
          <w:tcPr>
            <w:tcW w:w="579" w:type="pct"/>
            <w:shd w:val="clear" w:color="auto" w:fill="auto"/>
            <w:noWrap w:val="0"/>
            <w:vAlign w:val="center"/>
          </w:tcPr>
          <w:p w14:paraId="11D680B3">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rPr>
              <w:t>平方米</w:t>
            </w:r>
          </w:p>
        </w:tc>
        <w:tc>
          <w:tcPr>
            <w:tcW w:w="890" w:type="pct"/>
            <w:shd w:val="clear" w:color="auto" w:fill="auto"/>
            <w:noWrap w:val="0"/>
            <w:vAlign w:val="center"/>
          </w:tcPr>
          <w:p w14:paraId="4C1A025E">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rPr>
              <w:t>480.00</w:t>
            </w:r>
          </w:p>
        </w:tc>
      </w:tr>
      <w:tr w14:paraId="17AF7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778016B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4</w:t>
            </w:r>
          </w:p>
        </w:tc>
        <w:tc>
          <w:tcPr>
            <w:tcW w:w="467" w:type="pct"/>
            <w:noWrap w:val="0"/>
            <w:vAlign w:val="center"/>
          </w:tcPr>
          <w:p w14:paraId="48A6AD2E">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2D846D6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矮柜1</w:t>
            </w:r>
          </w:p>
        </w:tc>
        <w:tc>
          <w:tcPr>
            <w:tcW w:w="691" w:type="pct"/>
            <w:noWrap w:val="0"/>
            <w:vAlign w:val="center"/>
          </w:tcPr>
          <w:p w14:paraId="1877B42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591ADA5B">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w:t>
            </w:r>
          </w:p>
        </w:tc>
        <w:tc>
          <w:tcPr>
            <w:tcW w:w="579" w:type="pct"/>
            <w:noWrap w:val="0"/>
            <w:vAlign w:val="center"/>
          </w:tcPr>
          <w:p w14:paraId="5E622F0C">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套</w:t>
            </w:r>
          </w:p>
        </w:tc>
        <w:tc>
          <w:tcPr>
            <w:tcW w:w="890" w:type="pct"/>
            <w:noWrap/>
            <w:vAlign w:val="center"/>
          </w:tcPr>
          <w:p w14:paraId="28F5AA9B">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2,250.00</w:t>
            </w:r>
          </w:p>
        </w:tc>
      </w:tr>
      <w:tr w14:paraId="30ECB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2C4EC69C">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5</w:t>
            </w:r>
          </w:p>
        </w:tc>
        <w:tc>
          <w:tcPr>
            <w:tcW w:w="467" w:type="pct"/>
            <w:noWrap w:val="0"/>
            <w:vAlign w:val="center"/>
          </w:tcPr>
          <w:p w14:paraId="502F5D78">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3CB8B668">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矮柜2</w:t>
            </w:r>
          </w:p>
        </w:tc>
        <w:tc>
          <w:tcPr>
            <w:tcW w:w="691" w:type="pct"/>
            <w:noWrap w:val="0"/>
            <w:vAlign w:val="center"/>
          </w:tcPr>
          <w:p w14:paraId="5B4B33A1">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249BD30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2</w:t>
            </w:r>
          </w:p>
        </w:tc>
        <w:tc>
          <w:tcPr>
            <w:tcW w:w="579" w:type="pct"/>
            <w:shd w:val="clear" w:color="auto" w:fill="auto"/>
            <w:noWrap w:val="0"/>
            <w:vAlign w:val="center"/>
          </w:tcPr>
          <w:p w14:paraId="4800DF17">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rPr>
              <w:t>套</w:t>
            </w:r>
          </w:p>
        </w:tc>
        <w:tc>
          <w:tcPr>
            <w:tcW w:w="890" w:type="pct"/>
            <w:shd w:val="clear" w:color="auto" w:fill="auto"/>
            <w:noWrap/>
            <w:vAlign w:val="center"/>
          </w:tcPr>
          <w:p w14:paraId="6AAFA3E3">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rPr>
              <w:t>2,2</w:t>
            </w:r>
            <w:r>
              <w:rPr>
                <w:rFonts w:hint="eastAsia" w:ascii="方正仿宋_GB2312" w:hAnsi="方正仿宋_GB2312" w:eastAsia="方正仿宋_GB2312" w:cs="方正仿宋_GB2312"/>
                <w:color w:val="auto"/>
                <w:highlight w:val="none"/>
                <w:lang w:val="en-US" w:eastAsia="zh-CN"/>
              </w:rPr>
              <w:t>0</w:t>
            </w:r>
            <w:r>
              <w:rPr>
                <w:rFonts w:hint="eastAsia" w:ascii="方正仿宋_GB2312" w:hAnsi="方正仿宋_GB2312" w:eastAsia="方正仿宋_GB2312" w:cs="方正仿宋_GB2312"/>
                <w:color w:val="auto"/>
                <w:highlight w:val="none"/>
              </w:rPr>
              <w:t>0.00</w:t>
            </w:r>
          </w:p>
        </w:tc>
      </w:tr>
      <w:tr w14:paraId="0A6DF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221396CE">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6</w:t>
            </w:r>
          </w:p>
        </w:tc>
        <w:tc>
          <w:tcPr>
            <w:tcW w:w="467" w:type="pct"/>
            <w:noWrap w:val="0"/>
            <w:vAlign w:val="center"/>
          </w:tcPr>
          <w:p w14:paraId="0A69DD7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56F7B2B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书柜1</w:t>
            </w:r>
          </w:p>
        </w:tc>
        <w:tc>
          <w:tcPr>
            <w:tcW w:w="691" w:type="pct"/>
            <w:noWrap w:val="0"/>
            <w:vAlign w:val="center"/>
          </w:tcPr>
          <w:p w14:paraId="56200B2B">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5EF7BDA1">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4.12</w:t>
            </w:r>
          </w:p>
        </w:tc>
        <w:tc>
          <w:tcPr>
            <w:tcW w:w="579" w:type="pct"/>
            <w:noWrap w:val="0"/>
            <w:vAlign w:val="center"/>
          </w:tcPr>
          <w:p w14:paraId="7208E4BE">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平方米</w:t>
            </w:r>
          </w:p>
        </w:tc>
        <w:tc>
          <w:tcPr>
            <w:tcW w:w="890" w:type="pct"/>
            <w:noWrap/>
            <w:vAlign w:val="center"/>
          </w:tcPr>
          <w:p w14:paraId="1F145C9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480.00</w:t>
            </w:r>
          </w:p>
        </w:tc>
      </w:tr>
      <w:tr w14:paraId="53FAE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22136DFC">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7</w:t>
            </w:r>
          </w:p>
        </w:tc>
        <w:tc>
          <w:tcPr>
            <w:tcW w:w="467" w:type="pct"/>
            <w:noWrap w:val="0"/>
            <w:vAlign w:val="center"/>
          </w:tcPr>
          <w:p w14:paraId="0A3B725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49F1FF5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卡座1</w:t>
            </w:r>
          </w:p>
        </w:tc>
        <w:tc>
          <w:tcPr>
            <w:tcW w:w="691" w:type="pct"/>
            <w:noWrap w:val="0"/>
            <w:vAlign w:val="center"/>
          </w:tcPr>
          <w:p w14:paraId="5171B66C">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7843F85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5.7</w:t>
            </w:r>
          </w:p>
        </w:tc>
        <w:tc>
          <w:tcPr>
            <w:tcW w:w="579" w:type="pct"/>
            <w:noWrap w:val="0"/>
            <w:vAlign w:val="center"/>
          </w:tcPr>
          <w:p w14:paraId="118DE47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米</w:t>
            </w:r>
          </w:p>
        </w:tc>
        <w:tc>
          <w:tcPr>
            <w:tcW w:w="890" w:type="pct"/>
            <w:noWrap/>
            <w:vAlign w:val="center"/>
          </w:tcPr>
          <w:p w14:paraId="2B333AD5">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480.00</w:t>
            </w:r>
          </w:p>
        </w:tc>
      </w:tr>
      <w:tr w14:paraId="4EB00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30C7590E">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8</w:t>
            </w:r>
          </w:p>
        </w:tc>
        <w:tc>
          <w:tcPr>
            <w:tcW w:w="467" w:type="pct"/>
            <w:noWrap w:val="0"/>
            <w:vAlign w:val="center"/>
          </w:tcPr>
          <w:p w14:paraId="1CAD9945">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49637998">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书柜2</w:t>
            </w:r>
          </w:p>
        </w:tc>
        <w:tc>
          <w:tcPr>
            <w:tcW w:w="691" w:type="pct"/>
            <w:noWrap w:val="0"/>
            <w:vAlign w:val="center"/>
          </w:tcPr>
          <w:p w14:paraId="4A7F2D2B">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7168604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25.16</w:t>
            </w:r>
          </w:p>
        </w:tc>
        <w:tc>
          <w:tcPr>
            <w:tcW w:w="579" w:type="pct"/>
            <w:noWrap w:val="0"/>
            <w:vAlign w:val="center"/>
          </w:tcPr>
          <w:p w14:paraId="343545E1">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平方米</w:t>
            </w:r>
          </w:p>
        </w:tc>
        <w:tc>
          <w:tcPr>
            <w:tcW w:w="890" w:type="pct"/>
            <w:noWrap/>
            <w:vAlign w:val="center"/>
          </w:tcPr>
          <w:p w14:paraId="1D459868">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410.00</w:t>
            </w:r>
          </w:p>
        </w:tc>
      </w:tr>
      <w:tr w14:paraId="18425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1E73D9F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9</w:t>
            </w:r>
          </w:p>
        </w:tc>
        <w:tc>
          <w:tcPr>
            <w:tcW w:w="467" w:type="pct"/>
            <w:noWrap w:val="0"/>
            <w:vAlign w:val="center"/>
          </w:tcPr>
          <w:p w14:paraId="698CEE97">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5E566E4E">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卡座2</w:t>
            </w:r>
          </w:p>
        </w:tc>
        <w:tc>
          <w:tcPr>
            <w:tcW w:w="691" w:type="pct"/>
            <w:noWrap w:val="0"/>
            <w:vAlign w:val="center"/>
          </w:tcPr>
          <w:p w14:paraId="0D5CF70F">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566918D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w:t>
            </w:r>
          </w:p>
        </w:tc>
        <w:tc>
          <w:tcPr>
            <w:tcW w:w="579" w:type="pct"/>
            <w:noWrap w:val="0"/>
            <w:vAlign w:val="center"/>
          </w:tcPr>
          <w:p w14:paraId="0C5A8D1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组</w:t>
            </w:r>
          </w:p>
        </w:tc>
        <w:tc>
          <w:tcPr>
            <w:tcW w:w="890" w:type="pct"/>
            <w:noWrap/>
            <w:vAlign w:val="center"/>
          </w:tcPr>
          <w:p w14:paraId="79DF4E28">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1,600.00</w:t>
            </w:r>
          </w:p>
        </w:tc>
      </w:tr>
      <w:tr w14:paraId="2984A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633E662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467" w:type="pct"/>
            <w:noWrap w:val="0"/>
            <w:vAlign w:val="center"/>
          </w:tcPr>
          <w:p w14:paraId="3FA6593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1F589D2E">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书柜3</w:t>
            </w:r>
          </w:p>
        </w:tc>
        <w:tc>
          <w:tcPr>
            <w:tcW w:w="691" w:type="pct"/>
            <w:noWrap w:val="0"/>
            <w:vAlign w:val="center"/>
          </w:tcPr>
          <w:p w14:paraId="15B32390">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45515B37">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9.92</w:t>
            </w:r>
          </w:p>
        </w:tc>
        <w:tc>
          <w:tcPr>
            <w:tcW w:w="579" w:type="pct"/>
            <w:noWrap w:val="0"/>
            <w:vAlign w:val="center"/>
          </w:tcPr>
          <w:p w14:paraId="1103227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平方米</w:t>
            </w:r>
          </w:p>
        </w:tc>
        <w:tc>
          <w:tcPr>
            <w:tcW w:w="890" w:type="pct"/>
            <w:noWrap/>
            <w:vAlign w:val="center"/>
          </w:tcPr>
          <w:p w14:paraId="3326CB3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480.00</w:t>
            </w:r>
          </w:p>
        </w:tc>
      </w:tr>
      <w:tr w14:paraId="4AFFB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0A7C9A9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11</w:t>
            </w:r>
          </w:p>
        </w:tc>
        <w:tc>
          <w:tcPr>
            <w:tcW w:w="467" w:type="pct"/>
            <w:noWrap w:val="0"/>
            <w:vAlign w:val="center"/>
          </w:tcPr>
          <w:p w14:paraId="4FAB7F3F">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4F00BF3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书柜4</w:t>
            </w:r>
          </w:p>
        </w:tc>
        <w:tc>
          <w:tcPr>
            <w:tcW w:w="691" w:type="pct"/>
            <w:noWrap w:val="0"/>
            <w:vAlign w:val="center"/>
          </w:tcPr>
          <w:p w14:paraId="24D2D53E">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14FFCF5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12.1</w:t>
            </w:r>
          </w:p>
        </w:tc>
        <w:tc>
          <w:tcPr>
            <w:tcW w:w="579" w:type="pct"/>
            <w:noWrap w:val="0"/>
            <w:vAlign w:val="center"/>
          </w:tcPr>
          <w:p w14:paraId="11471BF0">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平方米</w:t>
            </w:r>
          </w:p>
        </w:tc>
        <w:tc>
          <w:tcPr>
            <w:tcW w:w="890" w:type="pct"/>
            <w:noWrap/>
            <w:vAlign w:val="center"/>
          </w:tcPr>
          <w:p w14:paraId="2358056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480.00</w:t>
            </w:r>
          </w:p>
        </w:tc>
      </w:tr>
      <w:tr w14:paraId="00A3D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4C2426A0">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12</w:t>
            </w:r>
          </w:p>
        </w:tc>
        <w:tc>
          <w:tcPr>
            <w:tcW w:w="467" w:type="pct"/>
            <w:noWrap w:val="0"/>
            <w:vAlign w:val="center"/>
          </w:tcPr>
          <w:p w14:paraId="0A75BC5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4FD4AA08">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卡座3</w:t>
            </w:r>
          </w:p>
        </w:tc>
        <w:tc>
          <w:tcPr>
            <w:tcW w:w="691" w:type="pct"/>
            <w:noWrap w:val="0"/>
            <w:vAlign w:val="center"/>
          </w:tcPr>
          <w:p w14:paraId="6BEF6EB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482B9B55">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10.4</w:t>
            </w:r>
          </w:p>
        </w:tc>
        <w:tc>
          <w:tcPr>
            <w:tcW w:w="579" w:type="pct"/>
            <w:noWrap w:val="0"/>
            <w:vAlign w:val="center"/>
          </w:tcPr>
          <w:p w14:paraId="5559A3F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米</w:t>
            </w:r>
          </w:p>
        </w:tc>
        <w:tc>
          <w:tcPr>
            <w:tcW w:w="890" w:type="pct"/>
            <w:noWrap/>
            <w:vAlign w:val="center"/>
          </w:tcPr>
          <w:p w14:paraId="110E2AA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480.00</w:t>
            </w:r>
          </w:p>
        </w:tc>
      </w:tr>
      <w:tr w14:paraId="49B75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28948C8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13</w:t>
            </w:r>
          </w:p>
        </w:tc>
        <w:tc>
          <w:tcPr>
            <w:tcW w:w="467" w:type="pct"/>
            <w:noWrap w:val="0"/>
            <w:vAlign w:val="center"/>
          </w:tcPr>
          <w:p w14:paraId="3FCD3E10">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1090F21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书柜5</w:t>
            </w:r>
          </w:p>
        </w:tc>
        <w:tc>
          <w:tcPr>
            <w:tcW w:w="691" w:type="pct"/>
            <w:noWrap w:val="0"/>
            <w:vAlign w:val="center"/>
          </w:tcPr>
          <w:p w14:paraId="7763CBF1">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7EFE580B">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25.16</w:t>
            </w:r>
          </w:p>
        </w:tc>
        <w:tc>
          <w:tcPr>
            <w:tcW w:w="579" w:type="pct"/>
            <w:noWrap w:val="0"/>
            <w:vAlign w:val="center"/>
          </w:tcPr>
          <w:p w14:paraId="7F25F42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平方米</w:t>
            </w:r>
          </w:p>
        </w:tc>
        <w:tc>
          <w:tcPr>
            <w:tcW w:w="890" w:type="pct"/>
            <w:noWrap/>
            <w:vAlign w:val="center"/>
          </w:tcPr>
          <w:p w14:paraId="542986FE">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410.00</w:t>
            </w:r>
          </w:p>
        </w:tc>
      </w:tr>
      <w:tr w14:paraId="56358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6A22631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14</w:t>
            </w:r>
          </w:p>
        </w:tc>
        <w:tc>
          <w:tcPr>
            <w:tcW w:w="467" w:type="pct"/>
            <w:noWrap w:val="0"/>
            <w:vAlign w:val="center"/>
          </w:tcPr>
          <w:p w14:paraId="6A37721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70F4C27B">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卡座4</w:t>
            </w:r>
          </w:p>
        </w:tc>
        <w:tc>
          <w:tcPr>
            <w:tcW w:w="691" w:type="pct"/>
            <w:noWrap w:val="0"/>
            <w:vAlign w:val="center"/>
          </w:tcPr>
          <w:p w14:paraId="44948EEE">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6133E6C7">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w:t>
            </w:r>
          </w:p>
        </w:tc>
        <w:tc>
          <w:tcPr>
            <w:tcW w:w="579" w:type="pct"/>
            <w:noWrap w:val="0"/>
            <w:vAlign w:val="center"/>
          </w:tcPr>
          <w:p w14:paraId="76D741D1">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组</w:t>
            </w:r>
          </w:p>
        </w:tc>
        <w:tc>
          <w:tcPr>
            <w:tcW w:w="890" w:type="pct"/>
            <w:noWrap/>
            <w:vAlign w:val="center"/>
          </w:tcPr>
          <w:p w14:paraId="6871CEC5">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1,600.00</w:t>
            </w:r>
          </w:p>
        </w:tc>
      </w:tr>
      <w:tr w14:paraId="0B167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468D8C0E">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15</w:t>
            </w:r>
          </w:p>
        </w:tc>
        <w:tc>
          <w:tcPr>
            <w:tcW w:w="467" w:type="pct"/>
            <w:noWrap w:val="0"/>
            <w:vAlign w:val="center"/>
          </w:tcPr>
          <w:p w14:paraId="14790BB8">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124C7E6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书柜6</w:t>
            </w:r>
          </w:p>
        </w:tc>
        <w:tc>
          <w:tcPr>
            <w:tcW w:w="691" w:type="pct"/>
            <w:noWrap w:val="0"/>
            <w:vAlign w:val="center"/>
          </w:tcPr>
          <w:p w14:paraId="2184946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05B84517">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22.41</w:t>
            </w:r>
          </w:p>
        </w:tc>
        <w:tc>
          <w:tcPr>
            <w:tcW w:w="579" w:type="pct"/>
            <w:noWrap w:val="0"/>
            <w:vAlign w:val="center"/>
          </w:tcPr>
          <w:p w14:paraId="50F251FB">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平方米</w:t>
            </w:r>
          </w:p>
        </w:tc>
        <w:tc>
          <w:tcPr>
            <w:tcW w:w="890" w:type="pct"/>
            <w:noWrap/>
            <w:vAlign w:val="center"/>
          </w:tcPr>
          <w:p w14:paraId="3278A28E">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400.00</w:t>
            </w:r>
          </w:p>
        </w:tc>
      </w:tr>
      <w:tr w14:paraId="333EE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488D6C4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16</w:t>
            </w:r>
          </w:p>
        </w:tc>
        <w:tc>
          <w:tcPr>
            <w:tcW w:w="467" w:type="pct"/>
            <w:noWrap w:val="0"/>
            <w:vAlign w:val="center"/>
          </w:tcPr>
          <w:p w14:paraId="7B5BF30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0CF62B30">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书柜7</w:t>
            </w:r>
          </w:p>
        </w:tc>
        <w:tc>
          <w:tcPr>
            <w:tcW w:w="691" w:type="pct"/>
            <w:noWrap w:val="0"/>
            <w:vAlign w:val="center"/>
          </w:tcPr>
          <w:p w14:paraId="10973F68">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6478BC0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36.9</w:t>
            </w:r>
          </w:p>
        </w:tc>
        <w:tc>
          <w:tcPr>
            <w:tcW w:w="579" w:type="pct"/>
            <w:noWrap w:val="0"/>
            <w:vAlign w:val="center"/>
          </w:tcPr>
          <w:p w14:paraId="1788FBD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平方米</w:t>
            </w:r>
          </w:p>
        </w:tc>
        <w:tc>
          <w:tcPr>
            <w:tcW w:w="890" w:type="pct"/>
            <w:noWrap/>
            <w:vAlign w:val="center"/>
          </w:tcPr>
          <w:p w14:paraId="6617664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400.00</w:t>
            </w:r>
          </w:p>
        </w:tc>
      </w:tr>
      <w:tr w14:paraId="059C9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1BB22D30">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17</w:t>
            </w:r>
          </w:p>
        </w:tc>
        <w:tc>
          <w:tcPr>
            <w:tcW w:w="467" w:type="pct"/>
            <w:noWrap w:val="0"/>
            <w:vAlign w:val="center"/>
          </w:tcPr>
          <w:p w14:paraId="6AFE4CA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1613F8A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书柜8</w:t>
            </w:r>
          </w:p>
        </w:tc>
        <w:tc>
          <w:tcPr>
            <w:tcW w:w="691" w:type="pct"/>
            <w:noWrap w:val="0"/>
            <w:vAlign w:val="center"/>
          </w:tcPr>
          <w:p w14:paraId="2DDC4B8E">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11FEC69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9.72</w:t>
            </w:r>
          </w:p>
        </w:tc>
        <w:tc>
          <w:tcPr>
            <w:tcW w:w="579" w:type="pct"/>
            <w:noWrap w:val="0"/>
            <w:vAlign w:val="center"/>
          </w:tcPr>
          <w:p w14:paraId="38066137">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平方米</w:t>
            </w:r>
          </w:p>
        </w:tc>
        <w:tc>
          <w:tcPr>
            <w:tcW w:w="890" w:type="pct"/>
            <w:noWrap/>
            <w:vAlign w:val="center"/>
          </w:tcPr>
          <w:p w14:paraId="1BB411DC">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480.00</w:t>
            </w:r>
          </w:p>
        </w:tc>
      </w:tr>
      <w:tr w14:paraId="53FCF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645A981C">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18</w:t>
            </w:r>
          </w:p>
        </w:tc>
        <w:tc>
          <w:tcPr>
            <w:tcW w:w="467" w:type="pct"/>
            <w:noWrap w:val="0"/>
            <w:vAlign w:val="center"/>
          </w:tcPr>
          <w:p w14:paraId="64E0B150">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4B7F24A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书柜9</w:t>
            </w:r>
          </w:p>
        </w:tc>
        <w:tc>
          <w:tcPr>
            <w:tcW w:w="691" w:type="pct"/>
            <w:noWrap w:val="0"/>
            <w:vAlign w:val="center"/>
          </w:tcPr>
          <w:p w14:paraId="57A89F78">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201F3A7C">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37.8</w:t>
            </w:r>
          </w:p>
        </w:tc>
        <w:tc>
          <w:tcPr>
            <w:tcW w:w="579" w:type="pct"/>
            <w:noWrap w:val="0"/>
            <w:vAlign w:val="center"/>
          </w:tcPr>
          <w:p w14:paraId="462BEE5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平方米</w:t>
            </w:r>
          </w:p>
        </w:tc>
        <w:tc>
          <w:tcPr>
            <w:tcW w:w="890" w:type="pct"/>
            <w:noWrap/>
            <w:vAlign w:val="center"/>
          </w:tcPr>
          <w:p w14:paraId="5A57A27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400.00</w:t>
            </w:r>
          </w:p>
        </w:tc>
      </w:tr>
      <w:tr w14:paraId="04616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0530F26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19</w:t>
            </w:r>
          </w:p>
        </w:tc>
        <w:tc>
          <w:tcPr>
            <w:tcW w:w="467" w:type="pct"/>
            <w:noWrap w:val="0"/>
            <w:vAlign w:val="center"/>
          </w:tcPr>
          <w:p w14:paraId="42266E7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5EDEDCF8">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书柜10</w:t>
            </w:r>
          </w:p>
        </w:tc>
        <w:tc>
          <w:tcPr>
            <w:tcW w:w="691" w:type="pct"/>
            <w:noWrap w:val="0"/>
            <w:vAlign w:val="center"/>
          </w:tcPr>
          <w:p w14:paraId="336A846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7A8C2FD0">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14.4</w:t>
            </w:r>
          </w:p>
        </w:tc>
        <w:tc>
          <w:tcPr>
            <w:tcW w:w="579" w:type="pct"/>
            <w:noWrap w:val="0"/>
            <w:vAlign w:val="center"/>
          </w:tcPr>
          <w:p w14:paraId="2E9C611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平方米</w:t>
            </w:r>
          </w:p>
        </w:tc>
        <w:tc>
          <w:tcPr>
            <w:tcW w:w="890" w:type="pct"/>
            <w:noWrap/>
            <w:vAlign w:val="center"/>
          </w:tcPr>
          <w:p w14:paraId="035ECE9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480.00</w:t>
            </w:r>
          </w:p>
        </w:tc>
      </w:tr>
      <w:tr w14:paraId="218F0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7C13BA61">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20</w:t>
            </w:r>
          </w:p>
        </w:tc>
        <w:tc>
          <w:tcPr>
            <w:tcW w:w="467" w:type="pct"/>
            <w:noWrap w:val="0"/>
            <w:vAlign w:val="center"/>
          </w:tcPr>
          <w:p w14:paraId="4B9CEF65">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3D26599C">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书柜11</w:t>
            </w:r>
          </w:p>
        </w:tc>
        <w:tc>
          <w:tcPr>
            <w:tcW w:w="691" w:type="pct"/>
            <w:noWrap w:val="0"/>
            <w:vAlign w:val="center"/>
          </w:tcPr>
          <w:p w14:paraId="6DDF0E2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7362938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75.6</w:t>
            </w:r>
          </w:p>
        </w:tc>
        <w:tc>
          <w:tcPr>
            <w:tcW w:w="579" w:type="pct"/>
            <w:noWrap w:val="0"/>
            <w:vAlign w:val="center"/>
          </w:tcPr>
          <w:p w14:paraId="4C2AFD78">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平方米</w:t>
            </w:r>
          </w:p>
        </w:tc>
        <w:tc>
          <w:tcPr>
            <w:tcW w:w="890" w:type="pct"/>
            <w:noWrap w:val="0"/>
            <w:vAlign w:val="center"/>
          </w:tcPr>
          <w:p w14:paraId="350A17D5">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440.00</w:t>
            </w:r>
          </w:p>
        </w:tc>
      </w:tr>
      <w:tr w14:paraId="61F17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1176C5A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21</w:t>
            </w:r>
          </w:p>
        </w:tc>
        <w:tc>
          <w:tcPr>
            <w:tcW w:w="467" w:type="pct"/>
            <w:noWrap w:val="0"/>
            <w:vAlign w:val="center"/>
          </w:tcPr>
          <w:p w14:paraId="057B2AF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71167FE0">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楼梯柜</w:t>
            </w:r>
          </w:p>
        </w:tc>
        <w:tc>
          <w:tcPr>
            <w:tcW w:w="691" w:type="pct"/>
            <w:noWrap w:val="0"/>
            <w:vAlign w:val="center"/>
          </w:tcPr>
          <w:p w14:paraId="2407FCF1">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6CEB182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11.38</w:t>
            </w:r>
          </w:p>
        </w:tc>
        <w:tc>
          <w:tcPr>
            <w:tcW w:w="579" w:type="pct"/>
            <w:noWrap w:val="0"/>
            <w:vAlign w:val="center"/>
          </w:tcPr>
          <w:p w14:paraId="202E370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平方米</w:t>
            </w:r>
          </w:p>
        </w:tc>
        <w:tc>
          <w:tcPr>
            <w:tcW w:w="890" w:type="pct"/>
            <w:noWrap/>
            <w:vAlign w:val="center"/>
          </w:tcPr>
          <w:p w14:paraId="6C6835E8">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400.00</w:t>
            </w:r>
          </w:p>
        </w:tc>
      </w:tr>
      <w:tr w14:paraId="54429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0AB12CC1">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22</w:t>
            </w:r>
          </w:p>
        </w:tc>
        <w:tc>
          <w:tcPr>
            <w:tcW w:w="467" w:type="pct"/>
            <w:noWrap w:val="0"/>
            <w:vAlign w:val="center"/>
          </w:tcPr>
          <w:p w14:paraId="33E9D90C">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42249078">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书柜12</w:t>
            </w:r>
          </w:p>
        </w:tc>
        <w:tc>
          <w:tcPr>
            <w:tcW w:w="691" w:type="pct"/>
            <w:noWrap w:val="0"/>
            <w:vAlign w:val="center"/>
          </w:tcPr>
          <w:p w14:paraId="4B7EF74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5E799DC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20.5</w:t>
            </w:r>
          </w:p>
        </w:tc>
        <w:tc>
          <w:tcPr>
            <w:tcW w:w="579" w:type="pct"/>
            <w:noWrap w:val="0"/>
            <w:vAlign w:val="center"/>
          </w:tcPr>
          <w:p w14:paraId="41B538D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平方米</w:t>
            </w:r>
          </w:p>
        </w:tc>
        <w:tc>
          <w:tcPr>
            <w:tcW w:w="890" w:type="pct"/>
            <w:noWrap/>
            <w:vAlign w:val="center"/>
          </w:tcPr>
          <w:p w14:paraId="46B7E41C">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400.00</w:t>
            </w:r>
          </w:p>
        </w:tc>
      </w:tr>
      <w:tr w14:paraId="00D35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1BA0963C">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23</w:t>
            </w:r>
          </w:p>
        </w:tc>
        <w:tc>
          <w:tcPr>
            <w:tcW w:w="467" w:type="pct"/>
            <w:noWrap w:val="0"/>
            <w:vAlign w:val="center"/>
          </w:tcPr>
          <w:p w14:paraId="0FD19DFF">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1FFD542C">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卡座5</w:t>
            </w:r>
          </w:p>
        </w:tc>
        <w:tc>
          <w:tcPr>
            <w:tcW w:w="691" w:type="pct"/>
            <w:noWrap w:val="0"/>
            <w:vAlign w:val="center"/>
          </w:tcPr>
          <w:p w14:paraId="5559C5BE">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3B3003E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w:t>
            </w:r>
          </w:p>
        </w:tc>
        <w:tc>
          <w:tcPr>
            <w:tcW w:w="579" w:type="pct"/>
            <w:noWrap w:val="0"/>
            <w:vAlign w:val="center"/>
          </w:tcPr>
          <w:p w14:paraId="4C33A3F1">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组</w:t>
            </w:r>
          </w:p>
        </w:tc>
        <w:tc>
          <w:tcPr>
            <w:tcW w:w="890" w:type="pct"/>
            <w:noWrap w:val="0"/>
            <w:vAlign w:val="center"/>
          </w:tcPr>
          <w:p w14:paraId="5FB86BAE">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1,500.00</w:t>
            </w:r>
          </w:p>
        </w:tc>
      </w:tr>
      <w:tr w14:paraId="1C132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54622AF7">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24</w:t>
            </w:r>
          </w:p>
        </w:tc>
        <w:tc>
          <w:tcPr>
            <w:tcW w:w="467" w:type="pct"/>
            <w:noWrap w:val="0"/>
            <w:vAlign w:val="center"/>
          </w:tcPr>
          <w:p w14:paraId="363C759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7D05713F">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书柜13</w:t>
            </w:r>
          </w:p>
        </w:tc>
        <w:tc>
          <w:tcPr>
            <w:tcW w:w="691" w:type="pct"/>
            <w:noWrap w:val="0"/>
            <w:vAlign w:val="center"/>
          </w:tcPr>
          <w:p w14:paraId="62365F1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495A889B">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58.27</w:t>
            </w:r>
          </w:p>
        </w:tc>
        <w:tc>
          <w:tcPr>
            <w:tcW w:w="579" w:type="pct"/>
            <w:noWrap w:val="0"/>
            <w:vAlign w:val="center"/>
          </w:tcPr>
          <w:p w14:paraId="23188AE5">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平方米</w:t>
            </w:r>
          </w:p>
        </w:tc>
        <w:tc>
          <w:tcPr>
            <w:tcW w:w="890" w:type="pct"/>
            <w:noWrap w:val="0"/>
            <w:vAlign w:val="center"/>
          </w:tcPr>
          <w:p w14:paraId="7B5F9667">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400.00</w:t>
            </w:r>
          </w:p>
        </w:tc>
      </w:tr>
      <w:tr w14:paraId="60F1B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58496BE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25</w:t>
            </w:r>
          </w:p>
        </w:tc>
        <w:tc>
          <w:tcPr>
            <w:tcW w:w="467" w:type="pct"/>
            <w:noWrap w:val="0"/>
            <w:vAlign w:val="center"/>
          </w:tcPr>
          <w:p w14:paraId="3782F92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6419A1E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书柜14</w:t>
            </w:r>
          </w:p>
        </w:tc>
        <w:tc>
          <w:tcPr>
            <w:tcW w:w="691" w:type="pct"/>
            <w:noWrap w:val="0"/>
            <w:vAlign w:val="center"/>
          </w:tcPr>
          <w:p w14:paraId="04660208">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2369968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6.93</w:t>
            </w:r>
          </w:p>
        </w:tc>
        <w:tc>
          <w:tcPr>
            <w:tcW w:w="579" w:type="pct"/>
            <w:noWrap w:val="0"/>
            <w:vAlign w:val="center"/>
          </w:tcPr>
          <w:p w14:paraId="25E2D4E8">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平方米</w:t>
            </w:r>
          </w:p>
        </w:tc>
        <w:tc>
          <w:tcPr>
            <w:tcW w:w="890" w:type="pct"/>
            <w:noWrap w:val="0"/>
            <w:vAlign w:val="center"/>
          </w:tcPr>
          <w:p w14:paraId="10A383F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480.00</w:t>
            </w:r>
          </w:p>
        </w:tc>
      </w:tr>
      <w:tr w14:paraId="5D669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066165F5">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26</w:t>
            </w:r>
          </w:p>
        </w:tc>
        <w:tc>
          <w:tcPr>
            <w:tcW w:w="467" w:type="pct"/>
            <w:noWrap w:val="0"/>
            <w:vAlign w:val="center"/>
          </w:tcPr>
          <w:p w14:paraId="0D577C4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0E6E7A3F">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书柜15</w:t>
            </w:r>
          </w:p>
        </w:tc>
        <w:tc>
          <w:tcPr>
            <w:tcW w:w="691" w:type="pct"/>
            <w:noWrap w:val="0"/>
            <w:vAlign w:val="center"/>
          </w:tcPr>
          <w:p w14:paraId="6109234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37BE318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16.32</w:t>
            </w:r>
          </w:p>
        </w:tc>
        <w:tc>
          <w:tcPr>
            <w:tcW w:w="579" w:type="pct"/>
            <w:noWrap w:val="0"/>
            <w:vAlign w:val="center"/>
          </w:tcPr>
          <w:p w14:paraId="3A59D56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平方米</w:t>
            </w:r>
          </w:p>
        </w:tc>
        <w:tc>
          <w:tcPr>
            <w:tcW w:w="890" w:type="pct"/>
            <w:noWrap w:val="0"/>
            <w:vAlign w:val="center"/>
          </w:tcPr>
          <w:p w14:paraId="1CD01E8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400.00</w:t>
            </w:r>
          </w:p>
        </w:tc>
      </w:tr>
      <w:tr w14:paraId="0303C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05C3E6B7">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27</w:t>
            </w:r>
          </w:p>
        </w:tc>
        <w:tc>
          <w:tcPr>
            <w:tcW w:w="467" w:type="pct"/>
            <w:noWrap w:val="0"/>
            <w:vAlign w:val="center"/>
          </w:tcPr>
          <w:p w14:paraId="0BF7C887">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093515A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卡座6</w:t>
            </w:r>
          </w:p>
        </w:tc>
        <w:tc>
          <w:tcPr>
            <w:tcW w:w="691" w:type="pct"/>
            <w:noWrap w:val="0"/>
            <w:vAlign w:val="center"/>
          </w:tcPr>
          <w:p w14:paraId="45DB0397">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607C9B6B">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w:t>
            </w:r>
          </w:p>
        </w:tc>
        <w:tc>
          <w:tcPr>
            <w:tcW w:w="579" w:type="pct"/>
            <w:noWrap w:val="0"/>
            <w:vAlign w:val="center"/>
          </w:tcPr>
          <w:p w14:paraId="4B0B7DE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组</w:t>
            </w:r>
          </w:p>
        </w:tc>
        <w:tc>
          <w:tcPr>
            <w:tcW w:w="890" w:type="pct"/>
            <w:noWrap w:val="0"/>
            <w:vAlign w:val="center"/>
          </w:tcPr>
          <w:p w14:paraId="1E4BE85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1,200.00</w:t>
            </w:r>
          </w:p>
        </w:tc>
      </w:tr>
      <w:tr w14:paraId="13816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4026D1D1">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28</w:t>
            </w:r>
          </w:p>
        </w:tc>
        <w:tc>
          <w:tcPr>
            <w:tcW w:w="467" w:type="pct"/>
            <w:noWrap w:val="0"/>
            <w:vAlign w:val="center"/>
          </w:tcPr>
          <w:p w14:paraId="2D3636A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3579DF3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书柜16</w:t>
            </w:r>
          </w:p>
        </w:tc>
        <w:tc>
          <w:tcPr>
            <w:tcW w:w="691" w:type="pct"/>
            <w:noWrap w:val="0"/>
            <w:vAlign w:val="center"/>
          </w:tcPr>
          <w:p w14:paraId="28A0862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2A6458E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31.85</w:t>
            </w:r>
          </w:p>
        </w:tc>
        <w:tc>
          <w:tcPr>
            <w:tcW w:w="579" w:type="pct"/>
            <w:noWrap w:val="0"/>
            <w:vAlign w:val="center"/>
          </w:tcPr>
          <w:p w14:paraId="71D819D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平方米</w:t>
            </w:r>
          </w:p>
        </w:tc>
        <w:tc>
          <w:tcPr>
            <w:tcW w:w="890" w:type="pct"/>
            <w:noWrap w:val="0"/>
            <w:vAlign w:val="center"/>
          </w:tcPr>
          <w:p w14:paraId="40108711">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350.00</w:t>
            </w:r>
          </w:p>
        </w:tc>
      </w:tr>
      <w:tr w14:paraId="08FB3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4FAC9E7E">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29</w:t>
            </w:r>
          </w:p>
        </w:tc>
        <w:tc>
          <w:tcPr>
            <w:tcW w:w="467" w:type="pct"/>
            <w:noWrap w:val="0"/>
            <w:vAlign w:val="center"/>
          </w:tcPr>
          <w:p w14:paraId="44195E6B">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2259C63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书柜17</w:t>
            </w:r>
          </w:p>
        </w:tc>
        <w:tc>
          <w:tcPr>
            <w:tcW w:w="691" w:type="pct"/>
            <w:noWrap w:val="0"/>
            <w:vAlign w:val="center"/>
          </w:tcPr>
          <w:p w14:paraId="3C63F9E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34B4B6AF">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7.84</w:t>
            </w:r>
          </w:p>
        </w:tc>
        <w:tc>
          <w:tcPr>
            <w:tcW w:w="579" w:type="pct"/>
            <w:noWrap w:val="0"/>
            <w:vAlign w:val="center"/>
          </w:tcPr>
          <w:p w14:paraId="47B5B92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平方米</w:t>
            </w:r>
          </w:p>
        </w:tc>
        <w:tc>
          <w:tcPr>
            <w:tcW w:w="890" w:type="pct"/>
            <w:noWrap w:val="0"/>
            <w:vAlign w:val="center"/>
          </w:tcPr>
          <w:p w14:paraId="4C973DBC">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400.00</w:t>
            </w:r>
          </w:p>
        </w:tc>
      </w:tr>
      <w:tr w14:paraId="5CB5C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749151E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30</w:t>
            </w:r>
          </w:p>
        </w:tc>
        <w:tc>
          <w:tcPr>
            <w:tcW w:w="467" w:type="pct"/>
            <w:noWrap w:val="0"/>
            <w:vAlign w:val="center"/>
          </w:tcPr>
          <w:p w14:paraId="74FC301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0D1F4E45">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书柜18</w:t>
            </w:r>
          </w:p>
        </w:tc>
        <w:tc>
          <w:tcPr>
            <w:tcW w:w="691" w:type="pct"/>
            <w:noWrap w:val="0"/>
            <w:vAlign w:val="center"/>
          </w:tcPr>
          <w:p w14:paraId="460AE27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5770EE25">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12.88</w:t>
            </w:r>
          </w:p>
        </w:tc>
        <w:tc>
          <w:tcPr>
            <w:tcW w:w="579" w:type="pct"/>
            <w:noWrap w:val="0"/>
            <w:vAlign w:val="center"/>
          </w:tcPr>
          <w:p w14:paraId="01047C5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平方米</w:t>
            </w:r>
          </w:p>
        </w:tc>
        <w:tc>
          <w:tcPr>
            <w:tcW w:w="890" w:type="pct"/>
            <w:noWrap w:val="0"/>
            <w:vAlign w:val="center"/>
          </w:tcPr>
          <w:p w14:paraId="70463A8B">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480.00</w:t>
            </w:r>
          </w:p>
        </w:tc>
      </w:tr>
      <w:tr w14:paraId="6F89F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6D3B4D4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31</w:t>
            </w:r>
          </w:p>
        </w:tc>
        <w:tc>
          <w:tcPr>
            <w:tcW w:w="467" w:type="pct"/>
            <w:noWrap w:val="0"/>
            <w:vAlign w:val="center"/>
          </w:tcPr>
          <w:p w14:paraId="1552182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7393B88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书柜19</w:t>
            </w:r>
          </w:p>
        </w:tc>
        <w:tc>
          <w:tcPr>
            <w:tcW w:w="691" w:type="pct"/>
            <w:noWrap w:val="0"/>
            <w:vAlign w:val="center"/>
          </w:tcPr>
          <w:p w14:paraId="6FE6F2A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0EC2B25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20.44</w:t>
            </w:r>
          </w:p>
        </w:tc>
        <w:tc>
          <w:tcPr>
            <w:tcW w:w="579" w:type="pct"/>
            <w:noWrap w:val="0"/>
            <w:vAlign w:val="center"/>
          </w:tcPr>
          <w:p w14:paraId="2051016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平方米</w:t>
            </w:r>
          </w:p>
        </w:tc>
        <w:tc>
          <w:tcPr>
            <w:tcW w:w="890" w:type="pct"/>
            <w:noWrap w:val="0"/>
            <w:vAlign w:val="center"/>
          </w:tcPr>
          <w:p w14:paraId="1E8F42E0">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400.00</w:t>
            </w:r>
          </w:p>
        </w:tc>
      </w:tr>
      <w:tr w14:paraId="2876D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1633B2C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32</w:t>
            </w:r>
          </w:p>
        </w:tc>
        <w:tc>
          <w:tcPr>
            <w:tcW w:w="467" w:type="pct"/>
            <w:noWrap w:val="0"/>
            <w:vAlign w:val="center"/>
          </w:tcPr>
          <w:p w14:paraId="122898B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20939E9F">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书柜20</w:t>
            </w:r>
          </w:p>
        </w:tc>
        <w:tc>
          <w:tcPr>
            <w:tcW w:w="691" w:type="pct"/>
            <w:noWrap w:val="0"/>
            <w:vAlign w:val="center"/>
          </w:tcPr>
          <w:p w14:paraId="237ADCE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597FC49F">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19.6</w:t>
            </w:r>
          </w:p>
        </w:tc>
        <w:tc>
          <w:tcPr>
            <w:tcW w:w="579" w:type="pct"/>
            <w:noWrap w:val="0"/>
            <w:vAlign w:val="center"/>
          </w:tcPr>
          <w:p w14:paraId="3B26AFD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平方米</w:t>
            </w:r>
          </w:p>
        </w:tc>
        <w:tc>
          <w:tcPr>
            <w:tcW w:w="890" w:type="pct"/>
            <w:noWrap w:val="0"/>
            <w:vAlign w:val="center"/>
          </w:tcPr>
          <w:p w14:paraId="0BC060D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400.00</w:t>
            </w:r>
          </w:p>
        </w:tc>
      </w:tr>
      <w:tr w14:paraId="5D3E9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03A3778E">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33</w:t>
            </w:r>
          </w:p>
        </w:tc>
        <w:tc>
          <w:tcPr>
            <w:tcW w:w="467" w:type="pct"/>
            <w:noWrap w:val="0"/>
            <w:vAlign w:val="center"/>
          </w:tcPr>
          <w:p w14:paraId="3E837E8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0156F47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圆弧区卡座+书柜</w:t>
            </w:r>
          </w:p>
        </w:tc>
        <w:tc>
          <w:tcPr>
            <w:tcW w:w="691" w:type="pct"/>
            <w:noWrap w:val="0"/>
            <w:vAlign w:val="center"/>
          </w:tcPr>
          <w:p w14:paraId="5D3EBBD7">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6701B5C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14.13</w:t>
            </w:r>
          </w:p>
        </w:tc>
        <w:tc>
          <w:tcPr>
            <w:tcW w:w="579" w:type="pct"/>
            <w:noWrap w:val="0"/>
            <w:vAlign w:val="center"/>
          </w:tcPr>
          <w:p w14:paraId="089645FB">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米</w:t>
            </w:r>
          </w:p>
        </w:tc>
        <w:tc>
          <w:tcPr>
            <w:tcW w:w="890" w:type="pct"/>
            <w:noWrap w:val="0"/>
            <w:vAlign w:val="center"/>
          </w:tcPr>
          <w:p w14:paraId="3CC30147">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560.00</w:t>
            </w:r>
          </w:p>
        </w:tc>
      </w:tr>
      <w:tr w14:paraId="0C699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238D4D97">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34</w:t>
            </w:r>
          </w:p>
        </w:tc>
        <w:tc>
          <w:tcPr>
            <w:tcW w:w="467" w:type="pct"/>
            <w:noWrap w:val="0"/>
            <w:vAlign w:val="center"/>
          </w:tcPr>
          <w:p w14:paraId="764897E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176FDF38">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圆弧书柜</w:t>
            </w:r>
          </w:p>
        </w:tc>
        <w:tc>
          <w:tcPr>
            <w:tcW w:w="691" w:type="pct"/>
            <w:noWrap w:val="0"/>
            <w:vAlign w:val="center"/>
          </w:tcPr>
          <w:p w14:paraId="20710701">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7DEB606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21.16</w:t>
            </w:r>
          </w:p>
        </w:tc>
        <w:tc>
          <w:tcPr>
            <w:tcW w:w="579" w:type="pct"/>
            <w:noWrap w:val="0"/>
            <w:vAlign w:val="center"/>
          </w:tcPr>
          <w:p w14:paraId="1CE255F5">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米</w:t>
            </w:r>
          </w:p>
        </w:tc>
        <w:tc>
          <w:tcPr>
            <w:tcW w:w="890" w:type="pct"/>
            <w:noWrap w:val="0"/>
            <w:vAlign w:val="center"/>
          </w:tcPr>
          <w:p w14:paraId="2A175D28">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560.00</w:t>
            </w:r>
          </w:p>
        </w:tc>
      </w:tr>
      <w:tr w14:paraId="72A05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1CDD925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35</w:t>
            </w:r>
          </w:p>
        </w:tc>
        <w:tc>
          <w:tcPr>
            <w:tcW w:w="467" w:type="pct"/>
            <w:noWrap w:val="0"/>
            <w:vAlign w:val="center"/>
          </w:tcPr>
          <w:p w14:paraId="5B790420">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7E3C535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圆弧卡座</w:t>
            </w:r>
          </w:p>
        </w:tc>
        <w:tc>
          <w:tcPr>
            <w:tcW w:w="691" w:type="pct"/>
            <w:noWrap w:val="0"/>
            <w:vAlign w:val="center"/>
          </w:tcPr>
          <w:p w14:paraId="27BDC7BB">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2DFFA22C">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17.44</w:t>
            </w:r>
          </w:p>
        </w:tc>
        <w:tc>
          <w:tcPr>
            <w:tcW w:w="579" w:type="pct"/>
            <w:noWrap/>
            <w:vAlign w:val="center"/>
          </w:tcPr>
          <w:p w14:paraId="55504A80">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米</w:t>
            </w:r>
          </w:p>
        </w:tc>
        <w:tc>
          <w:tcPr>
            <w:tcW w:w="890" w:type="pct"/>
            <w:noWrap w:val="0"/>
            <w:vAlign w:val="center"/>
          </w:tcPr>
          <w:p w14:paraId="4767EF07">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360.00</w:t>
            </w:r>
          </w:p>
        </w:tc>
      </w:tr>
      <w:tr w14:paraId="61D9C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62C4136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36</w:t>
            </w:r>
          </w:p>
        </w:tc>
        <w:tc>
          <w:tcPr>
            <w:tcW w:w="467" w:type="pct"/>
            <w:noWrap w:val="0"/>
            <w:vAlign w:val="center"/>
          </w:tcPr>
          <w:p w14:paraId="7FC81758">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267CFABF">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书桌1</w:t>
            </w:r>
          </w:p>
        </w:tc>
        <w:tc>
          <w:tcPr>
            <w:tcW w:w="691" w:type="pct"/>
            <w:noWrap w:val="0"/>
            <w:vAlign w:val="center"/>
          </w:tcPr>
          <w:p w14:paraId="66FE0B1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60C2EF37">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6</w:t>
            </w:r>
          </w:p>
        </w:tc>
        <w:tc>
          <w:tcPr>
            <w:tcW w:w="579" w:type="pct"/>
            <w:noWrap/>
            <w:vAlign w:val="center"/>
          </w:tcPr>
          <w:p w14:paraId="2477934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张</w:t>
            </w:r>
          </w:p>
        </w:tc>
        <w:tc>
          <w:tcPr>
            <w:tcW w:w="890" w:type="pct"/>
            <w:noWrap w:val="0"/>
            <w:vAlign w:val="center"/>
          </w:tcPr>
          <w:p w14:paraId="3829A91E">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1,750.00</w:t>
            </w:r>
          </w:p>
        </w:tc>
      </w:tr>
      <w:tr w14:paraId="3B83D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7FE3478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37</w:t>
            </w:r>
          </w:p>
        </w:tc>
        <w:tc>
          <w:tcPr>
            <w:tcW w:w="467" w:type="pct"/>
            <w:noWrap w:val="0"/>
            <w:vAlign w:val="center"/>
          </w:tcPr>
          <w:p w14:paraId="09AE690B">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3A60521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书桌2</w:t>
            </w:r>
          </w:p>
        </w:tc>
        <w:tc>
          <w:tcPr>
            <w:tcW w:w="691" w:type="pct"/>
            <w:noWrap w:val="0"/>
            <w:vAlign w:val="center"/>
          </w:tcPr>
          <w:p w14:paraId="032BF9A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391CDF2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17</w:t>
            </w:r>
          </w:p>
        </w:tc>
        <w:tc>
          <w:tcPr>
            <w:tcW w:w="579" w:type="pct"/>
            <w:noWrap/>
            <w:vAlign w:val="center"/>
          </w:tcPr>
          <w:p w14:paraId="07EA905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张</w:t>
            </w:r>
          </w:p>
        </w:tc>
        <w:tc>
          <w:tcPr>
            <w:tcW w:w="890" w:type="pct"/>
            <w:noWrap w:val="0"/>
            <w:vAlign w:val="center"/>
          </w:tcPr>
          <w:p w14:paraId="2842585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1,950.00</w:t>
            </w:r>
          </w:p>
        </w:tc>
      </w:tr>
      <w:tr w14:paraId="06288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7E70B21E">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38</w:t>
            </w:r>
          </w:p>
        </w:tc>
        <w:tc>
          <w:tcPr>
            <w:tcW w:w="467" w:type="pct"/>
            <w:noWrap w:val="0"/>
            <w:vAlign w:val="center"/>
          </w:tcPr>
          <w:p w14:paraId="7823A72B">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69935917">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书桌座椅</w:t>
            </w:r>
          </w:p>
        </w:tc>
        <w:tc>
          <w:tcPr>
            <w:tcW w:w="691" w:type="pct"/>
            <w:noWrap w:val="0"/>
            <w:vAlign w:val="center"/>
          </w:tcPr>
          <w:p w14:paraId="06CDE28E">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0B07A2EB">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126</w:t>
            </w:r>
          </w:p>
        </w:tc>
        <w:tc>
          <w:tcPr>
            <w:tcW w:w="579" w:type="pct"/>
            <w:noWrap/>
            <w:vAlign w:val="center"/>
          </w:tcPr>
          <w:p w14:paraId="63178235">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把</w:t>
            </w:r>
          </w:p>
        </w:tc>
        <w:tc>
          <w:tcPr>
            <w:tcW w:w="890" w:type="pct"/>
            <w:noWrap w:val="0"/>
            <w:vAlign w:val="center"/>
          </w:tcPr>
          <w:p w14:paraId="2076D39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380.00</w:t>
            </w:r>
          </w:p>
        </w:tc>
      </w:tr>
      <w:tr w14:paraId="1CD12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617CE51E">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39</w:t>
            </w:r>
          </w:p>
        </w:tc>
        <w:tc>
          <w:tcPr>
            <w:tcW w:w="467" w:type="pct"/>
            <w:noWrap w:val="0"/>
            <w:vAlign w:val="center"/>
          </w:tcPr>
          <w:p w14:paraId="42C8EFFC">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6A0793C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休闲圆桌</w:t>
            </w:r>
          </w:p>
        </w:tc>
        <w:tc>
          <w:tcPr>
            <w:tcW w:w="691" w:type="pct"/>
            <w:noWrap w:val="0"/>
            <w:vAlign w:val="center"/>
          </w:tcPr>
          <w:p w14:paraId="4DD1081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730871A0">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w:t>
            </w:r>
          </w:p>
        </w:tc>
        <w:tc>
          <w:tcPr>
            <w:tcW w:w="579" w:type="pct"/>
            <w:noWrap w:val="0"/>
            <w:vAlign w:val="center"/>
          </w:tcPr>
          <w:p w14:paraId="1D61C81C">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张</w:t>
            </w:r>
          </w:p>
        </w:tc>
        <w:tc>
          <w:tcPr>
            <w:tcW w:w="890" w:type="pct"/>
            <w:noWrap w:val="0"/>
            <w:vAlign w:val="center"/>
          </w:tcPr>
          <w:p w14:paraId="66EA67B5">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220.00</w:t>
            </w:r>
          </w:p>
        </w:tc>
      </w:tr>
      <w:tr w14:paraId="47AAF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3215FDC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40</w:t>
            </w:r>
          </w:p>
        </w:tc>
        <w:tc>
          <w:tcPr>
            <w:tcW w:w="467" w:type="pct"/>
            <w:noWrap w:val="0"/>
            <w:vAlign w:val="center"/>
          </w:tcPr>
          <w:p w14:paraId="4F7B4B9C">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0"/>
            <w:vAlign w:val="center"/>
          </w:tcPr>
          <w:p w14:paraId="194DADB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圆桌座椅</w:t>
            </w:r>
          </w:p>
        </w:tc>
        <w:tc>
          <w:tcPr>
            <w:tcW w:w="691" w:type="pct"/>
            <w:noWrap w:val="0"/>
            <w:vAlign w:val="center"/>
          </w:tcPr>
          <w:p w14:paraId="14C7FD1F">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776DDCAF">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8</w:t>
            </w:r>
          </w:p>
        </w:tc>
        <w:tc>
          <w:tcPr>
            <w:tcW w:w="579" w:type="pct"/>
            <w:noWrap w:val="0"/>
            <w:vAlign w:val="center"/>
          </w:tcPr>
          <w:p w14:paraId="16A3A64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把</w:t>
            </w:r>
          </w:p>
        </w:tc>
        <w:tc>
          <w:tcPr>
            <w:tcW w:w="890" w:type="pct"/>
            <w:noWrap w:val="0"/>
            <w:vAlign w:val="center"/>
          </w:tcPr>
          <w:p w14:paraId="7BE7648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260.00</w:t>
            </w:r>
          </w:p>
        </w:tc>
      </w:tr>
      <w:tr w14:paraId="13D4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460C26C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41</w:t>
            </w:r>
          </w:p>
        </w:tc>
        <w:tc>
          <w:tcPr>
            <w:tcW w:w="467" w:type="pct"/>
            <w:noWrap w:val="0"/>
            <w:vAlign w:val="center"/>
          </w:tcPr>
          <w:p w14:paraId="5E64BBEE">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4E3A0C8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图书馆工作站前台</w:t>
            </w:r>
          </w:p>
        </w:tc>
        <w:tc>
          <w:tcPr>
            <w:tcW w:w="691" w:type="pct"/>
            <w:noWrap w:val="0"/>
            <w:vAlign w:val="center"/>
          </w:tcPr>
          <w:p w14:paraId="435C70A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7DEBE63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w:t>
            </w:r>
          </w:p>
        </w:tc>
        <w:tc>
          <w:tcPr>
            <w:tcW w:w="579" w:type="pct"/>
            <w:noWrap w:val="0"/>
            <w:vAlign w:val="center"/>
          </w:tcPr>
          <w:p w14:paraId="45E69A55">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组</w:t>
            </w:r>
          </w:p>
        </w:tc>
        <w:tc>
          <w:tcPr>
            <w:tcW w:w="890" w:type="pct"/>
            <w:noWrap w:val="0"/>
            <w:vAlign w:val="center"/>
          </w:tcPr>
          <w:p w14:paraId="6591954F">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3,600.00</w:t>
            </w:r>
          </w:p>
        </w:tc>
      </w:tr>
      <w:tr w14:paraId="69932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042FBC54">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42</w:t>
            </w:r>
          </w:p>
        </w:tc>
        <w:tc>
          <w:tcPr>
            <w:tcW w:w="467" w:type="pct"/>
            <w:noWrap w:val="0"/>
            <w:vAlign w:val="center"/>
          </w:tcPr>
          <w:p w14:paraId="5C211B5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6B995F98">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办公桌</w:t>
            </w:r>
          </w:p>
        </w:tc>
        <w:tc>
          <w:tcPr>
            <w:tcW w:w="691" w:type="pct"/>
            <w:noWrap w:val="0"/>
            <w:vAlign w:val="center"/>
          </w:tcPr>
          <w:p w14:paraId="0874CB2C">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6839F68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2</w:t>
            </w:r>
          </w:p>
        </w:tc>
        <w:tc>
          <w:tcPr>
            <w:tcW w:w="579" w:type="pct"/>
            <w:noWrap w:val="0"/>
            <w:vAlign w:val="center"/>
          </w:tcPr>
          <w:p w14:paraId="57AAD585">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张</w:t>
            </w:r>
          </w:p>
        </w:tc>
        <w:tc>
          <w:tcPr>
            <w:tcW w:w="890" w:type="pct"/>
            <w:noWrap w:val="0"/>
            <w:vAlign w:val="center"/>
          </w:tcPr>
          <w:p w14:paraId="1BEB8D17">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1,200.00</w:t>
            </w:r>
          </w:p>
        </w:tc>
      </w:tr>
      <w:tr w14:paraId="06868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353F7262">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43</w:t>
            </w:r>
          </w:p>
        </w:tc>
        <w:tc>
          <w:tcPr>
            <w:tcW w:w="467" w:type="pct"/>
            <w:noWrap w:val="0"/>
            <w:vAlign w:val="center"/>
          </w:tcPr>
          <w:p w14:paraId="32E5CF7C">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5030446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办公椅子</w:t>
            </w:r>
          </w:p>
        </w:tc>
        <w:tc>
          <w:tcPr>
            <w:tcW w:w="691" w:type="pct"/>
            <w:noWrap w:val="0"/>
            <w:vAlign w:val="center"/>
          </w:tcPr>
          <w:p w14:paraId="108A7450">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5B2797C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2</w:t>
            </w:r>
          </w:p>
        </w:tc>
        <w:tc>
          <w:tcPr>
            <w:tcW w:w="579" w:type="pct"/>
            <w:noWrap w:val="0"/>
            <w:vAlign w:val="center"/>
          </w:tcPr>
          <w:p w14:paraId="7312C8FE">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把</w:t>
            </w:r>
          </w:p>
        </w:tc>
        <w:tc>
          <w:tcPr>
            <w:tcW w:w="890" w:type="pct"/>
            <w:noWrap w:val="0"/>
            <w:vAlign w:val="center"/>
          </w:tcPr>
          <w:p w14:paraId="5275EFB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380.00</w:t>
            </w:r>
          </w:p>
        </w:tc>
      </w:tr>
      <w:tr w14:paraId="48346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70C3EB05">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44</w:t>
            </w:r>
          </w:p>
        </w:tc>
        <w:tc>
          <w:tcPr>
            <w:tcW w:w="467" w:type="pct"/>
            <w:noWrap w:val="0"/>
            <w:vAlign w:val="center"/>
          </w:tcPr>
          <w:p w14:paraId="6100D24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75832EC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定制小方座凳</w:t>
            </w:r>
          </w:p>
        </w:tc>
        <w:tc>
          <w:tcPr>
            <w:tcW w:w="691" w:type="pct"/>
            <w:noWrap w:val="0"/>
            <w:vAlign w:val="center"/>
          </w:tcPr>
          <w:p w14:paraId="27A1BD6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773B2F6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2</w:t>
            </w:r>
          </w:p>
        </w:tc>
        <w:tc>
          <w:tcPr>
            <w:tcW w:w="579" w:type="pct"/>
            <w:noWrap w:val="0"/>
            <w:vAlign w:val="center"/>
          </w:tcPr>
          <w:p w14:paraId="22C02C9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个</w:t>
            </w:r>
          </w:p>
        </w:tc>
        <w:tc>
          <w:tcPr>
            <w:tcW w:w="890" w:type="pct"/>
            <w:noWrap w:val="0"/>
            <w:vAlign w:val="center"/>
          </w:tcPr>
          <w:p w14:paraId="382ECD1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120.00</w:t>
            </w:r>
          </w:p>
        </w:tc>
      </w:tr>
      <w:tr w14:paraId="3651A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10D4A4FA">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45</w:t>
            </w:r>
          </w:p>
        </w:tc>
        <w:tc>
          <w:tcPr>
            <w:tcW w:w="467" w:type="pct"/>
            <w:noWrap w:val="0"/>
            <w:vAlign w:val="center"/>
          </w:tcPr>
          <w:p w14:paraId="09ECFA9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42494AE1">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高座椅</w:t>
            </w:r>
          </w:p>
        </w:tc>
        <w:tc>
          <w:tcPr>
            <w:tcW w:w="691" w:type="pct"/>
            <w:noWrap w:val="0"/>
            <w:vAlign w:val="center"/>
          </w:tcPr>
          <w:p w14:paraId="2254B01E">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792FD1E7">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16</w:t>
            </w:r>
          </w:p>
        </w:tc>
        <w:tc>
          <w:tcPr>
            <w:tcW w:w="579" w:type="pct"/>
            <w:noWrap w:val="0"/>
            <w:vAlign w:val="center"/>
          </w:tcPr>
          <w:p w14:paraId="4A755325">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把</w:t>
            </w:r>
          </w:p>
        </w:tc>
        <w:tc>
          <w:tcPr>
            <w:tcW w:w="890" w:type="pct"/>
            <w:noWrap w:val="0"/>
            <w:vAlign w:val="center"/>
          </w:tcPr>
          <w:p w14:paraId="65741C00">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390.00</w:t>
            </w:r>
          </w:p>
        </w:tc>
      </w:tr>
      <w:tr w14:paraId="2FBC8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1F73C6AE">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46</w:t>
            </w:r>
          </w:p>
        </w:tc>
        <w:tc>
          <w:tcPr>
            <w:tcW w:w="467" w:type="pct"/>
            <w:noWrap w:val="0"/>
            <w:vAlign w:val="center"/>
          </w:tcPr>
          <w:p w14:paraId="18DF5A7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45D6AEB8">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计算机桌</w:t>
            </w:r>
          </w:p>
        </w:tc>
        <w:tc>
          <w:tcPr>
            <w:tcW w:w="691" w:type="pct"/>
            <w:noWrap w:val="0"/>
            <w:vAlign w:val="center"/>
          </w:tcPr>
          <w:p w14:paraId="2C56E31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309B848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16</w:t>
            </w:r>
          </w:p>
        </w:tc>
        <w:tc>
          <w:tcPr>
            <w:tcW w:w="579" w:type="pct"/>
            <w:noWrap w:val="0"/>
            <w:vAlign w:val="center"/>
          </w:tcPr>
          <w:p w14:paraId="05B6CC3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张</w:t>
            </w:r>
          </w:p>
        </w:tc>
        <w:tc>
          <w:tcPr>
            <w:tcW w:w="890" w:type="pct"/>
            <w:noWrap w:val="0"/>
            <w:vAlign w:val="center"/>
          </w:tcPr>
          <w:p w14:paraId="422450E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480.00</w:t>
            </w:r>
          </w:p>
        </w:tc>
      </w:tr>
      <w:tr w14:paraId="64532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41CD642C">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47</w:t>
            </w:r>
          </w:p>
        </w:tc>
        <w:tc>
          <w:tcPr>
            <w:tcW w:w="467" w:type="pct"/>
            <w:noWrap w:val="0"/>
            <w:vAlign w:val="center"/>
          </w:tcPr>
          <w:p w14:paraId="0025637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1474B68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弧形计算机桌</w:t>
            </w:r>
          </w:p>
        </w:tc>
        <w:tc>
          <w:tcPr>
            <w:tcW w:w="691" w:type="pct"/>
            <w:noWrap w:val="0"/>
            <w:vAlign w:val="center"/>
          </w:tcPr>
          <w:p w14:paraId="5919F6A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4E5C8C2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16</w:t>
            </w:r>
          </w:p>
        </w:tc>
        <w:tc>
          <w:tcPr>
            <w:tcW w:w="579" w:type="pct"/>
            <w:noWrap w:val="0"/>
            <w:vAlign w:val="center"/>
          </w:tcPr>
          <w:p w14:paraId="4FFB560B">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张</w:t>
            </w:r>
          </w:p>
        </w:tc>
        <w:tc>
          <w:tcPr>
            <w:tcW w:w="890" w:type="pct"/>
            <w:noWrap w:val="0"/>
            <w:vAlign w:val="center"/>
          </w:tcPr>
          <w:p w14:paraId="4992600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680.00</w:t>
            </w:r>
          </w:p>
        </w:tc>
      </w:tr>
      <w:tr w14:paraId="77F62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140B330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48</w:t>
            </w:r>
          </w:p>
        </w:tc>
        <w:tc>
          <w:tcPr>
            <w:tcW w:w="467" w:type="pct"/>
            <w:noWrap w:val="0"/>
            <w:vAlign w:val="center"/>
          </w:tcPr>
          <w:p w14:paraId="58F8124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7921745E">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升降电脑椅</w:t>
            </w:r>
          </w:p>
        </w:tc>
        <w:tc>
          <w:tcPr>
            <w:tcW w:w="691" w:type="pct"/>
            <w:noWrap w:val="0"/>
            <w:vAlign w:val="center"/>
          </w:tcPr>
          <w:p w14:paraId="55D7C84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2936136F">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32</w:t>
            </w:r>
          </w:p>
        </w:tc>
        <w:tc>
          <w:tcPr>
            <w:tcW w:w="579" w:type="pct"/>
            <w:noWrap w:val="0"/>
            <w:vAlign w:val="center"/>
          </w:tcPr>
          <w:p w14:paraId="38F4A267">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把</w:t>
            </w:r>
          </w:p>
        </w:tc>
        <w:tc>
          <w:tcPr>
            <w:tcW w:w="890" w:type="pct"/>
            <w:noWrap w:val="0"/>
            <w:vAlign w:val="center"/>
          </w:tcPr>
          <w:p w14:paraId="225DD3DD">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520.00</w:t>
            </w:r>
          </w:p>
        </w:tc>
      </w:tr>
      <w:tr w14:paraId="36665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58A17A65">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49</w:t>
            </w:r>
          </w:p>
        </w:tc>
        <w:tc>
          <w:tcPr>
            <w:tcW w:w="467" w:type="pct"/>
            <w:noWrap w:val="0"/>
            <w:vAlign w:val="center"/>
          </w:tcPr>
          <w:p w14:paraId="39C67D7F">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7006472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会议桌</w:t>
            </w:r>
          </w:p>
        </w:tc>
        <w:tc>
          <w:tcPr>
            <w:tcW w:w="691" w:type="pct"/>
            <w:noWrap w:val="0"/>
            <w:vAlign w:val="center"/>
          </w:tcPr>
          <w:p w14:paraId="7110BDAF">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42447E0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w:t>
            </w:r>
          </w:p>
        </w:tc>
        <w:tc>
          <w:tcPr>
            <w:tcW w:w="579" w:type="pct"/>
            <w:noWrap w:val="0"/>
            <w:vAlign w:val="center"/>
          </w:tcPr>
          <w:p w14:paraId="1A57A4B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张</w:t>
            </w:r>
          </w:p>
        </w:tc>
        <w:tc>
          <w:tcPr>
            <w:tcW w:w="890" w:type="pct"/>
            <w:noWrap w:val="0"/>
            <w:vAlign w:val="center"/>
          </w:tcPr>
          <w:p w14:paraId="6707602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10,800.00</w:t>
            </w:r>
          </w:p>
        </w:tc>
      </w:tr>
      <w:tr w14:paraId="1B017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21317067">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50</w:t>
            </w:r>
          </w:p>
        </w:tc>
        <w:tc>
          <w:tcPr>
            <w:tcW w:w="467" w:type="pct"/>
            <w:noWrap w:val="0"/>
            <w:vAlign w:val="center"/>
          </w:tcPr>
          <w:p w14:paraId="6A5CE5AB">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2804465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会议椅</w:t>
            </w:r>
          </w:p>
        </w:tc>
        <w:tc>
          <w:tcPr>
            <w:tcW w:w="691" w:type="pct"/>
            <w:noWrap w:val="0"/>
            <w:vAlign w:val="center"/>
          </w:tcPr>
          <w:p w14:paraId="7288A12B">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351DA150">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44</w:t>
            </w:r>
          </w:p>
        </w:tc>
        <w:tc>
          <w:tcPr>
            <w:tcW w:w="579" w:type="pct"/>
            <w:noWrap w:val="0"/>
            <w:vAlign w:val="center"/>
          </w:tcPr>
          <w:p w14:paraId="293E4AB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把</w:t>
            </w:r>
          </w:p>
        </w:tc>
        <w:tc>
          <w:tcPr>
            <w:tcW w:w="890" w:type="pct"/>
            <w:noWrap w:val="0"/>
            <w:vAlign w:val="center"/>
          </w:tcPr>
          <w:p w14:paraId="65F25DC8">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390.00</w:t>
            </w:r>
          </w:p>
        </w:tc>
      </w:tr>
      <w:tr w14:paraId="3875B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68C123DE">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51</w:t>
            </w:r>
          </w:p>
        </w:tc>
        <w:tc>
          <w:tcPr>
            <w:tcW w:w="467" w:type="pct"/>
            <w:noWrap w:val="0"/>
            <w:vAlign w:val="center"/>
          </w:tcPr>
          <w:p w14:paraId="5E9E9067">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3329BB8B">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室外讨论桌</w:t>
            </w:r>
          </w:p>
        </w:tc>
        <w:tc>
          <w:tcPr>
            <w:tcW w:w="691" w:type="pct"/>
            <w:noWrap w:val="0"/>
            <w:vAlign w:val="center"/>
          </w:tcPr>
          <w:p w14:paraId="34B5A3E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718C853B">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w:t>
            </w:r>
          </w:p>
        </w:tc>
        <w:tc>
          <w:tcPr>
            <w:tcW w:w="579" w:type="pct"/>
            <w:noWrap w:val="0"/>
            <w:vAlign w:val="center"/>
          </w:tcPr>
          <w:p w14:paraId="6323109F">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张</w:t>
            </w:r>
          </w:p>
        </w:tc>
        <w:tc>
          <w:tcPr>
            <w:tcW w:w="890" w:type="pct"/>
            <w:noWrap w:val="0"/>
            <w:vAlign w:val="center"/>
          </w:tcPr>
          <w:p w14:paraId="6FCEA92F">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470.00</w:t>
            </w:r>
          </w:p>
        </w:tc>
      </w:tr>
      <w:tr w14:paraId="5E8B9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43C9155E">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52</w:t>
            </w:r>
          </w:p>
        </w:tc>
        <w:tc>
          <w:tcPr>
            <w:tcW w:w="467" w:type="pct"/>
            <w:noWrap w:val="0"/>
            <w:vAlign w:val="center"/>
          </w:tcPr>
          <w:p w14:paraId="5546FC7C">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67C0352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室外讨论区椅子</w:t>
            </w:r>
          </w:p>
        </w:tc>
        <w:tc>
          <w:tcPr>
            <w:tcW w:w="691" w:type="pct"/>
            <w:noWrap w:val="0"/>
            <w:vAlign w:val="center"/>
          </w:tcPr>
          <w:p w14:paraId="177B3DC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1080A01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8</w:t>
            </w:r>
          </w:p>
        </w:tc>
        <w:tc>
          <w:tcPr>
            <w:tcW w:w="579" w:type="pct"/>
            <w:noWrap w:val="0"/>
            <w:vAlign w:val="center"/>
          </w:tcPr>
          <w:p w14:paraId="596F100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把</w:t>
            </w:r>
          </w:p>
        </w:tc>
        <w:tc>
          <w:tcPr>
            <w:tcW w:w="890" w:type="pct"/>
            <w:noWrap w:val="0"/>
            <w:vAlign w:val="center"/>
          </w:tcPr>
          <w:p w14:paraId="2991D62B">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260.00</w:t>
            </w:r>
          </w:p>
        </w:tc>
      </w:tr>
      <w:tr w14:paraId="115E6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6855FFEE">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53</w:t>
            </w:r>
          </w:p>
        </w:tc>
        <w:tc>
          <w:tcPr>
            <w:tcW w:w="467" w:type="pct"/>
            <w:noWrap w:val="0"/>
            <w:vAlign w:val="center"/>
          </w:tcPr>
          <w:p w14:paraId="156FDDA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45AF0C55">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室外讨论区休闲圆桌</w:t>
            </w:r>
          </w:p>
        </w:tc>
        <w:tc>
          <w:tcPr>
            <w:tcW w:w="691" w:type="pct"/>
            <w:noWrap w:val="0"/>
            <w:vAlign w:val="center"/>
          </w:tcPr>
          <w:p w14:paraId="2C5D2818">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20F0EF61">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3</w:t>
            </w:r>
          </w:p>
        </w:tc>
        <w:tc>
          <w:tcPr>
            <w:tcW w:w="579" w:type="pct"/>
            <w:noWrap w:val="0"/>
            <w:vAlign w:val="center"/>
          </w:tcPr>
          <w:p w14:paraId="570D3F20">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张</w:t>
            </w:r>
          </w:p>
        </w:tc>
        <w:tc>
          <w:tcPr>
            <w:tcW w:w="890" w:type="pct"/>
            <w:noWrap w:val="0"/>
            <w:vAlign w:val="center"/>
          </w:tcPr>
          <w:p w14:paraId="4F47BE5B">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280.00</w:t>
            </w:r>
          </w:p>
        </w:tc>
      </w:tr>
      <w:tr w14:paraId="0C121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4374A5FC">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54</w:t>
            </w:r>
          </w:p>
        </w:tc>
        <w:tc>
          <w:tcPr>
            <w:tcW w:w="467" w:type="pct"/>
            <w:noWrap w:val="0"/>
            <w:vAlign w:val="center"/>
          </w:tcPr>
          <w:p w14:paraId="122665C5">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13A17C7E">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休闲圆桌座椅</w:t>
            </w:r>
          </w:p>
        </w:tc>
        <w:tc>
          <w:tcPr>
            <w:tcW w:w="691" w:type="pct"/>
            <w:noWrap w:val="0"/>
            <w:vAlign w:val="center"/>
          </w:tcPr>
          <w:p w14:paraId="0AC60D90">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4F5BF0A1">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6</w:t>
            </w:r>
          </w:p>
        </w:tc>
        <w:tc>
          <w:tcPr>
            <w:tcW w:w="579" w:type="pct"/>
            <w:noWrap w:val="0"/>
            <w:vAlign w:val="center"/>
          </w:tcPr>
          <w:p w14:paraId="74A6783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把</w:t>
            </w:r>
          </w:p>
        </w:tc>
        <w:tc>
          <w:tcPr>
            <w:tcW w:w="890" w:type="pct"/>
            <w:noWrap w:val="0"/>
            <w:vAlign w:val="center"/>
          </w:tcPr>
          <w:p w14:paraId="70E3051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260.00</w:t>
            </w:r>
          </w:p>
        </w:tc>
      </w:tr>
      <w:tr w14:paraId="39279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0F67FD3E">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55</w:t>
            </w:r>
          </w:p>
        </w:tc>
        <w:tc>
          <w:tcPr>
            <w:tcW w:w="467" w:type="pct"/>
            <w:noWrap w:val="0"/>
            <w:vAlign w:val="center"/>
          </w:tcPr>
          <w:p w14:paraId="2F1EF7D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3CE22540">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留言墙座椅</w:t>
            </w:r>
          </w:p>
        </w:tc>
        <w:tc>
          <w:tcPr>
            <w:tcW w:w="691" w:type="pct"/>
            <w:noWrap w:val="0"/>
            <w:vAlign w:val="center"/>
          </w:tcPr>
          <w:p w14:paraId="41FAF681">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3229C40B">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2</w:t>
            </w:r>
          </w:p>
        </w:tc>
        <w:tc>
          <w:tcPr>
            <w:tcW w:w="579" w:type="pct"/>
            <w:noWrap w:val="0"/>
            <w:vAlign w:val="center"/>
          </w:tcPr>
          <w:p w14:paraId="46A1790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把</w:t>
            </w:r>
          </w:p>
        </w:tc>
        <w:tc>
          <w:tcPr>
            <w:tcW w:w="890" w:type="pct"/>
            <w:noWrap w:val="0"/>
            <w:vAlign w:val="center"/>
          </w:tcPr>
          <w:p w14:paraId="53EBCF3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380.00</w:t>
            </w:r>
          </w:p>
        </w:tc>
      </w:tr>
      <w:tr w14:paraId="5D618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1E9EDABE">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56</w:t>
            </w:r>
          </w:p>
        </w:tc>
        <w:tc>
          <w:tcPr>
            <w:tcW w:w="467" w:type="pct"/>
            <w:noWrap w:val="0"/>
            <w:vAlign w:val="center"/>
          </w:tcPr>
          <w:p w14:paraId="0C2B9D0F">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04D6C80F">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毛巾架（带挂钩）</w:t>
            </w:r>
          </w:p>
        </w:tc>
        <w:tc>
          <w:tcPr>
            <w:tcW w:w="691" w:type="pct"/>
            <w:noWrap w:val="0"/>
            <w:vAlign w:val="center"/>
          </w:tcPr>
          <w:p w14:paraId="543C9FC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5D53B87E">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231</w:t>
            </w:r>
          </w:p>
        </w:tc>
        <w:tc>
          <w:tcPr>
            <w:tcW w:w="579" w:type="pct"/>
            <w:noWrap w:val="0"/>
            <w:vAlign w:val="center"/>
          </w:tcPr>
          <w:p w14:paraId="546C7E0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套</w:t>
            </w:r>
          </w:p>
        </w:tc>
        <w:tc>
          <w:tcPr>
            <w:tcW w:w="890" w:type="pct"/>
            <w:noWrap w:val="0"/>
            <w:vAlign w:val="center"/>
          </w:tcPr>
          <w:p w14:paraId="610B5A8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50.00</w:t>
            </w:r>
          </w:p>
        </w:tc>
      </w:tr>
      <w:tr w14:paraId="303A4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67A46BEF">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57</w:t>
            </w:r>
          </w:p>
        </w:tc>
        <w:tc>
          <w:tcPr>
            <w:tcW w:w="467" w:type="pct"/>
            <w:noWrap w:val="0"/>
            <w:vAlign w:val="center"/>
          </w:tcPr>
          <w:p w14:paraId="22835CF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4A74E43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3人更衣柜</w:t>
            </w:r>
          </w:p>
        </w:tc>
        <w:tc>
          <w:tcPr>
            <w:tcW w:w="691" w:type="pct"/>
            <w:noWrap w:val="0"/>
            <w:vAlign w:val="center"/>
          </w:tcPr>
          <w:p w14:paraId="637D546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46BF9298">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348</w:t>
            </w:r>
          </w:p>
        </w:tc>
        <w:tc>
          <w:tcPr>
            <w:tcW w:w="579" w:type="pct"/>
            <w:noWrap w:val="0"/>
            <w:vAlign w:val="center"/>
          </w:tcPr>
          <w:p w14:paraId="6ADD959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个</w:t>
            </w:r>
          </w:p>
        </w:tc>
        <w:tc>
          <w:tcPr>
            <w:tcW w:w="890" w:type="pct"/>
            <w:noWrap w:val="0"/>
            <w:vAlign w:val="center"/>
          </w:tcPr>
          <w:p w14:paraId="5A7D28E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860.00</w:t>
            </w:r>
          </w:p>
        </w:tc>
      </w:tr>
      <w:tr w14:paraId="69C78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2EDC182E">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58</w:t>
            </w:r>
          </w:p>
        </w:tc>
        <w:tc>
          <w:tcPr>
            <w:tcW w:w="467" w:type="pct"/>
            <w:noWrap w:val="0"/>
            <w:vAlign w:val="center"/>
          </w:tcPr>
          <w:p w14:paraId="7D210370">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25C449B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书桌</w:t>
            </w:r>
          </w:p>
        </w:tc>
        <w:tc>
          <w:tcPr>
            <w:tcW w:w="691" w:type="pct"/>
            <w:noWrap w:val="0"/>
            <w:vAlign w:val="center"/>
          </w:tcPr>
          <w:p w14:paraId="07CC538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74A57DE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40</w:t>
            </w:r>
          </w:p>
        </w:tc>
        <w:tc>
          <w:tcPr>
            <w:tcW w:w="579" w:type="pct"/>
            <w:noWrap w:val="0"/>
            <w:vAlign w:val="center"/>
          </w:tcPr>
          <w:p w14:paraId="2EB356DE">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张</w:t>
            </w:r>
          </w:p>
        </w:tc>
        <w:tc>
          <w:tcPr>
            <w:tcW w:w="890" w:type="pct"/>
            <w:noWrap w:val="0"/>
            <w:vAlign w:val="center"/>
          </w:tcPr>
          <w:p w14:paraId="3198E34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570.00</w:t>
            </w:r>
          </w:p>
        </w:tc>
      </w:tr>
      <w:tr w14:paraId="5C5ED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2F5B0259">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59</w:t>
            </w:r>
          </w:p>
        </w:tc>
        <w:tc>
          <w:tcPr>
            <w:tcW w:w="467" w:type="pct"/>
            <w:noWrap w:val="0"/>
            <w:vAlign w:val="center"/>
          </w:tcPr>
          <w:p w14:paraId="05994668">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39F360AC">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教室储物柜</w:t>
            </w:r>
          </w:p>
        </w:tc>
        <w:tc>
          <w:tcPr>
            <w:tcW w:w="691" w:type="pct"/>
            <w:noWrap w:val="0"/>
            <w:vAlign w:val="center"/>
          </w:tcPr>
          <w:p w14:paraId="3E6D6EC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6DD2A600">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189</w:t>
            </w:r>
          </w:p>
        </w:tc>
        <w:tc>
          <w:tcPr>
            <w:tcW w:w="579" w:type="pct"/>
            <w:noWrap w:val="0"/>
            <w:vAlign w:val="center"/>
          </w:tcPr>
          <w:p w14:paraId="0D5C1FF9">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平方米</w:t>
            </w:r>
          </w:p>
        </w:tc>
        <w:tc>
          <w:tcPr>
            <w:tcW w:w="890" w:type="pct"/>
            <w:noWrap w:val="0"/>
            <w:vAlign w:val="center"/>
          </w:tcPr>
          <w:p w14:paraId="0F26AB2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520.00</w:t>
            </w:r>
          </w:p>
        </w:tc>
      </w:tr>
      <w:tr w14:paraId="042BF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62DC4FE3">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60</w:t>
            </w:r>
          </w:p>
        </w:tc>
        <w:tc>
          <w:tcPr>
            <w:tcW w:w="467" w:type="pct"/>
            <w:noWrap w:val="0"/>
            <w:vAlign w:val="center"/>
          </w:tcPr>
          <w:p w14:paraId="55B2DE52">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52474893">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后黑板</w:t>
            </w:r>
          </w:p>
        </w:tc>
        <w:tc>
          <w:tcPr>
            <w:tcW w:w="691" w:type="pct"/>
            <w:noWrap w:val="0"/>
            <w:vAlign w:val="center"/>
          </w:tcPr>
          <w:p w14:paraId="6DEBEADA">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29B25BD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14</w:t>
            </w:r>
          </w:p>
        </w:tc>
        <w:tc>
          <w:tcPr>
            <w:tcW w:w="579" w:type="pct"/>
            <w:noWrap w:val="0"/>
            <w:vAlign w:val="center"/>
          </w:tcPr>
          <w:p w14:paraId="0D31B65E">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块</w:t>
            </w:r>
          </w:p>
        </w:tc>
        <w:tc>
          <w:tcPr>
            <w:tcW w:w="890" w:type="pct"/>
            <w:noWrap w:val="0"/>
            <w:vAlign w:val="center"/>
          </w:tcPr>
          <w:p w14:paraId="6EDB8488">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600.00</w:t>
            </w:r>
          </w:p>
        </w:tc>
      </w:tr>
      <w:tr w14:paraId="4EB9A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noWrap w:val="0"/>
            <w:vAlign w:val="center"/>
          </w:tcPr>
          <w:p w14:paraId="4ED72BB5">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61</w:t>
            </w:r>
          </w:p>
        </w:tc>
        <w:tc>
          <w:tcPr>
            <w:tcW w:w="467" w:type="pct"/>
            <w:noWrap w:val="0"/>
            <w:vAlign w:val="center"/>
          </w:tcPr>
          <w:p w14:paraId="4D47F244">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w:t>
            </w:r>
          </w:p>
        </w:tc>
        <w:tc>
          <w:tcPr>
            <w:tcW w:w="1400" w:type="pct"/>
            <w:noWrap/>
            <w:vAlign w:val="center"/>
          </w:tcPr>
          <w:p w14:paraId="34230BA5">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讲桌</w:t>
            </w:r>
          </w:p>
        </w:tc>
        <w:tc>
          <w:tcPr>
            <w:tcW w:w="691" w:type="pct"/>
            <w:noWrap w:val="0"/>
            <w:vAlign w:val="center"/>
          </w:tcPr>
          <w:p w14:paraId="21DC52AB">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否</w:t>
            </w:r>
          </w:p>
        </w:tc>
        <w:tc>
          <w:tcPr>
            <w:tcW w:w="596" w:type="pct"/>
            <w:noWrap w:val="0"/>
            <w:vAlign w:val="center"/>
          </w:tcPr>
          <w:p w14:paraId="70F107B6">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9</w:t>
            </w:r>
          </w:p>
        </w:tc>
        <w:tc>
          <w:tcPr>
            <w:tcW w:w="579" w:type="pct"/>
            <w:noWrap w:val="0"/>
            <w:vAlign w:val="center"/>
          </w:tcPr>
          <w:p w14:paraId="774B832E">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张</w:t>
            </w:r>
          </w:p>
        </w:tc>
        <w:tc>
          <w:tcPr>
            <w:tcW w:w="890" w:type="pct"/>
            <w:noWrap w:val="0"/>
            <w:vAlign w:val="center"/>
          </w:tcPr>
          <w:p w14:paraId="6486E4DF">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1,670.00</w:t>
            </w:r>
          </w:p>
        </w:tc>
      </w:tr>
      <w:tr w14:paraId="5234D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454AFF3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62</w:t>
            </w:r>
          </w:p>
        </w:tc>
        <w:tc>
          <w:tcPr>
            <w:tcW w:w="467" w:type="pct"/>
            <w:shd w:val="clear" w:color="auto" w:fill="auto"/>
            <w:noWrap w:val="0"/>
            <w:vAlign w:val="center"/>
          </w:tcPr>
          <w:p w14:paraId="40476BD5">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0AF51AFF">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监视器</w:t>
            </w:r>
          </w:p>
        </w:tc>
        <w:tc>
          <w:tcPr>
            <w:tcW w:w="691" w:type="pct"/>
            <w:shd w:val="clear" w:color="auto" w:fill="auto"/>
            <w:noWrap w:val="0"/>
            <w:vAlign w:val="center"/>
          </w:tcPr>
          <w:p w14:paraId="29E81E3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5EC09BFF">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w:t>
            </w:r>
          </w:p>
        </w:tc>
        <w:tc>
          <w:tcPr>
            <w:tcW w:w="579" w:type="pct"/>
            <w:shd w:val="clear" w:color="auto" w:fill="FFFFFF"/>
            <w:noWrap w:val="0"/>
            <w:vAlign w:val="center"/>
          </w:tcPr>
          <w:p w14:paraId="7D13BF8C">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台</w:t>
            </w:r>
          </w:p>
        </w:tc>
        <w:tc>
          <w:tcPr>
            <w:tcW w:w="890" w:type="pct"/>
            <w:shd w:val="clear" w:color="auto" w:fill="FFFFFF"/>
            <w:noWrap w:val="0"/>
            <w:vAlign w:val="center"/>
          </w:tcPr>
          <w:p w14:paraId="3851395C">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3,000.00</w:t>
            </w:r>
          </w:p>
        </w:tc>
      </w:tr>
      <w:tr w14:paraId="3E79F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028C005E">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63</w:t>
            </w:r>
          </w:p>
        </w:tc>
        <w:tc>
          <w:tcPr>
            <w:tcW w:w="467" w:type="pct"/>
            <w:shd w:val="clear" w:color="auto" w:fill="auto"/>
            <w:noWrap w:val="0"/>
            <w:vAlign w:val="center"/>
          </w:tcPr>
          <w:p w14:paraId="1E50719E">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0ACE8B54">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LED透明显示屏</w:t>
            </w:r>
          </w:p>
        </w:tc>
        <w:tc>
          <w:tcPr>
            <w:tcW w:w="691" w:type="pct"/>
            <w:shd w:val="clear" w:color="auto" w:fill="auto"/>
            <w:noWrap w:val="0"/>
            <w:vAlign w:val="center"/>
          </w:tcPr>
          <w:p w14:paraId="6593D0DB">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1F586858">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15</w:t>
            </w:r>
          </w:p>
        </w:tc>
        <w:tc>
          <w:tcPr>
            <w:tcW w:w="579" w:type="pct"/>
            <w:shd w:val="clear" w:color="auto" w:fill="FFFFFF"/>
            <w:noWrap w:val="0"/>
            <w:vAlign w:val="center"/>
          </w:tcPr>
          <w:p w14:paraId="261AC1EE">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w:t>
            </w:r>
          </w:p>
        </w:tc>
        <w:tc>
          <w:tcPr>
            <w:tcW w:w="890" w:type="pct"/>
            <w:shd w:val="clear" w:color="auto" w:fill="FFFFFF"/>
            <w:noWrap w:val="0"/>
            <w:vAlign w:val="center"/>
          </w:tcPr>
          <w:p w14:paraId="4834E596">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5,500.00</w:t>
            </w:r>
          </w:p>
        </w:tc>
      </w:tr>
      <w:tr w14:paraId="00373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7CEC3053">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64</w:t>
            </w:r>
          </w:p>
        </w:tc>
        <w:tc>
          <w:tcPr>
            <w:tcW w:w="467" w:type="pct"/>
            <w:shd w:val="clear" w:color="auto" w:fill="auto"/>
            <w:noWrap w:val="0"/>
            <w:vAlign w:val="center"/>
          </w:tcPr>
          <w:p w14:paraId="3F2F46E8">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4704DD36">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安装吊梁</w:t>
            </w:r>
          </w:p>
        </w:tc>
        <w:tc>
          <w:tcPr>
            <w:tcW w:w="691" w:type="pct"/>
            <w:shd w:val="clear" w:color="auto" w:fill="auto"/>
            <w:noWrap w:val="0"/>
            <w:vAlign w:val="center"/>
          </w:tcPr>
          <w:p w14:paraId="7E3FE293">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5BC2C22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w:t>
            </w:r>
          </w:p>
        </w:tc>
        <w:tc>
          <w:tcPr>
            <w:tcW w:w="579" w:type="pct"/>
            <w:shd w:val="clear" w:color="auto" w:fill="FFFFFF"/>
            <w:noWrap w:val="0"/>
            <w:vAlign w:val="center"/>
          </w:tcPr>
          <w:p w14:paraId="2A4216F8">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项</w:t>
            </w:r>
          </w:p>
        </w:tc>
        <w:tc>
          <w:tcPr>
            <w:tcW w:w="890" w:type="pct"/>
            <w:shd w:val="clear" w:color="auto" w:fill="FFFFFF"/>
            <w:noWrap w:val="0"/>
            <w:vAlign w:val="center"/>
          </w:tcPr>
          <w:p w14:paraId="7EAE727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5,250.00</w:t>
            </w:r>
          </w:p>
        </w:tc>
      </w:tr>
      <w:tr w14:paraId="6B884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140BF49B">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65</w:t>
            </w:r>
          </w:p>
        </w:tc>
        <w:tc>
          <w:tcPr>
            <w:tcW w:w="467" w:type="pct"/>
            <w:shd w:val="clear" w:color="auto" w:fill="auto"/>
            <w:noWrap w:val="0"/>
            <w:vAlign w:val="center"/>
          </w:tcPr>
          <w:p w14:paraId="1BBBA58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4E6CF93E">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配电柜</w:t>
            </w:r>
          </w:p>
        </w:tc>
        <w:tc>
          <w:tcPr>
            <w:tcW w:w="691" w:type="pct"/>
            <w:shd w:val="clear" w:color="auto" w:fill="auto"/>
            <w:noWrap w:val="0"/>
            <w:vAlign w:val="center"/>
          </w:tcPr>
          <w:p w14:paraId="2FFBC8A3">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13C0F915">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w:t>
            </w:r>
          </w:p>
        </w:tc>
        <w:tc>
          <w:tcPr>
            <w:tcW w:w="579" w:type="pct"/>
            <w:shd w:val="clear" w:color="auto" w:fill="FFFFFF"/>
            <w:noWrap w:val="0"/>
            <w:vAlign w:val="center"/>
          </w:tcPr>
          <w:p w14:paraId="7D3A0948">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台</w:t>
            </w:r>
          </w:p>
        </w:tc>
        <w:tc>
          <w:tcPr>
            <w:tcW w:w="890" w:type="pct"/>
            <w:shd w:val="clear" w:color="auto" w:fill="FFFFFF"/>
            <w:noWrap w:val="0"/>
            <w:vAlign w:val="center"/>
          </w:tcPr>
          <w:p w14:paraId="7FBD246C">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550.00</w:t>
            </w:r>
          </w:p>
        </w:tc>
      </w:tr>
      <w:tr w14:paraId="4F896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02D7538A">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66</w:t>
            </w:r>
          </w:p>
        </w:tc>
        <w:tc>
          <w:tcPr>
            <w:tcW w:w="467" w:type="pct"/>
            <w:shd w:val="clear" w:color="auto" w:fill="auto"/>
            <w:noWrap w:val="0"/>
            <w:vAlign w:val="center"/>
          </w:tcPr>
          <w:p w14:paraId="7CF3AC1E">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0BF7C221">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LED视频处理器</w:t>
            </w:r>
          </w:p>
        </w:tc>
        <w:tc>
          <w:tcPr>
            <w:tcW w:w="691" w:type="pct"/>
            <w:shd w:val="clear" w:color="auto" w:fill="auto"/>
            <w:noWrap w:val="0"/>
            <w:vAlign w:val="center"/>
          </w:tcPr>
          <w:p w14:paraId="1E935AE7">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0A907F25">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w:t>
            </w:r>
          </w:p>
        </w:tc>
        <w:tc>
          <w:tcPr>
            <w:tcW w:w="579" w:type="pct"/>
            <w:shd w:val="clear" w:color="auto" w:fill="FFFFFF"/>
            <w:noWrap w:val="0"/>
            <w:vAlign w:val="center"/>
          </w:tcPr>
          <w:p w14:paraId="55737219">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台</w:t>
            </w:r>
          </w:p>
        </w:tc>
        <w:tc>
          <w:tcPr>
            <w:tcW w:w="890" w:type="pct"/>
            <w:shd w:val="clear" w:color="auto" w:fill="FFFFFF"/>
            <w:noWrap w:val="0"/>
            <w:vAlign w:val="center"/>
          </w:tcPr>
          <w:p w14:paraId="7471227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2,200.00</w:t>
            </w:r>
          </w:p>
        </w:tc>
      </w:tr>
      <w:tr w14:paraId="6C4BB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291E5A3A">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67</w:t>
            </w:r>
          </w:p>
        </w:tc>
        <w:tc>
          <w:tcPr>
            <w:tcW w:w="467" w:type="pct"/>
            <w:shd w:val="clear" w:color="auto" w:fill="auto"/>
            <w:noWrap w:val="0"/>
            <w:vAlign w:val="center"/>
          </w:tcPr>
          <w:p w14:paraId="31649F3F">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38A7D2D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电缆</w:t>
            </w:r>
          </w:p>
        </w:tc>
        <w:tc>
          <w:tcPr>
            <w:tcW w:w="691" w:type="pct"/>
            <w:shd w:val="clear" w:color="auto" w:fill="auto"/>
            <w:noWrap w:val="0"/>
            <w:vAlign w:val="center"/>
          </w:tcPr>
          <w:p w14:paraId="251E04D4">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5CFC241E">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10</w:t>
            </w:r>
          </w:p>
        </w:tc>
        <w:tc>
          <w:tcPr>
            <w:tcW w:w="579" w:type="pct"/>
            <w:shd w:val="clear" w:color="auto" w:fill="FFFFFF"/>
            <w:noWrap w:val="0"/>
            <w:vAlign w:val="center"/>
          </w:tcPr>
          <w:p w14:paraId="0E5E6AF8">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米</w:t>
            </w:r>
          </w:p>
        </w:tc>
        <w:tc>
          <w:tcPr>
            <w:tcW w:w="890" w:type="pct"/>
            <w:shd w:val="clear" w:color="auto" w:fill="FFFFFF"/>
            <w:noWrap w:val="0"/>
            <w:vAlign w:val="center"/>
          </w:tcPr>
          <w:p w14:paraId="7FC26B1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45.00</w:t>
            </w:r>
          </w:p>
        </w:tc>
      </w:tr>
      <w:tr w14:paraId="78C9A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04BB22CA">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68</w:t>
            </w:r>
          </w:p>
        </w:tc>
        <w:tc>
          <w:tcPr>
            <w:tcW w:w="467" w:type="pct"/>
            <w:shd w:val="clear" w:color="auto" w:fill="auto"/>
            <w:noWrap w:val="0"/>
            <w:vAlign w:val="center"/>
          </w:tcPr>
          <w:p w14:paraId="397407F2">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2AA6115E">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电缆</w:t>
            </w:r>
          </w:p>
        </w:tc>
        <w:tc>
          <w:tcPr>
            <w:tcW w:w="691" w:type="pct"/>
            <w:shd w:val="clear" w:color="auto" w:fill="auto"/>
            <w:noWrap w:val="0"/>
            <w:vAlign w:val="center"/>
          </w:tcPr>
          <w:p w14:paraId="6B96BD7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30F54993">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3</w:t>
            </w:r>
          </w:p>
        </w:tc>
        <w:tc>
          <w:tcPr>
            <w:tcW w:w="579" w:type="pct"/>
            <w:shd w:val="clear" w:color="auto" w:fill="FFFFFF"/>
            <w:noWrap w:val="0"/>
            <w:vAlign w:val="center"/>
          </w:tcPr>
          <w:p w14:paraId="37CE9A0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卷</w:t>
            </w:r>
          </w:p>
        </w:tc>
        <w:tc>
          <w:tcPr>
            <w:tcW w:w="890" w:type="pct"/>
            <w:shd w:val="clear" w:color="auto" w:fill="FFFFFF"/>
            <w:noWrap w:val="0"/>
            <w:vAlign w:val="center"/>
          </w:tcPr>
          <w:p w14:paraId="0AC0FE22">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1,900.00</w:t>
            </w:r>
          </w:p>
        </w:tc>
      </w:tr>
      <w:tr w14:paraId="71AA5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6489428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69</w:t>
            </w:r>
          </w:p>
        </w:tc>
        <w:tc>
          <w:tcPr>
            <w:tcW w:w="467" w:type="pct"/>
            <w:shd w:val="clear" w:color="auto" w:fill="auto"/>
            <w:noWrap w:val="0"/>
            <w:vAlign w:val="center"/>
          </w:tcPr>
          <w:p w14:paraId="13FF31C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419B2C15">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备品备件</w:t>
            </w:r>
          </w:p>
        </w:tc>
        <w:tc>
          <w:tcPr>
            <w:tcW w:w="691" w:type="pct"/>
            <w:shd w:val="clear" w:color="auto" w:fill="auto"/>
            <w:noWrap w:val="0"/>
            <w:vAlign w:val="center"/>
          </w:tcPr>
          <w:p w14:paraId="62AEA9B3">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3FF44699">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w:t>
            </w:r>
          </w:p>
        </w:tc>
        <w:tc>
          <w:tcPr>
            <w:tcW w:w="579" w:type="pct"/>
            <w:shd w:val="clear" w:color="auto" w:fill="FFFFFF"/>
            <w:noWrap w:val="0"/>
            <w:vAlign w:val="center"/>
          </w:tcPr>
          <w:p w14:paraId="32C2965E">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项</w:t>
            </w:r>
          </w:p>
        </w:tc>
        <w:tc>
          <w:tcPr>
            <w:tcW w:w="890" w:type="pct"/>
            <w:shd w:val="clear" w:color="auto" w:fill="FFFFFF"/>
            <w:noWrap w:val="0"/>
            <w:vAlign w:val="center"/>
          </w:tcPr>
          <w:p w14:paraId="2F9948C9">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1,000.00</w:t>
            </w:r>
          </w:p>
        </w:tc>
      </w:tr>
      <w:tr w14:paraId="66A8D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6ECA1507">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70</w:t>
            </w:r>
          </w:p>
        </w:tc>
        <w:tc>
          <w:tcPr>
            <w:tcW w:w="467" w:type="pct"/>
            <w:shd w:val="clear" w:color="auto" w:fill="auto"/>
            <w:noWrap w:val="0"/>
            <w:vAlign w:val="center"/>
          </w:tcPr>
          <w:p w14:paraId="71EB4674">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38B6296E">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LED显示屏</w:t>
            </w:r>
          </w:p>
        </w:tc>
        <w:tc>
          <w:tcPr>
            <w:tcW w:w="691" w:type="pct"/>
            <w:shd w:val="clear" w:color="auto" w:fill="auto"/>
            <w:noWrap w:val="0"/>
            <w:vAlign w:val="center"/>
          </w:tcPr>
          <w:p w14:paraId="305E9741">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514BE0E5">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8.6</w:t>
            </w:r>
          </w:p>
        </w:tc>
        <w:tc>
          <w:tcPr>
            <w:tcW w:w="579" w:type="pct"/>
            <w:shd w:val="clear" w:color="auto" w:fill="FFFFFF"/>
            <w:noWrap w:val="0"/>
            <w:vAlign w:val="center"/>
          </w:tcPr>
          <w:p w14:paraId="2820E59B">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w:t>
            </w:r>
          </w:p>
        </w:tc>
        <w:tc>
          <w:tcPr>
            <w:tcW w:w="890" w:type="pct"/>
            <w:shd w:val="clear" w:color="auto" w:fill="FFFFFF"/>
            <w:noWrap w:val="0"/>
            <w:vAlign w:val="center"/>
          </w:tcPr>
          <w:p w14:paraId="17B8103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3,600.00</w:t>
            </w:r>
          </w:p>
        </w:tc>
      </w:tr>
      <w:tr w14:paraId="659B1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678B4323">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71</w:t>
            </w:r>
          </w:p>
        </w:tc>
        <w:tc>
          <w:tcPr>
            <w:tcW w:w="467" w:type="pct"/>
            <w:shd w:val="clear" w:color="auto" w:fill="auto"/>
            <w:noWrap w:val="0"/>
            <w:vAlign w:val="center"/>
          </w:tcPr>
          <w:p w14:paraId="4ABF8D62">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3B951727">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接收卡</w:t>
            </w:r>
          </w:p>
        </w:tc>
        <w:tc>
          <w:tcPr>
            <w:tcW w:w="691" w:type="pct"/>
            <w:shd w:val="clear" w:color="auto" w:fill="auto"/>
            <w:noWrap w:val="0"/>
            <w:vAlign w:val="center"/>
          </w:tcPr>
          <w:p w14:paraId="7671EBA2">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1A68E811">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18</w:t>
            </w:r>
          </w:p>
        </w:tc>
        <w:tc>
          <w:tcPr>
            <w:tcW w:w="579" w:type="pct"/>
            <w:shd w:val="clear" w:color="auto" w:fill="FFFFFF"/>
            <w:noWrap w:val="0"/>
            <w:vAlign w:val="center"/>
          </w:tcPr>
          <w:p w14:paraId="299A9352">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张</w:t>
            </w:r>
          </w:p>
        </w:tc>
        <w:tc>
          <w:tcPr>
            <w:tcW w:w="890" w:type="pct"/>
            <w:shd w:val="clear" w:color="auto" w:fill="FFFFFF"/>
            <w:noWrap w:val="0"/>
            <w:vAlign w:val="center"/>
          </w:tcPr>
          <w:p w14:paraId="3FDB6939">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120.00</w:t>
            </w:r>
          </w:p>
        </w:tc>
      </w:tr>
      <w:tr w14:paraId="58B93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24F18036">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72</w:t>
            </w:r>
          </w:p>
        </w:tc>
        <w:tc>
          <w:tcPr>
            <w:tcW w:w="467" w:type="pct"/>
            <w:shd w:val="clear" w:color="auto" w:fill="auto"/>
            <w:noWrap w:val="0"/>
            <w:vAlign w:val="center"/>
          </w:tcPr>
          <w:p w14:paraId="672D1A73">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21F32F77">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跳线</w:t>
            </w:r>
          </w:p>
        </w:tc>
        <w:tc>
          <w:tcPr>
            <w:tcW w:w="691" w:type="pct"/>
            <w:shd w:val="clear" w:color="auto" w:fill="auto"/>
            <w:noWrap w:val="0"/>
            <w:vAlign w:val="center"/>
          </w:tcPr>
          <w:p w14:paraId="22E0089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5EC7AB4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18</w:t>
            </w:r>
          </w:p>
        </w:tc>
        <w:tc>
          <w:tcPr>
            <w:tcW w:w="579" w:type="pct"/>
            <w:shd w:val="clear" w:color="auto" w:fill="FFFFFF"/>
            <w:noWrap w:val="0"/>
            <w:vAlign w:val="center"/>
          </w:tcPr>
          <w:p w14:paraId="51A34A2F">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根</w:t>
            </w:r>
          </w:p>
        </w:tc>
        <w:tc>
          <w:tcPr>
            <w:tcW w:w="890" w:type="pct"/>
            <w:shd w:val="clear" w:color="auto" w:fill="FFFFFF"/>
            <w:noWrap w:val="0"/>
            <w:vAlign w:val="center"/>
          </w:tcPr>
          <w:p w14:paraId="0ACDFA13">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10.00</w:t>
            </w:r>
          </w:p>
        </w:tc>
      </w:tr>
      <w:tr w14:paraId="383FE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595EDA59">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73</w:t>
            </w:r>
          </w:p>
        </w:tc>
        <w:tc>
          <w:tcPr>
            <w:tcW w:w="467" w:type="pct"/>
            <w:shd w:val="clear" w:color="auto" w:fill="auto"/>
            <w:noWrap w:val="0"/>
            <w:vAlign w:val="center"/>
          </w:tcPr>
          <w:p w14:paraId="388F5A77">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46CC7608">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开关电源</w:t>
            </w:r>
          </w:p>
        </w:tc>
        <w:tc>
          <w:tcPr>
            <w:tcW w:w="691" w:type="pct"/>
            <w:shd w:val="clear" w:color="auto" w:fill="auto"/>
            <w:noWrap w:val="0"/>
            <w:vAlign w:val="center"/>
          </w:tcPr>
          <w:p w14:paraId="507250E6">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3BF9409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28</w:t>
            </w:r>
          </w:p>
        </w:tc>
        <w:tc>
          <w:tcPr>
            <w:tcW w:w="579" w:type="pct"/>
            <w:shd w:val="clear" w:color="auto" w:fill="FFFFFF"/>
            <w:noWrap w:val="0"/>
            <w:vAlign w:val="center"/>
          </w:tcPr>
          <w:p w14:paraId="6DC065D3">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块</w:t>
            </w:r>
          </w:p>
        </w:tc>
        <w:tc>
          <w:tcPr>
            <w:tcW w:w="890" w:type="pct"/>
            <w:shd w:val="clear" w:color="auto" w:fill="FFFFFF"/>
            <w:noWrap w:val="0"/>
            <w:vAlign w:val="center"/>
          </w:tcPr>
          <w:p w14:paraId="1BE65FBC">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60.00</w:t>
            </w:r>
          </w:p>
        </w:tc>
      </w:tr>
      <w:tr w14:paraId="515DC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18D2E767">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74</w:t>
            </w:r>
          </w:p>
        </w:tc>
        <w:tc>
          <w:tcPr>
            <w:tcW w:w="467" w:type="pct"/>
            <w:shd w:val="clear" w:color="auto" w:fill="auto"/>
            <w:noWrap w:val="0"/>
            <w:vAlign w:val="center"/>
          </w:tcPr>
          <w:p w14:paraId="3CD429A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4CDFF279">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钛金包边</w:t>
            </w:r>
          </w:p>
        </w:tc>
        <w:tc>
          <w:tcPr>
            <w:tcW w:w="691" w:type="pct"/>
            <w:shd w:val="clear" w:color="auto" w:fill="auto"/>
            <w:noWrap w:val="0"/>
            <w:vAlign w:val="center"/>
          </w:tcPr>
          <w:p w14:paraId="676BD09B">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2B42F79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12</w:t>
            </w:r>
          </w:p>
        </w:tc>
        <w:tc>
          <w:tcPr>
            <w:tcW w:w="579" w:type="pct"/>
            <w:shd w:val="clear" w:color="auto" w:fill="FFFFFF"/>
            <w:noWrap w:val="0"/>
            <w:vAlign w:val="center"/>
          </w:tcPr>
          <w:p w14:paraId="5679B097">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米</w:t>
            </w:r>
          </w:p>
        </w:tc>
        <w:tc>
          <w:tcPr>
            <w:tcW w:w="890" w:type="pct"/>
            <w:shd w:val="clear" w:color="auto" w:fill="FFFFFF"/>
            <w:noWrap w:val="0"/>
            <w:vAlign w:val="center"/>
          </w:tcPr>
          <w:p w14:paraId="2575D745">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230.00</w:t>
            </w:r>
          </w:p>
        </w:tc>
      </w:tr>
      <w:tr w14:paraId="45810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37C9D33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75</w:t>
            </w:r>
          </w:p>
        </w:tc>
        <w:tc>
          <w:tcPr>
            <w:tcW w:w="467" w:type="pct"/>
            <w:shd w:val="clear" w:color="auto" w:fill="auto"/>
            <w:noWrap w:val="0"/>
            <w:vAlign w:val="center"/>
          </w:tcPr>
          <w:p w14:paraId="043420FE">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0650C443">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钢结构</w:t>
            </w:r>
          </w:p>
        </w:tc>
        <w:tc>
          <w:tcPr>
            <w:tcW w:w="691" w:type="pct"/>
            <w:shd w:val="clear" w:color="auto" w:fill="auto"/>
            <w:noWrap w:val="0"/>
            <w:vAlign w:val="center"/>
          </w:tcPr>
          <w:p w14:paraId="556A3D3C">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0D1CC6CA">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8.6</w:t>
            </w:r>
          </w:p>
        </w:tc>
        <w:tc>
          <w:tcPr>
            <w:tcW w:w="579" w:type="pct"/>
            <w:shd w:val="clear" w:color="auto" w:fill="FFFFFF"/>
            <w:noWrap w:val="0"/>
            <w:vAlign w:val="center"/>
          </w:tcPr>
          <w:p w14:paraId="260E0A2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w:t>
            </w:r>
          </w:p>
        </w:tc>
        <w:tc>
          <w:tcPr>
            <w:tcW w:w="890" w:type="pct"/>
            <w:shd w:val="clear" w:color="auto" w:fill="FFFFFF"/>
            <w:noWrap w:val="0"/>
            <w:vAlign w:val="center"/>
          </w:tcPr>
          <w:p w14:paraId="13EE528F">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500.00</w:t>
            </w:r>
          </w:p>
        </w:tc>
      </w:tr>
      <w:tr w14:paraId="0D6A1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0472DD8C">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76</w:t>
            </w:r>
          </w:p>
        </w:tc>
        <w:tc>
          <w:tcPr>
            <w:tcW w:w="467" w:type="pct"/>
            <w:shd w:val="clear" w:color="auto" w:fill="auto"/>
            <w:noWrap w:val="0"/>
            <w:vAlign w:val="center"/>
          </w:tcPr>
          <w:p w14:paraId="7015645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26338CD6">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配电柜</w:t>
            </w:r>
          </w:p>
        </w:tc>
        <w:tc>
          <w:tcPr>
            <w:tcW w:w="691" w:type="pct"/>
            <w:shd w:val="clear" w:color="auto" w:fill="auto"/>
            <w:noWrap w:val="0"/>
            <w:vAlign w:val="center"/>
          </w:tcPr>
          <w:p w14:paraId="7CD2ABE7">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0C9EEE35">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w:t>
            </w:r>
          </w:p>
        </w:tc>
        <w:tc>
          <w:tcPr>
            <w:tcW w:w="579" w:type="pct"/>
            <w:shd w:val="clear" w:color="auto" w:fill="FFFFFF"/>
            <w:noWrap w:val="0"/>
            <w:vAlign w:val="center"/>
          </w:tcPr>
          <w:p w14:paraId="23D44184">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台</w:t>
            </w:r>
          </w:p>
        </w:tc>
        <w:tc>
          <w:tcPr>
            <w:tcW w:w="890" w:type="pct"/>
            <w:shd w:val="clear" w:color="auto" w:fill="FFFFFF"/>
            <w:noWrap w:val="0"/>
            <w:vAlign w:val="center"/>
          </w:tcPr>
          <w:p w14:paraId="31EF896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550.00</w:t>
            </w:r>
          </w:p>
        </w:tc>
      </w:tr>
      <w:tr w14:paraId="10521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5F5582FF">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77</w:t>
            </w:r>
          </w:p>
        </w:tc>
        <w:tc>
          <w:tcPr>
            <w:tcW w:w="467" w:type="pct"/>
            <w:shd w:val="clear" w:color="auto" w:fill="auto"/>
            <w:noWrap w:val="0"/>
            <w:vAlign w:val="center"/>
          </w:tcPr>
          <w:p w14:paraId="67D6D1D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17749B25">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视频处理器</w:t>
            </w:r>
          </w:p>
        </w:tc>
        <w:tc>
          <w:tcPr>
            <w:tcW w:w="691" w:type="pct"/>
            <w:shd w:val="clear" w:color="auto" w:fill="auto"/>
            <w:noWrap w:val="0"/>
            <w:vAlign w:val="center"/>
          </w:tcPr>
          <w:p w14:paraId="3570C7E3">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74F91E34">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w:t>
            </w:r>
          </w:p>
        </w:tc>
        <w:tc>
          <w:tcPr>
            <w:tcW w:w="579" w:type="pct"/>
            <w:shd w:val="clear" w:color="auto" w:fill="FFFFFF"/>
            <w:noWrap w:val="0"/>
            <w:vAlign w:val="center"/>
          </w:tcPr>
          <w:p w14:paraId="2399787C">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台</w:t>
            </w:r>
          </w:p>
        </w:tc>
        <w:tc>
          <w:tcPr>
            <w:tcW w:w="890" w:type="pct"/>
            <w:shd w:val="clear" w:color="auto" w:fill="FFFFFF"/>
            <w:noWrap w:val="0"/>
            <w:vAlign w:val="center"/>
          </w:tcPr>
          <w:p w14:paraId="2D93FC51">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3,300.00</w:t>
            </w:r>
          </w:p>
        </w:tc>
      </w:tr>
      <w:tr w14:paraId="7D441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01639CF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78</w:t>
            </w:r>
          </w:p>
        </w:tc>
        <w:tc>
          <w:tcPr>
            <w:tcW w:w="467" w:type="pct"/>
            <w:shd w:val="clear" w:color="auto" w:fill="auto"/>
            <w:noWrap w:val="0"/>
            <w:vAlign w:val="center"/>
          </w:tcPr>
          <w:p w14:paraId="7F685141">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387B1874">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32寸互动台</w:t>
            </w:r>
          </w:p>
        </w:tc>
        <w:tc>
          <w:tcPr>
            <w:tcW w:w="691" w:type="pct"/>
            <w:shd w:val="clear" w:color="auto" w:fill="auto"/>
            <w:noWrap w:val="0"/>
            <w:vAlign w:val="center"/>
          </w:tcPr>
          <w:p w14:paraId="1A75275B">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71E0D3EC">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w:t>
            </w:r>
          </w:p>
        </w:tc>
        <w:tc>
          <w:tcPr>
            <w:tcW w:w="579" w:type="pct"/>
            <w:shd w:val="clear" w:color="auto" w:fill="FFFFFF"/>
            <w:noWrap w:val="0"/>
            <w:vAlign w:val="center"/>
          </w:tcPr>
          <w:p w14:paraId="292441D5">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台</w:t>
            </w:r>
          </w:p>
        </w:tc>
        <w:tc>
          <w:tcPr>
            <w:tcW w:w="890" w:type="pct"/>
            <w:shd w:val="clear" w:color="auto" w:fill="FFFFFF"/>
            <w:noWrap w:val="0"/>
            <w:vAlign w:val="center"/>
          </w:tcPr>
          <w:p w14:paraId="57EB1672">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6,200.00</w:t>
            </w:r>
          </w:p>
        </w:tc>
      </w:tr>
      <w:tr w14:paraId="0D094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332F71FF">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79</w:t>
            </w:r>
          </w:p>
        </w:tc>
        <w:tc>
          <w:tcPr>
            <w:tcW w:w="467" w:type="pct"/>
            <w:shd w:val="clear" w:color="auto" w:fill="auto"/>
            <w:noWrap w:val="0"/>
            <w:vAlign w:val="center"/>
          </w:tcPr>
          <w:p w14:paraId="4A9F350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729AFE79">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多功能卡</w:t>
            </w:r>
          </w:p>
        </w:tc>
        <w:tc>
          <w:tcPr>
            <w:tcW w:w="691" w:type="pct"/>
            <w:shd w:val="clear" w:color="auto" w:fill="auto"/>
            <w:noWrap w:val="0"/>
            <w:vAlign w:val="center"/>
          </w:tcPr>
          <w:p w14:paraId="3E6F5E1C">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5E715BB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w:t>
            </w:r>
          </w:p>
        </w:tc>
        <w:tc>
          <w:tcPr>
            <w:tcW w:w="579" w:type="pct"/>
            <w:shd w:val="clear" w:color="auto" w:fill="FFFFFF"/>
            <w:noWrap w:val="0"/>
            <w:vAlign w:val="center"/>
          </w:tcPr>
          <w:p w14:paraId="4D97F085">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台</w:t>
            </w:r>
          </w:p>
        </w:tc>
        <w:tc>
          <w:tcPr>
            <w:tcW w:w="890" w:type="pct"/>
            <w:shd w:val="clear" w:color="auto" w:fill="FFFFFF"/>
            <w:noWrap w:val="0"/>
            <w:vAlign w:val="center"/>
          </w:tcPr>
          <w:p w14:paraId="2B7170CE">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703.00</w:t>
            </w:r>
          </w:p>
        </w:tc>
      </w:tr>
      <w:tr w14:paraId="4B586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17914312">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80</w:t>
            </w:r>
          </w:p>
        </w:tc>
        <w:tc>
          <w:tcPr>
            <w:tcW w:w="467" w:type="pct"/>
            <w:shd w:val="clear" w:color="auto" w:fill="auto"/>
            <w:noWrap w:val="0"/>
            <w:vAlign w:val="center"/>
          </w:tcPr>
          <w:p w14:paraId="6B85A315">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0AE3302C">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功放</w:t>
            </w:r>
          </w:p>
        </w:tc>
        <w:tc>
          <w:tcPr>
            <w:tcW w:w="691" w:type="pct"/>
            <w:shd w:val="clear" w:color="auto" w:fill="auto"/>
            <w:noWrap w:val="0"/>
            <w:vAlign w:val="center"/>
          </w:tcPr>
          <w:p w14:paraId="5C70D957">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3BE6525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w:t>
            </w:r>
          </w:p>
        </w:tc>
        <w:tc>
          <w:tcPr>
            <w:tcW w:w="579" w:type="pct"/>
            <w:shd w:val="clear" w:color="auto" w:fill="FFFFFF"/>
            <w:noWrap w:val="0"/>
            <w:vAlign w:val="center"/>
          </w:tcPr>
          <w:p w14:paraId="5BD0935F">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台</w:t>
            </w:r>
          </w:p>
        </w:tc>
        <w:tc>
          <w:tcPr>
            <w:tcW w:w="890" w:type="pct"/>
            <w:shd w:val="clear" w:color="auto" w:fill="FFFFFF"/>
            <w:noWrap w:val="0"/>
            <w:vAlign w:val="center"/>
          </w:tcPr>
          <w:p w14:paraId="7A3A93AF">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1,850.00</w:t>
            </w:r>
          </w:p>
        </w:tc>
      </w:tr>
      <w:tr w14:paraId="4B62D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47EDBFF8">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81</w:t>
            </w:r>
          </w:p>
        </w:tc>
        <w:tc>
          <w:tcPr>
            <w:tcW w:w="467" w:type="pct"/>
            <w:shd w:val="clear" w:color="auto" w:fill="auto"/>
            <w:noWrap w:val="0"/>
            <w:vAlign w:val="center"/>
          </w:tcPr>
          <w:p w14:paraId="4EE5F38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34793321">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音柱</w:t>
            </w:r>
          </w:p>
        </w:tc>
        <w:tc>
          <w:tcPr>
            <w:tcW w:w="691" w:type="pct"/>
            <w:shd w:val="clear" w:color="auto" w:fill="auto"/>
            <w:noWrap w:val="0"/>
            <w:vAlign w:val="center"/>
          </w:tcPr>
          <w:p w14:paraId="3D44995B">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47053D2C">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w:t>
            </w:r>
          </w:p>
        </w:tc>
        <w:tc>
          <w:tcPr>
            <w:tcW w:w="579" w:type="pct"/>
            <w:shd w:val="clear" w:color="auto" w:fill="FFFFFF"/>
            <w:noWrap w:val="0"/>
            <w:vAlign w:val="center"/>
          </w:tcPr>
          <w:p w14:paraId="21DBD442">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只</w:t>
            </w:r>
          </w:p>
        </w:tc>
        <w:tc>
          <w:tcPr>
            <w:tcW w:w="890" w:type="pct"/>
            <w:shd w:val="clear" w:color="auto" w:fill="FFFFFF"/>
            <w:noWrap w:val="0"/>
            <w:vAlign w:val="center"/>
          </w:tcPr>
          <w:p w14:paraId="015E73F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570.00</w:t>
            </w:r>
          </w:p>
        </w:tc>
      </w:tr>
      <w:tr w14:paraId="688B3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308151A8">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82</w:t>
            </w:r>
          </w:p>
        </w:tc>
        <w:tc>
          <w:tcPr>
            <w:tcW w:w="467" w:type="pct"/>
            <w:shd w:val="clear" w:color="auto" w:fill="auto"/>
            <w:noWrap w:val="0"/>
            <w:vAlign w:val="center"/>
          </w:tcPr>
          <w:p w14:paraId="4F094234">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302BAA36">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备品备件</w:t>
            </w:r>
          </w:p>
        </w:tc>
        <w:tc>
          <w:tcPr>
            <w:tcW w:w="691" w:type="pct"/>
            <w:shd w:val="clear" w:color="auto" w:fill="auto"/>
            <w:noWrap w:val="0"/>
            <w:vAlign w:val="center"/>
          </w:tcPr>
          <w:p w14:paraId="0D081542">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59BBDF26">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w:t>
            </w:r>
          </w:p>
        </w:tc>
        <w:tc>
          <w:tcPr>
            <w:tcW w:w="579" w:type="pct"/>
            <w:shd w:val="clear" w:color="auto" w:fill="FFFFFF"/>
            <w:noWrap w:val="0"/>
            <w:vAlign w:val="center"/>
          </w:tcPr>
          <w:p w14:paraId="760AAE6C">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项</w:t>
            </w:r>
          </w:p>
        </w:tc>
        <w:tc>
          <w:tcPr>
            <w:tcW w:w="890" w:type="pct"/>
            <w:shd w:val="clear" w:color="auto" w:fill="FFFFFF"/>
            <w:noWrap w:val="0"/>
            <w:vAlign w:val="center"/>
          </w:tcPr>
          <w:p w14:paraId="4EA514F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795.00</w:t>
            </w:r>
          </w:p>
        </w:tc>
      </w:tr>
      <w:tr w14:paraId="09FF3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59577B3C">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83</w:t>
            </w:r>
          </w:p>
        </w:tc>
        <w:tc>
          <w:tcPr>
            <w:tcW w:w="467" w:type="pct"/>
            <w:shd w:val="clear" w:color="auto" w:fill="auto"/>
            <w:noWrap w:val="0"/>
            <w:vAlign w:val="center"/>
          </w:tcPr>
          <w:p w14:paraId="6508EFEF">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1F7D8894">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智慧图书馆管理平台</w:t>
            </w:r>
          </w:p>
        </w:tc>
        <w:tc>
          <w:tcPr>
            <w:tcW w:w="691" w:type="pct"/>
            <w:shd w:val="clear" w:color="auto" w:fill="auto"/>
            <w:noWrap w:val="0"/>
            <w:vAlign w:val="center"/>
          </w:tcPr>
          <w:p w14:paraId="6C762F76">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6EEE78A9">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w:t>
            </w:r>
          </w:p>
        </w:tc>
        <w:tc>
          <w:tcPr>
            <w:tcW w:w="579" w:type="pct"/>
            <w:shd w:val="clear" w:color="auto" w:fill="FFFFFF"/>
            <w:noWrap w:val="0"/>
            <w:vAlign w:val="center"/>
          </w:tcPr>
          <w:p w14:paraId="02FDC8F6">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套</w:t>
            </w:r>
          </w:p>
        </w:tc>
        <w:tc>
          <w:tcPr>
            <w:tcW w:w="890" w:type="pct"/>
            <w:shd w:val="clear" w:color="auto" w:fill="FFFFFF"/>
            <w:noWrap w:val="0"/>
            <w:vAlign w:val="center"/>
          </w:tcPr>
          <w:p w14:paraId="4DCD3F02">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12,000.00</w:t>
            </w:r>
          </w:p>
        </w:tc>
      </w:tr>
      <w:tr w14:paraId="2D7C0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5EA7ECF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84</w:t>
            </w:r>
          </w:p>
        </w:tc>
        <w:tc>
          <w:tcPr>
            <w:tcW w:w="467" w:type="pct"/>
            <w:shd w:val="clear" w:color="auto" w:fill="auto"/>
            <w:noWrap w:val="0"/>
            <w:vAlign w:val="center"/>
          </w:tcPr>
          <w:p w14:paraId="32821931">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02AB56A9">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RFID列架标签</w:t>
            </w:r>
          </w:p>
        </w:tc>
        <w:tc>
          <w:tcPr>
            <w:tcW w:w="691" w:type="pct"/>
            <w:shd w:val="clear" w:color="auto" w:fill="auto"/>
            <w:noWrap w:val="0"/>
            <w:vAlign w:val="center"/>
          </w:tcPr>
          <w:p w14:paraId="1D960F3C">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26F88A37">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760</w:t>
            </w:r>
          </w:p>
        </w:tc>
        <w:tc>
          <w:tcPr>
            <w:tcW w:w="579" w:type="pct"/>
            <w:shd w:val="clear" w:color="auto" w:fill="FFFFFF"/>
            <w:noWrap w:val="0"/>
            <w:vAlign w:val="center"/>
          </w:tcPr>
          <w:p w14:paraId="5BA0DF1E">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个</w:t>
            </w:r>
          </w:p>
        </w:tc>
        <w:tc>
          <w:tcPr>
            <w:tcW w:w="890" w:type="pct"/>
            <w:shd w:val="clear" w:color="auto" w:fill="FFFFFF"/>
            <w:noWrap w:val="0"/>
            <w:vAlign w:val="center"/>
          </w:tcPr>
          <w:p w14:paraId="6BCB3F0A">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5.00</w:t>
            </w:r>
          </w:p>
        </w:tc>
      </w:tr>
      <w:tr w14:paraId="17626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229A7602">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85</w:t>
            </w:r>
          </w:p>
        </w:tc>
        <w:tc>
          <w:tcPr>
            <w:tcW w:w="467" w:type="pct"/>
            <w:shd w:val="clear" w:color="auto" w:fill="auto"/>
            <w:noWrap w:val="0"/>
            <w:vAlign w:val="center"/>
          </w:tcPr>
          <w:p w14:paraId="07DC8EBA">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5E42AF4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检索查询机</w:t>
            </w:r>
          </w:p>
        </w:tc>
        <w:tc>
          <w:tcPr>
            <w:tcW w:w="691" w:type="pct"/>
            <w:shd w:val="clear" w:color="auto" w:fill="auto"/>
            <w:noWrap w:val="0"/>
            <w:vAlign w:val="center"/>
          </w:tcPr>
          <w:p w14:paraId="6EA1FDAA">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270F609F">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w:t>
            </w:r>
          </w:p>
        </w:tc>
        <w:tc>
          <w:tcPr>
            <w:tcW w:w="579" w:type="pct"/>
            <w:shd w:val="clear" w:color="auto" w:fill="FFFFFF"/>
            <w:noWrap w:val="0"/>
            <w:vAlign w:val="center"/>
          </w:tcPr>
          <w:p w14:paraId="3B199AE3">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台</w:t>
            </w:r>
          </w:p>
        </w:tc>
        <w:tc>
          <w:tcPr>
            <w:tcW w:w="890" w:type="pct"/>
            <w:shd w:val="clear" w:color="auto" w:fill="FFFFFF"/>
            <w:noWrap w:val="0"/>
            <w:vAlign w:val="center"/>
          </w:tcPr>
          <w:p w14:paraId="6A73DC52">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9,600.00</w:t>
            </w:r>
          </w:p>
        </w:tc>
      </w:tr>
      <w:tr w14:paraId="17DCB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3EB4FA89">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86</w:t>
            </w:r>
          </w:p>
        </w:tc>
        <w:tc>
          <w:tcPr>
            <w:tcW w:w="467" w:type="pct"/>
            <w:shd w:val="clear" w:color="auto" w:fill="auto"/>
            <w:noWrap w:val="0"/>
            <w:vAlign w:val="center"/>
          </w:tcPr>
          <w:p w14:paraId="07542576">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2DB9C1FE">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自助借还书机</w:t>
            </w:r>
          </w:p>
        </w:tc>
        <w:tc>
          <w:tcPr>
            <w:tcW w:w="691" w:type="pct"/>
            <w:shd w:val="clear" w:color="auto" w:fill="auto"/>
            <w:noWrap w:val="0"/>
            <w:vAlign w:val="center"/>
          </w:tcPr>
          <w:p w14:paraId="2C79C1DB">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26D19E57">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w:t>
            </w:r>
          </w:p>
        </w:tc>
        <w:tc>
          <w:tcPr>
            <w:tcW w:w="579" w:type="pct"/>
            <w:shd w:val="clear" w:color="auto" w:fill="FFFFFF"/>
            <w:noWrap w:val="0"/>
            <w:vAlign w:val="center"/>
          </w:tcPr>
          <w:p w14:paraId="73F85EF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台</w:t>
            </w:r>
          </w:p>
        </w:tc>
        <w:tc>
          <w:tcPr>
            <w:tcW w:w="890" w:type="pct"/>
            <w:shd w:val="clear" w:color="auto" w:fill="FFFFFF"/>
            <w:noWrap w:val="0"/>
            <w:vAlign w:val="center"/>
          </w:tcPr>
          <w:p w14:paraId="20ABDDAA">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33,000.00</w:t>
            </w:r>
          </w:p>
        </w:tc>
      </w:tr>
      <w:tr w14:paraId="02006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30F7E92E">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87</w:t>
            </w:r>
          </w:p>
        </w:tc>
        <w:tc>
          <w:tcPr>
            <w:tcW w:w="467" w:type="pct"/>
            <w:shd w:val="clear" w:color="auto" w:fill="auto"/>
            <w:noWrap w:val="0"/>
            <w:vAlign w:val="center"/>
          </w:tcPr>
          <w:p w14:paraId="6F3DB5FC">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66ED5033">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升降式移动还书箱</w:t>
            </w:r>
          </w:p>
        </w:tc>
        <w:tc>
          <w:tcPr>
            <w:tcW w:w="691" w:type="pct"/>
            <w:shd w:val="clear" w:color="auto" w:fill="auto"/>
            <w:noWrap w:val="0"/>
            <w:vAlign w:val="center"/>
          </w:tcPr>
          <w:p w14:paraId="453529F3">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7419575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w:t>
            </w:r>
          </w:p>
        </w:tc>
        <w:tc>
          <w:tcPr>
            <w:tcW w:w="579" w:type="pct"/>
            <w:shd w:val="clear" w:color="auto" w:fill="FFFFFF"/>
            <w:noWrap w:val="0"/>
            <w:vAlign w:val="center"/>
          </w:tcPr>
          <w:p w14:paraId="1CA501BF">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台</w:t>
            </w:r>
          </w:p>
        </w:tc>
        <w:tc>
          <w:tcPr>
            <w:tcW w:w="890" w:type="pct"/>
            <w:shd w:val="clear" w:color="auto" w:fill="FFFFFF"/>
            <w:noWrap w:val="0"/>
            <w:vAlign w:val="center"/>
          </w:tcPr>
          <w:p w14:paraId="5F6928D1">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2,800.00</w:t>
            </w:r>
          </w:p>
        </w:tc>
      </w:tr>
      <w:tr w14:paraId="3BF5B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1A22A33B">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88</w:t>
            </w:r>
          </w:p>
        </w:tc>
        <w:tc>
          <w:tcPr>
            <w:tcW w:w="467" w:type="pct"/>
            <w:shd w:val="clear" w:color="auto" w:fill="auto"/>
            <w:noWrap w:val="0"/>
            <w:vAlign w:val="center"/>
          </w:tcPr>
          <w:p w14:paraId="2F5735D1">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421DF152">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电子图书借阅机</w:t>
            </w:r>
          </w:p>
        </w:tc>
        <w:tc>
          <w:tcPr>
            <w:tcW w:w="691" w:type="pct"/>
            <w:shd w:val="clear" w:color="auto" w:fill="auto"/>
            <w:noWrap w:val="0"/>
            <w:vAlign w:val="center"/>
          </w:tcPr>
          <w:p w14:paraId="721CFAC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4DAA2FD5">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w:t>
            </w:r>
          </w:p>
        </w:tc>
        <w:tc>
          <w:tcPr>
            <w:tcW w:w="579" w:type="pct"/>
            <w:shd w:val="clear" w:color="auto" w:fill="FFFFFF"/>
            <w:noWrap w:val="0"/>
            <w:vAlign w:val="center"/>
          </w:tcPr>
          <w:p w14:paraId="0C6AA561">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台</w:t>
            </w:r>
          </w:p>
        </w:tc>
        <w:tc>
          <w:tcPr>
            <w:tcW w:w="890" w:type="pct"/>
            <w:shd w:val="clear" w:color="auto" w:fill="FFFFFF"/>
            <w:noWrap w:val="0"/>
            <w:vAlign w:val="center"/>
          </w:tcPr>
          <w:p w14:paraId="5765722F">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21,800.00</w:t>
            </w:r>
          </w:p>
        </w:tc>
      </w:tr>
      <w:tr w14:paraId="284AC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2D256D45">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89</w:t>
            </w:r>
          </w:p>
        </w:tc>
        <w:tc>
          <w:tcPr>
            <w:tcW w:w="467" w:type="pct"/>
            <w:shd w:val="clear" w:color="auto" w:fill="auto"/>
            <w:noWrap w:val="0"/>
            <w:vAlign w:val="center"/>
          </w:tcPr>
          <w:p w14:paraId="7FEDAB88">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323248C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电子阅览室（电脑）</w:t>
            </w:r>
          </w:p>
        </w:tc>
        <w:tc>
          <w:tcPr>
            <w:tcW w:w="691" w:type="pct"/>
            <w:shd w:val="clear" w:color="auto" w:fill="auto"/>
            <w:noWrap w:val="0"/>
            <w:vAlign w:val="center"/>
          </w:tcPr>
          <w:p w14:paraId="1A25485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1D0990D4">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16</w:t>
            </w:r>
          </w:p>
        </w:tc>
        <w:tc>
          <w:tcPr>
            <w:tcW w:w="579" w:type="pct"/>
            <w:shd w:val="clear" w:color="auto" w:fill="FFFFFF"/>
            <w:noWrap w:val="0"/>
            <w:vAlign w:val="center"/>
          </w:tcPr>
          <w:p w14:paraId="2BD85864">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台</w:t>
            </w:r>
          </w:p>
        </w:tc>
        <w:tc>
          <w:tcPr>
            <w:tcW w:w="890" w:type="pct"/>
            <w:shd w:val="clear" w:color="auto" w:fill="FFFFFF"/>
            <w:noWrap w:val="0"/>
            <w:vAlign w:val="center"/>
          </w:tcPr>
          <w:p w14:paraId="6684F22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5,000.00</w:t>
            </w:r>
          </w:p>
        </w:tc>
      </w:tr>
      <w:tr w14:paraId="25E74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2DB9EC9C">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90</w:t>
            </w:r>
          </w:p>
        </w:tc>
        <w:tc>
          <w:tcPr>
            <w:tcW w:w="467" w:type="pct"/>
            <w:shd w:val="clear" w:color="auto" w:fill="auto"/>
            <w:noWrap w:val="0"/>
            <w:vAlign w:val="center"/>
          </w:tcPr>
          <w:p w14:paraId="4B2747E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33BD73D2">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电子阅览室（墨水屏）</w:t>
            </w:r>
          </w:p>
        </w:tc>
        <w:tc>
          <w:tcPr>
            <w:tcW w:w="691" w:type="pct"/>
            <w:shd w:val="clear" w:color="auto" w:fill="auto"/>
            <w:noWrap w:val="0"/>
            <w:vAlign w:val="center"/>
          </w:tcPr>
          <w:p w14:paraId="27FEED73">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07CA00C2">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16</w:t>
            </w:r>
          </w:p>
        </w:tc>
        <w:tc>
          <w:tcPr>
            <w:tcW w:w="579" w:type="pct"/>
            <w:shd w:val="clear" w:color="auto" w:fill="FFFFFF"/>
            <w:noWrap w:val="0"/>
            <w:vAlign w:val="center"/>
          </w:tcPr>
          <w:p w14:paraId="3B11A0D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台</w:t>
            </w:r>
          </w:p>
        </w:tc>
        <w:tc>
          <w:tcPr>
            <w:tcW w:w="890" w:type="pct"/>
            <w:shd w:val="clear" w:color="auto" w:fill="FFFFFF"/>
            <w:noWrap w:val="0"/>
            <w:vAlign w:val="center"/>
          </w:tcPr>
          <w:p w14:paraId="73ABC4B4">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3,000.00</w:t>
            </w:r>
          </w:p>
        </w:tc>
      </w:tr>
      <w:tr w14:paraId="7CBAC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0E8DB56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91</w:t>
            </w:r>
          </w:p>
        </w:tc>
        <w:tc>
          <w:tcPr>
            <w:tcW w:w="467" w:type="pct"/>
            <w:shd w:val="clear" w:color="auto" w:fill="auto"/>
            <w:noWrap w:val="0"/>
            <w:vAlign w:val="center"/>
          </w:tcPr>
          <w:p w14:paraId="3632F58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5AC83FDE">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充电车</w:t>
            </w:r>
          </w:p>
        </w:tc>
        <w:tc>
          <w:tcPr>
            <w:tcW w:w="691" w:type="pct"/>
            <w:shd w:val="clear" w:color="auto" w:fill="auto"/>
            <w:noWrap w:val="0"/>
            <w:vAlign w:val="center"/>
          </w:tcPr>
          <w:p w14:paraId="37DD7D0C">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54E5E7AE">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w:t>
            </w:r>
          </w:p>
        </w:tc>
        <w:tc>
          <w:tcPr>
            <w:tcW w:w="579" w:type="pct"/>
            <w:shd w:val="clear" w:color="auto" w:fill="FFFFFF"/>
            <w:noWrap w:val="0"/>
            <w:vAlign w:val="center"/>
          </w:tcPr>
          <w:p w14:paraId="44D1E598">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台</w:t>
            </w:r>
          </w:p>
        </w:tc>
        <w:tc>
          <w:tcPr>
            <w:tcW w:w="890" w:type="pct"/>
            <w:shd w:val="clear" w:color="auto" w:fill="FFFFFF"/>
            <w:noWrap w:val="0"/>
            <w:vAlign w:val="center"/>
          </w:tcPr>
          <w:p w14:paraId="794E09C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13,000.00</w:t>
            </w:r>
          </w:p>
        </w:tc>
      </w:tr>
      <w:tr w14:paraId="01C4C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3C21202F">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92</w:t>
            </w:r>
          </w:p>
        </w:tc>
        <w:tc>
          <w:tcPr>
            <w:tcW w:w="467" w:type="pct"/>
            <w:shd w:val="clear" w:color="auto" w:fill="auto"/>
            <w:noWrap w:val="0"/>
            <w:vAlign w:val="center"/>
          </w:tcPr>
          <w:p w14:paraId="00D8452E">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50CA6B4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朗读亭</w:t>
            </w:r>
          </w:p>
        </w:tc>
        <w:tc>
          <w:tcPr>
            <w:tcW w:w="691" w:type="pct"/>
            <w:shd w:val="clear" w:color="auto" w:fill="auto"/>
            <w:noWrap w:val="0"/>
            <w:vAlign w:val="center"/>
          </w:tcPr>
          <w:p w14:paraId="515C685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1F1EAF9A">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w:t>
            </w:r>
          </w:p>
        </w:tc>
        <w:tc>
          <w:tcPr>
            <w:tcW w:w="579" w:type="pct"/>
            <w:shd w:val="clear" w:color="auto" w:fill="FFFFFF"/>
            <w:noWrap w:val="0"/>
            <w:vAlign w:val="center"/>
          </w:tcPr>
          <w:p w14:paraId="186A5695">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台</w:t>
            </w:r>
          </w:p>
        </w:tc>
        <w:tc>
          <w:tcPr>
            <w:tcW w:w="890" w:type="pct"/>
            <w:shd w:val="clear" w:color="auto" w:fill="FFFFFF"/>
            <w:noWrap w:val="0"/>
            <w:vAlign w:val="center"/>
          </w:tcPr>
          <w:p w14:paraId="4F2B5FFA">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36,950.00</w:t>
            </w:r>
          </w:p>
        </w:tc>
      </w:tr>
      <w:tr w14:paraId="04834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0CC8DA37">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93</w:t>
            </w:r>
          </w:p>
        </w:tc>
        <w:tc>
          <w:tcPr>
            <w:tcW w:w="467" w:type="pct"/>
            <w:shd w:val="clear" w:color="auto" w:fill="auto"/>
            <w:noWrap w:val="0"/>
            <w:vAlign w:val="center"/>
          </w:tcPr>
          <w:p w14:paraId="5B64108E">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5C977423">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一体化馆员工作站</w:t>
            </w:r>
          </w:p>
        </w:tc>
        <w:tc>
          <w:tcPr>
            <w:tcW w:w="691" w:type="pct"/>
            <w:shd w:val="clear" w:color="auto" w:fill="auto"/>
            <w:noWrap w:val="0"/>
            <w:vAlign w:val="center"/>
          </w:tcPr>
          <w:p w14:paraId="1D80D004">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1590E398">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w:t>
            </w:r>
          </w:p>
        </w:tc>
        <w:tc>
          <w:tcPr>
            <w:tcW w:w="579" w:type="pct"/>
            <w:shd w:val="clear" w:color="auto" w:fill="FFFFFF"/>
            <w:noWrap w:val="0"/>
            <w:vAlign w:val="center"/>
          </w:tcPr>
          <w:p w14:paraId="7004848B">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套</w:t>
            </w:r>
          </w:p>
        </w:tc>
        <w:tc>
          <w:tcPr>
            <w:tcW w:w="890" w:type="pct"/>
            <w:shd w:val="clear" w:color="auto" w:fill="FFFFFF"/>
            <w:noWrap w:val="0"/>
            <w:vAlign w:val="center"/>
          </w:tcPr>
          <w:p w14:paraId="0254D89E">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18,000.00</w:t>
            </w:r>
          </w:p>
        </w:tc>
      </w:tr>
      <w:tr w14:paraId="2E14C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6D2BF2CC">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94</w:t>
            </w:r>
          </w:p>
        </w:tc>
        <w:tc>
          <w:tcPr>
            <w:tcW w:w="467" w:type="pct"/>
            <w:shd w:val="clear" w:color="auto" w:fill="auto"/>
            <w:noWrap w:val="0"/>
            <w:vAlign w:val="center"/>
          </w:tcPr>
          <w:p w14:paraId="243EFBA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0B0B31F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移动盘点车</w:t>
            </w:r>
          </w:p>
        </w:tc>
        <w:tc>
          <w:tcPr>
            <w:tcW w:w="691" w:type="pct"/>
            <w:shd w:val="clear" w:color="auto" w:fill="auto"/>
            <w:noWrap w:val="0"/>
            <w:vAlign w:val="center"/>
          </w:tcPr>
          <w:p w14:paraId="792FDBC1">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7BE31CD6">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w:t>
            </w:r>
          </w:p>
        </w:tc>
        <w:tc>
          <w:tcPr>
            <w:tcW w:w="579" w:type="pct"/>
            <w:shd w:val="clear" w:color="auto" w:fill="FFFFFF"/>
            <w:noWrap w:val="0"/>
            <w:vAlign w:val="center"/>
          </w:tcPr>
          <w:p w14:paraId="58C13413">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台</w:t>
            </w:r>
          </w:p>
        </w:tc>
        <w:tc>
          <w:tcPr>
            <w:tcW w:w="890" w:type="pct"/>
            <w:shd w:val="clear" w:color="auto" w:fill="FFFFFF"/>
            <w:noWrap w:val="0"/>
            <w:vAlign w:val="center"/>
          </w:tcPr>
          <w:p w14:paraId="7C234BF7">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23,000.00</w:t>
            </w:r>
          </w:p>
        </w:tc>
      </w:tr>
      <w:tr w14:paraId="2C1E9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702FF979">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95</w:t>
            </w:r>
          </w:p>
        </w:tc>
        <w:tc>
          <w:tcPr>
            <w:tcW w:w="467" w:type="pct"/>
            <w:shd w:val="clear" w:color="auto" w:fill="auto"/>
            <w:noWrap w:val="0"/>
            <w:vAlign w:val="center"/>
          </w:tcPr>
          <w:p w14:paraId="2BFF235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773FD065">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RFID安全门（双通道）</w:t>
            </w:r>
          </w:p>
        </w:tc>
        <w:tc>
          <w:tcPr>
            <w:tcW w:w="691" w:type="pct"/>
            <w:shd w:val="clear" w:color="auto" w:fill="auto"/>
            <w:noWrap w:val="0"/>
            <w:vAlign w:val="center"/>
          </w:tcPr>
          <w:p w14:paraId="1AD1E3AF">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4B2FEE4A">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4</w:t>
            </w:r>
          </w:p>
        </w:tc>
        <w:tc>
          <w:tcPr>
            <w:tcW w:w="579" w:type="pct"/>
            <w:shd w:val="clear" w:color="auto" w:fill="FFFFFF"/>
            <w:noWrap w:val="0"/>
            <w:vAlign w:val="center"/>
          </w:tcPr>
          <w:p w14:paraId="1A90DF2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套</w:t>
            </w:r>
          </w:p>
        </w:tc>
        <w:tc>
          <w:tcPr>
            <w:tcW w:w="890" w:type="pct"/>
            <w:shd w:val="clear" w:color="auto" w:fill="FFFFFF"/>
            <w:noWrap w:val="0"/>
            <w:vAlign w:val="center"/>
          </w:tcPr>
          <w:p w14:paraId="4B05CE7A">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28,000.00</w:t>
            </w:r>
          </w:p>
        </w:tc>
      </w:tr>
      <w:tr w14:paraId="4056C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2264DC06">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96</w:t>
            </w:r>
          </w:p>
        </w:tc>
        <w:tc>
          <w:tcPr>
            <w:tcW w:w="467" w:type="pct"/>
            <w:shd w:val="clear" w:color="auto" w:fill="auto"/>
            <w:noWrap w:val="0"/>
            <w:vAlign w:val="center"/>
          </w:tcPr>
          <w:p w14:paraId="6FC4979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5D0D89C2">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86寸电容互联黑板</w:t>
            </w:r>
          </w:p>
        </w:tc>
        <w:tc>
          <w:tcPr>
            <w:tcW w:w="691" w:type="pct"/>
            <w:shd w:val="clear" w:color="auto" w:fill="auto"/>
            <w:noWrap w:val="0"/>
            <w:vAlign w:val="center"/>
          </w:tcPr>
          <w:p w14:paraId="7C8CBE46">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43DBD4B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17</w:t>
            </w:r>
          </w:p>
        </w:tc>
        <w:tc>
          <w:tcPr>
            <w:tcW w:w="579" w:type="pct"/>
            <w:shd w:val="clear" w:color="auto" w:fill="FFFFFF"/>
            <w:noWrap w:val="0"/>
            <w:vAlign w:val="center"/>
          </w:tcPr>
          <w:p w14:paraId="3BF19235">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套</w:t>
            </w:r>
          </w:p>
        </w:tc>
        <w:tc>
          <w:tcPr>
            <w:tcW w:w="890" w:type="pct"/>
            <w:shd w:val="clear" w:color="auto" w:fill="FFFFFF"/>
            <w:noWrap w:val="0"/>
            <w:vAlign w:val="center"/>
          </w:tcPr>
          <w:p w14:paraId="72DC3E94">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20,300.00</w:t>
            </w:r>
          </w:p>
        </w:tc>
      </w:tr>
      <w:tr w14:paraId="74AD9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0ECEAC14">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97</w:t>
            </w:r>
          </w:p>
        </w:tc>
        <w:tc>
          <w:tcPr>
            <w:tcW w:w="467" w:type="pct"/>
            <w:shd w:val="clear" w:color="auto" w:fill="auto"/>
            <w:noWrap w:val="0"/>
            <w:vAlign w:val="center"/>
          </w:tcPr>
          <w:p w14:paraId="41D90A2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7F7C92BB">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OPS电脑</w:t>
            </w:r>
          </w:p>
        </w:tc>
        <w:tc>
          <w:tcPr>
            <w:tcW w:w="691" w:type="pct"/>
            <w:shd w:val="clear" w:color="auto" w:fill="auto"/>
            <w:noWrap w:val="0"/>
            <w:vAlign w:val="center"/>
          </w:tcPr>
          <w:p w14:paraId="5D2DFC16">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74FB5F54">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17</w:t>
            </w:r>
          </w:p>
        </w:tc>
        <w:tc>
          <w:tcPr>
            <w:tcW w:w="579" w:type="pct"/>
            <w:shd w:val="clear" w:color="auto" w:fill="FFFFFF"/>
            <w:noWrap w:val="0"/>
            <w:vAlign w:val="center"/>
          </w:tcPr>
          <w:p w14:paraId="67F907D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套</w:t>
            </w:r>
          </w:p>
        </w:tc>
        <w:tc>
          <w:tcPr>
            <w:tcW w:w="890" w:type="pct"/>
            <w:shd w:val="clear" w:color="auto" w:fill="FFFFFF"/>
            <w:noWrap w:val="0"/>
            <w:vAlign w:val="center"/>
          </w:tcPr>
          <w:p w14:paraId="3A6ADC73">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2,800.00</w:t>
            </w:r>
          </w:p>
        </w:tc>
      </w:tr>
      <w:tr w14:paraId="5CB71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0A74F47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98</w:t>
            </w:r>
          </w:p>
        </w:tc>
        <w:tc>
          <w:tcPr>
            <w:tcW w:w="467" w:type="pct"/>
            <w:shd w:val="clear" w:color="auto" w:fill="auto"/>
            <w:noWrap w:val="0"/>
            <w:vAlign w:val="center"/>
          </w:tcPr>
          <w:p w14:paraId="28B19A4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0AAEB373">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展台</w:t>
            </w:r>
          </w:p>
        </w:tc>
        <w:tc>
          <w:tcPr>
            <w:tcW w:w="691" w:type="pct"/>
            <w:shd w:val="clear" w:color="auto" w:fill="auto"/>
            <w:noWrap w:val="0"/>
            <w:vAlign w:val="center"/>
          </w:tcPr>
          <w:p w14:paraId="39DAFAF6">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21D03941">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17</w:t>
            </w:r>
          </w:p>
        </w:tc>
        <w:tc>
          <w:tcPr>
            <w:tcW w:w="579" w:type="pct"/>
            <w:shd w:val="clear" w:color="auto" w:fill="FFFFFF"/>
            <w:noWrap w:val="0"/>
            <w:vAlign w:val="center"/>
          </w:tcPr>
          <w:p w14:paraId="066CF818">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套</w:t>
            </w:r>
          </w:p>
        </w:tc>
        <w:tc>
          <w:tcPr>
            <w:tcW w:w="890" w:type="pct"/>
            <w:shd w:val="clear" w:color="auto" w:fill="FFFFFF"/>
            <w:noWrap w:val="0"/>
            <w:vAlign w:val="center"/>
          </w:tcPr>
          <w:p w14:paraId="5F5CB58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1,000.00</w:t>
            </w:r>
          </w:p>
        </w:tc>
      </w:tr>
      <w:tr w14:paraId="58DB7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66CB11F2">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99</w:t>
            </w:r>
          </w:p>
        </w:tc>
        <w:tc>
          <w:tcPr>
            <w:tcW w:w="467" w:type="pct"/>
            <w:shd w:val="clear" w:color="auto" w:fill="auto"/>
            <w:noWrap w:val="0"/>
            <w:vAlign w:val="center"/>
          </w:tcPr>
          <w:p w14:paraId="16694957">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17C4B8A0">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AI教学软件</w:t>
            </w:r>
          </w:p>
        </w:tc>
        <w:tc>
          <w:tcPr>
            <w:tcW w:w="691" w:type="pct"/>
            <w:shd w:val="clear" w:color="auto" w:fill="auto"/>
            <w:noWrap w:val="0"/>
            <w:vAlign w:val="center"/>
          </w:tcPr>
          <w:p w14:paraId="15AEC355">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7395E843">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17</w:t>
            </w:r>
          </w:p>
        </w:tc>
        <w:tc>
          <w:tcPr>
            <w:tcW w:w="579" w:type="pct"/>
            <w:shd w:val="clear" w:color="auto" w:fill="FFFFFF"/>
            <w:noWrap w:val="0"/>
            <w:vAlign w:val="center"/>
          </w:tcPr>
          <w:p w14:paraId="6E4E0773">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套</w:t>
            </w:r>
          </w:p>
        </w:tc>
        <w:tc>
          <w:tcPr>
            <w:tcW w:w="890" w:type="pct"/>
            <w:shd w:val="clear" w:color="auto" w:fill="FFFFFF"/>
            <w:noWrap w:val="0"/>
            <w:vAlign w:val="center"/>
          </w:tcPr>
          <w:p w14:paraId="67FDE449">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1,000.00</w:t>
            </w:r>
          </w:p>
        </w:tc>
      </w:tr>
      <w:tr w14:paraId="56AB7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4" w:type="pct"/>
            <w:shd w:val="clear" w:color="auto" w:fill="FFFFFF"/>
            <w:noWrap w:val="0"/>
            <w:vAlign w:val="center"/>
          </w:tcPr>
          <w:p w14:paraId="2599CF11">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100</w:t>
            </w:r>
          </w:p>
        </w:tc>
        <w:tc>
          <w:tcPr>
            <w:tcW w:w="467" w:type="pct"/>
            <w:shd w:val="clear" w:color="auto" w:fill="auto"/>
            <w:noWrap w:val="0"/>
            <w:vAlign w:val="center"/>
          </w:tcPr>
          <w:p w14:paraId="6A24A59E">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2.0</w:t>
            </w:r>
          </w:p>
        </w:tc>
        <w:tc>
          <w:tcPr>
            <w:tcW w:w="1400" w:type="pct"/>
            <w:shd w:val="clear" w:color="auto" w:fill="FFFFFF"/>
            <w:noWrap/>
            <w:vAlign w:val="center"/>
          </w:tcPr>
          <w:p w14:paraId="4E193321">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集控平台</w:t>
            </w:r>
          </w:p>
        </w:tc>
        <w:tc>
          <w:tcPr>
            <w:tcW w:w="691" w:type="pct"/>
            <w:shd w:val="clear" w:color="auto" w:fill="auto"/>
            <w:noWrap w:val="0"/>
            <w:vAlign w:val="center"/>
          </w:tcPr>
          <w:p w14:paraId="4C0D176F">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否</w:t>
            </w:r>
          </w:p>
        </w:tc>
        <w:tc>
          <w:tcPr>
            <w:tcW w:w="596" w:type="pct"/>
            <w:shd w:val="clear" w:color="auto" w:fill="FFFFFF"/>
            <w:noWrap w:val="0"/>
            <w:vAlign w:val="center"/>
          </w:tcPr>
          <w:p w14:paraId="67A113AD">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17</w:t>
            </w:r>
          </w:p>
        </w:tc>
        <w:tc>
          <w:tcPr>
            <w:tcW w:w="579" w:type="pct"/>
            <w:shd w:val="clear" w:color="auto" w:fill="FFFFFF"/>
            <w:noWrap w:val="0"/>
            <w:vAlign w:val="center"/>
          </w:tcPr>
          <w:p w14:paraId="0F5A887C">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套</w:t>
            </w:r>
          </w:p>
        </w:tc>
        <w:tc>
          <w:tcPr>
            <w:tcW w:w="890" w:type="pct"/>
            <w:shd w:val="clear" w:color="auto" w:fill="FFFFFF"/>
            <w:noWrap w:val="0"/>
            <w:vAlign w:val="center"/>
          </w:tcPr>
          <w:p w14:paraId="6914DA85">
            <w:pPr>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700.00</w:t>
            </w:r>
          </w:p>
        </w:tc>
      </w:tr>
    </w:tbl>
    <w:p w14:paraId="1EBAD0F8">
      <w:pPr>
        <w:spacing w:line="360" w:lineRule="auto"/>
        <w:outlineLvl w:val="9"/>
        <w:rPr>
          <w:rFonts w:ascii="方正仿宋_GB2312" w:hAnsi="方正仿宋_GB2312" w:eastAsia="方正仿宋_GB2312" w:cs="方正仿宋_GB2312"/>
          <w:color w:val="auto"/>
          <w:sz w:val="24"/>
          <w:szCs w:val="24"/>
          <w:highlight w:val="none"/>
          <w:u w:val="none"/>
        </w:rPr>
      </w:pPr>
      <w:r>
        <w:rPr>
          <w:rFonts w:hint="eastAsia" w:ascii="方正仿宋_GB2312" w:hAnsi="方正仿宋_GB2312" w:eastAsia="方正仿宋_GB2312" w:cs="方正仿宋_GB2312"/>
          <w:color w:val="auto"/>
          <w:sz w:val="24"/>
          <w:szCs w:val="24"/>
          <w:highlight w:val="none"/>
          <w:u w:val="none"/>
        </w:rPr>
        <w:t>1.7供货期：</w:t>
      </w:r>
      <w:r>
        <w:rPr>
          <w:rFonts w:hint="eastAsia" w:ascii="方正仿宋_GB2312" w:hAnsi="方正仿宋_GB2312" w:eastAsia="方正仿宋_GB2312" w:cs="方正仿宋_GB2312"/>
          <w:color w:val="auto"/>
          <w:sz w:val="24"/>
          <w:szCs w:val="24"/>
          <w:highlight w:val="none"/>
          <w:u w:val="none"/>
          <w:lang w:val="en-US" w:eastAsia="zh-CN"/>
        </w:rPr>
        <w:t>一标段为合同签订后30日内完成供货并验收通过，二标段为合同签订后30日内完成供货并验收通过</w:t>
      </w:r>
      <w:r>
        <w:rPr>
          <w:rFonts w:hint="eastAsia" w:ascii="方正仿宋_GB2312" w:hAnsi="方正仿宋_GB2312" w:eastAsia="方正仿宋_GB2312" w:cs="方正仿宋_GB2312"/>
          <w:color w:val="auto"/>
          <w:sz w:val="24"/>
          <w:szCs w:val="24"/>
          <w:highlight w:val="none"/>
          <w:u w:val="none"/>
        </w:rPr>
        <w:t>；</w:t>
      </w:r>
    </w:p>
    <w:p w14:paraId="52F9E0EF">
      <w:pPr>
        <w:spacing w:line="360" w:lineRule="auto"/>
        <w:outlineLvl w:val="9"/>
        <w:rPr>
          <w:rFonts w:hint="eastAsia" w:ascii="方正仿宋_GB2312" w:hAnsi="方正仿宋_GB2312" w:eastAsia="方正仿宋_GB2312" w:cs="方正仿宋_GB2312"/>
          <w:color w:val="auto"/>
          <w:sz w:val="24"/>
          <w:szCs w:val="24"/>
          <w:highlight w:val="none"/>
          <w:u w:val="none"/>
          <w:lang w:eastAsia="zh-CN"/>
        </w:rPr>
      </w:pPr>
      <w:r>
        <w:rPr>
          <w:rFonts w:hint="eastAsia" w:ascii="方正仿宋_GB2312" w:hAnsi="方正仿宋_GB2312" w:eastAsia="方正仿宋_GB2312" w:cs="方正仿宋_GB2312"/>
          <w:color w:val="auto"/>
          <w:sz w:val="24"/>
          <w:szCs w:val="24"/>
          <w:highlight w:val="none"/>
          <w:u w:val="none"/>
          <w:shd w:val="clear" w:color="auto" w:fill="FFFFFF"/>
        </w:rPr>
        <w:t>1.8质量要求：货物必须为全新产品，质量必须达到国家相关标准且一次性验收合格，并满足本招标文件要求</w:t>
      </w:r>
      <w:r>
        <w:rPr>
          <w:rFonts w:hint="eastAsia" w:ascii="方正仿宋_GB2312" w:hAnsi="方正仿宋_GB2312" w:eastAsia="方正仿宋_GB2312" w:cs="方正仿宋_GB2312"/>
          <w:bCs/>
          <w:color w:val="auto"/>
          <w:sz w:val="24"/>
          <w:szCs w:val="24"/>
          <w:highlight w:val="none"/>
          <w:u w:val="none"/>
          <w:lang w:eastAsia="zh-CN"/>
        </w:rPr>
        <w:t>；</w:t>
      </w:r>
    </w:p>
    <w:p w14:paraId="3058ABF4">
      <w:pPr>
        <w:spacing w:line="360" w:lineRule="auto"/>
        <w:jc w:val="left"/>
        <w:outlineLvl w:val="9"/>
        <w:rPr>
          <w:color w:val="auto"/>
          <w:highlight w:val="none"/>
          <w:u w:val="none"/>
        </w:rPr>
      </w:pPr>
      <w:r>
        <w:rPr>
          <w:rFonts w:hint="eastAsia" w:ascii="方正仿宋_GB2312" w:hAnsi="方正仿宋_GB2312" w:eastAsia="方正仿宋_GB2312" w:cs="方正仿宋_GB2312"/>
          <w:color w:val="auto"/>
          <w:sz w:val="24"/>
          <w:szCs w:val="24"/>
          <w:highlight w:val="none"/>
          <w:u w:val="none"/>
        </w:rPr>
        <w:t>1.9 质保期：</w:t>
      </w:r>
      <w:r>
        <w:rPr>
          <w:rFonts w:hint="eastAsia" w:ascii="方正仿宋_GB2312" w:hAnsi="方正仿宋_GB2312" w:eastAsia="方正仿宋_GB2312" w:cs="方正仿宋_GB2312"/>
          <w:color w:val="auto"/>
          <w:sz w:val="24"/>
          <w:szCs w:val="24"/>
          <w:highlight w:val="none"/>
          <w:u w:val="single"/>
          <w:lang w:val="en-US" w:eastAsia="zh-CN"/>
        </w:rPr>
        <w:t>3</w:t>
      </w:r>
      <w:r>
        <w:rPr>
          <w:rFonts w:hint="eastAsia" w:ascii="方正仿宋_GB2312" w:hAnsi="方正仿宋_GB2312" w:eastAsia="方正仿宋_GB2312" w:cs="方正仿宋_GB2312"/>
          <w:color w:val="auto"/>
          <w:sz w:val="24"/>
          <w:szCs w:val="24"/>
          <w:highlight w:val="none"/>
          <w:u w:val="none"/>
        </w:rPr>
        <w:t>年</w:t>
      </w:r>
      <w:r>
        <w:rPr>
          <w:rFonts w:hint="eastAsia" w:ascii="方正仿宋_GB2312" w:hAnsi="方正仿宋_GB2312" w:eastAsia="方正仿宋_GB2312" w:cs="方正仿宋_GB2312"/>
          <w:color w:val="auto"/>
          <w:sz w:val="24"/>
          <w:szCs w:val="24"/>
          <w:highlight w:val="none"/>
          <w:u w:val="none"/>
          <w:lang w:eastAsia="zh-CN"/>
        </w:rPr>
        <w:t>（</w:t>
      </w:r>
      <w:r>
        <w:rPr>
          <w:rFonts w:hint="eastAsia" w:ascii="方正仿宋_GB2312" w:hAnsi="方正仿宋_GB2312" w:eastAsia="方正仿宋_GB2312" w:cs="方正仿宋_GB2312"/>
          <w:color w:val="auto"/>
          <w:sz w:val="24"/>
          <w:szCs w:val="24"/>
          <w:highlight w:val="none"/>
          <w:u w:val="none"/>
          <w:lang w:val="en-US" w:eastAsia="zh-CN"/>
        </w:rPr>
        <w:t>自验收通过之日起算</w:t>
      </w:r>
      <w:r>
        <w:rPr>
          <w:rFonts w:hint="eastAsia" w:ascii="方正仿宋_GB2312" w:hAnsi="方正仿宋_GB2312" w:eastAsia="方正仿宋_GB2312" w:cs="方正仿宋_GB2312"/>
          <w:color w:val="auto"/>
          <w:sz w:val="24"/>
          <w:szCs w:val="24"/>
          <w:highlight w:val="none"/>
          <w:u w:val="none"/>
          <w:lang w:eastAsia="zh-CN"/>
        </w:rPr>
        <w:t>）</w:t>
      </w:r>
      <w:r>
        <w:rPr>
          <w:rFonts w:hint="eastAsia" w:ascii="方正仿宋_GB2312" w:hAnsi="方正仿宋_GB2312" w:eastAsia="方正仿宋_GB2312" w:cs="方正仿宋_GB2312"/>
          <w:color w:val="auto"/>
          <w:sz w:val="24"/>
          <w:szCs w:val="24"/>
          <w:highlight w:val="none"/>
          <w:u w:val="none"/>
        </w:rPr>
        <w:t>；</w:t>
      </w:r>
    </w:p>
    <w:p w14:paraId="6A3859A9">
      <w:pPr>
        <w:spacing w:line="360" w:lineRule="auto"/>
        <w:jc w:val="left"/>
        <w:outlineLvl w:val="9"/>
        <w:rPr>
          <w:rFonts w:hint="eastAsia" w:ascii="方正仿宋_GB2312" w:hAnsi="方正仿宋_GB2312" w:eastAsia="方正仿宋_GB2312" w:cs="方正仿宋_GB2312"/>
          <w:color w:val="auto"/>
          <w:sz w:val="24"/>
          <w:szCs w:val="24"/>
          <w:highlight w:val="none"/>
          <w:u w:val="none"/>
          <w:lang w:eastAsia="zh-CN"/>
        </w:rPr>
      </w:pPr>
      <w:r>
        <w:rPr>
          <w:rFonts w:hint="eastAsia" w:ascii="方正仿宋_GB2312" w:hAnsi="方正仿宋_GB2312" w:eastAsia="方正仿宋_GB2312" w:cs="方正仿宋_GB2312"/>
          <w:color w:val="auto"/>
          <w:sz w:val="24"/>
          <w:szCs w:val="24"/>
          <w:highlight w:val="none"/>
          <w:u w:val="none"/>
        </w:rPr>
        <w:t>1.10本项目（是/否）接受联合体：否</w:t>
      </w:r>
      <w:bookmarkStart w:id="121" w:name="_Toc28359090"/>
      <w:bookmarkStart w:id="122" w:name="_Toc13187"/>
      <w:bookmarkStart w:id="123" w:name="_Toc35393799"/>
      <w:bookmarkStart w:id="124" w:name="_Toc13504"/>
      <w:bookmarkStart w:id="125" w:name="_Toc35393630"/>
      <w:bookmarkStart w:id="126" w:name="_Toc28359013"/>
      <w:r>
        <w:rPr>
          <w:rFonts w:hint="eastAsia" w:ascii="方正仿宋_GB2312" w:hAnsi="方正仿宋_GB2312" w:eastAsia="方正仿宋_GB2312" w:cs="方正仿宋_GB2312"/>
          <w:color w:val="auto"/>
          <w:sz w:val="24"/>
          <w:szCs w:val="24"/>
          <w:highlight w:val="none"/>
          <w:u w:val="none"/>
          <w:lang w:eastAsia="zh-CN"/>
        </w:rPr>
        <w:t>。</w:t>
      </w:r>
    </w:p>
    <w:p w14:paraId="2CDB9972">
      <w:pPr>
        <w:spacing w:line="360" w:lineRule="auto"/>
        <w:jc w:val="left"/>
        <w:outlineLvl w:val="9"/>
        <w:rPr>
          <w:rFonts w:ascii="方正仿宋_GB2312" w:hAnsi="方正仿宋_GB2312" w:eastAsia="方正仿宋_GB2312" w:cs="方正仿宋_GB2312"/>
          <w:b/>
          <w:color w:val="auto"/>
          <w:sz w:val="24"/>
          <w:szCs w:val="24"/>
          <w:highlight w:val="none"/>
          <w:u w:val="none"/>
        </w:rPr>
      </w:pPr>
      <w:bookmarkStart w:id="127" w:name="_Toc18146"/>
      <w:bookmarkStart w:id="128" w:name="_Toc19700"/>
      <w:bookmarkStart w:id="129" w:name="_Toc11712"/>
      <w:bookmarkStart w:id="130" w:name="_Toc17872"/>
      <w:bookmarkStart w:id="131" w:name="_Toc25108"/>
      <w:bookmarkStart w:id="132" w:name="_Toc9447"/>
      <w:bookmarkStart w:id="133" w:name="_Toc10762"/>
      <w:bookmarkStart w:id="134" w:name="_Toc21015"/>
      <w:r>
        <w:rPr>
          <w:rFonts w:hint="eastAsia" w:ascii="方正仿宋_GB2312" w:hAnsi="方正仿宋_GB2312" w:eastAsia="方正仿宋_GB2312" w:cs="方正仿宋_GB2312"/>
          <w:b/>
          <w:color w:val="auto"/>
          <w:sz w:val="24"/>
          <w:szCs w:val="24"/>
          <w:highlight w:val="none"/>
          <w:u w:val="none"/>
        </w:rPr>
        <w:t>二、供应商资格要求：</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14:paraId="4F6DD9EB">
      <w:pPr>
        <w:spacing w:line="360" w:lineRule="auto"/>
        <w:outlineLvl w:val="9"/>
        <w:rPr>
          <w:rFonts w:ascii="方正仿宋_GB2312" w:hAnsi="方正仿宋_GB2312" w:eastAsia="方正仿宋_GB2312" w:cs="方正仿宋_GB2312"/>
          <w:color w:val="auto"/>
          <w:sz w:val="24"/>
          <w:szCs w:val="24"/>
          <w:highlight w:val="none"/>
          <w:u w:val="none"/>
        </w:rPr>
      </w:pPr>
      <w:bookmarkStart w:id="135" w:name="_Hlk46514650"/>
      <w:r>
        <w:rPr>
          <w:rFonts w:hint="eastAsia" w:ascii="方正仿宋_GB2312" w:hAnsi="方正仿宋_GB2312" w:eastAsia="方正仿宋_GB2312" w:cs="方正仿宋_GB2312"/>
          <w:color w:val="auto"/>
          <w:sz w:val="24"/>
          <w:szCs w:val="24"/>
          <w:highlight w:val="none"/>
          <w:u w:val="none"/>
        </w:rPr>
        <w:t>2.1供应商应满足《中华人民共和国政府采购法》第二十二条规定：</w:t>
      </w:r>
    </w:p>
    <w:p w14:paraId="73442D6D">
      <w:pPr>
        <w:spacing w:line="360" w:lineRule="auto"/>
        <w:outlineLvl w:val="9"/>
        <w:rPr>
          <w:rFonts w:ascii="方正仿宋_GB2312" w:hAnsi="方正仿宋_GB2312" w:eastAsia="方正仿宋_GB2312" w:cs="方正仿宋_GB2312"/>
          <w:color w:val="auto"/>
          <w:sz w:val="24"/>
          <w:szCs w:val="24"/>
          <w:highlight w:val="none"/>
          <w:u w:val="none"/>
        </w:rPr>
      </w:pPr>
      <w:r>
        <w:rPr>
          <w:rFonts w:hint="eastAsia" w:ascii="方正仿宋_GB2312" w:hAnsi="方正仿宋_GB2312" w:eastAsia="方正仿宋_GB2312" w:cs="方正仿宋_GB2312"/>
          <w:color w:val="auto"/>
          <w:sz w:val="24"/>
          <w:szCs w:val="24"/>
          <w:highlight w:val="none"/>
          <w:u w:val="none"/>
        </w:rPr>
        <w:t>2.1.1在中华人民共和国境内依法成立，具有独立承担民事责任的能力，提供法人或者非法人组织的营业执照或其他法定凭证等证明文件；</w:t>
      </w:r>
    </w:p>
    <w:p w14:paraId="066B0201">
      <w:pPr>
        <w:spacing w:line="360" w:lineRule="auto"/>
        <w:outlineLvl w:val="9"/>
        <w:rPr>
          <w:rFonts w:ascii="方正仿宋_GB2312" w:hAnsi="方正仿宋_GB2312" w:eastAsia="方正仿宋_GB2312" w:cs="方正仿宋_GB2312"/>
          <w:color w:val="auto"/>
          <w:sz w:val="24"/>
          <w:szCs w:val="24"/>
          <w:highlight w:val="none"/>
          <w:u w:val="none"/>
        </w:rPr>
      </w:pPr>
      <w:r>
        <w:rPr>
          <w:rFonts w:hint="eastAsia" w:ascii="方正仿宋_GB2312" w:hAnsi="方正仿宋_GB2312" w:eastAsia="方正仿宋_GB2312" w:cs="方正仿宋_GB2312"/>
          <w:color w:val="auto"/>
          <w:sz w:val="24"/>
          <w:szCs w:val="24"/>
          <w:highlight w:val="none"/>
          <w:u w:val="none"/>
        </w:rPr>
        <w:t>2.1.2具有良好健全的财务会计制度，提供经有资质的第三方审计机构出具的近</w:t>
      </w:r>
      <w:r>
        <w:rPr>
          <w:rFonts w:hint="eastAsia" w:ascii="方正仿宋_GB2312" w:hAnsi="方正仿宋_GB2312" w:eastAsia="方正仿宋_GB2312" w:cs="方正仿宋_GB2312"/>
          <w:color w:val="auto"/>
          <w:sz w:val="24"/>
          <w:szCs w:val="24"/>
          <w:highlight w:val="none"/>
          <w:u w:val="none"/>
          <w:lang w:val="en-US" w:eastAsia="zh-CN"/>
        </w:rPr>
        <w:t>一</w:t>
      </w:r>
      <w:r>
        <w:rPr>
          <w:rFonts w:hint="eastAsia" w:ascii="方正仿宋_GB2312" w:hAnsi="方正仿宋_GB2312" w:eastAsia="方正仿宋_GB2312" w:cs="方正仿宋_GB2312"/>
          <w:color w:val="auto"/>
          <w:sz w:val="24"/>
          <w:szCs w:val="24"/>
          <w:highlight w:val="none"/>
          <w:u w:val="none"/>
        </w:rPr>
        <w:t>年（202</w:t>
      </w:r>
      <w:r>
        <w:rPr>
          <w:rFonts w:hint="eastAsia" w:ascii="方正仿宋_GB2312" w:hAnsi="方正仿宋_GB2312" w:eastAsia="方正仿宋_GB2312" w:cs="方正仿宋_GB2312"/>
          <w:color w:val="auto"/>
          <w:sz w:val="24"/>
          <w:szCs w:val="24"/>
          <w:highlight w:val="none"/>
          <w:u w:val="none"/>
          <w:lang w:val="en-US" w:eastAsia="zh-CN"/>
        </w:rPr>
        <w:t>3或</w:t>
      </w:r>
      <w:r>
        <w:rPr>
          <w:rFonts w:hint="eastAsia" w:ascii="方正仿宋_GB2312" w:hAnsi="方正仿宋_GB2312" w:eastAsia="方正仿宋_GB2312" w:cs="方正仿宋_GB2312"/>
          <w:color w:val="auto"/>
          <w:sz w:val="24"/>
          <w:szCs w:val="24"/>
          <w:highlight w:val="none"/>
          <w:u w:val="none"/>
        </w:rPr>
        <w:t>至202</w:t>
      </w:r>
      <w:r>
        <w:rPr>
          <w:rFonts w:hint="eastAsia" w:ascii="方正仿宋_GB2312" w:hAnsi="方正仿宋_GB2312" w:eastAsia="方正仿宋_GB2312" w:cs="方正仿宋_GB2312"/>
          <w:color w:val="auto"/>
          <w:sz w:val="24"/>
          <w:szCs w:val="24"/>
          <w:highlight w:val="none"/>
          <w:u w:val="none"/>
          <w:lang w:val="en-US" w:eastAsia="zh-CN"/>
        </w:rPr>
        <w:t>4</w:t>
      </w:r>
      <w:r>
        <w:rPr>
          <w:rFonts w:hint="eastAsia" w:ascii="方正仿宋_GB2312" w:hAnsi="方正仿宋_GB2312" w:eastAsia="方正仿宋_GB2312" w:cs="方正仿宋_GB2312"/>
          <w:color w:val="auto"/>
          <w:sz w:val="24"/>
          <w:szCs w:val="24"/>
          <w:highlight w:val="none"/>
          <w:u w:val="none"/>
        </w:rPr>
        <w:t>年）的年度财务报表及审计报告,若为新成立不满一年公司，提供银行开具的资信证明文件或资金证明文件；</w:t>
      </w:r>
    </w:p>
    <w:p w14:paraId="1C5AEF6A">
      <w:pPr>
        <w:spacing w:line="360" w:lineRule="auto"/>
        <w:outlineLvl w:val="9"/>
        <w:rPr>
          <w:rFonts w:ascii="方正仿宋_GB2312" w:hAnsi="方正仿宋_GB2312" w:eastAsia="方正仿宋_GB2312" w:cs="方正仿宋_GB2312"/>
          <w:color w:val="auto"/>
          <w:sz w:val="24"/>
          <w:szCs w:val="24"/>
          <w:highlight w:val="none"/>
          <w:u w:val="none"/>
        </w:rPr>
      </w:pPr>
      <w:r>
        <w:rPr>
          <w:rFonts w:hint="eastAsia" w:ascii="方正仿宋_GB2312" w:hAnsi="方正仿宋_GB2312" w:eastAsia="方正仿宋_GB2312" w:cs="方正仿宋_GB2312"/>
          <w:color w:val="auto"/>
          <w:sz w:val="24"/>
          <w:szCs w:val="24"/>
          <w:highlight w:val="none"/>
          <w:u w:val="none"/>
        </w:rPr>
        <w:t>2.1.3具有良好的商业信誉，在政府采购经营活动中无骗取中标、严重违约及安全、质量问题等不良记录；提供供应商及法定代表人参加本次政府采购活动前3年内在经营活动中没有重大违法记录的书面声明；</w:t>
      </w:r>
    </w:p>
    <w:p w14:paraId="65D7A2FD">
      <w:pPr>
        <w:spacing w:line="360" w:lineRule="auto"/>
        <w:outlineLvl w:val="9"/>
        <w:rPr>
          <w:rFonts w:ascii="方正仿宋_GB2312" w:hAnsi="方正仿宋_GB2312" w:eastAsia="方正仿宋_GB2312" w:cs="方正仿宋_GB2312"/>
          <w:color w:val="auto"/>
          <w:sz w:val="24"/>
          <w:szCs w:val="24"/>
          <w:highlight w:val="none"/>
          <w:u w:val="none"/>
        </w:rPr>
      </w:pPr>
      <w:r>
        <w:rPr>
          <w:rFonts w:hint="eastAsia" w:ascii="方正仿宋_GB2312" w:hAnsi="方正仿宋_GB2312" w:eastAsia="方正仿宋_GB2312" w:cs="方正仿宋_GB2312"/>
          <w:color w:val="auto"/>
          <w:sz w:val="24"/>
          <w:szCs w:val="24"/>
          <w:highlight w:val="none"/>
          <w:u w:val="none"/>
        </w:rPr>
        <w:t>2.1.4具有履行合同所必需的设备和专业技术能力，提供承诺书；</w:t>
      </w:r>
    </w:p>
    <w:p w14:paraId="070FAC57">
      <w:pPr>
        <w:spacing w:line="360" w:lineRule="auto"/>
        <w:outlineLvl w:val="9"/>
        <w:rPr>
          <w:rFonts w:ascii="方正仿宋_GB2312" w:hAnsi="方正仿宋_GB2312" w:eastAsia="方正仿宋_GB2312" w:cs="方正仿宋_GB2312"/>
          <w:color w:val="auto"/>
          <w:sz w:val="24"/>
          <w:szCs w:val="24"/>
          <w:highlight w:val="none"/>
          <w:u w:val="none"/>
        </w:rPr>
      </w:pPr>
      <w:r>
        <w:rPr>
          <w:rFonts w:hint="eastAsia" w:ascii="方正仿宋_GB2312" w:hAnsi="方正仿宋_GB2312" w:eastAsia="方正仿宋_GB2312" w:cs="方正仿宋_GB2312"/>
          <w:color w:val="auto"/>
          <w:sz w:val="24"/>
          <w:szCs w:val="24"/>
          <w:highlight w:val="none"/>
          <w:u w:val="none"/>
        </w:rPr>
        <w:t>2.1.5有依法缴纳税收和社会保障资金的良好记录，提供相关证明材料（202</w:t>
      </w:r>
      <w:r>
        <w:rPr>
          <w:rFonts w:hint="eastAsia" w:ascii="方正仿宋_GB2312" w:hAnsi="方正仿宋_GB2312" w:eastAsia="方正仿宋_GB2312" w:cs="方正仿宋_GB2312"/>
          <w:color w:val="auto"/>
          <w:sz w:val="24"/>
          <w:szCs w:val="24"/>
          <w:highlight w:val="none"/>
          <w:u w:val="none"/>
          <w:lang w:val="en-US" w:eastAsia="zh-CN"/>
        </w:rPr>
        <w:t>5</w:t>
      </w:r>
      <w:r>
        <w:rPr>
          <w:rFonts w:hint="eastAsia" w:ascii="方正仿宋_GB2312" w:hAnsi="方正仿宋_GB2312" w:eastAsia="方正仿宋_GB2312" w:cs="方正仿宋_GB2312"/>
          <w:color w:val="auto"/>
          <w:sz w:val="24"/>
          <w:szCs w:val="24"/>
          <w:highlight w:val="none"/>
          <w:u w:val="none"/>
        </w:rPr>
        <w:t>年1月至今任意</w:t>
      </w:r>
      <w:r>
        <w:rPr>
          <w:rFonts w:hint="eastAsia" w:ascii="方正仿宋_GB2312" w:hAnsi="方正仿宋_GB2312" w:eastAsia="方正仿宋_GB2312" w:cs="方正仿宋_GB2312"/>
          <w:color w:val="auto"/>
          <w:sz w:val="24"/>
          <w:szCs w:val="24"/>
          <w:highlight w:val="none"/>
          <w:u w:val="none"/>
          <w:lang w:val="en-US" w:eastAsia="zh-CN"/>
        </w:rPr>
        <w:t>1</w:t>
      </w:r>
      <w:r>
        <w:rPr>
          <w:rFonts w:hint="eastAsia" w:ascii="方正仿宋_GB2312" w:hAnsi="方正仿宋_GB2312" w:eastAsia="方正仿宋_GB2312" w:cs="方正仿宋_GB2312"/>
          <w:color w:val="auto"/>
          <w:sz w:val="24"/>
          <w:szCs w:val="24"/>
          <w:highlight w:val="none"/>
          <w:u w:val="none"/>
        </w:rPr>
        <w:t>个月缴纳税收证明和社保证明,依法免缴的，应提供依法免缴的相关证明材料；若为新成立的供应商提供成立以来税收和社会保障资金缴纳凭证或相关情况说明，依法不需要缴纳税收和社保的应提供相应的证明材料或合理可信的情况说明；</w:t>
      </w:r>
    </w:p>
    <w:p w14:paraId="31C901FD">
      <w:pPr>
        <w:spacing w:line="360" w:lineRule="auto"/>
        <w:outlineLvl w:val="9"/>
        <w:rPr>
          <w:rFonts w:hint="eastAsia" w:ascii="方正仿宋_GB2312" w:hAnsi="方正仿宋_GB2312" w:eastAsia="方正仿宋_GB2312" w:cs="方正仿宋_GB2312"/>
          <w:color w:val="auto"/>
          <w:sz w:val="24"/>
          <w:szCs w:val="24"/>
          <w:highlight w:val="none"/>
          <w:u w:val="none"/>
        </w:rPr>
      </w:pPr>
      <w:r>
        <w:rPr>
          <w:rFonts w:hint="eastAsia" w:ascii="方正仿宋_GB2312" w:hAnsi="方正仿宋_GB2312" w:eastAsia="方正仿宋_GB2312" w:cs="方正仿宋_GB2312"/>
          <w:color w:val="auto"/>
          <w:sz w:val="24"/>
          <w:szCs w:val="24"/>
          <w:highlight w:val="none"/>
          <w:u w:val="none"/>
        </w:rPr>
        <w:t>2.1.6信用状况：根据《关于在政府采购活动中查询及使用信用记录有关问题的通知》(财库[2016]125号)的规定，对列入失信被执行人、重大税收违法案件当事人名单、政府采购严重违法失信行为记录名单的供应商，拒绝参与本项目政府采购活动。供应商自行查询并截图证明不得为“信用中国”网站（www.creditchina.gov.cn）中列入失信被执行人和重大税收违法案件当事人名单的供应商，不得为中国政府采购网（www.ccgp.gov.cn）政府采购严重违法失信行为记录名单中被财政部门禁止参加政府采购活动的供应商，不得为“国家企业信用信息公示系统”网站 （www.gsxt.gov.cn,）中列入严重违法失信企业名单（处罚决定规定的时间和地域范围内），参与本项目的供应商信用查询截止时点为本项目招标公告发布之日起至递交投标文件截止时间的任意一天，信用状况最终以采购人或采购代理机构查询为准；</w:t>
      </w:r>
      <w:bookmarkEnd w:id="135"/>
      <w:bookmarkStart w:id="136" w:name="_Toc35393800"/>
      <w:bookmarkStart w:id="137" w:name="_Toc28359091"/>
      <w:bookmarkStart w:id="138" w:name="_Toc28359014"/>
      <w:bookmarkStart w:id="139" w:name="_Toc1555"/>
      <w:bookmarkStart w:id="140" w:name="_Toc35393631"/>
      <w:bookmarkStart w:id="141" w:name="_Toc19510"/>
    </w:p>
    <w:p w14:paraId="320617AD">
      <w:pPr>
        <w:spacing w:line="360" w:lineRule="auto"/>
        <w:outlineLvl w:val="9"/>
        <w:rPr>
          <w:rFonts w:hint="eastAsia" w:ascii="方正仿宋_GB2312" w:hAnsi="方正仿宋_GB2312" w:eastAsia="方正仿宋_GB2312" w:cs="方正仿宋_GB2312"/>
          <w:color w:val="auto"/>
          <w:sz w:val="24"/>
          <w:szCs w:val="24"/>
          <w:highlight w:val="none"/>
          <w:u w:val="none"/>
          <w:lang w:val="en-US" w:eastAsia="zh-CN"/>
        </w:rPr>
      </w:pPr>
      <w:r>
        <w:rPr>
          <w:rFonts w:hint="eastAsia" w:ascii="方正仿宋_GB2312" w:hAnsi="方正仿宋_GB2312" w:eastAsia="方正仿宋_GB2312" w:cs="方正仿宋_GB2312"/>
          <w:color w:val="auto"/>
          <w:sz w:val="24"/>
          <w:szCs w:val="24"/>
          <w:highlight w:val="none"/>
          <w:u w:val="none"/>
        </w:rPr>
        <w:t>2.1.7特定资格要求：无</w:t>
      </w:r>
      <w:r>
        <w:rPr>
          <w:rFonts w:hint="eastAsia" w:ascii="方正仿宋_GB2312" w:hAnsi="方正仿宋_GB2312" w:eastAsia="方正仿宋_GB2312" w:cs="方正仿宋_GB2312"/>
          <w:color w:val="auto"/>
          <w:sz w:val="24"/>
          <w:szCs w:val="24"/>
          <w:highlight w:val="none"/>
          <w:u w:val="none"/>
          <w:lang w:eastAsia="zh-CN"/>
        </w:rPr>
        <w:t>；</w:t>
      </w:r>
      <w:r>
        <w:rPr>
          <w:rFonts w:hint="eastAsia" w:ascii="方正仿宋_GB2312" w:hAnsi="方正仿宋_GB2312" w:eastAsia="方正仿宋_GB2312" w:cs="方正仿宋_GB2312"/>
          <w:color w:val="auto"/>
          <w:sz w:val="24"/>
          <w:szCs w:val="24"/>
          <w:highlight w:val="none"/>
          <w:u w:val="none"/>
        </w:rPr>
        <w:br w:type="textWrapping"/>
      </w:r>
      <w:r>
        <w:rPr>
          <w:rFonts w:hint="eastAsia" w:ascii="方正仿宋_GB2312" w:hAnsi="方正仿宋_GB2312" w:eastAsia="方正仿宋_GB2312" w:cs="方正仿宋_GB2312"/>
          <w:color w:val="auto"/>
          <w:sz w:val="24"/>
          <w:szCs w:val="24"/>
          <w:highlight w:val="none"/>
          <w:u w:val="none"/>
          <w:lang w:val="en-US" w:eastAsia="zh-CN"/>
        </w:rPr>
        <w:t xml:space="preserve">2.1.8 </w:t>
      </w:r>
      <w:r>
        <w:rPr>
          <w:rFonts w:hint="eastAsia" w:ascii="方正仿宋_GB2312" w:hAnsi="方正仿宋_GB2312" w:eastAsia="方正仿宋_GB2312" w:cs="方正仿宋_GB2312"/>
          <w:color w:val="auto"/>
          <w:spacing w:val="-5"/>
          <w:sz w:val="24"/>
          <w:szCs w:val="24"/>
          <w:highlight w:val="none"/>
          <w:u w:val="none"/>
        </w:rPr>
        <w:t>落实政府采购政策需满足的资格要求：1.小型和微型企业优惠政策</w:t>
      </w:r>
      <w:r>
        <w:rPr>
          <w:rFonts w:hint="eastAsia" w:ascii="方正仿宋_GB2312" w:hAnsi="方正仿宋_GB2312" w:eastAsia="方正仿宋_GB2312" w:cs="方正仿宋_GB2312"/>
          <w:color w:val="auto"/>
          <w:spacing w:val="-5"/>
          <w:sz w:val="24"/>
          <w:szCs w:val="24"/>
          <w:highlight w:val="none"/>
          <w:u w:val="none"/>
          <w:lang w:eastAsia="zh-CN"/>
        </w:rPr>
        <w:t>；</w:t>
      </w:r>
      <w:r>
        <w:rPr>
          <w:rFonts w:hint="eastAsia" w:ascii="方正仿宋_GB2312" w:hAnsi="方正仿宋_GB2312" w:eastAsia="方正仿宋_GB2312" w:cs="方正仿宋_GB2312"/>
          <w:color w:val="auto"/>
          <w:spacing w:val="-5"/>
          <w:sz w:val="24"/>
          <w:szCs w:val="24"/>
          <w:highlight w:val="none"/>
          <w:u w:val="none"/>
        </w:rPr>
        <w:t>2.监狱企业优惠政策</w:t>
      </w:r>
      <w:r>
        <w:rPr>
          <w:rFonts w:hint="eastAsia" w:ascii="方正仿宋_GB2312" w:hAnsi="方正仿宋_GB2312" w:eastAsia="方正仿宋_GB2312" w:cs="方正仿宋_GB2312"/>
          <w:color w:val="auto"/>
          <w:spacing w:val="-5"/>
          <w:sz w:val="24"/>
          <w:szCs w:val="24"/>
          <w:highlight w:val="none"/>
          <w:u w:val="none"/>
          <w:lang w:eastAsia="zh-CN"/>
        </w:rPr>
        <w:t>；</w:t>
      </w:r>
      <w:r>
        <w:rPr>
          <w:rFonts w:hint="eastAsia" w:ascii="方正仿宋_GB2312" w:hAnsi="方正仿宋_GB2312" w:eastAsia="方正仿宋_GB2312" w:cs="方正仿宋_GB2312"/>
          <w:color w:val="auto"/>
          <w:spacing w:val="-5"/>
          <w:sz w:val="24"/>
          <w:szCs w:val="24"/>
          <w:highlight w:val="none"/>
          <w:u w:val="none"/>
        </w:rPr>
        <w:t>3.残疾人福利性单位优惠政策</w:t>
      </w:r>
      <w:r>
        <w:rPr>
          <w:rFonts w:hint="eastAsia" w:ascii="方正仿宋_GB2312" w:hAnsi="方正仿宋_GB2312" w:eastAsia="方正仿宋_GB2312" w:cs="方正仿宋_GB2312"/>
          <w:color w:val="auto"/>
          <w:spacing w:val="-5"/>
          <w:sz w:val="24"/>
          <w:szCs w:val="24"/>
          <w:highlight w:val="none"/>
          <w:u w:val="none"/>
          <w:lang w:eastAsia="zh-CN"/>
        </w:rPr>
        <w:t>。</w:t>
      </w:r>
    </w:p>
    <w:bookmarkEnd w:id="136"/>
    <w:bookmarkEnd w:id="137"/>
    <w:bookmarkEnd w:id="138"/>
    <w:bookmarkEnd w:id="139"/>
    <w:bookmarkEnd w:id="140"/>
    <w:bookmarkEnd w:id="141"/>
    <w:p w14:paraId="319FAAC2">
      <w:pPr>
        <w:spacing w:line="360" w:lineRule="auto"/>
        <w:outlineLvl w:val="9"/>
        <w:rPr>
          <w:rFonts w:ascii="方正仿宋_GB2312" w:hAnsi="方正仿宋_GB2312" w:eastAsia="方正仿宋_GB2312" w:cs="方正仿宋_GB2312"/>
          <w:b/>
          <w:color w:val="auto"/>
          <w:sz w:val="24"/>
          <w:szCs w:val="24"/>
          <w:highlight w:val="none"/>
          <w:u w:val="none"/>
        </w:rPr>
      </w:pPr>
      <w:bookmarkStart w:id="142" w:name="_Toc18642"/>
      <w:bookmarkStart w:id="143" w:name="_Toc15627"/>
      <w:bookmarkStart w:id="144" w:name="_Toc17558"/>
      <w:bookmarkStart w:id="145" w:name="_Toc13908"/>
      <w:bookmarkStart w:id="146" w:name="_Toc25389"/>
      <w:bookmarkStart w:id="147" w:name="_Toc8735"/>
      <w:bookmarkStart w:id="148" w:name="_Toc5662"/>
      <w:bookmarkStart w:id="149" w:name="_Toc9104"/>
      <w:r>
        <w:rPr>
          <w:rFonts w:hint="eastAsia" w:ascii="方正仿宋_GB2312" w:hAnsi="方正仿宋_GB2312" w:eastAsia="方正仿宋_GB2312" w:cs="方正仿宋_GB2312"/>
          <w:b/>
          <w:color w:val="auto"/>
          <w:sz w:val="24"/>
          <w:szCs w:val="24"/>
          <w:highlight w:val="none"/>
          <w:u w:val="none"/>
          <w:lang w:val="en-US" w:eastAsia="zh-CN"/>
        </w:rPr>
        <w:t>三、</w:t>
      </w:r>
      <w:r>
        <w:rPr>
          <w:rFonts w:hint="eastAsia" w:ascii="方正仿宋_GB2312" w:hAnsi="方正仿宋_GB2312" w:eastAsia="方正仿宋_GB2312" w:cs="方正仿宋_GB2312"/>
          <w:b/>
          <w:color w:val="auto"/>
          <w:sz w:val="24"/>
          <w:szCs w:val="24"/>
          <w:highlight w:val="none"/>
          <w:u w:val="none"/>
        </w:rPr>
        <w:t>获取</w:t>
      </w:r>
      <w:bookmarkEnd w:id="142"/>
      <w:bookmarkEnd w:id="143"/>
      <w:bookmarkEnd w:id="144"/>
      <w:bookmarkStart w:id="150" w:name="_Toc28359015"/>
      <w:bookmarkStart w:id="151" w:name="_Toc35393801"/>
      <w:bookmarkStart w:id="152" w:name="_Toc28359092"/>
      <w:bookmarkStart w:id="153" w:name="_Toc14469"/>
      <w:bookmarkStart w:id="154" w:name="_Toc6781"/>
      <w:bookmarkStart w:id="155" w:name="_Toc35393632"/>
      <w:r>
        <w:rPr>
          <w:rFonts w:hint="eastAsia" w:ascii="方正仿宋_GB2312" w:hAnsi="方正仿宋_GB2312" w:eastAsia="方正仿宋_GB2312" w:cs="方正仿宋_GB2312"/>
          <w:b/>
          <w:color w:val="auto"/>
          <w:sz w:val="24"/>
          <w:szCs w:val="24"/>
          <w:highlight w:val="none"/>
          <w:u w:val="none"/>
        </w:rPr>
        <w:t>招标文件</w:t>
      </w:r>
      <w:bookmarkEnd w:id="145"/>
      <w:bookmarkEnd w:id="146"/>
      <w:bookmarkEnd w:id="147"/>
      <w:bookmarkEnd w:id="148"/>
      <w:bookmarkEnd w:id="149"/>
    </w:p>
    <w:p w14:paraId="668FD858">
      <w:pPr>
        <w:spacing w:line="360" w:lineRule="auto"/>
        <w:outlineLvl w:val="9"/>
        <w:rPr>
          <w:rFonts w:ascii="方正仿宋_GB2312" w:hAnsi="方正仿宋_GB2312" w:eastAsia="方正仿宋_GB2312" w:cs="方正仿宋_GB2312"/>
          <w:color w:val="auto"/>
          <w:sz w:val="24"/>
          <w:szCs w:val="24"/>
          <w:highlight w:val="none"/>
          <w:u w:val="none"/>
        </w:rPr>
      </w:pPr>
      <w:r>
        <w:rPr>
          <w:rFonts w:hint="eastAsia" w:ascii="方正仿宋_GB2312" w:hAnsi="方正仿宋_GB2312" w:eastAsia="方正仿宋_GB2312" w:cs="方正仿宋_GB2312"/>
          <w:color w:val="auto"/>
          <w:sz w:val="24"/>
          <w:szCs w:val="24"/>
          <w:highlight w:val="none"/>
          <w:u w:val="none"/>
        </w:rPr>
        <w:t>3.1获取招标文件时间：202</w:t>
      </w:r>
      <w:r>
        <w:rPr>
          <w:rFonts w:hint="eastAsia" w:ascii="方正仿宋_GB2312" w:hAnsi="方正仿宋_GB2312" w:eastAsia="方正仿宋_GB2312" w:cs="方正仿宋_GB2312"/>
          <w:color w:val="auto"/>
          <w:sz w:val="24"/>
          <w:szCs w:val="24"/>
          <w:highlight w:val="none"/>
          <w:u w:val="none"/>
          <w:lang w:val="en-US" w:eastAsia="zh-CN"/>
        </w:rPr>
        <w:t>5</w:t>
      </w:r>
      <w:r>
        <w:rPr>
          <w:rFonts w:hint="eastAsia" w:ascii="方正仿宋_GB2312" w:hAnsi="方正仿宋_GB2312" w:eastAsia="方正仿宋_GB2312" w:cs="方正仿宋_GB2312"/>
          <w:color w:val="auto"/>
          <w:sz w:val="24"/>
          <w:szCs w:val="24"/>
          <w:highlight w:val="none"/>
          <w:u w:val="none"/>
        </w:rPr>
        <w:t>-</w:t>
      </w:r>
      <w:r>
        <w:rPr>
          <w:rFonts w:hint="eastAsia" w:ascii="方正仿宋_GB2312" w:hAnsi="方正仿宋_GB2312" w:eastAsia="方正仿宋_GB2312" w:cs="方正仿宋_GB2312"/>
          <w:color w:val="auto"/>
          <w:sz w:val="24"/>
          <w:szCs w:val="24"/>
          <w:highlight w:val="none"/>
          <w:u w:val="none"/>
          <w:lang w:val="en-US" w:eastAsia="zh-CN"/>
        </w:rPr>
        <w:t>06</w:t>
      </w:r>
      <w:r>
        <w:rPr>
          <w:rFonts w:hint="eastAsia" w:ascii="方正仿宋_GB2312" w:hAnsi="方正仿宋_GB2312" w:eastAsia="方正仿宋_GB2312" w:cs="方正仿宋_GB2312"/>
          <w:color w:val="auto"/>
          <w:sz w:val="24"/>
          <w:szCs w:val="24"/>
          <w:highlight w:val="none"/>
          <w:u w:val="none"/>
        </w:rPr>
        <w:t>-</w:t>
      </w:r>
      <w:r>
        <w:rPr>
          <w:rFonts w:hint="eastAsia" w:ascii="方正仿宋_GB2312" w:hAnsi="方正仿宋_GB2312" w:eastAsia="方正仿宋_GB2312" w:cs="方正仿宋_GB2312"/>
          <w:color w:val="auto"/>
          <w:sz w:val="24"/>
          <w:szCs w:val="24"/>
          <w:highlight w:val="none"/>
          <w:u w:val="none"/>
          <w:lang w:val="en-US" w:eastAsia="zh-CN"/>
        </w:rPr>
        <w:t xml:space="preserve">23  </w:t>
      </w:r>
      <w:r>
        <w:rPr>
          <w:rFonts w:hint="eastAsia" w:ascii="方正仿宋_GB2312" w:hAnsi="方正仿宋_GB2312" w:eastAsia="方正仿宋_GB2312" w:cs="方正仿宋_GB2312"/>
          <w:color w:val="auto"/>
          <w:sz w:val="24"/>
          <w:szCs w:val="24"/>
          <w:highlight w:val="none"/>
          <w:u w:val="none"/>
        </w:rPr>
        <w:t>至202</w:t>
      </w:r>
      <w:r>
        <w:rPr>
          <w:rFonts w:hint="eastAsia" w:ascii="方正仿宋_GB2312" w:hAnsi="方正仿宋_GB2312" w:eastAsia="方正仿宋_GB2312" w:cs="方正仿宋_GB2312"/>
          <w:color w:val="auto"/>
          <w:sz w:val="24"/>
          <w:szCs w:val="24"/>
          <w:highlight w:val="none"/>
          <w:u w:val="none"/>
          <w:lang w:val="en-US" w:eastAsia="zh-CN"/>
        </w:rPr>
        <w:t>5</w:t>
      </w:r>
      <w:r>
        <w:rPr>
          <w:rFonts w:hint="eastAsia" w:ascii="方正仿宋_GB2312" w:hAnsi="方正仿宋_GB2312" w:eastAsia="方正仿宋_GB2312" w:cs="方正仿宋_GB2312"/>
          <w:color w:val="auto"/>
          <w:sz w:val="24"/>
          <w:szCs w:val="24"/>
          <w:highlight w:val="none"/>
          <w:u w:val="none"/>
        </w:rPr>
        <w:t>-</w:t>
      </w:r>
      <w:r>
        <w:rPr>
          <w:rFonts w:hint="eastAsia" w:ascii="方正仿宋_GB2312" w:hAnsi="方正仿宋_GB2312" w:eastAsia="方正仿宋_GB2312" w:cs="方正仿宋_GB2312"/>
          <w:color w:val="auto"/>
          <w:sz w:val="24"/>
          <w:szCs w:val="24"/>
          <w:highlight w:val="none"/>
          <w:u w:val="none"/>
          <w:lang w:val="en-US" w:eastAsia="zh-CN"/>
        </w:rPr>
        <w:t>06</w:t>
      </w:r>
      <w:r>
        <w:rPr>
          <w:rFonts w:hint="eastAsia" w:ascii="方正仿宋_GB2312" w:hAnsi="方正仿宋_GB2312" w:eastAsia="方正仿宋_GB2312" w:cs="方正仿宋_GB2312"/>
          <w:color w:val="auto"/>
          <w:sz w:val="24"/>
          <w:szCs w:val="24"/>
          <w:highlight w:val="none"/>
          <w:u w:val="none"/>
        </w:rPr>
        <w:t>-</w:t>
      </w:r>
      <w:r>
        <w:rPr>
          <w:rFonts w:hint="eastAsia" w:ascii="方正仿宋_GB2312" w:hAnsi="方正仿宋_GB2312" w:eastAsia="方正仿宋_GB2312" w:cs="方正仿宋_GB2312"/>
          <w:color w:val="auto"/>
          <w:sz w:val="24"/>
          <w:szCs w:val="24"/>
          <w:highlight w:val="none"/>
          <w:u w:val="none"/>
          <w:lang w:val="en-US" w:eastAsia="zh-CN"/>
        </w:rPr>
        <w:t xml:space="preserve">30 </w:t>
      </w:r>
      <w:r>
        <w:rPr>
          <w:rFonts w:hint="eastAsia" w:ascii="方正仿宋_GB2312" w:hAnsi="方正仿宋_GB2312" w:eastAsia="方正仿宋_GB2312" w:cs="方正仿宋_GB2312"/>
          <w:color w:val="auto"/>
          <w:sz w:val="24"/>
          <w:szCs w:val="24"/>
          <w:highlight w:val="none"/>
          <w:u w:val="none"/>
        </w:rPr>
        <w:t>，每天上午0</w:t>
      </w:r>
      <w:r>
        <w:rPr>
          <w:rFonts w:hint="eastAsia" w:ascii="方正仿宋_GB2312" w:hAnsi="方正仿宋_GB2312" w:eastAsia="方正仿宋_GB2312" w:cs="方正仿宋_GB2312"/>
          <w:color w:val="auto"/>
          <w:sz w:val="24"/>
          <w:szCs w:val="24"/>
          <w:highlight w:val="none"/>
          <w:u w:val="none"/>
          <w:lang w:val="en-US" w:eastAsia="zh-CN"/>
        </w:rPr>
        <w:t>6</w:t>
      </w:r>
      <w:r>
        <w:rPr>
          <w:rFonts w:hint="eastAsia" w:ascii="方正仿宋_GB2312" w:hAnsi="方正仿宋_GB2312" w:eastAsia="方正仿宋_GB2312" w:cs="方正仿宋_GB2312"/>
          <w:color w:val="auto"/>
          <w:sz w:val="24"/>
          <w:szCs w:val="24"/>
          <w:highlight w:val="none"/>
          <w:u w:val="none"/>
        </w:rPr>
        <w:t>:00至12:00，下午</w:t>
      </w:r>
      <w:r>
        <w:rPr>
          <w:rFonts w:hint="eastAsia" w:ascii="方正仿宋_GB2312" w:hAnsi="方正仿宋_GB2312" w:eastAsia="方正仿宋_GB2312" w:cs="方正仿宋_GB2312"/>
          <w:color w:val="auto"/>
          <w:sz w:val="24"/>
          <w:szCs w:val="24"/>
          <w:highlight w:val="none"/>
          <w:u w:val="none"/>
          <w:lang w:val="en-US" w:eastAsia="zh-CN"/>
        </w:rPr>
        <w:t>12</w:t>
      </w:r>
      <w:r>
        <w:rPr>
          <w:rFonts w:hint="eastAsia" w:ascii="方正仿宋_GB2312" w:hAnsi="方正仿宋_GB2312" w:eastAsia="方正仿宋_GB2312" w:cs="方正仿宋_GB2312"/>
          <w:color w:val="auto"/>
          <w:sz w:val="24"/>
          <w:szCs w:val="24"/>
          <w:highlight w:val="none"/>
          <w:u w:val="none"/>
        </w:rPr>
        <w:t>:</w:t>
      </w:r>
      <w:r>
        <w:rPr>
          <w:rFonts w:hint="eastAsia" w:ascii="方正仿宋_GB2312" w:hAnsi="方正仿宋_GB2312" w:eastAsia="方正仿宋_GB2312" w:cs="方正仿宋_GB2312"/>
          <w:color w:val="auto"/>
          <w:sz w:val="24"/>
          <w:szCs w:val="24"/>
          <w:highlight w:val="none"/>
          <w:u w:val="none"/>
          <w:lang w:val="en-US" w:eastAsia="zh-CN"/>
        </w:rPr>
        <w:t>00</w:t>
      </w:r>
      <w:r>
        <w:rPr>
          <w:rFonts w:hint="eastAsia" w:ascii="方正仿宋_GB2312" w:hAnsi="方正仿宋_GB2312" w:eastAsia="方正仿宋_GB2312" w:cs="方正仿宋_GB2312"/>
          <w:color w:val="auto"/>
          <w:sz w:val="24"/>
          <w:szCs w:val="24"/>
          <w:highlight w:val="none"/>
          <w:u w:val="none"/>
        </w:rPr>
        <w:t>至</w:t>
      </w:r>
      <w:r>
        <w:rPr>
          <w:rFonts w:hint="eastAsia" w:ascii="方正仿宋_GB2312" w:hAnsi="方正仿宋_GB2312" w:eastAsia="方正仿宋_GB2312" w:cs="方正仿宋_GB2312"/>
          <w:color w:val="auto"/>
          <w:sz w:val="24"/>
          <w:szCs w:val="24"/>
          <w:highlight w:val="none"/>
          <w:u w:val="none"/>
          <w:lang w:val="en-US" w:eastAsia="zh-CN"/>
        </w:rPr>
        <w:t>23</w:t>
      </w:r>
      <w:r>
        <w:rPr>
          <w:rFonts w:hint="eastAsia" w:ascii="方正仿宋_GB2312" w:hAnsi="方正仿宋_GB2312" w:eastAsia="方正仿宋_GB2312" w:cs="方正仿宋_GB2312"/>
          <w:color w:val="auto"/>
          <w:sz w:val="24"/>
          <w:szCs w:val="24"/>
          <w:highlight w:val="none"/>
          <w:u w:val="none"/>
        </w:rPr>
        <w:t>:</w:t>
      </w:r>
      <w:r>
        <w:rPr>
          <w:rFonts w:hint="eastAsia" w:ascii="方正仿宋_GB2312" w:hAnsi="方正仿宋_GB2312" w:eastAsia="方正仿宋_GB2312" w:cs="方正仿宋_GB2312"/>
          <w:color w:val="auto"/>
          <w:sz w:val="24"/>
          <w:szCs w:val="24"/>
          <w:highlight w:val="none"/>
          <w:u w:val="none"/>
          <w:lang w:val="en-US" w:eastAsia="zh-CN"/>
        </w:rPr>
        <w:t>59</w:t>
      </w:r>
      <w:r>
        <w:rPr>
          <w:rFonts w:hint="eastAsia" w:ascii="方正仿宋_GB2312" w:hAnsi="方正仿宋_GB2312" w:eastAsia="方正仿宋_GB2312" w:cs="方正仿宋_GB2312"/>
          <w:color w:val="auto"/>
          <w:sz w:val="24"/>
          <w:szCs w:val="24"/>
          <w:highlight w:val="none"/>
          <w:u w:val="none"/>
        </w:rPr>
        <w:t>（北京时间，法定节假日除外）；</w:t>
      </w:r>
    </w:p>
    <w:p w14:paraId="424ABF56">
      <w:pPr>
        <w:spacing w:line="360" w:lineRule="auto"/>
        <w:outlineLvl w:val="9"/>
        <w:rPr>
          <w:rFonts w:ascii="方正仿宋_GB2312" w:hAnsi="方正仿宋_GB2312" w:eastAsia="方正仿宋_GB2312" w:cs="方正仿宋_GB2312"/>
          <w:color w:val="auto"/>
          <w:sz w:val="24"/>
          <w:szCs w:val="24"/>
          <w:highlight w:val="none"/>
          <w:u w:val="none"/>
        </w:rPr>
      </w:pPr>
      <w:r>
        <w:rPr>
          <w:rFonts w:hint="eastAsia" w:ascii="方正仿宋_GB2312" w:hAnsi="方正仿宋_GB2312" w:eastAsia="方正仿宋_GB2312" w:cs="方正仿宋_GB2312"/>
          <w:color w:val="auto"/>
          <w:sz w:val="24"/>
          <w:szCs w:val="24"/>
          <w:highlight w:val="none"/>
          <w:u w:val="none"/>
        </w:rPr>
        <w:t>3.2获取招标文件方式：（1）有意参加的供应商，须在政采云平台办理数字证书（CA），CA申领链接：https://middle.zcygov.cn/ca/apply/list?_app_=zcy.sys，并在政采云绑定数字证书（CA）后在网上获取招标文件及其它采购资料，数字证书（CA）详见其办理流程。注：云南本地供应商如之前已在云南CA在线数字证书办理网进行过注册并办理过企业数字证书（CA），直接绑定即可，无需重复办理（2022年1月1日前办理的云南CA需到云南CA办理处进行升级）。外省供应商在政采云平台办理的其他CA可直接使用，无需重复办理。（2）按上述要求获取招标文件的供应商视为合法获取了本项目招标文件，具备本项目的投标资格。</w:t>
      </w:r>
    </w:p>
    <w:p w14:paraId="4BB4780F">
      <w:pPr>
        <w:spacing w:line="360" w:lineRule="auto"/>
        <w:outlineLvl w:val="9"/>
        <w:rPr>
          <w:rFonts w:ascii="方正仿宋_GB2312" w:hAnsi="方正仿宋_GB2312" w:eastAsia="方正仿宋_GB2312" w:cs="方正仿宋_GB2312"/>
          <w:b/>
          <w:color w:val="auto"/>
          <w:sz w:val="24"/>
          <w:szCs w:val="24"/>
          <w:highlight w:val="none"/>
          <w:u w:val="none"/>
        </w:rPr>
      </w:pPr>
      <w:bookmarkStart w:id="156" w:name="_Toc19300"/>
      <w:bookmarkStart w:id="157" w:name="_Toc23335"/>
      <w:bookmarkStart w:id="158" w:name="_Toc23282"/>
      <w:bookmarkStart w:id="159" w:name="_Toc14929"/>
      <w:bookmarkStart w:id="160" w:name="_Toc12653"/>
      <w:bookmarkStart w:id="161" w:name="_Toc10361"/>
      <w:bookmarkStart w:id="162" w:name="_Toc29420"/>
      <w:bookmarkStart w:id="163" w:name="_Toc9539"/>
      <w:r>
        <w:rPr>
          <w:rFonts w:hint="eastAsia" w:ascii="方正仿宋_GB2312" w:hAnsi="方正仿宋_GB2312" w:eastAsia="方正仿宋_GB2312" w:cs="方正仿宋_GB2312"/>
          <w:b/>
          <w:color w:val="auto"/>
          <w:sz w:val="24"/>
          <w:szCs w:val="24"/>
          <w:highlight w:val="none"/>
          <w:u w:val="none"/>
        </w:rPr>
        <w:t>四、</w:t>
      </w:r>
      <w:bookmarkEnd w:id="150"/>
      <w:bookmarkEnd w:id="151"/>
      <w:bookmarkEnd w:id="152"/>
      <w:bookmarkEnd w:id="153"/>
      <w:bookmarkEnd w:id="154"/>
      <w:bookmarkEnd w:id="155"/>
      <w:r>
        <w:rPr>
          <w:rFonts w:hint="eastAsia" w:ascii="方正仿宋_GB2312" w:hAnsi="方正仿宋_GB2312" w:eastAsia="方正仿宋_GB2312" w:cs="方正仿宋_GB2312"/>
          <w:b/>
          <w:color w:val="auto"/>
          <w:sz w:val="24"/>
          <w:szCs w:val="24"/>
          <w:highlight w:val="none"/>
          <w:u w:val="none"/>
        </w:rPr>
        <w:t>投标文件递交截止时间、开标时间和地点</w:t>
      </w:r>
      <w:bookmarkEnd w:id="156"/>
      <w:bookmarkEnd w:id="157"/>
      <w:bookmarkEnd w:id="158"/>
      <w:bookmarkEnd w:id="159"/>
      <w:bookmarkEnd w:id="160"/>
      <w:bookmarkEnd w:id="161"/>
      <w:bookmarkEnd w:id="162"/>
      <w:bookmarkEnd w:id="163"/>
    </w:p>
    <w:p w14:paraId="594ABC54">
      <w:pPr>
        <w:spacing w:line="360" w:lineRule="auto"/>
        <w:outlineLvl w:val="9"/>
        <w:rPr>
          <w:rFonts w:ascii="方正仿宋_GB2312" w:hAnsi="方正仿宋_GB2312" w:eastAsia="方正仿宋_GB2312" w:cs="方正仿宋_GB2312"/>
          <w:color w:val="auto"/>
          <w:sz w:val="24"/>
          <w:szCs w:val="24"/>
          <w:highlight w:val="none"/>
          <w:u w:val="none"/>
        </w:rPr>
      </w:pPr>
      <w:bookmarkStart w:id="164" w:name="_Toc35393633"/>
      <w:bookmarkStart w:id="165" w:name="_Toc30046"/>
      <w:bookmarkStart w:id="166" w:name="_Toc28359016"/>
      <w:bookmarkStart w:id="167" w:name="_Toc28359093"/>
      <w:bookmarkStart w:id="168" w:name="_Toc35393802"/>
      <w:bookmarkStart w:id="169" w:name="_Toc16242"/>
      <w:r>
        <w:rPr>
          <w:rFonts w:hint="eastAsia" w:ascii="方正仿宋_GB2312" w:hAnsi="方正仿宋_GB2312" w:eastAsia="方正仿宋_GB2312" w:cs="方正仿宋_GB2312"/>
          <w:color w:val="auto"/>
          <w:sz w:val="24"/>
          <w:szCs w:val="24"/>
          <w:highlight w:val="none"/>
          <w:u w:val="none"/>
        </w:rPr>
        <w:t>4.1递交截止时间：202</w:t>
      </w:r>
      <w:r>
        <w:rPr>
          <w:rFonts w:hint="eastAsia" w:ascii="方正仿宋_GB2312" w:hAnsi="方正仿宋_GB2312" w:eastAsia="方正仿宋_GB2312" w:cs="方正仿宋_GB2312"/>
          <w:color w:val="auto"/>
          <w:sz w:val="24"/>
          <w:szCs w:val="24"/>
          <w:highlight w:val="none"/>
          <w:u w:val="none"/>
          <w:lang w:val="en-US" w:eastAsia="zh-CN"/>
        </w:rPr>
        <w:t>5</w:t>
      </w:r>
      <w:r>
        <w:rPr>
          <w:rFonts w:hint="eastAsia" w:ascii="方正仿宋_GB2312" w:hAnsi="方正仿宋_GB2312" w:eastAsia="方正仿宋_GB2312" w:cs="方正仿宋_GB2312"/>
          <w:color w:val="auto"/>
          <w:sz w:val="24"/>
          <w:szCs w:val="24"/>
          <w:highlight w:val="none"/>
          <w:u w:val="none"/>
        </w:rPr>
        <w:t>-</w:t>
      </w:r>
      <w:r>
        <w:rPr>
          <w:rFonts w:hint="eastAsia" w:ascii="方正仿宋_GB2312" w:hAnsi="方正仿宋_GB2312" w:eastAsia="方正仿宋_GB2312" w:cs="方正仿宋_GB2312"/>
          <w:color w:val="auto"/>
          <w:sz w:val="24"/>
          <w:szCs w:val="24"/>
          <w:highlight w:val="none"/>
          <w:u w:val="none"/>
          <w:lang w:val="en-US" w:eastAsia="zh-CN"/>
        </w:rPr>
        <w:t>07</w:t>
      </w:r>
      <w:r>
        <w:rPr>
          <w:rFonts w:hint="eastAsia" w:ascii="方正仿宋_GB2312" w:hAnsi="方正仿宋_GB2312" w:eastAsia="方正仿宋_GB2312" w:cs="方正仿宋_GB2312"/>
          <w:color w:val="auto"/>
          <w:sz w:val="24"/>
          <w:szCs w:val="24"/>
          <w:highlight w:val="none"/>
          <w:u w:val="none"/>
        </w:rPr>
        <w:t>-</w:t>
      </w:r>
      <w:r>
        <w:rPr>
          <w:rFonts w:hint="eastAsia" w:ascii="方正仿宋_GB2312" w:hAnsi="方正仿宋_GB2312" w:eastAsia="方正仿宋_GB2312" w:cs="方正仿宋_GB2312"/>
          <w:color w:val="auto"/>
          <w:sz w:val="24"/>
          <w:szCs w:val="24"/>
          <w:highlight w:val="none"/>
          <w:u w:val="none"/>
          <w:lang w:val="en-US" w:eastAsia="zh-CN"/>
        </w:rPr>
        <w:t>14</w:t>
      </w:r>
      <w:r>
        <w:rPr>
          <w:rFonts w:hint="eastAsia" w:ascii="方正仿宋_GB2312" w:hAnsi="方正仿宋_GB2312" w:eastAsia="方正仿宋_GB2312" w:cs="方正仿宋_GB2312"/>
          <w:color w:val="auto"/>
          <w:sz w:val="24"/>
          <w:szCs w:val="24"/>
          <w:highlight w:val="none"/>
          <w:u w:val="none"/>
        </w:rPr>
        <w:t xml:space="preserve">  09:30（北京时间）；</w:t>
      </w:r>
    </w:p>
    <w:p w14:paraId="616BECF3">
      <w:pPr>
        <w:spacing w:line="360" w:lineRule="auto"/>
        <w:outlineLvl w:val="9"/>
        <w:rPr>
          <w:rFonts w:ascii="方正仿宋_GB2312" w:hAnsi="方正仿宋_GB2312" w:eastAsia="方正仿宋_GB2312" w:cs="方正仿宋_GB2312"/>
          <w:color w:val="auto"/>
          <w:sz w:val="24"/>
          <w:szCs w:val="24"/>
          <w:highlight w:val="none"/>
          <w:u w:val="none"/>
        </w:rPr>
      </w:pPr>
      <w:r>
        <w:rPr>
          <w:rFonts w:hint="eastAsia" w:ascii="方正仿宋_GB2312" w:hAnsi="方正仿宋_GB2312" w:eastAsia="方正仿宋_GB2312" w:cs="方正仿宋_GB2312"/>
          <w:color w:val="auto"/>
          <w:sz w:val="24"/>
          <w:szCs w:val="24"/>
          <w:highlight w:val="none"/>
          <w:u w:val="none"/>
        </w:rPr>
        <w:t>4.2递交地点：政采云平台（http：//www.zcygov.cn）；</w:t>
      </w:r>
      <w:bookmarkEnd w:id="164"/>
      <w:bookmarkEnd w:id="165"/>
      <w:bookmarkEnd w:id="166"/>
      <w:bookmarkEnd w:id="167"/>
      <w:bookmarkEnd w:id="168"/>
      <w:bookmarkEnd w:id="169"/>
      <w:bookmarkStart w:id="170" w:name="_Toc35393634"/>
      <w:bookmarkStart w:id="171" w:name="_Toc28359094"/>
      <w:bookmarkStart w:id="172" w:name="_Toc35393803"/>
      <w:bookmarkStart w:id="173" w:name="_Toc11256"/>
      <w:bookmarkStart w:id="174" w:name="_Toc22113"/>
      <w:bookmarkStart w:id="175" w:name="_Toc28359017"/>
    </w:p>
    <w:p w14:paraId="63A6342A">
      <w:pPr>
        <w:spacing w:line="360" w:lineRule="auto"/>
        <w:outlineLvl w:val="9"/>
        <w:rPr>
          <w:rFonts w:ascii="方正仿宋_GB2312" w:hAnsi="方正仿宋_GB2312" w:eastAsia="方正仿宋_GB2312" w:cs="方正仿宋_GB2312"/>
          <w:color w:val="auto"/>
          <w:sz w:val="24"/>
          <w:szCs w:val="24"/>
          <w:highlight w:val="none"/>
          <w:u w:val="none"/>
        </w:rPr>
      </w:pPr>
      <w:r>
        <w:rPr>
          <w:rFonts w:hint="eastAsia" w:ascii="方正仿宋_GB2312" w:hAnsi="方正仿宋_GB2312" w:eastAsia="方正仿宋_GB2312" w:cs="方正仿宋_GB2312"/>
          <w:color w:val="auto"/>
          <w:sz w:val="24"/>
          <w:szCs w:val="24"/>
          <w:highlight w:val="none"/>
          <w:u w:val="none"/>
        </w:rPr>
        <w:t>4.3开标时间：提交投标文件截止时间的同一时间进行开标；</w:t>
      </w:r>
    </w:p>
    <w:p w14:paraId="1B75F181">
      <w:pPr>
        <w:spacing w:line="360" w:lineRule="auto"/>
        <w:outlineLvl w:val="9"/>
        <w:rPr>
          <w:rFonts w:ascii="方正仿宋_GB2312" w:hAnsi="方正仿宋_GB2312" w:eastAsia="方正仿宋_GB2312" w:cs="方正仿宋_GB2312"/>
          <w:color w:val="auto"/>
          <w:sz w:val="24"/>
          <w:szCs w:val="24"/>
          <w:highlight w:val="none"/>
          <w:u w:val="none"/>
        </w:rPr>
      </w:pPr>
      <w:r>
        <w:rPr>
          <w:rFonts w:hint="eastAsia" w:ascii="方正仿宋_GB2312" w:hAnsi="方正仿宋_GB2312" w:eastAsia="方正仿宋_GB2312" w:cs="方正仿宋_GB2312"/>
          <w:color w:val="auto"/>
          <w:sz w:val="24"/>
          <w:szCs w:val="24"/>
          <w:highlight w:val="none"/>
          <w:u w:val="none"/>
        </w:rPr>
        <w:t>4.4开启地点：昆明市呈贡区机关事务管理中心开标室（昆明市呈贡区政务服务中心旁惠景园D8栋二楼）；</w:t>
      </w:r>
    </w:p>
    <w:p w14:paraId="35C8DFD0">
      <w:pPr>
        <w:spacing w:line="360" w:lineRule="auto"/>
        <w:outlineLvl w:val="9"/>
        <w:rPr>
          <w:rFonts w:ascii="方正仿宋_GB2312" w:hAnsi="方正仿宋_GB2312" w:eastAsia="方正仿宋_GB2312" w:cs="方正仿宋_GB2312"/>
          <w:color w:val="auto"/>
          <w:sz w:val="24"/>
          <w:szCs w:val="24"/>
          <w:highlight w:val="none"/>
          <w:u w:val="none"/>
        </w:rPr>
      </w:pPr>
      <w:r>
        <w:rPr>
          <w:rFonts w:hint="eastAsia" w:ascii="方正仿宋_GB2312" w:hAnsi="方正仿宋_GB2312" w:eastAsia="方正仿宋_GB2312" w:cs="方正仿宋_GB2312"/>
          <w:color w:val="auto"/>
          <w:sz w:val="24"/>
          <w:szCs w:val="24"/>
          <w:highlight w:val="none"/>
          <w:u w:val="none"/>
        </w:rPr>
        <w:t>4.5开标方式：网上开标远程解密。</w:t>
      </w:r>
    </w:p>
    <w:p w14:paraId="140BDBDE">
      <w:pPr>
        <w:spacing w:line="360" w:lineRule="auto"/>
        <w:outlineLvl w:val="9"/>
        <w:rPr>
          <w:rFonts w:ascii="方正仿宋_GB2312" w:hAnsi="方正仿宋_GB2312" w:eastAsia="方正仿宋_GB2312" w:cs="方正仿宋_GB2312"/>
          <w:color w:val="auto"/>
          <w:sz w:val="24"/>
          <w:szCs w:val="24"/>
          <w:highlight w:val="none"/>
          <w:u w:val="none"/>
        </w:rPr>
      </w:pPr>
      <w:bookmarkStart w:id="176" w:name="_Toc1568"/>
      <w:bookmarkStart w:id="177" w:name="_Toc11916"/>
      <w:bookmarkStart w:id="178" w:name="_Toc13360"/>
      <w:bookmarkStart w:id="179" w:name="_Toc31620"/>
      <w:bookmarkStart w:id="180" w:name="_Toc5419"/>
      <w:bookmarkStart w:id="181" w:name="_Toc26378"/>
      <w:bookmarkStart w:id="182" w:name="_Toc27524"/>
      <w:r>
        <w:rPr>
          <w:rFonts w:hint="eastAsia" w:ascii="方正仿宋_GB2312" w:hAnsi="方正仿宋_GB2312" w:eastAsia="方正仿宋_GB2312" w:cs="方正仿宋_GB2312"/>
          <w:b/>
          <w:color w:val="auto"/>
          <w:sz w:val="24"/>
          <w:szCs w:val="24"/>
          <w:highlight w:val="none"/>
          <w:u w:val="none"/>
        </w:rPr>
        <w:t>五、</w:t>
      </w:r>
      <w:bookmarkEnd w:id="170"/>
      <w:bookmarkEnd w:id="171"/>
      <w:bookmarkEnd w:id="172"/>
      <w:bookmarkEnd w:id="173"/>
      <w:bookmarkEnd w:id="174"/>
      <w:bookmarkEnd w:id="175"/>
      <w:r>
        <w:rPr>
          <w:rFonts w:hint="eastAsia" w:ascii="方正仿宋_GB2312" w:hAnsi="方正仿宋_GB2312" w:eastAsia="方正仿宋_GB2312" w:cs="方正仿宋_GB2312"/>
          <w:b/>
          <w:color w:val="auto"/>
          <w:sz w:val="24"/>
          <w:szCs w:val="24"/>
          <w:highlight w:val="none"/>
          <w:u w:val="none"/>
        </w:rPr>
        <w:t>其他补充事宜</w:t>
      </w:r>
      <w:bookmarkEnd w:id="176"/>
      <w:bookmarkEnd w:id="177"/>
      <w:bookmarkEnd w:id="178"/>
      <w:bookmarkEnd w:id="179"/>
      <w:bookmarkEnd w:id="180"/>
    </w:p>
    <w:p w14:paraId="276A1420">
      <w:pPr>
        <w:spacing w:line="360" w:lineRule="auto"/>
        <w:jc w:val="left"/>
        <w:outlineLvl w:val="9"/>
        <w:rPr>
          <w:rFonts w:ascii="方正仿宋_GB2312" w:hAnsi="方正仿宋_GB2312" w:eastAsia="方正仿宋_GB2312" w:cs="方正仿宋_GB2312"/>
          <w:color w:val="auto"/>
          <w:sz w:val="24"/>
          <w:szCs w:val="24"/>
          <w:highlight w:val="none"/>
          <w:u w:val="none"/>
        </w:rPr>
      </w:pPr>
      <w:r>
        <w:rPr>
          <w:rFonts w:hint="eastAsia" w:ascii="方正仿宋_GB2312" w:hAnsi="方正仿宋_GB2312" w:eastAsia="方正仿宋_GB2312" w:cs="方正仿宋_GB2312"/>
          <w:color w:val="auto"/>
          <w:sz w:val="24"/>
          <w:szCs w:val="24"/>
          <w:highlight w:val="none"/>
          <w:u w:val="none"/>
        </w:rPr>
        <w:t>5.1自本公告发布之日起5个工作日。</w:t>
      </w:r>
    </w:p>
    <w:p w14:paraId="2EC0E3A9">
      <w:pPr>
        <w:shd w:val="clear" w:color="auto" w:fill="FFFFFF"/>
        <w:spacing w:line="360" w:lineRule="auto"/>
        <w:outlineLvl w:val="9"/>
        <w:rPr>
          <w:rFonts w:ascii="方正仿宋_GB2312" w:hAnsi="方正仿宋_GB2312" w:eastAsia="方正仿宋_GB2312" w:cs="方正仿宋_GB2312"/>
          <w:b/>
          <w:color w:val="auto"/>
          <w:highlight w:val="none"/>
          <w:u w:val="none"/>
        </w:rPr>
      </w:pPr>
      <w:bookmarkStart w:id="183" w:name="_Toc54"/>
      <w:bookmarkStart w:id="184" w:name="_Toc15806"/>
      <w:bookmarkStart w:id="185" w:name="_Toc26619"/>
      <w:bookmarkStart w:id="186" w:name="_Toc11591"/>
      <w:r>
        <w:rPr>
          <w:rFonts w:hint="eastAsia" w:ascii="方正仿宋_GB2312" w:hAnsi="方正仿宋_GB2312" w:eastAsia="方正仿宋_GB2312" w:cs="方正仿宋_GB2312"/>
          <w:b/>
          <w:color w:val="auto"/>
          <w:highlight w:val="none"/>
          <w:u w:val="none"/>
        </w:rPr>
        <w:t>六、发布公告的媒介</w:t>
      </w:r>
      <w:bookmarkEnd w:id="181"/>
      <w:bookmarkEnd w:id="182"/>
      <w:bookmarkEnd w:id="183"/>
      <w:bookmarkEnd w:id="184"/>
      <w:bookmarkEnd w:id="185"/>
      <w:bookmarkEnd w:id="186"/>
      <w:bookmarkStart w:id="187" w:name="_Toc28359095"/>
      <w:bookmarkStart w:id="188" w:name="_Toc304"/>
      <w:bookmarkStart w:id="189" w:name="_Toc35393805"/>
      <w:bookmarkStart w:id="190" w:name="_Toc35393636"/>
      <w:bookmarkStart w:id="191" w:name="_Toc28359018"/>
      <w:bookmarkStart w:id="192" w:name="_Toc29568"/>
    </w:p>
    <w:p w14:paraId="1FEEBEAA">
      <w:pPr>
        <w:spacing w:line="360" w:lineRule="auto"/>
        <w:outlineLvl w:val="9"/>
        <w:rPr>
          <w:rFonts w:ascii="方正仿宋_GB2312" w:hAnsi="方正仿宋_GB2312" w:eastAsia="方正仿宋_GB2312" w:cs="方正仿宋_GB2312"/>
          <w:bCs/>
          <w:color w:val="auto"/>
          <w:sz w:val="24"/>
          <w:szCs w:val="24"/>
          <w:highlight w:val="none"/>
          <w:u w:val="none"/>
        </w:rPr>
      </w:pPr>
      <w:r>
        <w:rPr>
          <w:rFonts w:hint="eastAsia" w:ascii="方正仿宋_GB2312" w:hAnsi="方正仿宋_GB2312" w:eastAsia="方正仿宋_GB2312" w:cs="方正仿宋_GB2312"/>
          <w:bCs/>
          <w:color w:val="auto"/>
          <w:sz w:val="24"/>
          <w:szCs w:val="24"/>
          <w:highlight w:val="none"/>
          <w:u w:val="none"/>
        </w:rPr>
        <w:t>6.1本项目公告在云南省政府采购网（https://www.yngp.com/）,我单位对其他网站或媒体转载的公告及公告内容不承担任何责任。</w:t>
      </w:r>
    </w:p>
    <w:p w14:paraId="3296E59A">
      <w:pPr>
        <w:spacing w:line="360" w:lineRule="auto"/>
        <w:outlineLvl w:val="9"/>
        <w:rPr>
          <w:rFonts w:ascii="方正仿宋_GB2312" w:hAnsi="方正仿宋_GB2312" w:eastAsia="方正仿宋_GB2312" w:cs="方正仿宋_GB2312"/>
          <w:color w:val="auto"/>
          <w:sz w:val="24"/>
          <w:szCs w:val="24"/>
          <w:highlight w:val="none"/>
          <w:u w:val="none"/>
        </w:rPr>
      </w:pPr>
      <w:bookmarkStart w:id="193" w:name="_Toc4374"/>
      <w:bookmarkStart w:id="194" w:name="_Toc7860"/>
      <w:bookmarkStart w:id="195" w:name="_Toc19862"/>
      <w:bookmarkStart w:id="196" w:name="_Toc20106"/>
      <w:r>
        <w:rPr>
          <w:rFonts w:hint="eastAsia" w:ascii="方正仿宋_GB2312" w:hAnsi="方正仿宋_GB2312" w:eastAsia="方正仿宋_GB2312" w:cs="方正仿宋_GB2312"/>
          <w:b/>
          <w:color w:val="auto"/>
          <w:sz w:val="24"/>
          <w:szCs w:val="24"/>
          <w:highlight w:val="none"/>
          <w:u w:val="none"/>
        </w:rPr>
        <w:t>七、联系方式</w:t>
      </w:r>
      <w:bookmarkEnd w:id="187"/>
      <w:bookmarkEnd w:id="188"/>
      <w:bookmarkEnd w:id="189"/>
      <w:bookmarkEnd w:id="190"/>
      <w:bookmarkEnd w:id="191"/>
      <w:bookmarkEnd w:id="192"/>
      <w:bookmarkEnd w:id="193"/>
      <w:bookmarkEnd w:id="194"/>
      <w:bookmarkEnd w:id="195"/>
      <w:bookmarkEnd w:id="196"/>
      <w:bookmarkStart w:id="197" w:name="_Toc28359019"/>
      <w:bookmarkStart w:id="198" w:name="_Toc28359096"/>
      <w:bookmarkStart w:id="199" w:name="_Toc35393806"/>
      <w:bookmarkStart w:id="200" w:name="_Toc2560"/>
      <w:bookmarkStart w:id="201" w:name="_Toc35393637"/>
      <w:bookmarkStart w:id="202" w:name="_Toc21805"/>
    </w:p>
    <w:bookmarkEnd w:id="197"/>
    <w:bookmarkEnd w:id="198"/>
    <w:bookmarkEnd w:id="199"/>
    <w:bookmarkEnd w:id="200"/>
    <w:bookmarkEnd w:id="201"/>
    <w:bookmarkEnd w:id="202"/>
    <w:p w14:paraId="122D5330">
      <w:pPr>
        <w:spacing w:line="360" w:lineRule="auto"/>
        <w:outlineLvl w:val="9"/>
        <w:rPr>
          <w:rFonts w:hint="eastAsia" w:ascii="方正仿宋_GB2312" w:hAnsi="方正仿宋_GB2312" w:eastAsia="方正仿宋_GB2312" w:cs="方正仿宋_GB2312"/>
          <w:color w:val="auto"/>
          <w:sz w:val="24"/>
          <w:szCs w:val="24"/>
          <w:highlight w:val="none"/>
          <w:u w:val="none"/>
          <w:lang w:eastAsia="zh-CN"/>
        </w:rPr>
      </w:pPr>
      <w:r>
        <w:rPr>
          <w:rFonts w:hint="eastAsia" w:ascii="方正仿宋_GB2312" w:hAnsi="方正仿宋_GB2312" w:eastAsia="方正仿宋_GB2312" w:cs="方正仿宋_GB2312"/>
          <w:color w:val="auto"/>
          <w:sz w:val="24"/>
          <w:szCs w:val="24"/>
          <w:highlight w:val="none"/>
          <w:u w:val="none"/>
          <w:lang w:val="en-US" w:eastAsia="zh-CN"/>
        </w:rPr>
        <w:t>7.1</w:t>
      </w:r>
      <w:r>
        <w:rPr>
          <w:rFonts w:hint="eastAsia" w:ascii="方正仿宋_GB2312" w:hAnsi="方正仿宋_GB2312" w:eastAsia="方正仿宋_GB2312" w:cs="方正仿宋_GB2312"/>
          <w:color w:val="auto"/>
          <w:sz w:val="24"/>
          <w:szCs w:val="24"/>
          <w:highlight w:val="none"/>
          <w:u w:val="none"/>
        </w:rPr>
        <w:t>采购人：</w:t>
      </w:r>
      <w:r>
        <w:rPr>
          <w:rFonts w:hint="eastAsia" w:ascii="方正仿宋_GB2312" w:hAnsi="方正仿宋_GB2312" w:eastAsia="方正仿宋_GB2312" w:cs="方正仿宋_GB2312"/>
          <w:color w:val="auto"/>
          <w:sz w:val="24"/>
          <w:szCs w:val="24"/>
          <w:highlight w:val="none"/>
          <w:u w:val="none"/>
          <w:lang w:eastAsia="zh-CN"/>
        </w:rPr>
        <w:t>昆明市呈贡区第四中学</w:t>
      </w:r>
    </w:p>
    <w:p w14:paraId="3DAC3FBA">
      <w:pPr>
        <w:spacing w:line="360" w:lineRule="auto"/>
        <w:outlineLvl w:val="9"/>
        <w:rPr>
          <w:color w:val="auto"/>
          <w:highlight w:val="none"/>
          <w:u w:val="none"/>
        </w:rPr>
      </w:pPr>
      <w:r>
        <w:rPr>
          <w:rFonts w:hint="eastAsia" w:ascii="方正仿宋_GB2312" w:hAnsi="方正仿宋_GB2312" w:eastAsia="方正仿宋_GB2312" w:cs="方正仿宋_GB2312"/>
          <w:color w:val="auto"/>
          <w:sz w:val="24"/>
          <w:szCs w:val="24"/>
          <w:highlight w:val="none"/>
          <w:u w:val="none"/>
        </w:rPr>
        <w:t>单位地址：云南省昆明市呈贡区驼峰街与北路29号交汇处西南侧</w:t>
      </w:r>
      <w:r>
        <w:rPr>
          <w:rFonts w:hint="eastAsia" w:ascii="方正仿宋_GB2312" w:hAnsi="方正仿宋_GB2312" w:eastAsia="方正仿宋_GB2312" w:cs="方正仿宋_GB2312"/>
          <w:color w:val="auto"/>
          <w:sz w:val="24"/>
          <w:szCs w:val="24"/>
          <w:highlight w:val="none"/>
          <w:u w:val="none"/>
        </w:rPr>
        <w:br w:type="textWrapping"/>
      </w:r>
      <w:r>
        <w:rPr>
          <w:rFonts w:hint="eastAsia" w:ascii="方正仿宋_GB2312" w:hAnsi="方正仿宋_GB2312" w:eastAsia="方正仿宋_GB2312" w:cs="方正仿宋_GB2312"/>
          <w:color w:val="auto"/>
          <w:sz w:val="24"/>
          <w:szCs w:val="24"/>
          <w:highlight w:val="none"/>
          <w:u w:val="none"/>
        </w:rPr>
        <w:t>联系方式：</w:t>
      </w:r>
      <w:bookmarkStart w:id="203" w:name="_Toc35393638"/>
      <w:bookmarkStart w:id="204" w:name="_Toc27960"/>
      <w:bookmarkStart w:id="205" w:name="_Toc35393807"/>
      <w:bookmarkStart w:id="206" w:name="_Toc28359020"/>
      <w:bookmarkStart w:id="207" w:name="_Toc28359097"/>
      <w:bookmarkStart w:id="208" w:name="_Toc9306"/>
      <w:r>
        <w:rPr>
          <w:rFonts w:hint="eastAsia" w:ascii="方正仿宋_GB2312" w:hAnsi="方正仿宋_GB2312" w:eastAsia="方正仿宋_GB2312" w:cs="方正仿宋_GB2312"/>
          <w:color w:val="auto"/>
          <w:sz w:val="24"/>
          <w:szCs w:val="24"/>
          <w:highlight w:val="none"/>
          <w:u w:val="none"/>
          <w:lang w:val="en-US" w:eastAsia="zh-CN"/>
        </w:rPr>
        <w:t>0871-65841316</w:t>
      </w:r>
      <w:r>
        <w:rPr>
          <w:rFonts w:hint="eastAsia" w:ascii="方正仿宋_GB2312" w:hAnsi="方正仿宋_GB2312" w:eastAsia="方正仿宋_GB2312" w:cs="方正仿宋_GB2312"/>
          <w:color w:val="auto"/>
          <w:sz w:val="24"/>
          <w:szCs w:val="24"/>
          <w:highlight w:val="none"/>
          <w:u w:val="none"/>
        </w:rPr>
        <w:t xml:space="preserve">  </w:t>
      </w:r>
    </w:p>
    <w:p w14:paraId="07F88174">
      <w:pPr>
        <w:spacing w:line="360" w:lineRule="auto"/>
        <w:outlineLvl w:val="9"/>
        <w:rPr>
          <w:rFonts w:ascii="方正仿宋_GB2312" w:hAnsi="方正仿宋_GB2312" w:eastAsia="方正仿宋_GB2312" w:cs="方正仿宋_GB2312"/>
          <w:bCs/>
          <w:color w:val="auto"/>
          <w:sz w:val="24"/>
          <w:szCs w:val="24"/>
          <w:highlight w:val="none"/>
          <w:u w:val="none"/>
        </w:rPr>
      </w:pPr>
      <w:r>
        <w:rPr>
          <w:rFonts w:hint="eastAsia" w:ascii="方正仿宋_GB2312" w:hAnsi="方正仿宋_GB2312" w:eastAsia="方正仿宋_GB2312" w:cs="方正仿宋_GB2312"/>
          <w:bCs/>
          <w:color w:val="auto"/>
          <w:sz w:val="24"/>
          <w:szCs w:val="24"/>
          <w:highlight w:val="none"/>
          <w:u w:val="none"/>
          <w:lang w:val="en-US" w:eastAsia="zh-CN"/>
        </w:rPr>
        <w:t>7.2</w:t>
      </w:r>
      <w:r>
        <w:rPr>
          <w:rFonts w:hint="eastAsia" w:ascii="方正仿宋_GB2312" w:hAnsi="方正仿宋_GB2312" w:eastAsia="方正仿宋_GB2312" w:cs="方正仿宋_GB2312"/>
          <w:bCs/>
          <w:color w:val="auto"/>
          <w:sz w:val="24"/>
          <w:szCs w:val="24"/>
          <w:highlight w:val="none"/>
          <w:u w:val="none"/>
        </w:rPr>
        <w:t>集中采购机构信息</w:t>
      </w:r>
      <w:bookmarkEnd w:id="203"/>
      <w:bookmarkEnd w:id="204"/>
      <w:bookmarkEnd w:id="205"/>
      <w:bookmarkEnd w:id="206"/>
      <w:bookmarkEnd w:id="207"/>
      <w:bookmarkEnd w:id="208"/>
    </w:p>
    <w:p w14:paraId="0D4548C0">
      <w:pPr>
        <w:spacing w:line="360" w:lineRule="auto"/>
        <w:outlineLvl w:val="9"/>
        <w:rPr>
          <w:rFonts w:hint="eastAsia" w:ascii="方正仿宋_GB2312" w:hAnsi="方正仿宋_GB2312" w:eastAsia="方正仿宋_GB2312" w:cs="方正仿宋_GB2312"/>
          <w:color w:val="auto"/>
          <w:sz w:val="24"/>
          <w:szCs w:val="24"/>
          <w:highlight w:val="none"/>
          <w:u w:val="none"/>
          <w:lang w:eastAsia="zh-CN"/>
        </w:rPr>
      </w:pPr>
      <w:r>
        <w:rPr>
          <w:rFonts w:hint="eastAsia" w:ascii="方正仿宋_GB2312" w:hAnsi="方正仿宋_GB2312" w:eastAsia="方正仿宋_GB2312" w:cs="方正仿宋_GB2312"/>
          <w:bCs/>
          <w:color w:val="auto"/>
          <w:sz w:val="24"/>
          <w:szCs w:val="24"/>
          <w:highlight w:val="none"/>
          <w:u w:val="none"/>
        </w:rPr>
        <w:t>集中采购机构</w:t>
      </w:r>
      <w:r>
        <w:rPr>
          <w:rFonts w:hint="eastAsia" w:ascii="方正仿宋_GB2312" w:hAnsi="方正仿宋_GB2312" w:eastAsia="方正仿宋_GB2312" w:cs="方正仿宋_GB2312"/>
          <w:color w:val="auto"/>
          <w:sz w:val="24"/>
          <w:szCs w:val="24"/>
          <w:highlight w:val="none"/>
          <w:u w:val="none"/>
        </w:rPr>
        <w:t>：</w:t>
      </w:r>
      <w:r>
        <w:rPr>
          <w:rFonts w:hint="eastAsia" w:ascii="方正仿宋_GB2312" w:hAnsi="方正仿宋_GB2312" w:eastAsia="方正仿宋_GB2312" w:cs="方正仿宋_GB2312"/>
          <w:color w:val="auto"/>
          <w:sz w:val="24"/>
          <w:szCs w:val="24"/>
          <w:highlight w:val="none"/>
          <w:u w:val="none"/>
          <w:lang w:eastAsia="zh-CN"/>
        </w:rPr>
        <w:t>昆明市呈贡区人民政府办公室（昆明市呈贡区机关事务管理中心）</w:t>
      </w:r>
    </w:p>
    <w:p w14:paraId="63CE5F35">
      <w:pPr>
        <w:spacing w:line="360" w:lineRule="auto"/>
        <w:outlineLvl w:val="9"/>
        <w:rPr>
          <w:rFonts w:ascii="方正仿宋_GB2312" w:hAnsi="方正仿宋_GB2312" w:eastAsia="方正仿宋_GB2312" w:cs="方正仿宋_GB2312"/>
          <w:color w:val="auto"/>
          <w:sz w:val="24"/>
          <w:szCs w:val="24"/>
          <w:highlight w:val="none"/>
          <w:u w:val="none"/>
        </w:rPr>
      </w:pPr>
      <w:r>
        <w:rPr>
          <w:rFonts w:hint="eastAsia" w:ascii="方正仿宋_GB2312" w:hAnsi="方正仿宋_GB2312" w:eastAsia="方正仿宋_GB2312" w:cs="方正仿宋_GB2312"/>
          <w:color w:val="auto"/>
          <w:sz w:val="24"/>
          <w:szCs w:val="24"/>
          <w:highlight w:val="none"/>
          <w:u w:val="none"/>
        </w:rPr>
        <w:t>地址：昆明市呈贡区惠景园D8栋</w:t>
      </w:r>
      <w:r>
        <w:rPr>
          <w:rFonts w:hint="eastAsia" w:ascii="方正仿宋_GB2312" w:hAnsi="方正仿宋_GB2312" w:eastAsia="方正仿宋_GB2312" w:cs="方正仿宋_GB2312"/>
          <w:color w:val="auto"/>
          <w:sz w:val="24"/>
          <w:szCs w:val="24"/>
          <w:highlight w:val="none"/>
          <w:u w:val="none"/>
          <w:lang w:val="en-US" w:eastAsia="zh-CN"/>
        </w:rPr>
        <w:t>十</w:t>
      </w:r>
      <w:r>
        <w:rPr>
          <w:rFonts w:hint="eastAsia" w:ascii="方正仿宋_GB2312" w:hAnsi="方正仿宋_GB2312" w:eastAsia="方正仿宋_GB2312" w:cs="方正仿宋_GB2312"/>
          <w:color w:val="auto"/>
          <w:sz w:val="24"/>
          <w:szCs w:val="24"/>
          <w:highlight w:val="none"/>
          <w:u w:val="none"/>
        </w:rPr>
        <w:t>二楼</w:t>
      </w:r>
    </w:p>
    <w:p w14:paraId="05805D0F">
      <w:pPr>
        <w:spacing w:line="360" w:lineRule="auto"/>
        <w:outlineLvl w:val="9"/>
        <w:rPr>
          <w:rFonts w:ascii="方正仿宋_GB2312" w:hAnsi="方正仿宋_GB2312" w:eastAsia="方正仿宋_GB2312" w:cs="方正仿宋_GB2312"/>
          <w:color w:val="auto"/>
          <w:sz w:val="24"/>
          <w:szCs w:val="24"/>
          <w:highlight w:val="none"/>
          <w:u w:val="none"/>
        </w:rPr>
      </w:pPr>
      <w:r>
        <w:rPr>
          <w:rFonts w:hint="eastAsia" w:ascii="方正仿宋_GB2312" w:hAnsi="方正仿宋_GB2312" w:eastAsia="方正仿宋_GB2312" w:cs="方正仿宋_GB2312"/>
          <w:color w:val="auto"/>
          <w:sz w:val="24"/>
          <w:szCs w:val="24"/>
          <w:highlight w:val="none"/>
          <w:u w:val="none"/>
        </w:rPr>
        <w:t>联系人：杨老师、</w:t>
      </w:r>
      <w:r>
        <w:rPr>
          <w:rFonts w:hint="eastAsia" w:ascii="方正仿宋_GB2312" w:hAnsi="方正仿宋_GB2312" w:eastAsia="方正仿宋_GB2312" w:cs="方正仿宋_GB2312"/>
          <w:color w:val="auto"/>
          <w:sz w:val="24"/>
          <w:szCs w:val="24"/>
          <w:highlight w:val="none"/>
          <w:u w:val="none"/>
          <w:lang w:val="en-US" w:eastAsia="zh-CN"/>
        </w:rPr>
        <w:t>柏</w:t>
      </w:r>
      <w:r>
        <w:rPr>
          <w:rFonts w:hint="eastAsia" w:ascii="方正仿宋_GB2312" w:hAnsi="方正仿宋_GB2312" w:eastAsia="方正仿宋_GB2312" w:cs="方正仿宋_GB2312"/>
          <w:color w:val="auto"/>
          <w:sz w:val="24"/>
          <w:szCs w:val="24"/>
          <w:highlight w:val="none"/>
          <w:u w:val="none"/>
        </w:rPr>
        <w:t>老师</w:t>
      </w:r>
    </w:p>
    <w:p w14:paraId="40BC5EE6">
      <w:pPr>
        <w:spacing w:line="360" w:lineRule="auto"/>
        <w:outlineLvl w:val="9"/>
        <w:rPr>
          <w:color w:val="auto"/>
          <w:highlight w:val="none"/>
          <w:u w:val="none"/>
        </w:rPr>
      </w:pPr>
      <w:r>
        <w:rPr>
          <w:rFonts w:hint="eastAsia" w:ascii="方正仿宋_GB2312" w:hAnsi="方正仿宋_GB2312" w:eastAsia="方正仿宋_GB2312" w:cs="方正仿宋_GB2312"/>
          <w:color w:val="auto"/>
          <w:sz w:val="24"/>
          <w:szCs w:val="24"/>
          <w:highlight w:val="none"/>
          <w:u w:val="none"/>
        </w:rPr>
        <w:t xml:space="preserve">联系方式： </w:t>
      </w:r>
      <w:bookmarkStart w:id="209" w:name="_Toc4819"/>
      <w:bookmarkStart w:id="210" w:name="_Toc17242"/>
      <w:bookmarkStart w:id="211" w:name="_Toc35393808"/>
      <w:bookmarkStart w:id="212" w:name="_Toc35393639"/>
      <w:bookmarkStart w:id="213" w:name="_Toc28359021"/>
      <w:bookmarkStart w:id="214" w:name="_Toc28359098"/>
      <w:r>
        <w:rPr>
          <w:rFonts w:hint="eastAsia" w:ascii="方正仿宋_GB2312" w:hAnsi="方正仿宋_GB2312" w:eastAsia="方正仿宋_GB2312" w:cs="方正仿宋_GB2312"/>
          <w:color w:val="auto"/>
          <w:sz w:val="24"/>
          <w:szCs w:val="24"/>
          <w:highlight w:val="none"/>
          <w:u w:val="none"/>
        </w:rPr>
        <w:t>0871-67471698</w:t>
      </w:r>
    </w:p>
    <w:p w14:paraId="78D4E096">
      <w:pPr>
        <w:spacing w:line="360" w:lineRule="auto"/>
        <w:outlineLvl w:val="9"/>
        <w:rPr>
          <w:rFonts w:ascii="方正仿宋_GB2312" w:hAnsi="方正仿宋_GB2312" w:eastAsia="方正仿宋_GB2312" w:cs="方正仿宋_GB2312"/>
          <w:bCs/>
          <w:color w:val="auto"/>
          <w:sz w:val="24"/>
          <w:szCs w:val="24"/>
          <w:highlight w:val="none"/>
          <w:u w:val="none"/>
        </w:rPr>
      </w:pPr>
      <w:bookmarkStart w:id="215" w:name="_Toc3634"/>
      <w:bookmarkStart w:id="216" w:name="_Toc10642"/>
      <w:bookmarkStart w:id="217" w:name="_Toc15756"/>
      <w:bookmarkStart w:id="218" w:name="_Toc24943"/>
      <w:r>
        <w:rPr>
          <w:rFonts w:hint="eastAsia" w:ascii="方正仿宋_GB2312" w:hAnsi="方正仿宋_GB2312" w:eastAsia="方正仿宋_GB2312" w:cs="方正仿宋_GB2312"/>
          <w:bCs/>
          <w:color w:val="auto"/>
          <w:sz w:val="24"/>
          <w:szCs w:val="24"/>
          <w:highlight w:val="none"/>
          <w:u w:val="none"/>
          <w:lang w:val="en-US" w:eastAsia="zh-CN"/>
        </w:rPr>
        <w:t>7.3</w:t>
      </w:r>
      <w:r>
        <w:rPr>
          <w:rFonts w:hint="eastAsia" w:ascii="方正仿宋_GB2312" w:hAnsi="方正仿宋_GB2312" w:eastAsia="方正仿宋_GB2312" w:cs="方正仿宋_GB2312"/>
          <w:bCs/>
          <w:color w:val="auto"/>
          <w:sz w:val="24"/>
          <w:szCs w:val="24"/>
          <w:highlight w:val="none"/>
          <w:u w:val="none"/>
        </w:rPr>
        <w:t>行业主管部门联系方式</w:t>
      </w:r>
      <w:bookmarkEnd w:id="209"/>
      <w:bookmarkEnd w:id="210"/>
      <w:bookmarkEnd w:id="211"/>
      <w:bookmarkEnd w:id="212"/>
      <w:bookmarkEnd w:id="213"/>
      <w:bookmarkEnd w:id="214"/>
      <w:bookmarkEnd w:id="215"/>
      <w:bookmarkEnd w:id="216"/>
      <w:bookmarkEnd w:id="217"/>
      <w:bookmarkEnd w:id="218"/>
    </w:p>
    <w:p w14:paraId="7A4CBF2C">
      <w:pPr>
        <w:spacing w:line="360" w:lineRule="auto"/>
        <w:outlineLvl w:val="9"/>
        <w:rPr>
          <w:rFonts w:hint="default" w:ascii="方正仿宋_GB2312" w:hAnsi="方正仿宋_GB2312" w:eastAsia="方正仿宋_GB2312" w:cs="方正仿宋_GB2312"/>
          <w:color w:val="auto"/>
          <w:sz w:val="24"/>
          <w:szCs w:val="24"/>
          <w:highlight w:val="none"/>
          <w:u w:val="none"/>
          <w:lang w:val="en-US" w:eastAsia="zh-CN"/>
        </w:rPr>
      </w:pPr>
      <w:bookmarkStart w:id="219" w:name="_Toc27237"/>
      <w:bookmarkStart w:id="220" w:name="_Toc6038"/>
      <w:bookmarkStart w:id="221" w:name="_Toc6692"/>
      <w:bookmarkStart w:id="222" w:name="_Toc14065"/>
      <w:bookmarkStart w:id="223" w:name="_Toc13327"/>
      <w:bookmarkStart w:id="224" w:name="_Toc22253"/>
      <w:bookmarkStart w:id="225" w:name="_Toc31480"/>
      <w:bookmarkStart w:id="226" w:name="_Toc10734"/>
      <w:bookmarkStart w:id="227" w:name="_Toc21436683"/>
      <w:bookmarkStart w:id="228" w:name="_Toc20077"/>
      <w:r>
        <w:rPr>
          <w:rFonts w:hint="eastAsia" w:ascii="方正仿宋_GB2312" w:hAnsi="方正仿宋_GB2312" w:eastAsia="方正仿宋_GB2312" w:cs="方正仿宋_GB2312"/>
          <w:bCs/>
          <w:color w:val="auto"/>
          <w:sz w:val="24"/>
          <w:szCs w:val="24"/>
          <w:highlight w:val="none"/>
          <w:u w:val="none"/>
        </w:rPr>
        <w:t>监督单位</w:t>
      </w:r>
      <w:r>
        <w:rPr>
          <w:rFonts w:hint="eastAsia" w:ascii="方正仿宋_GB2312" w:hAnsi="方正仿宋_GB2312" w:eastAsia="方正仿宋_GB2312" w:cs="方正仿宋_GB2312"/>
          <w:color w:val="auto"/>
          <w:sz w:val="24"/>
          <w:szCs w:val="24"/>
          <w:highlight w:val="none"/>
          <w:u w:val="none"/>
        </w:rPr>
        <w:t>：</w:t>
      </w:r>
      <w:r>
        <w:rPr>
          <w:rFonts w:hint="eastAsia" w:ascii="方正仿宋_GB2312" w:hAnsi="方正仿宋_GB2312" w:eastAsia="方正仿宋_GB2312" w:cs="方正仿宋_GB2312"/>
          <w:color w:val="auto"/>
          <w:sz w:val="24"/>
          <w:szCs w:val="24"/>
          <w:highlight w:val="none"/>
          <w:u w:val="none"/>
          <w:lang w:val="en-US" w:eastAsia="zh-CN"/>
        </w:rPr>
        <w:t>呈贡区财政局</w:t>
      </w:r>
    </w:p>
    <w:p w14:paraId="7D6C572A">
      <w:pPr>
        <w:outlineLvl w:val="9"/>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none"/>
        </w:rPr>
        <w:t>电话：</w:t>
      </w:r>
      <w:r>
        <w:rPr>
          <w:rFonts w:hint="eastAsia" w:ascii="方正仿宋_GB2312" w:hAnsi="方正仿宋_GB2312" w:eastAsia="方正仿宋_GB2312" w:cs="方正仿宋_GB2312"/>
          <w:color w:val="auto"/>
          <w:sz w:val="24"/>
          <w:szCs w:val="24"/>
          <w:highlight w:val="none"/>
          <w:u w:val="none"/>
          <w:lang w:val="en-US" w:eastAsia="zh-CN"/>
        </w:rPr>
        <w:t>0871-67479945</w:t>
      </w:r>
    </w:p>
    <w:p w14:paraId="7BD353DC">
      <w:pPr>
        <w:rPr>
          <w:rFonts w:ascii="方正小标宋简体" w:hAnsi="方正小标宋简体" w:eastAsia="方正小标宋简体" w:cs="方正小标宋简体"/>
          <w:b/>
          <w:color w:val="auto"/>
          <w:spacing w:val="20"/>
          <w:kern w:val="44"/>
          <w:sz w:val="44"/>
          <w:szCs w:val="44"/>
          <w:highlight w:val="none"/>
        </w:rPr>
      </w:pPr>
      <w:r>
        <w:rPr>
          <w:rFonts w:hint="eastAsia" w:ascii="方正小标宋简体" w:hAnsi="方正小标宋简体" w:eastAsia="方正小标宋简体" w:cs="方正小标宋简体"/>
          <w:b/>
          <w:color w:val="auto"/>
          <w:spacing w:val="20"/>
          <w:kern w:val="44"/>
          <w:sz w:val="44"/>
          <w:szCs w:val="44"/>
          <w:highlight w:val="none"/>
        </w:rPr>
        <w:br w:type="page"/>
      </w:r>
    </w:p>
    <w:p w14:paraId="54FED527">
      <w:pPr>
        <w:spacing w:line="360" w:lineRule="auto"/>
        <w:jc w:val="center"/>
        <w:outlineLvl w:val="0"/>
        <w:rPr>
          <w:rFonts w:ascii="方正小标宋简体" w:hAnsi="方正小标宋简体" w:eastAsia="方正小标宋简体" w:cs="方正小标宋简体"/>
          <w:b/>
          <w:color w:val="auto"/>
          <w:spacing w:val="20"/>
          <w:kern w:val="44"/>
          <w:sz w:val="44"/>
          <w:szCs w:val="44"/>
          <w:highlight w:val="none"/>
        </w:rPr>
      </w:pPr>
      <w:bookmarkStart w:id="229" w:name="_Toc27029"/>
      <w:r>
        <w:rPr>
          <w:rFonts w:hint="eastAsia" w:ascii="方正小标宋简体" w:hAnsi="方正小标宋简体" w:eastAsia="方正小标宋简体" w:cs="方正小标宋简体"/>
          <w:b/>
          <w:color w:val="auto"/>
          <w:spacing w:val="20"/>
          <w:kern w:val="44"/>
          <w:sz w:val="44"/>
          <w:szCs w:val="44"/>
          <w:highlight w:val="none"/>
        </w:rPr>
        <w:t>第二章 供应商须知</w:t>
      </w:r>
      <w:bookmarkEnd w:id="219"/>
      <w:bookmarkEnd w:id="229"/>
    </w:p>
    <w:p w14:paraId="116FDF90">
      <w:pPr>
        <w:spacing w:line="360" w:lineRule="auto"/>
        <w:ind w:firstLine="540"/>
        <w:jc w:val="center"/>
        <w:outlineLvl w:val="9"/>
        <w:rPr>
          <w:rFonts w:ascii="方正仿宋_GB2312" w:hAnsi="方正仿宋_GB2312" w:eastAsia="方正仿宋_GB2312" w:cs="方正仿宋_GB2312"/>
          <w:color w:val="auto"/>
          <w:highlight w:val="none"/>
        </w:rPr>
      </w:pPr>
      <w:bookmarkStart w:id="230" w:name="_Toc8641"/>
      <w:bookmarkStart w:id="231" w:name="_Toc18392"/>
      <w:bookmarkStart w:id="232" w:name="_Toc28708"/>
      <w:bookmarkStart w:id="233" w:name="_Toc22912"/>
      <w:r>
        <w:rPr>
          <w:rFonts w:hint="eastAsia" w:ascii="方正仿宋_GB2312" w:hAnsi="方正仿宋_GB2312" w:eastAsia="方正仿宋_GB2312" w:cs="方正仿宋_GB2312"/>
          <w:b/>
          <w:color w:val="auto"/>
          <w:spacing w:val="20"/>
          <w:kern w:val="44"/>
          <w:sz w:val="24"/>
          <w:szCs w:val="24"/>
          <w:highlight w:val="none"/>
        </w:rPr>
        <w:t>供应商须知前附表</w:t>
      </w:r>
      <w:bookmarkEnd w:id="220"/>
      <w:bookmarkEnd w:id="221"/>
      <w:bookmarkEnd w:id="222"/>
      <w:bookmarkEnd w:id="223"/>
      <w:bookmarkEnd w:id="224"/>
      <w:bookmarkEnd w:id="225"/>
      <w:bookmarkEnd w:id="226"/>
      <w:bookmarkEnd w:id="227"/>
      <w:bookmarkEnd w:id="228"/>
      <w:bookmarkEnd w:id="230"/>
      <w:bookmarkEnd w:id="231"/>
      <w:bookmarkEnd w:id="232"/>
      <w:bookmarkEnd w:id="233"/>
    </w:p>
    <w:tbl>
      <w:tblPr>
        <w:tblStyle w:val="14"/>
        <w:tblpPr w:leftFromText="180" w:rightFromText="180" w:vertAnchor="text" w:horzAnchor="page" w:tblpX="1056" w:tblpY="63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98"/>
        <w:gridCol w:w="1080"/>
        <w:gridCol w:w="8013"/>
      </w:tblGrid>
      <w:tr w14:paraId="2B279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5" w:hRule="atLeast"/>
        </w:trPr>
        <w:tc>
          <w:tcPr>
            <w:tcW w:w="698" w:type="dxa"/>
            <w:vAlign w:val="center"/>
          </w:tcPr>
          <w:p w14:paraId="7E15E0F9">
            <w:pPr>
              <w:spacing w:before="40" w:after="40"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序号</w:t>
            </w:r>
          </w:p>
        </w:tc>
        <w:tc>
          <w:tcPr>
            <w:tcW w:w="1080" w:type="dxa"/>
            <w:vAlign w:val="center"/>
          </w:tcPr>
          <w:p w14:paraId="43387A74">
            <w:pPr>
              <w:spacing w:before="40" w:after="40"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条款号</w:t>
            </w:r>
          </w:p>
        </w:tc>
        <w:tc>
          <w:tcPr>
            <w:tcW w:w="8013" w:type="dxa"/>
            <w:vAlign w:val="center"/>
          </w:tcPr>
          <w:p w14:paraId="5B99CA16">
            <w:pPr>
              <w:spacing w:before="40" w:after="40" w:line="360" w:lineRule="auto"/>
              <w:ind w:left="57" w:right="57" w:firstLine="57"/>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编列内容</w:t>
            </w:r>
          </w:p>
        </w:tc>
      </w:tr>
      <w:tr w14:paraId="7947E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07" w:hRule="atLeast"/>
        </w:trPr>
        <w:tc>
          <w:tcPr>
            <w:tcW w:w="698" w:type="dxa"/>
            <w:vAlign w:val="center"/>
          </w:tcPr>
          <w:p w14:paraId="3DD46599">
            <w:pPr>
              <w:spacing w:before="40" w:after="40"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w:t>
            </w:r>
          </w:p>
        </w:tc>
        <w:tc>
          <w:tcPr>
            <w:tcW w:w="1080" w:type="dxa"/>
            <w:vAlign w:val="center"/>
          </w:tcPr>
          <w:p w14:paraId="65CBB914">
            <w:pPr>
              <w:spacing w:before="40" w:after="40"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1.1</w:t>
            </w:r>
          </w:p>
        </w:tc>
        <w:tc>
          <w:tcPr>
            <w:tcW w:w="8013" w:type="dxa"/>
            <w:vAlign w:val="center"/>
          </w:tcPr>
          <w:p w14:paraId="241B5D1B">
            <w:pPr>
              <w:spacing w:before="40" w:after="40" w:line="360" w:lineRule="auto"/>
              <w:ind w:right="57"/>
              <w:jc w:val="left"/>
              <w:outlineLvl w:val="9"/>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项目名称：</w:t>
            </w:r>
            <w:r>
              <w:rPr>
                <w:rFonts w:hint="eastAsia" w:ascii="方正仿宋_GB2312" w:hAnsi="方正仿宋_GB2312" w:eastAsia="方正仿宋_GB2312" w:cs="方正仿宋_GB2312"/>
                <w:color w:val="auto"/>
                <w:sz w:val="24"/>
                <w:szCs w:val="24"/>
                <w:highlight w:val="none"/>
                <w:lang w:eastAsia="zh-CN"/>
              </w:rPr>
              <w:t>昆明市呈贡区第四中学设施设备（设备及家具）采购项目（二标段）</w:t>
            </w:r>
          </w:p>
          <w:p w14:paraId="4F919DF4">
            <w:pPr>
              <w:spacing w:before="40" w:after="40" w:line="360" w:lineRule="auto"/>
              <w:ind w:right="57"/>
              <w:jc w:val="left"/>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项目编号：</w:t>
            </w:r>
            <w:r>
              <w:rPr>
                <w:rFonts w:hint="eastAsia" w:ascii="方正仿宋_GB2312" w:hAnsi="方正仿宋_GB2312" w:eastAsia="方正仿宋_GB2312" w:cs="方正仿宋_GB2312"/>
                <w:color w:val="auto"/>
                <w:sz w:val="24"/>
                <w:szCs w:val="24"/>
                <w:highlight w:val="none"/>
                <w:lang w:eastAsia="zh-CN"/>
              </w:rPr>
              <w:t>5301212025020</w:t>
            </w:r>
            <w:r>
              <w:rPr>
                <w:rFonts w:hint="eastAsia" w:ascii="方正仿宋_GB2312" w:hAnsi="方正仿宋_GB2312" w:eastAsia="方正仿宋_GB2312" w:cs="方正仿宋_GB2312"/>
                <w:color w:val="auto"/>
                <w:sz w:val="24"/>
                <w:szCs w:val="24"/>
                <w:highlight w:val="none"/>
              </w:rPr>
              <w:t xml:space="preserve">     </w:t>
            </w:r>
          </w:p>
          <w:p w14:paraId="5A9D943D">
            <w:pPr>
              <w:spacing w:before="40" w:after="40" w:line="360" w:lineRule="auto"/>
              <w:ind w:right="57"/>
              <w:jc w:val="left"/>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预算金额：</w:t>
            </w:r>
            <w:r>
              <w:rPr>
                <w:rFonts w:hint="eastAsia" w:ascii="方正仿宋_GB2312" w:hAnsi="方正仿宋_GB2312" w:eastAsia="方正仿宋_GB2312" w:cs="方正仿宋_GB2312"/>
                <w:color w:val="auto"/>
                <w:sz w:val="24"/>
                <w:szCs w:val="24"/>
                <w:highlight w:val="none"/>
                <w:u w:val="none"/>
              </w:rPr>
              <w:t>206</w:t>
            </w:r>
            <w:r>
              <w:rPr>
                <w:rFonts w:hint="eastAsia" w:ascii="方正仿宋_GB2312" w:hAnsi="方正仿宋_GB2312" w:eastAsia="方正仿宋_GB2312" w:cs="方正仿宋_GB2312"/>
                <w:color w:val="auto"/>
                <w:sz w:val="24"/>
                <w:szCs w:val="24"/>
                <w:highlight w:val="none"/>
                <w:u w:val="none"/>
                <w:lang w:val="en-US" w:eastAsia="zh-CN"/>
              </w:rPr>
              <w:t>.</w:t>
            </w:r>
            <w:r>
              <w:rPr>
                <w:rFonts w:hint="eastAsia" w:ascii="方正仿宋_GB2312" w:hAnsi="方正仿宋_GB2312" w:eastAsia="方正仿宋_GB2312" w:cs="方正仿宋_GB2312"/>
                <w:color w:val="auto"/>
                <w:sz w:val="24"/>
                <w:szCs w:val="24"/>
                <w:highlight w:val="none"/>
                <w:u w:val="none"/>
              </w:rPr>
              <w:t>43291万元</w:t>
            </w:r>
            <w:r>
              <w:rPr>
                <w:rFonts w:hint="eastAsia" w:ascii="方正仿宋_GB2312" w:hAnsi="方正仿宋_GB2312" w:eastAsia="方正仿宋_GB2312" w:cs="方正仿宋_GB2312"/>
                <w:color w:val="auto"/>
                <w:sz w:val="24"/>
                <w:szCs w:val="24"/>
                <w:highlight w:val="none"/>
                <w:u w:val="none"/>
                <w:lang w:eastAsia="zh-CN"/>
              </w:rPr>
              <w:t>，</w:t>
            </w:r>
            <w:r>
              <w:rPr>
                <w:rFonts w:hint="eastAsia" w:ascii="方正仿宋_GB2312" w:hAnsi="方正仿宋_GB2312" w:eastAsia="方正仿宋_GB2312" w:cs="方正仿宋_GB2312"/>
                <w:color w:val="auto"/>
                <w:sz w:val="24"/>
                <w:szCs w:val="24"/>
                <w:highlight w:val="none"/>
                <w:u w:val="none"/>
                <w:lang w:val="en-US" w:eastAsia="zh-CN"/>
              </w:rPr>
              <w:t>二标段为110.5528万元</w:t>
            </w:r>
            <w:r>
              <w:rPr>
                <w:rFonts w:hint="eastAsia" w:ascii="方正仿宋_GB2312" w:hAnsi="方正仿宋_GB2312" w:eastAsia="方正仿宋_GB2312" w:cs="方正仿宋_GB2312"/>
                <w:color w:val="auto"/>
                <w:sz w:val="24"/>
                <w:szCs w:val="24"/>
                <w:highlight w:val="none"/>
              </w:rPr>
              <w:t>；</w:t>
            </w:r>
          </w:p>
        </w:tc>
      </w:tr>
      <w:tr w14:paraId="192AE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07" w:hRule="atLeast"/>
        </w:trPr>
        <w:tc>
          <w:tcPr>
            <w:tcW w:w="698" w:type="dxa"/>
            <w:vAlign w:val="center"/>
          </w:tcPr>
          <w:p w14:paraId="331E3F39">
            <w:pPr>
              <w:spacing w:before="40" w:after="40"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p>
        </w:tc>
        <w:tc>
          <w:tcPr>
            <w:tcW w:w="1080" w:type="dxa"/>
            <w:vAlign w:val="center"/>
          </w:tcPr>
          <w:p w14:paraId="43EE84D8">
            <w:pPr>
              <w:spacing w:before="40" w:after="40"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2.1</w:t>
            </w:r>
          </w:p>
        </w:tc>
        <w:tc>
          <w:tcPr>
            <w:tcW w:w="8013" w:type="dxa"/>
            <w:vAlign w:val="center"/>
          </w:tcPr>
          <w:p w14:paraId="642B8F43">
            <w:pPr>
              <w:spacing w:line="360" w:lineRule="auto"/>
              <w:outlineLvl w:val="9"/>
              <w:rPr>
                <w:rFonts w:hint="eastAsia" w:ascii="方正仿宋_GB2312" w:hAnsi="方正仿宋_GB2312" w:eastAsia="方正仿宋_GB2312" w:cs="方正仿宋_GB2312"/>
                <w:color w:val="auto"/>
                <w:sz w:val="24"/>
                <w:szCs w:val="24"/>
                <w:highlight w:val="none"/>
                <w:u w:val="none"/>
                <w:lang w:eastAsia="zh-CN"/>
              </w:rPr>
            </w:pPr>
            <w:r>
              <w:rPr>
                <w:rFonts w:hint="eastAsia" w:ascii="方正仿宋_GB2312" w:hAnsi="方正仿宋_GB2312" w:eastAsia="方正仿宋_GB2312" w:cs="方正仿宋_GB2312"/>
                <w:color w:val="auto"/>
                <w:sz w:val="24"/>
                <w:szCs w:val="24"/>
                <w:highlight w:val="none"/>
                <w:u w:val="none"/>
              </w:rPr>
              <w:t>采购人：</w:t>
            </w:r>
            <w:r>
              <w:rPr>
                <w:rFonts w:hint="eastAsia" w:ascii="方正仿宋_GB2312" w:hAnsi="方正仿宋_GB2312" w:eastAsia="方正仿宋_GB2312" w:cs="方正仿宋_GB2312"/>
                <w:color w:val="auto"/>
                <w:sz w:val="24"/>
                <w:szCs w:val="24"/>
                <w:highlight w:val="none"/>
                <w:u w:val="none"/>
                <w:lang w:eastAsia="zh-CN"/>
              </w:rPr>
              <w:t>昆明市呈贡区第四中学</w:t>
            </w:r>
          </w:p>
          <w:p w14:paraId="7B1FC99F">
            <w:pPr>
              <w:spacing w:before="40" w:after="40" w:line="360" w:lineRule="auto"/>
              <w:ind w:right="57"/>
              <w:jc w:val="left"/>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u w:val="none"/>
              </w:rPr>
              <w:t>单位地址：云南省昆明市呈贡区驼峰街与北路29号交汇处西南侧</w:t>
            </w:r>
            <w:r>
              <w:rPr>
                <w:rFonts w:hint="eastAsia" w:ascii="方正仿宋_GB2312" w:hAnsi="方正仿宋_GB2312" w:eastAsia="方正仿宋_GB2312" w:cs="方正仿宋_GB2312"/>
                <w:color w:val="auto"/>
                <w:sz w:val="24"/>
                <w:szCs w:val="24"/>
                <w:highlight w:val="none"/>
                <w:u w:val="none"/>
              </w:rPr>
              <w:br w:type="textWrapping"/>
            </w:r>
            <w:r>
              <w:rPr>
                <w:rFonts w:hint="eastAsia" w:ascii="方正仿宋_GB2312" w:hAnsi="方正仿宋_GB2312" w:eastAsia="方正仿宋_GB2312" w:cs="方正仿宋_GB2312"/>
                <w:color w:val="auto"/>
                <w:sz w:val="24"/>
                <w:szCs w:val="24"/>
                <w:highlight w:val="none"/>
                <w:u w:val="none"/>
              </w:rPr>
              <w:t>联系方式：</w:t>
            </w:r>
            <w:r>
              <w:rPr>
                <w:rFonts w:hint="eastAsia" w:ascii="方正仿宋_GB2312" w:hAnsi="方正仿宋_GB2312" w:eastAsia="方正仿宋_GB2312" w:cs="方正仿宋_GB2312"/>
                <w:color w:val="auto"/>
                <w:sz w:val="24"/>
                <w:szCs w:val="24"/>
                <w:highlight w:val="none"/>
                <w:u w:val="none"/>
                <w:lang w:val="en-US" w:eastAsia="zh-CN"/>
              </w:rPr>
              <w:t>0871-65841316</w:t>
            </w:r>
            <w:r>
              <w:rPr>
                <w:rFonts w:hint="eastAsia" w:ascii="方正仿宋_GB2312" w:hAnsi="方正仿宋_GB2312" w:eastAsia="方正仿宋_GB2312" w:cs="方正仿宋_GB2312"/>
                <w:color w:val="auto"/>
                <w:sz w:val="24"/>
                <w:szCs w:val="24"/>
                <w:highlight w:val="none"/>
                <w:u w:val="none"/>
              </w:rPr>
              <w:t xml:space="preserve"> </w:t>
            </w:r>
            <w:r>
              <w:rPr>
                <w:rFonts w:hint="eastAsia" w:ascii="方正仿宋_GB2312" w:hAnsi="方正仿宋_GB2312" w:eastAsia="方正仿宋_GB2312" w:cs="方正仿宋_GB2312"/>
                <w:color w:val="auto"/>
                <w:sz w:val="24"/>
                <w:szCs w:val="24"/>
                <w:highlight w:val="none"/>
              </w:rPr>
              <w:t xml:space="preserve"> </w:t>
            </w:r>
          </w:p>
          <w:p w14:paraId="6393F6D5">
            <w:pPr>
              <w:spacing w:before="40" w:after="40" w:line="360" w:lineRule="auto"/>
              <w:ind w:right="57"/>
              <w:jc w:val="left"/>
              <w:outlineLvl w:val="9"/>
              <w:rPr>
                <w:rFonts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采购集中采购机构信息</w:t>
            </w:r>
          </w:p>
          <w:p w14:paraId="1B62D1A0">
            <w:pPr>
              <w:spacing w:line="360" w:lineRule="auto"/>
              <w:outlineLvl w:val="9"/>
              <w:rPr>
                <w:rFonts w:hint="eastAsia" w:ascii="方正仿宋_GB2312" w:hAnsi="方正仿宋_GB2312" w:eastAsia="方正仿宋_GB2312" w:cs="方正仿宋_GB2312"/>
                <w:color w:val="auto"/>
                <w:sz w:val="24"/>
                <w:szCs w:val="24"/>
                <w:highlight w:val="none"/>
                <w:u w:val="none"/>
                <w:lang w:eastAsia="zh-CN"/>
              </w:rPr>
            </w:pPr>
            <w:r>
              <w:rPr>
                <w:rFonts w:hint="eastAsia" w:ascii="方正仿宋_GB2312" w:hAnsi="方正仿宋_GB2312" w:eastAsia="方正仿宋_GB2312" w:cs="方正仿宋_GB2312"/>
                <w:bCs/>
                <w:color w:val="auto"/>
                <w:sz w:val="24"/>
                <w:szCs w:val="24"/>
                <w:highlight w:val="none"/>
                <w:u w:val="none"/>
              </w:rPr>
              <w:t>集中采购机构</w:t>
            </w:r>
            <w:r>
              <w:rPr>
                <w:rFonts w:hint="eastAsia" w:ascii="方正仿宋_GB2312" w:hAnsi="方正仿宋_GB2312" w:eastAsia="方正仿宋_GB2312" w:cs="方正仿宋_GB2312"/>
                <w:color w:val="auto"/>
                <w:sz w:val="24"/>
                <w:szCs w:val="24"/>
                <w:highlight w:val="none"/>
                <w:u w:val="none"/>
              </w:rPr>
              <w:t>：</w:t>
            </w:r>
            <w:r>
              <w:rPr>
                <w:rFonts w:hint="eastAsia" w:ascii="方正仿宋_GB2312" w:hAnsi="方正仿宋_GB2312" w:eastAsia="方正仿宋_GB2312" w:cs="方正仿宋_GB2312"/>
                <w:color w:val="auto"/>
                <w:sz w:val="24"/>
                <w:szCs w:val="24"/>
                <w:highlight w:val="none"/>
                <w:u w:val="none"/>
                <w:lang w:eastAsia="zh-CN"/>
              </w:rPr>
              <w:t>昆明市呈贡区人民政府办公室（昆明市呈贡区机关事务管理中心）</w:t>
            </w:r>
          </w:p>
          <w:p w14:paraId="45D6882D">
            <w:pPr>
              <w:spacing w:line="360" w:lineRule="auto"/>
              <w:outlineLvl w:val="9"/>
              <w:rPr>
                <w:rFonts w:ascii="方正仿宋_GB2312" w:hAnsi="方正仿宋_GB2312" w:eastAsia="方正仿宋_GB2312" w:cs="方正仿宋_GB2312"/>
                <w:color w:val="auto"/>
                <w:sz w:val="24"/>
                <w:szCs w:val="24"/>
                <w:highlight w:val="none"/>
                <w:u w:val="none"/>
              </w:rPr>
            </w:pPr>
            <w:r>
              <w:rPr>
                <w:rFonts w:hint="eastAsia" w:ascii="方正仿宋_GB2312" w:hAnsi="方正仿宋_GB2312" w:eastAsia="方正仿宋_GB2312" w:cs="方正仿宋_GB2312"/>
                <w:color w:val="auto"/>
                <w:sz w:val="24"/>
                <w:szCs w:val="24"/>
                <w:highlight w:val="none"/>
                <w:u w:val="none"/>
              </w:rPr>
              <w:t>地址：昆明市呈贡区惠景园D8栋</w:t>
            </w:r>
            <w:r>
              <w:rPr>
                <w:rFonts w:hint="eastAsia" w:ascii="方正仿宋_GB2312" w:hAnsi="方正仿宋_GB2312" w:eastAsia="方正仿宋_GB2312" w:cs="方正仿宋_GB2312"/>
                <w:color w:val="auto"/>
                <w:sz w:val="24"/>
                <w:szCs w:val="24"/>
                <w:highlight w:val="none"/>
                <w:u w:val="none"/>
                <w:lang w:val="en-US" w:eastAsia="zh-CN"/>
              </w:rPr>
              <w:t>十</w:t>
            </w:r>
            <w:r>
              <w:rPr>
                <w:rFonts w:hint="eastAsia" w:ascii="方正仿宋_GB2312" w:hAnsi="方正仿宋_GB2312" w:eastAsia="方正仿宋_GB2312" w:cs="方正仿宋_GB2312"/>
                <w:color w:val="auto"/>
                <w:sz w:val="24"/>
                <w:szCs w:val="24"/>
                <w:highlight w:val="none"/>
                <w:u w:val="none"/>
              </w:rPr>
              <w:t>二楼</w:t>
            </w:r>
          </w:p>
          <w:p w14:paraId="5B438D93">
            <w:pPr>
              <w:spacing w:line="360" w:lineRule="auto"/>
              <w:outlineLvl w:val="9"/>
              <w:rPr>
                <w:rFonts w:ascii="方正仿宋_GB2312" w:hAnsi="方正仿宋_GB2312" w:eastAsia="方正仿宋_GB2312" w:cs="方正仿宋_GB2312"/>
                <w:color w:val="auto"/>
                <w:sz w:val="24"/>
                <w:szCs w:val="24"/>
                <w:highlight w:val="none"/>
                <w:u w:val="none"/>
              </w:rPr>
            </w:pPr>
            <w:r>
              <w:rPr>
                <w:rFonts w:hint="eastAsia" w:ascii="方正仿宋_GB2312" w:hAnsi="方正仿宋_GB2312" w:eastAsia="方正仿宋_GB2312" w:cs="方正仿宋_GB2312"/>
                <w:color w:val="auto"/>
                <w:sz w:val="24"/>
                <w:szCs w:val="24"/>
                <w:highlight w:val="none"/>
                <w:u w:val="none"/>
              </w:rPr>
              <w:t>联系人：杨老师、</w:t>
            </w:r>
            <w:r>
              <w:rPr>
                <w:rFonts w:hint="eastAsia" w:ascii="方正仿宋_GB2312" w:hAnsi="方正仿宋_GB2312" w:eastAsia="方正仿宋_GB2312" w:cs="方正仿宋_GB2312"/>
                <w:color w:val="auto"/>
                <w:sz w:val="24"/>
                <w:szCs w:val="24"/>
                <w:highlight w:val="none"/>
                <w:u w:val="none"/>
                <w:lang w:val="en-US" w:eastAsia="zh-CN"/>
              </w:rPr>
              <w:t>柏</w:t>
            </w:r>
            <w:r>
              <w:rPr>
                <w:rFonts w:hint="eastAsia" w:ascii="方正仿宋_GB2312" w:hAnsi="方正仿宋_GB2312" w:eastAsia="方正仿宋_GB2312" w:cs="方正仿宋_GB2312"/>
                <w:color w:val="auto"/>
                <w:sz w:val="24"/>
                <w:szCs w:val="24"/>
                <w:highlight w:val="none"/>
                <w:u w:val="none"/>
              </w:rPr>
              <w:t>老师</w:t>
            </w:r>
          </w:p>
          <w:p w14:paraId="65BAC52B">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u w:val="none"/>
              </w:rPr>
              <w:t>联系方式： 0871-67471698</w:t>
            </w:r>
          </w:p>
        </w:tc>
      </w:tr>
      <w:tr w14:paraId="03436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4" w:hRule="atLeast"/>
        </w:trPr>
        <w:tc>
          <w:tcPr>
            <w:tcW w:w="698" w:type="dxa"/>
            <w:vAlign w:val="center"/>
          </w:tcPr>
          <w:p w14:paraId="444A527F">
            <w:pPr>
              <w:spacing w:before="40" w:after="40"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w:t>
            </w:r>
          </w:p>
        </w:tc>
        <w:tc>
          <w:tcPr>
            <w:tcW w:w="1080" w:type="dxa"/>
            <w:vAlign w:val="center"/>
          </w:tcPr>
          <w:p w14:paraId="0E96B827">
            <w:pPr>
              <w:spacing w:before="40" w:after="40"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3.1</w:t>
            </w:r>
          </w:p>
        </w:tc>
        <w:tc>
          <w:tcPr>
            <w:tcW w:w="8013" w:type="dxa"/>
            <w:vAlign w:val="center"/>
          </w:tcPr>
          <w:p w14:paraId="176B50CB">
            <w:pPr>
              <w:spacing w:before="40" w:after="40" w:line="360" w:lineRule="auto"/>
              <w:ind w:right="57"/>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采购需求和要求：详见招标文件第四章</w:t>
            </w:r>
          </w:p>
        </w:tc>
      </w:tr>
      <w:tr w14:paraId="536F4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8" w:hRule="atLeast"/>
        </w:trPr>
        <w:tc>
          <w:tcPr>
            <w:tcW w:w="698" w:type="dxa"/>
            <w:vAlign w:val="center"/>
          </w:tcPr>
          <w:p w14:paraId="041093AC">
            <w:pPr>
              <w:spacing w:before="40" w:after="40"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w:t>
            </w:r>
          </w:p>
        </w:tc>
        <w:tc>
          <w:tcPr>
            <w:tcW w:w="1080" w:type="dxa"/>
            <w:vAlign w:val="center"/>
          </w:tcPr>
          <w:p w14:paraId="0D0DEEFB">
            <w:pPr>
              <w:spacing w:before="40" w:after="40"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pacing w:val="6"/>
                <w:sz w:val="24"/>
                <w:szCs w:val="24"/>
                <w:highlight w:val="none"/>
              </w:rPr>
              <w:t>4.1</w:t>
            </w:r>
          </w:p>
        </w:tc>
        <w:tc>
          <w:tcPr>
            <w:tcW w:w="8013" w:type="dxa"/>
            <w:vAlign w:val="center"/>
          </w:tcPr>
          <w:p w14:paraId="79E50150">
            <w:pPr>
              <w:spacing w:before="40" w:after="40" w:line="360" w:lineRule="auto"/>
              <w:ind w:right="57"/>
              <w:outlineLvl w:val="9"/>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本项目</w:t>
            </w:r>
            <w:r>
              <w:rPr>
                <w:rFonts w:hint="eastAsia" w:ascii="方正仿宋_GB2312" w:hAnsi="方正仿宋_GB2312" w:eastAsia="方正仿宋_GB2312" w:cs="方正仿宋_GB2312"/>
                <w:color w:val="auto"/>
                <w:sz w:val="24"/>
                <w:szCs w:val="24"/>
                <w:highlight w:val="none"/>
                <w:lang w:val="en-US" w:eastAsia="zh-CN"/>
              </w:rPr>
              <w:t>划分为两个标段，</w:t>
            </w:r>
            <w:r>
              <w:rPr>
                <w:rFonts w:hint="eastAsia" w:ascii="方正仿宋_GB2312" w:hAnsi="方正仿宋_GB2312" w:eastAsia="方正仿宋_GB2312" w:cs="方正仿宋_GB2312"/>
                <w:color w:val="auto"/>
                <w:kern w:val="0"/>
                <w:sz w:val="24"/>
                <w:szCs w:val="24"/>
                <w:highlight w:val="none"/>
              </w:rPr>
              <w:t>各投标人需对项目各标段进行整体投标，不得缺项漏项，否则作否决投标处理。</w:t>
            </w:r>
          </w:p>
        </w:tc>
      </w:tr>
      <w:tr w14:paraId="1FA96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3" w:hRule="atLeast"/>
        </w:trPr>
        <w:tc>
          <w:tcPr>
            <w:tcW w:w="698" w:type="dxa"/>
            <w:vAlign w:val="center"/>
          </w:tcPr>
          <w:p w14:paraId="35EC13FB">
            <w:pPr>
              <w:spacing w:before="40" w:after="40"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5</w:t>
            </w:r>
          </w:p>
        </w:tc>
        <w:tc>
          <w:tcPr>
            <w:tcW w:w="1080" w:type="dxa"/>
            <w:vAlign w:val="center"/>
          </w:tcPr>
          <w:p w14:paraId="179B167A">
            <w:pPr>
              <w:spacing w:before="40" w:after="40"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5.1</w:t>
            </w:r>
          </w:p>
        </w:tc>
        <w:tc>
          <w:tcPr>
            <w:tcW w:w="8013" w:type="dxa"/>
            <w:vAlign w:val="center"/>
          </w:tcPr>
          <w:p w14:paraId="7E2E9B67">
            <w:pPr>
              <w:spacing w:before="40" w:after="40" w:line="360" w:lineRule="auto"/>
              <w:ind w:right="57"/>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供应商应资格要求：详见招标公告“二、供应商资格要求”</w:t>
            </w:r>
          </w:p>
        </w:tc>
      </w:tr>
      <w:tr w14:paraId="54CEA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7" w:hRule="atLeast"/>
        </w:trPr>
        <w:tc>
          <w:tcPr>
            <w:tcW w:w="698" w:type="dxa"/>
            <w:vAlign w:val="center"/>
          </w:tcPr>
          <w:p w14:paraId="7074501C">
            <w:pPr>
              <w:spacing w:before="40" w:after="40"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6</w:t>
            </w:r>
          </w:p>
        </w:tc>
        <w:tc>
          <w:tcPr>
            <w:tcW w:w="1080" w:type="dxa"/>
            <w:vAlign w:val="center"/>
          </w:tcPr>
          <w:p w14:paraId="18F94757">
            <w:pPr>
              <w:spacing w:before="40" w:after="40"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pacing w:val="6"/>
                <w:sz w:val="24"/>
                <w:szCs w:val="24"/>
                <w:highlight w:val="none"/>
              </w:rPr>
              <w:t>6.1</w:t>
            </w:r>
          </w:p>
        </w:tc>
        <w:tc>
          <w:tcPr>
            <w:tcW w:w="8013" w:type="dxa"/>
            <w:vAlign w:val="center"/>
          </w:tcPr>
          <w:p w14:paraId="5262F15B">
            <w:pPr>
              <w:spacing w:line="360" w:lineRule="auto"/>
              <w:jc w:val="left"/>
              <w:outlineLvl w:val="9"/>
              <w:rPr>
                <w:rFonts w:ascii="方正仿宋_GB2312" w:hAnsi="方正仿宋_GB2312" w:eastAsia="方正仿宋_GB2312" w:cs="方正仿宋_GB2312"/>
                <w:color w:val="auto"/>
                <w:sz w:val="28"/>
                <w:szCs w:val="28"/>
                <w:highlight w:val="none"/>
                <w:u w:val="single"/>
              </w:rPr>
            </w:pPr>
            <w:r>
              <w:rPr>
                <w:rFonts w:hint="eastAsia" w:ascii="方正仿宋_GB2312" w:hAnsi="方正仿宋_GB2312" w:eastAsia="方正仿宋_GB2312" w:cs="方正仿宋_GB2312"/>
                <w:color w:val="auto"/>
                <w:sz w:val="24"/>
                <w:szCs w:val="24"/>
                <w:highlight w:val="none"/>
              </w:rPr>
              <w:t>供货期：详见第一章《招标公告》</w:t>
            </w:r>
          </w:p>
        </w:tc>
      </w:tr>
      <w:tr w14:paraId="52C22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698" w:type="dxa"/>
            <w:vAlign w:val="center"/>
          </w:tcPr>
          <w:p w14:paraId="2E8B2617">
            <w:pPr>
              <w:spacing w:before="40" w:after="40"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7</w:t>
            </w:r>
          </w:p>
        </w:tc>
        <w:tc>
          <w:tcPr>
            <w:tcW w:w="1080" w:type="dxa"/>
            <w:vAlign w:val="center"/>
          </w:tcPr>
          <w:p w14:paraId="13B1C6C1">
            <w:pPr>
              <w:spacing w:before="40" w:after="40"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pacing w:val="6"/>
                <w:sz w:val="24"/>
                <w:szCs w:val="24"/>
                <w:highlight w:val="none"/>
              </w:rPr>
              <w:t>7.1</w:t>
            </w:r>
          </w:p>
        </w:tc>
        <w:tc>
          <w:tcPr>
            <w:tcW w:w="8013" w:type="dxa"/>
            <w:vAlign w:val="center"/>
          </w:tcPr>
          <w:p w14:paraId="48596716">
            <w:pPr>
              <w:spacing w:before="40" w:after="40" w:line="360" w:lineRule="auto"/>
              <w:ind w:right="57"/>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供货地点：采购人指定地点</w:t>
            </w:r>
          </w:p>
        </w:tc>
      </w:tr>
      <w:tr w14:paraId="33419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trPr>
        <w:tc>
          <w:tcPr>
            <w:tcW w:w="698" w:type="dxa"/>
            <w:vMerge w:val="restart"/>
            <w:vAlign w:val="center"/>
          </w:tcPr>
          <w:p w14:paraId="5DA35147">
            <w:pPr>
              <w:spacing w:before="40" w:after="40"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8</w:t>
            </w:r>
          </w:p>
        </w:tc>
        <w:tc>
          <w:tcPr>
            <w:tcW w:w="1080" w:type="dxa"/>
            <w:vAlign w:val="center"/>
          </w:tcPr>
          <w:p w14:paraId="0BAF7BC5">
            <w:pPr>
              <w:spacing w:before="40" w:after="40"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8.1</w:t>
            </w:r>
          </w:p>
        </w:tc>
        <w:tc>
          <w:tcPr>
            <w:tcW w:w="8013" w:type="dxa"/>
            <w:vAlign w:val="center"/>
          </w:tcPr>
          <w:p w14:paraId="664E19E6">
            <w:pPr>
              <w:spacing w:before="40" w:after="40" w:line="360" w:lineRule="auto"/>
              <w:ind w:right="57"/>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投标有效期：有效期为90日历天</w:t>
            </w:r>
          </w:p>
        </w:tc>
      </w:tr>
      <w:tr w14:paraId="2767B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trPr>
        <w:tc>
          <w:tcPr>
            <w:tcW w:w="698" w:type="dxa"/>
            <w:vMerge w:val="continue"/>
            <w:vAlign w:val="center"/>
          </w:tcPr>
          <w:p w14:paraId="4D6FD780">
            <w:pPr>
              <w:spacing w:before="40" w:after="40" w:line="360" w:lineRule="auto"/>
              <w:jc w:val="center"/>
              <w:outlineLvl w:val="9"/>
              <w:rPr>
                <w:rFonts w:ascii="方正仿宋_GB2312" w:hAnsi="方正仿宋_GB2312" w:eastAsia="方正仿宋_GB2312" w:cs="方正仿宋_GB2312"/>
                <w:color w:val="auto"/>
                <w:highlight w:val="none"/>
              </w:rPr>
            </w:pPr>
          </w:p>
        </w:tc>
        <w:tc>
          <w:tcPr>
            <w:tcW w:w="1080" w:type="dxa"/>
            <w:vAlign w:val="center"/>
          </w:tcPr>
          <w:p w14:paraId="76347932">
            <w:pPr>
              <w:spacing w:before="40" w:after="40"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8.2</w:t>
            </w:r>
          </w:p>
        </w:tc>
        <w:tc>
          <w:tcPr>
            <w:tcW w:w="8013" w:type="dxa"/>
            <w:vAlign w:val="center"/>
          </w:tcPr>
          <w:p w14:paraId="051A5EE3">
            <w:pPr>
              <w:spacing w:before="40" w:after="40" w:line="360" w:lineRule="auto"/>
              <w:jc w:val="left"/>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本项目（是/否）接受联合体：否</w:t>
            </w:r>
          </w:p>
        </w:tc>
      </w:tr>
      <w:tr w14:paraId="68CAA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trPr>
        <w:tc>
          <w:tcPr>
            <w:tcW w:w="698" w:type="dxa"/>
            <w:vMerge w:val="continue"/>
            <w:vAlign w:val="center"/>
          </w:tcPr>
          <w:p w14:paraId="5F3C3B94">
            <w:pPr>
              <w:spacing w:before="40" w:after="40" w:line="360" w:lineRule="auto"/>
              <w:jc w:val="center"/>
              <w:outlineLvl w:val="9"/>
              <w:rPr>
                <w:rFonts w:ascii="方正仿宋_GB2312" w:hAnsi="方正仿宋_GB2312" w:eastAsia="方正仿宋_GB2312" w:cs="方正仿宋_GB2312"/>
                <w:color w:val="auto"/>
                <w:highlight w:val="none"/>
              </w:rPr>
            </w:pPr>
          </w:p>
        </w:tc>
        <w:tc>
          <w:tcPr>
            <w:tcW w:w="1080" w:type="dxa"/>
            <w:vAlign w:val="center"/>
          </w:tcPr>
          <w:p w14:paraId="1576B85E">
            <w:pPr>
              <w:spacing w:before="40" w:after="40"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8.3</w:t>
            </w:r>
          </w:p>
        </w:tc>
        <w:tc>
          <w:tcPr>
            <w:tcW w:w="8013" w:type="dxa"/>
            <w:vAlign w:val="center"/>
          </w:tcPr>
          <w:p w14:paraId="541099F4">
            <w:pPr>
              <w:spacing w:before="40" w:after="40" w:line="360" w:lineRule="auto"/>
              <w:jc w:val="left"/>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shd w:val="clear" w:color="auto" w:fill="FFFFFF"/>
              </w:rPr>
              <w:t>质量要求：</w:t>
            </w:r>
            <w:r>
              <w:rPr>
                <w:rFonts w:hint="eastAsia" w:ascii="方正仿宋_GB2312" w:hAnsi="方正仿宋_GB2312" w:eastAsia="方正仿宋_GB2312" w:cs="方正仿宋_GB2312"/>
                <w:color w:val="auto"/>
                <w:sz w:val="24"/>
                <w:szCs w:val="24"/>
                <w:highlight w:val="none"/>
              </w:rPr>
              <w:t>详见第一章《招标公告》</w:t>
            </w:r>
          </w:p>
        </w:tc>
      </w:tr>
      <w:tr w14:paraId="267AD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trPr>
        <w:tc>
          <w:tcPr>
            <w:tcW w:w="698" w:type="dxa"/>
            <w:vMerge w:val="continue"/>
            <w:vAlign w:val="center"/>
          </w:tcPr>
          <w:p w14:paraId="01EE43F1">
            <w:pPr>
              <w:spacing w:before="40" w:after="40" w:line="360" w:lineRule="auto"/>
              <w:jc w:val="center"/>
              <w:outlineLvl w:val="9"/>
              <w:rPr>
                <w:rFonts w:ascii="方正仿宋_GB2312" w:hAnsi="方正仿宋_GB2312" w:eastAsia="方正仿宋_GB2312" w:cs="方正仿宋_GB2312"/>
                <w:color w:val="auto"/>
                <w:highlight w:val="none"/>
              </w:rPr>
            </w:pPr>
          </w:p>
        </w:tc>
        <w:tc>
          <w:tcPr>
            <w:tcW w:w="1080" w:type="dxa"/>
            <w:vAlign w:val="center"/>
          </w:tcPr>
          <w:p w14:paraId="348ECD7E">
            <w:pPr>
              <w:spacing w:before="40" w:after="40"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8.4</w:t>
            </w:r>
          </w:p>
        </w:tc>
        <w:tc>
          <w:tcPr>
            <w:tcW w:w="8013" w:type="dxa"/>
            <w:vAlign w:val="center"/>
          </w:tcPr>
          <w:p w14:paraId="4ECEBC77">
            <w:pPr>
              <w:spacing w:before="40" w:after="40" w:line="360" w:lineRule="auto"/>
              <w:jc w:val="left"/>
              <w:outlineLvl w:val="9"/>
              <w:rPr>
                <w:rFonts w:ascii="方正仿宋_GB2312" w:hAnsi="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分包：不允许</w:t>
            </w:r>
          </w:p>
        </w:tc>
      </w:tr>
      <w:tr w14:paraId="0998A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trPr>
        <w:tc>
          <w:tcPr>
            <w:tcW w:w="698" w:type="dxa"/>
            <w:vMerge w:val="continue"/>
            <w:vAlign w:val="center"/>
          </w:tcPr>
          <w:p w14:paraId="22B92152">
            <w:pPr>
              <w:spacing w:before="40" w:after="40" w:line="360" w:lineRule="auto"/>
              <w:jc w:val="center"/>
              <w:outlineLvl w:val="9"/>
              <w:rPr>
                <w:rFonts w:ascii="方正仿宋_GB2312" w:hAnsi="方正仿宋_GB2312" w:eastAsia="方正仿宋_GB2312" w:cs="方正仿宋_GB2312"/>
                <w:color w:val="auto"/>
                <w:highlight w:val="none"/>
              </w:rPr>
            </w:pPr>
          </w:p>
        </w:tc>
        <w:tc>
          <w:tcPr>
            <w:tcW w:w="1080" w:type="dxa"/>
            <w:vAlign w:val="center"/>
          </w:tcPr>
          <w:p w14:paraId="630F3EFF">
            <w:pPr>
              <w:spacing w:before="40" w:after="40"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8.5</w:t>
            </w:r>
          </w:p>
        </w:tc>
        <w:tc>
          <w:tcPr>
            <w:tcW w:w="8013" w:type="dxa"/>
            <w:vAlign w:val="center"/>
          </w:tcPr>
          <w:p w14:paraId="58AB9DE5">
            <w:pPr>
              <w:spacing w:before="40" w:after="40" w:line="360" w:lineRule="auto"/>
              <w:jc w:val="left"/>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偏离：允许。</w:t>
            </w:r>
          </w:p>
          <w:p w14:paraId="040BBB49">
            <w:pPr>
              <w:spacing w:before="40" w:after="40" w:line="360" w:lineRule="auto"/>
              <w:jc w:val="left"/>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供应商的投标文件中可以提供优于或低于第四章“采购需求和要求”中技术参数要求的产品（即正偏离和负偏离），并将其逐项列入“技术参数偏离说明”；若供应商提供的产品技术参数</w:t>
            </w:r>
            <w:r>
              <w:rPr>
                <w:rFonts w:hint="eastAsia" w:ascii="方正仿宋_GB2312" w:hAnsi="方正仿宋_GB2312" w:eastAsia="方正仿宋_GB2312" w:cs="方正仿宋_GB2312"/>
                <w:color w:val="auto"/>
                <w:sz w:val="24"/>
                <w:szCs w:val="24"/>
                <w:highlight w:val="none"/>
                <w:lang w:val="en-US" w:eastAsia="zh-CN"/>
              </w:rPr>
              <w:t>等于</w:t>
            </w:r>
            <w:r>
              <w:rPr>
                <w:rFonts w:hint="eastAsia" w:ascii="方正仿宋_GB2312" w:hAnsi="方正仿宋_GB2312" w:eastAsia="方正仿宋_GB2312" w:cs="方正仿宋_GB2312"/>
                <w:color w:val="auto"/>
                <w:sz w:val="24"/>
                <w:szCs w:val="24"/>
                <w:highlight w:val="none"/>
              </w:rPr>
              <w:t>第四章“采购需求和要求”中的技术参数要求（即</w:t>
            </w:r>
            <w:r>
              <w:rPr>
                <w:rFonts w:hint="eastAsia" w:ascii="方正仿宋_GB2312" w:hAnsi="方正仿宋_GB2312" w:eastAsia="方正仿宋_GB2312" w:cs="方正仿宋_GB2312"/>
                <w:color w:val="auto"/>
                <w:sz w:val="24"/>
                <w:szCs w:val="24"/>
                <w:highlight w:val="none"/>
                <w:lang w:val="en-US" w:eastAsia="zh-CN"/>
              </w:rPr>
              <w:t>无</w:t>
            </w:r>
            <w:r>
              <w:rPr>
                <w:rFonts w:hint="eastAsia" w:ascii="方正仿宋_GB2312" w:hAnsi="方正仿宋_GB2312" w:eastAsia="方正仿宋_GB2312" w:cs="方正仿宋_GB2312"/>
                <w:color w:val="auto"/>
                <w:sz w:val="24"/>
                <w:szCs w:val="24"/>
                <w:highlight w:val="none"/>
              </w:rPr>
              <w:t>偏离）。</w:t>
            </w:r>
          </w:p>
        </w:tc>
      </w:tr>
      <w:tr w14:paraId="67220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8" w:hRule="atLeast"/>
        </w:trPr>
        <w:tc>
          <w:tcPr>
            <w:tcW w:w="698" w:type="dxa"/>
            <w:vAlign w:val="center"/>
          </w:tcPr>
          <w:p w14:paraId="360BA262">
            <w:pPr>
              <w:spacing w:before="40" w:after="40"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9</w:t>
            </w:r>
          </w:p>
        </w:tc>
        <w:tc>
          <w:tcPr>
            <w:tcW w:w="1080" w:type="dxa"/>
            <w:vAlign w:val="center"/>
          </w:tcPr>
          <w:p w14:paraId="31C6F9E1">
            <w:pPr>
              <w:spacing w:before="40" w:after="40" w:line="360" w:lineRule="auto"/>
              <w:ind w:right="57"/>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9.1</w:t>
            </w:r>
          </w:p>
        </w:tc>
        <w:tc>
          <w:tcPr>
            <w:tcW w:w="8013" w:type="dxa"/>
            <w:vAlign w:val="center"/>
          </w:tcPr>
          <w:p w14:paraId="31FAB057">
            <w:pPr>
              <w:spacing w:before="40" w:after="40" w:line="360" w:lineRule="auto"/>
              <w:jc w:val="left"/>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保证金：不要求递交投标保证金</w:t>
            </w:r>
          </w:p>
        </w:tc>
      </w:tr>
      <w:tr w14:paraId="5B058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7" w:hRule="atLeast"/>
        </w:trPr>
        <w:tc>
          <w:tcPr>
            <w:tcW w:w="698" w:type="dxa"/>
            <w:vAlign w:val="center"/>
          </w:tcPr>
          <w:p w14:paraId="750A0B10">
            <w:pPr>
              <w:spacing w:before="40" w:after="40"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10</w:t>
            </w:r>
          </w:p>
        </w:tc>
        <w:tc>
          <w:tcPr>
            <w:tcW w:w="1080" w:type="dxa"/>
            <w:vAlign w:val="center"/>
          </w:tcPr>
          <w:p w14:paraId="6E2A7B99">
            <w:pPr>
              <w:spacing w:before="40" w:after="40"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10.1</w:t>
            </w:r>
          </w:p>
        </w:tc>
        <w:tc>
          <w:tcPr>
            <w:tcW w:w="8013" w:type="dxa"/>
            <w:vAlign w:val="center"/>
          </w:tcPr>
          <w:p w14:paraId="0A5E36EA">
            <w:pPr>
              <w:spacing w:before="40" w:after="40" w:line="360" w:lineRule="auto"/>
              <w:ind w:right="57"/>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电子投标文件份数：一份</w:t>
            </w:r>
          </w:p>
        </w:tc>
      </w:tr>
      <w:tr w14:paraId="27DC3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trPr>
        <w:tc>
          <w:tcPr>
            <w:tcW w:w="698" w:type="dxa"/>
            <w:vAlign w:val="center"/>
          </w:tcPr>
          <w:p w14:paraId="66628A6F">
            <w:pPr>
              <w:spacing w:before="40" w:after="40"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11</w:t>
            </w:r>
          </w:p>
        </w:tc>
        <w:tc>
          <w:tcPr>
            <w:tcW w:w="1080" w:type="dxa"/>
            <w:vAlign w:val="center"/>
          </w:tcPr>
          <w:p w14:paraId="4B7D45EC">
            <w:pPr>
              <w:spacing w:before="40" w:after="40" w:line="360" w:lineRule="auto"/>
              <w:ind w:right="57" w:firstLine="126" w:firstLineChars="50"/>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pacing w:val="6"/>
                <w:sz w:val="24"/>
                <w:szCs w:val="24"/>
                <w:highlight w:val="none"/>
              </w:rPr>
              <w:t>11.1</w:t>
            </w:r>
          </w:p>
        </w:tc>
        <w:tc>
          <w:tcPr>
            <w:tcW w:w="8013" w:type="dxa"/>
            <w:vAlign w:val="center"/>
          </w:tcPr>
          <w:p w14:paraId="4A796934">
            <w:pPr>
              <w:spacing w:before="40" w:after="40" w:line="360" w:lineRule="auto"/>
              <w:ind w:right="57"/>
              <w:outlineLvl w:val="9"/>
              <w:rPr>
                <w:rFonts w:ascii="方正仿宋_GB2312" w:hAnsi="方正仿宋_GB2312" w:eastAsia="方正仿宋_GB2312" w:cs="方正仿宋_GB2312"/>
                <w:b/>
                <w:bCs/>
                <w:color w:val="auto"/>
                <w:spacing w:val="6"/>
                <w:sz w:val="24"/>
                <w:szCs w:val="24"/>
                <w:highlight w:val="none"/>
              </w:rPr>
            </w:pPr>
            <w:r>
              <w:rPr>
                <w:rFonts w:hint="eastAsia" w:ascii="方正仿宋_GB2312" w:hAnsi="方正仿宋_GB2312" w:eastAsia="方正仿宋_GB2312" w:cs="方正仿宋_GB2312"/>
                <w:b/>
                <w:bCs/>
                <w:color w:val="auto"/>
                <w:sz w:val="24"/>
                <w:szCs w:val="24"/>
                <w:highlight w:val="none"/>
              </w:rPr>
              <w:t>供应商提出问题的截止时间和方法：</w:t>
            </w:r>
            <w:r>
              <w:rPr>
                <w:rFonts w:hint="eastAsia" w:ascii="方正仿宋_GB2312" w:hAnsi="方正仿宋_GB2312" w:eastAsia="方正仿宋_GB2312" w:cs="方正仿宋_GB2312"/>
                <w:color w:val="auto"/>
                <w:sz w:val="24"/>
                <w:szCs w:val="24"/>
                <w:highlight w:val="none"/>
              </w:rPr>
              <w:t>在上传投标文件截止时间10天前。所有获取了招标文件的潜在供应商以书面形式或传真（下同）向集中采购机构提出。</w:t>
            </w:r>
          </w:p>
        </w:tc>
      </w:tr>
      <w:tr w14:paraId="616C1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trPr>
        <w:tc>
          <w:tcPr>
            <w:tcW w:w="698" w:type="dxa"/>
            <w:vAlign w:val="center"/>
          </w:tcPr>
          <w:p w14:paraId="087DF784">
            <w:pPr>
              <w:spacing w:before="40" w:after="40"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12</w:t>
            </w:r>
          </w:p>
        </w:tc>
        <w:tc>
          <w:tcPr>
            <w:tcW w:w="1080" w:type="dxa"/>
            <w:vAlign w:val="center"/>
          </w:tcPr>
          <w:p w14:paraId="624A6F4C">
            <w:pPr>
              <w:spacing w:before="40" w:after="40" w:line="360" w:lineRule="auto"/>
              <w:ind w:right="57" w:firstLine="126" w:firstLineChars="50"/>
              <w:jc w:val="center"/>
              <w:outlineLvl w:val="9"/>
              <w:rPr>
                <w:rFonts w:ascii="方正仿宋_GB2312" w:hAnsi="方正仿宋_GB2312" w:eastAsia="方正仿宋_GB2312" w:cs="方正仿宋_GB2312"/>
                <w:color w:val="auto"/>
                <w:spacing w:val="6"/>
                <w:sz w:val="24"/>
                <w:szCs w:val="24"/>
                <w:highlight w:val="none"/>
              </w:rPr>
            </w:pPr>
            <w:r>
              <w:rPr>
                <w:rFonts w:hint="eastAsia" w:ascii="方正仿宋_GB2312" w:hAnsi="方正仿宋_GB2312" w:eastAsia="方正仿宋_GB2312" w:cs="方正仿宋_GB2312"/>
                <w:color w:val="auto"/>
                <w:spacing w:val="6"/>
                <w:sz w:val="24"/>
                <w:szCs w:val="24"/>
                <w:highlight w:val="none"/>
              </w:rPr>
              <w:t>12.1</w:t>
            </w:r>
          </w:p>
        </w:tc>
        <w:tc>
          <w:tcPr>
            <w:tcW w:w="8013" w:type="dxa"/>
            <w:vAlign w:val="center"/>
          </w:tcPr>
          <w:p w14:paraId="53DB8E79">
            <w:pPr>
              <w:adjustRightInd w:val="0"/>
              <w:spacing w:line="360" w:lineRule="auto"/>
              <w:jc w:val="left"/>
              <w:textAlignment w:val="baseline"/>
              <w:outlineLvl w:val="9"/>
              <w:rPr>
                <w:rFonts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
                <w:bCs/>
                <w:color w:val="auto"/>
                <w:sz w:val="24"/>
                <w:szCs w:val="24"/>
                <w:highlight w:val="none"/>
              </w:rPr>
              <w:t>招标文件澄清、修改时间：</w:t>
            </w:r>
            <w:r>
              <w:rPr>
                <w:rFonts w:hint="eastAsia" w:ascii="方正仿宋_GB2312" w:hAnsi="方正仿宋_GB2312" w:eastAsia="方正仿宋_GB2312" w:cs="方正仿宋_GB2312"/>
                <w:color w:val="auto"/>
                <w:sz w:val="24"/>
                <w:highlight w:val="none"/>
              </w:rPr>
              <w:t>采购人或者集中采购机构可以对已发出的招标文件进行必要的澄清或者修改。澄清或者修改在原公告发布媒体上发布，所有获取了招标文件的潜在供应商登录原公告发布媒体上下载和查看，供应商无须回函确认。澄清或者修改的内容为招标文件的组成部分。</w:t>
            </w:r>
          </w:p>
          <w:p w14:paraId="1CC10001">
            <w:pPr>
              <w:spacing w:before="40" w:after="40" w:line="360" w:lineRule="auto"/>
              <w:ind w:right="57"/>
              <w:outlineLvl w:val="9"/>
              <w:rPr>
                <w:rFonts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color w:val="auto"/>
                <w:sz w:val="24"/>
                <w:highlight w:val="none"/>
              </w:rPr>
              <w:t>澄清或者修改的内容可能影响投标文件编制的，采购人或者集中采购机构在投标截止时间至少15日前，以书面形式通知所有获取招标文件的潜在供应商；不足15日的，采购人或者集中采购机构顺延提交投标文件的截止时间。</w:t>
            </w:r>
          </w:p>
        </w:tc>
      </w:tr>
      <w:tr w14:paraId="1B350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trPr>
        <w:tc>
          <w:tcPr>
            <w:tcW w:w="698" w:type="dxa"/>
            <w:vAlign w:val="center"/>
          </w:tcPr>
          <w:p w14:paraId="224B6942">
            <w:pPr>
              <w:spacing w:before="40" w:after="40"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13</w:t>
            </w:r>
          </w:p>
        </w:tc>
        <w:tc>
          <w:tcPr>
            <w:tcW w:w="1080" w:type="dxa"/>
            <w:vAlign w:val="center"/>
          </w:tcPr>
          <w:p w14:paraId="27ADBF71">
            <w:pPr>
              <w:spacing w:before="40" w:after="40" w:line="360" w:lineRule="auto"/>
              <w:ind w:right="57" w:firstLine="126" w:firstLineChars="50"/>
              <w:jc w:val="center"/>
              <w:outlineLvl w:val="9"/>
              <w:rPr>
                <w:rFonts w:ascii="方正仿宋_GB2312" w:hAnsi="方正仿宋_GB2312" w:eastAsia="方正仿宋_GB2312" w:cs="方正仿宋_GB2312"/>
                <w:color w:val="auto"/>
                <w:spacing w:val="6"/>
                <w:sz w:val="24"/>
                <w:szCs w:val="24"/>
                <w:highlight w:val="none"/>
              </w:rPr>
            </w:pPr>
            <w:r>
              <w:rPr>
                <w:rFonts w:hint="eastAsia" w:ascii="方正仿宋_GB2312" w:hAnsi="方正仿宋_GB2312" w:eastAsia="方正仿宋_GB2312" w:cs="方正仿宋_GB2312"/>
                <w:color w:val="auto"/>
                <w:spacing w:val="6"/>
                <w:sz w:val="24"/>
                <w:szCs w:val="24"/>
                <w:highlight w:val="none"/>
              </w:rPr>
              <w:t>13.1</w:t>
            </w:r>
          </w:p>
        </w:tc>
        <w:tc>
          <w:tcPr>
            <w:tcW w:w="8013" w:type="dxa"/>
            <w:vAlign w:val="center"/>
          </w:tcPr>
          <w:p w14:paraId="61F32F98">
            <w:pPr>
              <w:spacing w:before="40" w:after="40" w:line="360" w:lineRule="auto"/>
              <w:ind w:right="57"/>
              <w:outlineLvl w:val="9"/>
              <w:rPr>
                <w:rFonts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color w:val="auto"/>
                <w:sz w:val="24"/>
                <w:szCs w:val="24"/>
                <w:highlight w:val="none"/>
              </w:rPr>
              <w:t>构成招标文件的其他材料：答疑书、补遗书或通知等。</w:t>
            </w:r>
          </w:p>
        </w:tc>
      </w:tr>
      <w:tr w14:paraId="5934C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trPr>
        <w:tc>
          <w:tcPr>
            <w:tcW w:w="698" w:type="dxa"/>
            <w:vAlign w:val="center"/>
          </w:tcPr>
          <w:p w14:paraId="0FA0022A">
            <w:pPr>
              <w:spacing w:before="40" w:after="40"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14</w:t>
            </w:r>
          </w:p>
        </w:tc>
        <w:tc>
          <w:tcPr>
            <w:tcW w:w="1080" w:type="dxa"/>
            <w:vAlign w:val="center"/>
          </w:tcPr>
          <w:p w14:paraId="3E2F5679">
            <w:pPr>
              <w:spacing w:before="40" w:after="40" w:line="360" w:lineRule="auto"/>
              <w:ind w:right="57" w:firstLine="126" w:firstLineChars="50"/>
              <w:jc w:val="center"/>
              <w:outlineLvl w:val="9"/>
              <w:rPr>
                <w:rFonts w:ascii="方正仿宋_GB2312" w:hAnsi="方正仿宋_GB2312" w:eastAsia="方正仿宋_GB2312" w:cs="方正仿宋_GB2312"/>
                <w:color w:val="auto"/>
                <w:spacing w:val="6"/>
                <w:sz w:val="24"/>
                <w:szCs w:val="24"/>
                <w:highlight w:val="none"/>
              </w:rPr>
            </w:pPr>
            <w:r>
              <w:rPr>
                <w:rFonts w:hint="eastAsia" w:ascii="方正仿宋_GB2312" w:hAnsi="方正仿宋_GB2312" w:eastAsia="方正仿宋_GB2312" w:cs="方正仿宋_GB2312"/>
                <w:color w:val="auto"/>
                <w:spacing w:val="6"/>
                <w:sz w:val="24"/>
                <w:szCs w:val="24"/>
                <w:highlight w:val="none"/>
              </w:rPr>
              <w:t>14.1</w:t>
            </w:r>
          </w:p>
        </w:tc>
        <w:tc>
          <w:tcPr>
            <w:tcW w:w="8013" w:type="dxa"/>
            <w:vAlign w:val="center"/>
          </w:tcPr>
          <w:p w14:paraId="622F87BE">
            <w:pPr>
              <w:spacing w:before="40" w:after="40" w:line="360" w:lineRule="auto"/>
              <w:ind w:right="57"/>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投标文件的格式:具体详见第六章《投标文件格式》</w:t>
            </w:r>
          </w:p>
          <w:p w14:paraId="724F8F69">
            <w:pPr>
              <w:spacing w:before="40" w:after="40" w:line="360" w:lineRule="auto"/>
              <w:ind w:right="57"/>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highlight w:val="none"/>
              </w:rPr>
              <w:t>投标文件的签署:按照投标文件格式，采用单位数字证书电子签章和个人数字证书电子签章（或电子签名）。</w:t>
            </w:r>
          </w:p>
        </w:tc>
      </w:tr>
      <w:tr w14:paraId="29F04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trPr>
        <w:tc>
          <w:tcPr>
            <w:tcW w:w="698" w:type="dxa"/>
            <w:vAlign w:val="center"/>
          </w:tcPr>
          <w:p w14:paraId="40E1829F">
            <w:pPr>
              <w:spacing w:before="40" w:after="40"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15</w:t>
            </w:r>
          </w:p>
        </w:tc>
        <w:tc>
          <w:tcPr>
            <w:tcW w:w="1080" w:type="dxa"/>
            <w:vAlign w:val="center"/>
          </w:tcPr>
          <w:p w14:paraId="7C7BE0DA">
            <w:pPr>
              <w:spacing w:before="40" w:after="40" w:line="360" w:lineRule="auto"/>
              <w:ind w:right="57" w:firstLine="126" w:firstLineChars="50"/>
              <w:jc w:val="center"/>
              <w:outlineLvl w:val="9"/>
              <w:rPr>
                <w:rFonts w:ascii="方正仿宋_GB2312" w:hAnsi="方正仿宋_GB2312" w:eastAsia="方正仿宋_GB2312" w:cs="方正仿宋_GB2312"/>
                <w:color w:val="auto"/>
                <w:spacing w:val="6"/>
                <w:sz w:val="24"/>
                <w:szCs w:val="24"/>
                <w:highlight w:val="none"/>
              </w:rPr>
            </w:pPr>
            <w:r>
              <w:rPr>
                <w:rFonts w:hint="eastAsia" w:ascii="方正仿宋_GB2312" w:hAnsi="方正仿宋_GB2312" w:eastAsia="方正仿宋_GB2312" w:cs="方正仿宋_GB2312"/>
                <w:color w:val="auto"/>
                <w:spacing w:val="6"/>
                <w:sz w:val="24"/>
                <w:szCs w:val="24"/>
                <w:highlight w:val="none"/>
              </w:rPr>
              <w:t>15.1</w:t>
            </w:r>
          </w:p>
        </w:tc>
        <w:tc>
          <w:tcPr>
            <w:tcW w:w="8013" w:type="dxa"/>
            <w:vAlign w:val="center"/>
          </w:tcPr>
          <w:p w14:paraId="04018EA5">
            <w:pPr>
              <w:spacing w:before="40" w:after="40" w:line="360" w:lineRule="auto"/>
              <w:ind w:right="57"/>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供应商确认收到招标文件澄清或修改的时间：24小时内；</w:t>
            </w:r>
          </w:p>
          <w:p w14:paraId="2C408531">
            <w:pPr>
              <w:spacing w:before="40" w:after="40" w:line="360" w:lineRule="auto"/>
              <w:ind w:right="57"/>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形式：盖章确认后，以电子邮件形式向集中采购机构发送扫描件；</w:t>
            </w:r>
          </w:p>
        </w:tc>
      </w:tr>
      <w:tr w14:paraId="4C4B7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trPr>
        <w:tc>
          <w:tcPr>
            <w:tcW w:w="698" w:type="dxa"/>
            <w:vAlign w:val="center"/>
          </w:tcPr>
          <w:p w14:paraId="311A70A7">
            <w:pPr>
              <w:spacing w:before="40" w:after="40"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16</w:t>
            </w:r>
          </w:p>
        </w:tc>
        <w:tc>
          <w:tcPr>
            <w:tcW w:w="1080" w:type="dxa"/>
            <w:vAlign w:val="center"/>
          </w:tcPr>
          <w:p w14:paraId="3D68FC58">
            <w:pPr>
              <w:spacing w:before="40" w:after="40" w:line="360" w:lineRule="auto"/>
              <w:ind w:right="57" w:firstLine="126" w:firstLineChars="50"/>
              <w:jc w:val="center"/>
              <w:outlineLvl w:val="9"/>
              <w:rPr>
                <w:rFonts w:ascii="方正仿宋_GB2312" w:hAnsi="方正仿宋_GB2312" w:eastAsia="方正仿宋_GB2312" w:cs="方正仿宋_GB2312"/>
                <w:color w:val="auto"/>
                <w:spacing w:val="6"/>
                <w:sz w:val="24"/>
                <w:szCs w:val="24"/>
                <w:highlight w:val="none"/>
              </w:rPr>
            </w:pPr>
            <w:r>
              <w:rPr>
                <w:rFonts w:hint="eastAsia" w:ascii="方正仿宋_GB2312" w:hAnsi="方正仿宋_GB2312" w:eastAsia="方正仿宋_GB2312" w:cs="方正仿宋_GB2312"/>
                <w:color w:val="auto"/>
                <w:spacing w:val="6"/>
                <w:sz w:val="24"/>
                <w:szCs w:val="24"/>
                <w:highlight w:val="none"/>
              </w:rPr>
              <w:t>16.1</w:t>
            </w:r>
          </w:p>
        </w:tc>
        <w:tc>
          <w:tcPr>
            <w:tcW w:w="8013" w:type="dxa"/>
            <w:vAlign w:val="center"/>
          </w:tcPr>
          <w:p w14:paraId="53B4FAFC">
            <w:pPr>
              <w:spacing w:before="40" w:after="40" w:line="360" w:lineRule="auto"/>
              <w:ind w:right="57"/>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报价货币：人民币</w:t>
            </w:r>
          </w:p>
        </w:tc>
      </w:tr>
      <w:tr w14:paraId="1A69F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trPr>
        <w:tc>
          <w:tcPr>
            <w:tcW w:w="698" w:type="dxa"/>
            <w:vAlign w:val="center"/>
          </w:tcPr>
          <w:p w14:paraId="0B10E81B">
            <w:pPr>
              <w:spacing w:before="40" w:after="40"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17</w:t>
            </w:r>
          </w:p>
        </w:tc>
        <w:tc>
          <w:tcPr>
            <w:tcW w:w="1080" w:type="dxa"/>
            <w:vAlign w:val="center"/>
          </w:tcPr>
          <w:p w14:paraId="5073351B">
            <w:pPr>
              <w:spacing w:before="40" w:after="40" w:line="360" w:lineRule="auto"/>
              <w:ind w:right="57" w:firstLine="126" w:firstLineChars="50"/>
              <w:jc w:val="center"/>
              <w:outlineLvl w:val="9"/>
              <w:rPr>
                <w:rFonts w:ascii="方正仿宋_GB2312" w:hAnsi="方正仿宋_GB2312" w:eastAsia="方正仿宋_GB2312" w:cs="方正仿宋_GB2312"/>
                <w:color w:val="auto"/>
                <w:spacing w:val="6"/>
                <w:sz w:val="24"/>
                <w:szCs w:val="24"/>
                <w:highlight w:val="none"/>
              </w:rPr>
            </w:pPr>
            <w:r>
              <w:rPr>
                <w:rFonts w:hint="eastAsia" w:ascii="方正仿宋_GB2312" w:hAnsi="方正仿宋_GB2312" w:eastAsia="方正仿宋_GB2312" w:cs="方正仿宋_GB2312"/>
                <w:color w:val="auto"/>
                <w:spacing w:val="6"/>
                <w:sz w:val="24"/>
                <w:szCs w:val="24"/>
                <w:highlight w:val="none"/>
              </w:rPr>
              <w:t>17.1</w:t>
            </w:r>
          </w:p>
        </w:tc>
        <w:tc>
          <w:tcPr>
            <w:tcW w:w="8013" w:type="dxa"/>
            <w:vAlign w:val="center"/>
          </w:tcPr>
          <w:p w14:paraId="21FA698E">
            <w:pPr>
              <w:spacing w:before="40" w:after="40" w:line="360" w:lineRule="auto"/>
              <w:ind w:right="57"/>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电子投标文件递交截止时间：</w:t>
            </w:r>
            <w:r>
              <w:rPr>
                <w:rFonts w:hint="eastAsia" w:ascii="方正仿宋_GB2312" w:hAnsi="方正仿宋_GB2312" w:eastAsia="方正仿宋_GB2312" w:cs="方正仿宋_GB2312"/>
                <w:color w:val="auto"/>
                <w:sz w:val="24"/>
                <w:szCs w:val="24"/>
                <w:highlight w:val="none"/>
                <w:u w:val="single"/>
              </w:rPr>
              <w:t>202</w:t>
            </w:r>
            <w:r>
              <w:rPr>
                <w:rFonts w:hint="eastAsia" w:ascii="方正仿宋_GB2312" w:hAnsi="方正仿宋_GB2312" w:eastAsia="方正仿宋_GB2312" w:cs="方正仿宋_GB2312"/>
                <w:color w:val="auto"/>
                <w:sz w:val="24"/>
                <w:szCs w:val="24"/>
                <w:highlight w:val="none"/>
                <w:u w:val="single"/>
                <w:lang w:val="en-US" w:eastAsia="zh-CN"/>
              </w:rPr>
              <w:t>5</w:t>
            </w:r>
            <w:r>
              <w:rPr>
                <w:rFonts w:hint="eastAsia" w:ascii="方正仿宋_GB2312" w:hAnsi="方正仿宋_GB2312" w:eastAsia="方正仿宋_GB2312" w:cs="方正仿宋_GB2312"/>
                <w:color w:val="auto"/>
                <w:sz w:val="24"/>
                <w:szCs w:val="24"/>
                <w:highlight w:val="none"/>
                <w:u w:val="single"/>
              </w:rPr>
              <w:t>-</w:t>
            </w:r>
            <w:r>
              <w:rPr>
                <w:rFonts w:hint="eastAsia" w:ascii="方正仿宋_GB2312" w:hAnsi="方正仿宋_GB2312" w:eastAsia="方正仿宋_GB2312" w:cs="方正仿宋_GB2312"/>
                <w:color w:val="auto"/>
                <w:sz w:val="24"/>
                <w:szCs w:val="24"/>
                <w:highlight w:val="none"/>
                <w:u w:val="single"/>
                <w:lang w:val="en-US" w:eastAsia="zh-CN"/>
              </w:rPr>
              <w:t>07</w:t>
            </w:r>
            <w:r>
              <w:rPr>
                <w:rFonts w:hint="eastAsia" w:ascii="方正仿宋_GB2312" w:hAnsi="方正仿宋_GB2312" w:eastAsia="方正仿宋_GB2312" w:cs="方正仿宋_GB2312"/>
                <w:color w:val="auto"/>
                <w:sz w:val="24"/>
                <w:szCs w:val="24"/>
                <w:highlight w:val="none"/>
                <w:u w:val="single"/>
              </w:rPr>
              <w:t>-</w:t>
            </w:r>
            <w:r>
              <w:rPr>
                <w:rFonts w:hint="eastAsia" w:ascii="方正仿宋_GB2312" w:hAnsi="方正仿宋_GB2312" w:eastAsia="方正仿宋_GB2312" w:cs="方正仿宋_GB2312"/>
                <w:color w:val="auto"/>
                <w:sz w:val="24"/>
                <w:szCs w:val="24"/>
                <w:highlight w:val="none"/>
                <w:u w:val="single"/>
                <w:lang w:val="en-US" w:eastAsia="zh-CN"/>
              </w:rPr>
              <w:t xml:space="preserve">14 </w:t>
            </w:r>
            <w:r>
              <w:rPr>
                <w:rFonts w:hint="eastAsia" w:ascii="方正仿宋_GB2312" w:hAnsi="方正仿宋_GB2312" w:eastAsia="方正仿宋_GB2312" w:cs="方正仿宋_GB2312"/>
                <w:color w:val="auto"/>
                <w:sz w:val="24"/>
                <w:szCs w:val="24"/>
                <w:highlight w:val="none"/>
                <w:u w:val="single"/>
              </w:rPr>
              <w:t xml:space="preserve"> 09:30</w:t>
            </w:r>
            <w:r>
              <w:rPr>
                <w:rFonts w:hint="eastAsia" w:ascii="方正仿宋_GB2312" w:hAnsi="方正仿宋_GB2312" w:eastAsia="方正仿宋_GB2312" w:cs="方正仿宋_GB2312"/>
                <w:color w:val="auto"/>
                <w:sz w:val="24"/>
                <w:szCs w:val="24"/>
                <w:highlight w:val="none"/>
              </w:rPr>
              <w:t>（北京时间）</w:t>
            </w:r>
          </w:p>
        </w:tc>
      </w:tr>
      <w:tr w14:paraId="69CF4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trPr>
        <w:tc>
          <w:tcPr>
            <w:tcW w:w="698" w:type="dxa"/>
            <w:vAlign w:val="center"/>
          </w:tcPr>
          <w:p w14:paraId="5BCB7F85">
            <w:pPr>
              <w:spacing w:before="40" w:after="40"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18</w:t>
            </w:r>
          </w:p>
        </w:tc>
        <w:tc>
          <w:tcPr>
            <w:tcW w:w="1080" w:type="dxa"/>
            <w:vAlign w:val="center"/>
          </w:tcPr>
          <w:p w14:paraId="1FDBF22C">
            <w:pPr>
              <w:spacing w:before="40" w:after="40" w:line="360" w:lineRule="auto"/>
              <w:ind w:right="57" w:firstLine="126" w:firstLineChars="50"/>
              <w:jc w:val="center"/>
              <w:outlineLvl w:val="9"/>
              <w:rPr>
                <w:rFonts w:ascii="方正仿宋_GB2312" w:hAnsi="方正仿宋_GB2312" w:eastAsia="方正仿宋_GB2312" w:cs="方正仿宋_GB2312"/>
                <w:color w:val="auto"/>
                <w:spacing w:val="6"/>
                <w:sz w:val="24"/>
                <w:szCs w:val="24"/>
                <w:highlight w:val="none"/>
              </w:rPr>
            </w:pPr>
            <w:r>
              <w:rPr>
                <w:rFonts w:hint="eastAsia" w:ascii="方正仿宋_GB2312" w:hAnsi="方正仿宋_GB2312" w:eastAsia="方正仿宋_GB2312" w:cs="方正仿宋_GB2312"/>
                <w:color w:val="auto"/>
                <w:spacing w:val="6"/>
                <w:sz w:val="24"/>
                <w:szCs w:val="24"/>
                <w:highlight w:val="none"/>
              </w:rPr>
              <w:t>18.1</w:t>
            </w:r>
          </w:p>
        </w:tc>
        <w:tc>
          <w:tcPr>
            <w:tcW w:w="8013" w:type="dxa"/>
            <w:vAlign w:val="center"/>
          </w:tcPr>
          <w:p w14:paraId="725C27A2">
            <w:pPr>
              <w:spacing w:before="40" w:after="40" w:line="360" w:lineRule="auto"/>
              <w:ind w:right="57"/>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递交电子投标文件的地点：</w:t>
            </w:r>
            <w:r>
              <w:rPr>
                <w:rFonts w:hint="eastAsia" w:ascii="方正仿宋_GB2312" w:hAnsi="方正仿宋_GB2312" w:eastAsia="方正仿宋_GB2312" w:cs="方正仿宋_GB2312"/>
                <w:color w:val="auto"/>
                <w:sz w:val="24"/>
                <w:szCs w:val="24"/>
                <w:highlight w:val="none"/>
                <w:u w:val="single"/>
              </w:rPr>
              <w:t>政采云平台（http：//www.zcygov.cn）</w:t>
            </w:r>
          </w:p>
        </w:tc>
      </w:tr>
      <w:tr w14:paraId="6EABD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trPr>
        <w:tc>
          <w:tcPr>
            <w:tcW w:w="698" w:type="dxa"/>
            <w:vAlign w:val="center"/>
          </w:tcPr>
          <w:p w14:paraId="41C9677A">
            <w:pPr>
              <w:spacing w:before="40" w:after="40"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22</w:t>
            </w:r>
          </w:p>
        </w:tc>
        <w:tc>
          <w:tcPr>
            <w:tcW w:w="1080" w:type="dxa"/>
            <w:vAlign w:val="center"/>
          </w:tcPr>
          <w:p w14:paraId="141DBA4B">
            <w:pPr>
              <w:spacing w:before="40" w:after="40" w:line="360" w:lineRule="auto"/>
              <w:ind w:right="57" w:firstLine="126" w:firstLineChars="50"/>
              <w:jc w:val="center"/>
              <w:outlineLvl w:val="9"/>
              <w:rPr>
                <w:rFonts w:ascii="方正仿宋_GB2312" w:hAnsi="方正仿宋_GB2312" w:eastAsia="方正仿宋_GB2312" w:cs="方正仿宋_GB2312"/>
                <w:color w:val="auto"/>
                <w:spacing w:val="6"/>
                <w:sz w:val="24"/>
                <w:szCs w:val="24"/>
                <w:highlight w:val="none"/>
              </w:rPr>
            </w:pPr>
            <w:r>
              <w:rPr>
                <w:rFonts w:hint="eastAsia" w:ascii="方正仿宋_GB2312" w:hAnsi="方正仿宋_GB2312" w:eastAsia="方正仿宋_GB2312" w:cs="方正仿宋_GB2312"/>
                <w:color w:val="auto"/>
                <w:spacing w:val="6"/>
                <w:sz w:val="24"/>
                <w:szCs w:val="24"/>
                <w:highlight w:val="none"/>
              </w:rPr>
              <w:t>22.1</w:t>
            </w:r>
          </w:p>
        </w:tc>
        <w:tc>
          <w:tcPr>
            <w:tcW w:w="8013" w:type="dxa"/>
            <w:vAlign w:val="center"/>
          </w:tcPr>
          <w:p w14:paraId="021EC4FC">
            <w:pPr>
              <w:spacing w:before="40" w:after="40" w:line="360" w:lineRule="auto"/>
              <w:ind w:right="57"/>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开标时间：详见第一章《招标公告》；</w:t>
            </w:r>
          </w:p>
          <w:p w14:paraId="1944F1B3">
            <w:pPr>
              <w:spacing w:before="40" w:after="40" w:line="360" w:lineRule="auto"/>
              <w:ind w:right="57"/>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开启地点：详见第一章《招标公告》；</w:t>
            </w:r>
          </w:p>
          <w:p w14:paraId="77EB1E80">
            <w:pPr>
              <w:spacing w:before="40" w:after="40" w:line="360" w:lineRule="auto"/>
              <w:ind w:right="57"/>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开启方式：详见第一章《招标公告》；</w:t>
            </w:r>
          </w:p>
        </w:tc>
      </w:tr>
      <w:tr w14:paraId="3CF93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trPr>
        <w:tc>
          <w:tcPr>
            <w:tcW w:w="698" w:type="dxa"/>
            <w:vAlign w:val="center"/>
          </w:tcPr>
          <w:p w14:paraId="1310F3B0">
            <w:pPr>
              <w:spacing w:before="40" w:after="40"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23</w:t>
            </w:r>
          </w:p>
        </w:tc>
        <w:tc>
          <w:tcPr>
            <w:tcW w:w="1080" w:type="dxa"/>
            <w:vAlign w:val="center"/>
          </w:tcPr>
          <w:p w14:paraId="1361965A">
            <w:pPr>
              <w:spacing w:before="40" w:after="40" w:line="360" w:lineRule="auto"/>
              <w:ind w:right="57" w:firstLine="126" w:firstLineChars="50"/>
              <w:jc w:val="center"/>
              <w:outlineLvl w:val="9"/>
              <w:rPr>
                <w:rFonts w:ascii="方正仿宋_GB2312" w:hAnsi="方正仿宋_GB2312" w:eastAsia="方正仿宋_GB2312" w:cs="方正仿宋_GB2312"/>
                <w:color w:val="auto"/>
                <w:spacing w:val="6"/>
                <w:sz w:val="24"/>
                <w:szCs w:val="24"/>
                <w:highlight w:val="none"/>
              </w:rPr>
            </w:pPr>
            <w:r>
              <w:rPr>
                <w:rFonts w:hint="eastAsia" w:ascii="方正仿宋_GB2312" w:hAnsi="方正仿宋_GB2312" w:eastAsia="方正仿宋_GB2312" w:cs="方正仿宋_GB2312"/>
                <w:color w:val="auto"/>
                <w:spacing w:val="6"/>
                <w:sz w:val="24"/>
                <w:szCs w:val="24"/>
                <w:highlight w:val="none"/>
              </w:rPr>
              <w:t>23.1</w:t>
            </w:r>
          </w:p>
        </w:tc>
        <w:tc>
          <w:tcPr>
            <w:tcW w:w="8013" w:type="dxa"/>
            <w:vAlign w:val="center"/>
          </w:tcPr>
          <w:p w14:paraId="2F649C5B">
            <w:pPr>
              <w:spacing w:before="40" w:after="40" w:line="360" w:lineRule="auto"/>
              <w:ind w:right="57"/>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评标委员会：本项目评标委员会由采购人代表和评审专家组成，成员人数为5人及以上单数，由4 名专家和 1名采购人代表组成</w:t>
            </w:r>
            <w:r>
              <w:rPr>
                <w:rFonts w:hint="eastAsia" w:ascii="方正仿宋_GB2312" w:hAnsi="方正仿宋_GB2312" w:eastAsia="方正仿宋_GB2312" w:cs="方正仿宋_GB2312"/>
                <w:color w:val="auto"/>
                <w:sz w:val="24"/>
                <w:szCs w:val="24"/>
                <w:highlight w:val="none"/>
                <w:lang w:eastAsia="zh-CN"/>
              </w:rPr>
              <w:t>，评审专家不得少于成员总数的三分之二</w:t>
            </w:r>
            <w:r>
              <w:rPr>
                <w:rFonts w:hint="eastAsia" w:ascii="方正仿宋_GB2312" w:hAnsi="方正仿宋_GB2312" w:eastAsia="方正仿宋_GB2312" w:cs="方正仿宋_GB2312"/>
                <w:color w:val="auto"/>
                <w:sz w:val="24"/>
                <w:szCs w:val="24"/>
                <w:highlight w:val="none"/>
              </w:rPr>
              <w:t>，采购人按规定在相关专家库</w:t>
            </w:r>
            <w:r>
              <w:rPr>
                <w:rFonts w:hint="eastAsia" w:ascii="方正仿宋_GB2312" w:hAnsi="方正仿宋_GB2312" w:eastAsia="方正仿宋_GB2312" w:cs="方正仿宋_GB2312"/>
                <w:color w:val="auto"/>
                <w:sz w:val="24"/>
                <w:szCs w:val="24"/>
                <w:highlight w:val="none"/>
                <w:lang w:eastAsia="zh-CN"/>
              </w:rPr>
              <w:t>（云南省政府</w:t>
            </w:r>
            <w:r>
              <w:rPr>
                <w:rFonts w:hint="eastAsia" w:ascii="方正仿宋_GB2312" w:hAnsi="方正仿宋_GB2312" w:eastAsia="方正仿宋_GB2312" w:cs="方正仿宋_GB2312"/>
                <w:color w:val="auto"/>
                <w:sz w:val="24"/>
                <w:szCs w:val="24"/>
                <w:highlight w:val="none"/>
                <w:lang w:val="en-US" w:eastAsia="zh-CN"/>
              </w:rPr>
              <w:t>网-云南省政府采购专家库</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lang w:val="en-US" w:eastAsia="zh-CN"/>
              </w:rPr>
              <w:t>中</w:t>
            </w:r>
            <w:r>
              <w:rPr>
                <w:rFonts w:hint="eastAsia" w:ascii="方正仿宋_GB2312" w:hAnsi="方正仿宋_GB2312" w:eastAsia="方正仿宋_GB2312" w:cs="方正仿宋_GB2312"/>
                <w:color w:val="auto"/>
                <w:sz w:val="24"/>
                <w:szCs w:val="24"/>
                <w:highlight w:val="none"/>
              </w:rPr>
              <w:t>随机抽取专家。</w:t>
            </w:r>
          </w:p>
        </w:tc>
      </w:tr>
      <w:tr w14:paraId="03D5F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trPr>
        <w:tc>
          <w:tcPr>
            <w:tcW w:w="698" w:type="dxa"/>
            <w:vAlign w:val="center"/>
          </w:tcPr>
          <w:p w14:paraId="6BC8F433">
            <w:pPr>
              <w:spacing w:before="40" w:after="40"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24</w:t>
            </w:r>
          </w:p>
        </w:tc>
        <w:tc>
          <w:tcPr>
            <w:tcW w:w="1080" w:type="dxa"/>
            <w:vAlign w:val="center"/>
          </w:tcPr>
          <w:p w14:paraId="41C01159">
            <w:pPr>
              <w:spacing w:before="40" w:after="40" w:line="360" w:lineRule="auto"/>
              <w:ind w:right="57" w:firstLine="126" w:firstLineChars="50"/>
              <w:jc w:val="center"/>
              <w:outlineLvl w:val="9"/>
              <w:rPr>
                <w:rFonts w:ascii="方正仿宋_GB2312" w:hAnsi="方正仿宋_GB2312" w:eastAsia="方正仿宋_GB2312" w:cs="方正仿宋_GB2312"/>
                <w:color w:val="auto"/>
                <w:spacing w:val="6"/>
                <w:sz w:val="24"/>
                <w:szCs w:val="24"/>
                <w:highlight w:val="none"/>
              </w:rPr>
            </w:pPr>
            <w:r>
              <w:rPr>
                <w:rFonts w:hint="eastAsia" w:ascii="方正仿宋_GB2312" w:hAnsi="方正仿宋_GB2312" w:eastAsia="方正仿宋_GB2312" w:cs="方正仿宋_GB2312"/>
                <w:color w:val="auto"/>
                <w:spacing w:val="6"/>
                <w:sz w:val="24"/>
                <w:szCs w:val="24"/>
                <w:highlight w:val="none"/>
              </w:rPr>
              <w:t>24.1</w:t>
            </w:r>
          </w:p>
        </w:tc>
        <w:tc>
          <w:tcPr>
            <w:tcW w:w="8013" w:type="dxa"/>
            <w:vAlign w:val="center"/>
          </w:tcPr>
          <w:p w14:paraId="725A7699">
            <w:pPr>
              <w:spacing w:before="40" w:after="40" w:line="360" w:lineRule="auto"/>
              <w:ind w:right="57"/>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履约保证金：/</w:t>
            </w:r>
          </w:p>
        </w:tc>
      </w:tr>
      <w:tr w14:paraId="6D7C6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trPr>
        <w:tc>
          <w:tcPr>
            <w:tcW w:w="698" w:type="dxa"/>
            <w:vAlign w:val="center"/>
          </w:tcPr>
          <w:p w14:paraId="24868B9E">
            <w:pPr>
              <w:spacing w:before="40" w:after="40"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25</w:t>
            </w:r>
          </w:p>
        </w:tc>
        <w:tc>
          <w:tcPr>
            <w:tcW w:w="1080" w:type="dxa"/>
            <w:vAlign w:val="center"/>
          </w:tcPr>
          <w:p w14:paraId="1F3E4707">
            <w:pPr>
              <w:spacing w:before="40" w:after="40" w:line="360" w:lineRule="auto"/>
              <w:ind w:right="57" w:firstLine="126" w:firstLineChars="50"/>
              <w:jc w:val="center"/>
              <w:outlineLvl w:val="9"/>
              <w:rPr>
                <w:rFonts w:ascii="方正仿宋_GB2312" w:hAnsi="方正仿宋_GB2312" w:eastAsia="方正仿宋_GB2312" w:cs="方正仿宋_GB2312"/>
                <w:color w:val="auto"/>
                <w:spacing w:val="6"/>
                <w:sz w:val="24"/>
                <w:szCs w:val="24"/>
                <w:highlight w:val="none"/>
              </w:rPr>
            </w:pPr>
            <w:r>
              <w:rPr>
                <w:rFonts w:hint="eastAsia" w:ascii="方正仿宋_GB2312" w:hAnsi="方正仿宋_GB2312" w:eastAsia="方正仿宋_GB2312" w:cs="方正仿宋_GB2312"/>
                <w:color w:val="auto"/>
                <w:spacing w:val="6"/>
                <w:sz w:val="24"/>
                <w:szCs w:val="24"/>
                <w:highlight w:val="none"/>
              </w:rPr>
              <w:t>25.1</w:t>
            </w:r>
          </w:p>
        </w:tc>
        <w:tc>
          <w:tcPr>
            <w:tcW w:w="8013" w:type="dxa"/>
            <w:vAlign w:val="center"/>
          </w:tcPr>
          <w:p w14:paraId="5E7CEEA6">
            <w:pPr>
              <w:spacing w:before="40" w:after="40" w:line="360" w:lineRule="auto"/>
              <w:ind w:right="57"/>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最高限价：本项目最高限价为206</w:t>
            </w:r>
            <w:r>
              <w:rPr>
                <w:rFonts w:hint="eastAsia" w:ascii="方正仿宋_GB2312" w:hAnsi="方正仿宋_GB2312" w:eastAsia="方正仿宋_GB2312" w:cs="方正仿宋_GB2312"/>
                <w:color w:val="auto"/>
                <w:sz w:val="24"/>
                <w:szCs w:val="24"/>
                <w:highlight w:val="none"/>
                <w:lang w:val="en-US" w:eastAsia="zh-CN"/>
              </w:rPr>
              <w:t>.</w:t>
            </w:r>
            <w:r>
              <w:rPr>
                <w:rFonts w:hint="eastAsia" w:ascii="方正仿宋_GB2312" w:hAnsi="方正仿宋_GB2312" w:eastAsia="方正仿宋_GB2312" w:cs="方正仿宋_GB2312"/>
                <w:color w:val="auto"/>
                <w:sz w:val="24"/>
                <w:szCs w:val="24"/>
                <w:highlight w:val="none"/>
              </w:rPr>
              <w:t>43291</w:t>
            </w:r>
            <w:r>
              <w:rPr>
                <w:rFonts w:hint="eastAsia" w:ascii="方正仿宋_GB2312" w:hAnsi="方正仿宋_GB2312" w:eastAsia="方正仿宋_GB2312" w:cs="方正仿宋_GB2312"/>
                <w:color w:val="auto"/>
                <w:sz w:val="24"/>
                <w:szCs w:val="24"/>
                <w:highlight w:val="none"/>
                <w:u w:val="none"/>
              </w:rPr>
              <w:t>万元</w:t>
            </w:r>
            <w:r>
              <w:rPr>
                <w:rFonts w:hint="eastAsia" w:ascii="方正仿宋_GB2312" w:hAnsi="方正仿宋_GB2312" w:eastAsia="方正仿宋_GB2312" w:cs="方正仿宋_GB2312"/>
                <w:color w:val="auto"/>
                <w:sz w:val="24"/>
                <w:szCs w:val="24"/>
                <w:highlight w:val="none"/>
                <w:u w:val="none"/>
                <w:lang w:eastAsia="zh-CN"/>
              </w:rPr>
              <w:t>，</w:t>
            </w:r>
            <w:r>
              <w:rPr>
                <w:rFonts w:hint="eastAsia" w:ascii="方正仿宋_GB2312" w:hAnsi="方正仿宋_GB2312" w:eastAsia="方正仿宋_GB2312" w:cs="方正仿宋_GB2312"/>
                <w:color w:val="auto"/>
                <w:sz w:val="24"/>
                <w:szCs w:val="24"/>
                <w:highlight w:val="none"/>
                <w:u w:val="none"/>
                <w:lang w:val="en-US" w:eastAsia="zh-CN"/>
              </w:rPr>
              <w:t>二标段为110.5528万元，</w:t>
            </w:r>
            <w:r>
              <w:rPr>
                <w:rFonts w:hint="eastAsia" w:ascii="方正仿宋_GB2312" w:hAnsi="方正仿宋_GB2312" w:eastAsia="方正仿宋_GB2312" w:cs="方正仿宋_GB2312"/>
                <w:sz w:val="24"/>
                <w:szCs w:val="24"/>
                <w:u w:val="none"/>
                <w:lang w:val="en-US" w:eastAsia="zh-CN"/>
              </w:rPr>
              <w:t>单价限价</w:t>
            </w:r>
            <w:r>
              <w:rPr>
                <w:rFonts w:hint="eastAsia" w:ascii="方正仿宋_GB2312" w:hAnsi="方正仿宋_GB2312" w:eastAsia="方正仿宋_GB2312" w:cs="方正仿宋_GB2312"/>
                <w:sz w:val="24"/>
                <w:szCs w:val="24"/>
              </w:rPr>
              <w:t>详见第一章《招标公告》</w:t>
            </w:r>
            <w:r>
              <w:rPr>
                <w:rFonts w:hint="eastAsia" w:ascii="方正仿宋_GB2312" w:hAnsi="方正仿宋_GB2312" w:eastAsia="方正仿宋_GB2312" w:cs="方正仿宋_GB2312"/>
                <w:color w:val="auto"/>
                <w:sz w:val="24"/>
                <w:szCs w:val="24"/>
                <w:highlight w:val="none"/>
                <w:u w:val="none"/>
                <w:lang w:val="en-US" w:eastAsia="zh-CN"/>
              </w:rPr>
              <w:t>；</w:t>
            </w:r>
          </w:p>
          <w:p w14:paraId="488A899B">
            <w:pPr>
              <w:spacing w:before="40" w:after="40" w:line="360" w:lineRule="auto"/>
              <w:ind w:right="57"/>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注：供应商的投标报价不得高于以上的最高限价，否则按否决投标处理。</w:t>
            </w:r>
          </w:p>
        </w:tc>
      </w:tr>
      <w:tr w14:paraId="03496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trPr>
        <w:tc>
          <w:tcPr>
            <w:tcW w:w="698" w:type="dxa"/>
            <w:vAlign w:val="center"/>
          </w:tcPr>
          <w:p w14:paraId="069B1588">
            <w:pPr>
              <w:spacing w:before="40" w:after="40"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26</w:t>
            </w:r>
          </w:p>
        </w:tc>
        <w:tc>
          <w:tcPr>
            <w:tcW w:w="1080" w:type="dxa"/>
            <w:vAlign w:val="center"/>
          </w:tcPr>
          <w:p w14:paraId="1A01F114">
            <w:pPr>
              <w:spacing w:before="40" w:after="40" w:line="360" w:lineRule="auto"/>
              <w:ind w:right="57" w:firstLine="126" w:firstLineChars="50"/>
              <w:jc w:val="center"/>
              <w:outlineLvl w:val="9"/>
              <w:rPr>
                <w:rFonts w:ascii="方正仿宋_GB2312" w:hAnsi="方正仿宋_GB2312" w:eastAsia="方正仿宋_GB2312" w:cs="方正仿宋_GB2312"/>
                <w:color w:val="auto"/>
                <w:spacing w:val="6"/>
                <w:sz w:val="24"/>
                <w:szCs w:val="24"/>
                <w:highlight w:val="none"/>
              </w:rPr>
            </w:pPr>
            <w:r>
              <w:rPr>
                <w:rFonts w:hint="eastAsia" w:ascii="方正仿宋_GB2312" w:hAnsi="方正仿宋_GB2312" w:eastAsia="方正仿宋_GB2312" w:cs="方正仿宋_GB2312"/>
                <w:color w:val="auto"/>
                <w:spacing w:val="6"/>
                <w:sz w:val="24"/>
                <w:szCs w:val="24"/>
                <w:highlight w:val="none"/>
              </w:rPr>
              <w:t>26.1</w:t>
            </w:r>
          </w:p>
        </w:tc>
        <w:tc>
          <w:tcPr>
            <w:tcW w:w="8013" w:type="dxa"/>
            <w:vAlign w:val="center"/>
          </w:tcPr>
          <w:p w14:paraId="727B2424">
            <w:pPr>
              <w:spacing w:before="40" w:after="40" w:line="360" w:lineRule="auto"/>
              <w:ind w:right="57"/>
              <w:outlineLvl w:val="9"/>
              <w:rPr>
                <w:rFonts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其它需要补充的内容:</w:t>
            </w:r>
          </w:p>
          <w:p w14:paraId="145CB709">
            <w:pPr>
              <w:adjustRightInd w:val="0"/>
              <w:spacing w:line="360" w:lineRule="auto"/>
              <w:outlineLvl w:val="9"/>
              <w:rPr>
                <w:rFonts w:ascii="仿宋" w:hAnsi="仿宋" w:eastAsia="仿宋" w:cs="仿宋"/>
                <w:b/>
                <w:bCs/>
                <w:color w:val="auto"/>
                <w:spacing w:val="6"/>
                <w:sz w:val="24"/>
                <w:szCs w:val="24"/>
                <w:highlight w:val="none"/>
              </w:rPr>
            </w:pPr>
            <w:r>
              <w:rPr>
                <w:rFonts w:hint="eastAsia" w:ascii="仿宋" w:hAnsi="仿宋" w:eastAsia="仿宋" w:cs="仿宋"/>
                <w:b/>
                <w:bCs/>
                <w:color w:val="auto"/>
                <w:spacing w:val="6"/>
                <w:sz w:val="24"/>
                <w:szCs w:val="24"/>
                <w:highlight w:val="none"/>
              </w:rPr>
              <w:t>政府采购政策要求：</w:t>
            </w:r>
          </w:p>
          <w:p w14:paraId="1967C66D">
            <w:pPr>
              <w:adjustRightInd w:val="0"/>
              <w:spacing w:line="360" w:lineRule="auto"/>
              <w:outlineLvl w:val="9"/>
              <w:rPr>
                <w:rFonts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1.小型和微型企业优惠政策</w:t>
            </w:r>
          </w:p>
          <w:p w14:paraId="7FD3BA7F">
            <w:pPr>
              <w:adjustRightInd w:val="0"/>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根据《关于进一步加大政府采购支持中小企业力度的通知》（财库〔2022〕19号）等相关文件规定，对满足价格扣除条件且在报价文件中提交了《中小企业声明函》，并满足相关规定的小型、微型企业报价供应商，其报价扣除10%后参与评审。</w:t>
            </w:r>
          </w:p>
          <w:p w14:paraId="28693F7F">
            <w:pPr>
              <w:adjustRightInd w:val="0"/>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根据《政府采购促进中小企业发展管理办法》第二条规定，本办法所称中小企业本办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49E1E81C">
            <w:pPr>
              <w:adjustRightInd w:val="0"/>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符合中小企业划分标准的个体工商户，在政府采购活动中视同中小企业。</w:t>
            </w:r>
          </w:p>
          <w:p w14:paraId="0DCDA019">
            <w:pPr>
              <w:adjustRightInd w:val="0"/>
              <w:spacing w:line="360" w:lineRule="auto"/>
              <w:outlineLvl w:val="9"/>
              <w:rPr>
                <w:rFonts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2.监狱企业优惠政策</w:t>
            </w:r>
          </w:p>
          <w:p w14:paraId="32C311C9">
            <w:pPr>
              <w:adjustRightInd w:val="0"/>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根据《关于政府采购支持监狱企业发展有关问题的通知》(财库[2014]68号)的规定，监狱企业优惠政策，监狱企业参与本项目投标时视同小型、微型企业，应提供由省级以上监狱管理局、戒毒管理局(含新疆生产建设兵团)出具的属于监狱企业的证明文件，供应商应对提交的属于监狱企业的证明文件的真实性负责。提交的监狱企业的证明文件不真实的，应承担相应的法律责任。</w:t>
            </w:r>
          </w:p>
          <w:p w14:paraId="2F82D021">
            <w:pPr>
              <w:adjustRightInd w:val="0"/>
              <w:spacing w:line="360" w:lineRule="auto"/>
              <w:outlineLvl w:val="9"/>
              <w:rPr>
                <w:rFonts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3.残疾人福利性单位优惠政策</w:t>
            </w:r>
          </w:p>
          <w:p w14:paraId="5B933249">
            <w:pPr>
              <w:spacing w:before="40" w:after="40" w:line="360" w:lineRule="auto"/>
              <w:ind w:right="57"/>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根据《关于促进残疾人就业政府采购政策的通知》(财库[2017]141号)的规定，残疾人福利性单位优惠政策，残疾人福利性单位参与本项目投标时，提供《残疾人福利性单位声明函》并对声明的真实性负责，视同小型、微型企业享受价格扣除等优惠政策。</w:t>
            </w:r>
          </w:p>
          <w:p w14:paraId="3B611313">
            <w:pPr>
              <w:spacing w:before="40" w:after="40" w:line="360" w:lineRule="auto"/>
              <w:ind w:right="57"/>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4.节能产品及环境标志产品</w:t>
            </w:r>
          </w:p>
          <w:p w14:paraId="055F415D">
            <w:pPr>
              <w:spacing w:before="40" w:after="40" w:line="360" w:lineRule="auto"/>
              <w:ind w:right="57"/>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4.1根据《财政部</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发展改革委</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生态环境部</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市场监管总局关于调整优化节能产品、环境标志产品政府采购执行机制的通知》（财库〔2019〕9 号），对政府采购节能产品、环境标志产品实施品目清单管理。</w:t>
            </w:r>
          </w:p>
          <w:p w14:paraId="43080F62">
            <w:pPr>
              <w:spacing w:before="40" w:after="40" w:line="360" w:lineRule="auto"/>
              <w:ind w:right="57"/>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4.2节能产品是指列入财政部和发展改革委公布的《关于印发节能产品政府采购品目清单的通知》（财库〔2019〕19号）《节能产品政府采购品目清单》中的产品；</w:t>
            </w:r>
          </w:p>
          <w:p w14:paraId="3CB019F3">
            <w:pPr>
              <w:spacing w:before="40" w:after="40" w:line="360" w:lineRule="auto"/>
              <w:ind w:right="57"/>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4.3环境标志产品是指列入财政部和生态环境部公布的《关于印发环境标志产品政府采购品目清单的通知》（财库〔2019〕18号）《环境标志产品政府采购品目清单》中的产品。</w:t>
            </w:r>
          </w:p>
          <w:p w14:paraId="24DC8F3C">
            <w:pPr>
              <w:spacing w:before="40" w:after="40" w:line="360" w:lineRule="auto"/>
              <w:ind w:right="57"/>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4.4产品属于节能产品或环境标志产品的，</w:t>
            </w:r>
            <w:r>
              <w:rPr>
                <w:rFonts w:hint="eastAsia" w:ascii="方正仿宋_GB2312" w:hAnsi="方正仿宋_GB2312" w:eastAsia="方正仿宋_GB2312" w:cs="方正仿宋_GB2312"/>
                <w:color w:val="auto"/>
                <w:sz w:val="24"/>
                <w:szCs w:val="24"/>
                <w:highlight w:val="none"/>
                <w:lang w:eastAsia="zh-CN"/>
              </w:rPr>
              <w:t>供应商</w:t>
            </w:r>
            <w:r>
              <w:rPr>
                <w:rFonts w:hint="eastAsia" w:ascii="方正仿宋_GB2312" w:hAnsi="方正仿宋_GB2312" w:eastAsia="方正仿宋_GB2312" w:cs="方正仿宋_GB2312"/>
                <w:color w:val="auto"/>
                <w:sz w:val="24"/>
                <w:szCs w:val="24"/>
                <w:highlight w:val="none"/>
              </w:rPr>
              <w:t>需在投标文件中提供产品经国家确定的参与实施政府采购节能产品认证机构或参与实施政府采购环境标志产品认证机构出具的、处于有效期之内的节能产品、环境标志产品认证证书；对获得证书的节能产品实施政府优先采购或强制采购，对获得证书的环境标志产品实施政府优先采购。</w:t>
            </w:r>
          </w:p>
          <w:p w14:paraId="1A7E14E3">
            <w:pPr>
              <w:spacing w:before="40" w:after="40" w:line="360" w:lineRule="auto"/>
              <w:ind w:right="57"/>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4.5若</w:t>
            </w:r>
            <w:r>
              <w:rPr>
                <w:rFonts w:hint="eastAsia" w:ascii="方正仿宋_GB2312" w:hAnsi="方正仿宋_GB2312" w:eastAsia="方正仿宋_GB2312" w:cs="方正仿宋_GB2312"/>
                <w:color w:val="auto"/>
                <w:sz w:val="24"/>
                <w:szCs w:val="24"/>
                <w:highlight w:val="none"/>
                <w:lang w:eastAsia="zh-CN"/>
              </w:rPr>
              <w:t>供应商</w:t>
            </w:r>
            <w:r>
              <w:rPr>
                <w:rFonts w:hint="eastAsia" w:ascii="方正仿宋_GB2312" w:hAnsi="方正仿宋_GB2312" w:eastAsia="方正仿宋_GB2312" w:cs="方正仿宋_GB2312"/>
                <w:color w:val="auto"/>
                <w:sz w:val="24"/>
                <w:szCs w:val="24"/>
                <w:highlight w:val="none"/>
              </w:rPr>
              <w:t>在投标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果</w:t>
            </w:r>
            <w:r>
              <w:rPr>
                <w:rFonts w:hint="eastAsia" w:ascii="方正仿宋_GB2312" w:hAnsi="方正仿宋_GB2312" w:eastAsia="方正仿宋_GB2312" w:cs="方正仿宋_GB2312"/>
                <w:color w:val="auto"/>
                <w:sz w:val="24"/>
                <w:szCs w:val="24"/>
                <w:highlight w:val="none"/>
                <w:lang w:eastAsia="zh-CN"/>
              </w:rPr>
              <w:t>供应商</w:t>
            </w:r>
            <w:r>
              <w:rPr>
                <w:rFonts w:hint="eastAsia" w:ascii="方正仿宋_GB2312" w:hAnsi="方正仿宋_GB2312" w:eastAsia="方正仿宋_GB2312" w:cs="方正仿宋_GB2312"/>
                <w:color w:val="auto"/>
                <w:sz w:val="24"/>
                <w:szCs w:val="24"/>
                <w:highlight w:val="none"/>
              </w:rPr>
              <w:t>自行承担。</w:t>
            </w:r>
          </w:p>
        </w:tc>
      </w:tr>
      <w:tr w14:paraId="72967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trPr>
        <w:tc>
          <w:tcPr>
            <w:tcW w:w="698" w:type="dxa"/>
            <w:vAlign w:val="center"/>
          </w:tcPr>
          <w:p w14:paraId="0798C66A">
            <w:pPr>
              <w:spacing w:before="40" w:after="40"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27</w:t>
            </w:r>
          </w:p>
        </w:tc>
        <w:tc>
          <w:tcPr>
            <w:tcW w:w="1080" w:type="dxa"/>
            <w:vAlign w:val="center"/>
          </w:tcPr>
          <w:p w14:paraId="2BFE73EC">
            <w:pPr>
              <w:spacing w:before="40" w:after="40" w:line="360" w:lineRule="auto"/>
              <w:ind w:right="57" w:firstLine="126" w:firstLineChars="50"/>
              <w:jc w:val="center"/>
              <w:outlineLvl w:val="9"/>
              <w:rPr>
                <w:rFonts w:ascii="方正仿宋_GB2312" w:hAnsi="方正仿宋_GB2312" w:eastAsia="方正仿宋_GB2312" w:cs="方正仿宋_GB2312"/>
                <w:color w:val="auto"/>
                <w:spacing w:val="6"/>
                <w:sz w:val="24"/>
                <w:szCs w:val="24"/>
                <w:highlight w:val="none"/>
              </w:rPr>
            </w:pPr>
            <w:r>
              <w:rPr>
                <w:rFonts w:hint="eastAsia" w:ascii="方正仿宋_GB2312" w:hAnsi="方正仿宋_GB2312" w:eastAsia="方正仿宋_GB2312" w:cs="方正仿宋_GB2312"/>
                <w:color w:val="auto"/>
                <w:spacing w:val="6"/>
                <w:sz w:val="24"/>
                <w:szCs w:val="24"/>
                <w:highlight w:val="none"/>
              </w:rPr>
              <w:t>27.1</w:t>
            </w:r>
          </w:p>
        </w:tc>
        <w:tc>
          <w:tcPr>
            <w:tcW w:w="8013" w:type="dxa"/>
            <w:vAlign w:val="center"/>
          </w:tcPr>
          <w:p w14:paraId="5CD23BE2">
            <w:pPr>
              <w:spacing w:before="40" w:after="40" w:line="360" w:lineRule="auto"/>
              <w:ind w:right="57"/>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（1）投标报价：</w:t>
            </w:r>
            <w:r>
              <w:rPr>
                <w:rFonts w:hint="eastAsia" w:ascii="方正仿宋_GB2312" w:hAnsi="方正仿宋_GB2312" w:eastAsia="方正仿宋_GB2312" w:cs="方正仿宋_GB2312"/>
                <w:sz w:val="24"/>
                <w:szCs w:val="24"/>
              </w:rPr>
              <w:t>本项目采用总价</w:t>
            </w:r>
            <w:r>
              <w:rPr>
                <w:rFonts w:hint="eastAsia" w:ascii="方正仿宋_GB2312" w:hAnsi="方正仿宋_GB2312" w:eastAsia="方正仿宋_GB2312" w:cs="方正仿宋_GB2312"/>
                <w:sz w:val="24"/>
                <w:szCs w:val="24"/>
                <w:lang w:val="en-US" w:eastAsia="zh-CN"/>
              </w:rPr>
              <w:t>报价和单价报价</w:t>
            </w:r>
            <w:r>
              <w:rPr>
                <w:rFonts w:hint="eastAsia" w:ascii="方正仿宋_GB2312" w:hAnsi="方正仿宋_GB2312" w:eastAsia="方正仿宋_GB2312" w:cs="方正仿宋_GB2312"/>
                <w:sz w:val="24"/>
                <w:szCs w:val="24"/>
              </w:rPr>
              <w:t>的方式进行报价</w:t>
            </w:r>
            <w:bookmarkStart w:id="1246" w:name="_GoBack"/>
            <w:bookmarkEnd w:id="1246"/>
            <w:r>
              <w:rPr>
                <w:rFonts w:hint="eastAsia" w:ascii="方正仿宋_GB2312" w:hAnsi="方正仿宋_GB2312" w:eastAsia="方正仿宋_GB2312" w:cs="方正仿宋_GB2312"/>
                <w:color w:val="auto"/>
                <w:sz w:val="24"/>
                <w:szCs w:val="24"/>
                <w:highlight w:val="none"/>
              </w:rPr>
              <w:t>。</w:t>
            </w:r>
          </w:p>
          <w:p w14:paraId="4B72C334">
            <w:pPr>
              <w:spacing w:before="40" w:after="40" w:line="360" w:lineRule="auto"/>
              <w:ind w:right="57"/>
              <w:outlineLvl w:val="9"/>
              <w:rPr>
                <w:rFonts w:ascii="仿宋" w:hAnsi="仿宋" w:eastAsia="仿宋" w:cs="仿宋"/>
                <w:color w:val="auto"/>
                <w:sz w:val="24"/>
                <w:highlight w:val="none"/>
              </w:rPr>
            </w:pPr>
            <w:r>
              <w:rPr>
                <w:rFonts w:hint="eastAsia" w:ascii="方正仿宋_GB2312" w:hAnsi="方正仿宋_GB2312" w:eastAsia="方正仿宋_GB2312" w:cs="方正仿宋_GB2312"/>
                <w:color w:val="auto"/>
                <w:sz w:val="24"/>
                <w:szCs w:val="24"/>
                <w:highlight w:val="none"/>
              </w:rPr>
              <w:t>注：</w:t>
            </w:r>
            <w:r>
              <w:rPr>
                <w:rFonts w:hint="eastAsia" w:ascii="仿宋" w:hAnsi="仿宋" w:eastAsia="仿宋" w:cs="仿宋"/>
                <w:color w:val="auto"/>
                <w:sz w:val="24"/>
                <w:highlight w:val="none"/>
              </w:rPr>
              <w:t>供应商须承诺所报的报价为全费用包干价，应包括完成本项目所需的设备、运输、安装、质保期内维修、售后服务、利润、税金，以及后续服务等所产生的一切生费用。</w:t>
            </w:r>
          </w:p>
          <w:p w14:paraId="6890D10C">
            <w:pPr>
              <w:spacing w:before="40" w:after="40" w:line="360" w:lineRule="auto"/>
              <w:ind w:right="57"/>
              <w:outlineLvl w:val="9"/>
              <w:rPr>
                <w:rFonts w:ascii="方正仿宋_GB2312" w:hAnsi="方正仿宋_GB2312" w:eastAsia="方正仿宋_GB2312" w:cs="方正仿宋_GB2312"/>
                <w:color w:val="auto"/>
                <w:sz w:val="24"/>
                <w:szCs w:val="24"/>
                <w:highlight w:val="none"/>
              </w:rPr>
            </w:pPr>
            <w:r>
              <w:rPr>
                <w:rFonts w:hint="eastAsia" w:ascii="仿宋" w:hAnsi="仿宋" w:eastAsia="仿宋" w:cs="仿宋"/>
                <w:color w:val="auto"/>
                <w:sz w:val="24"/>
                <w:highlight w:val="none"/>
              </w:rPr>
              <w:t>（2）</w:t>
            </w:r>
            <w:r>
              <w:rPr>
                <w:rFonts w:hint="eastAsia" w:ascii="方正仿宋_GB2312" w:hAnsi="方正仿宋_GB2312" w:eastAsia="方正仿宋_GB2312" w:cs="方正仿宋_GB2312"/>
                <w:color w:val="auto"/>
                <w:sz w:val="24"/>
                <w:szCs w:val="24"/>
                <w:highlight w:val="none"/>
              </w:rPr>
              <w:t>投标文件</w:t>
            </w:r>
            <w:r>
              <w:rPr>
                <w:rFonts w:hint="eastAsia" w:ascii="方正仿宋_GB2312" w:hAnsi="方正仿宋_GB2312" w:eastAsia="方正仿宋_GB2312" w:cs="方正仿宋_GB2312"/>
                <w:color w:val="auto"/>
                <w:spacing w:val="6"/>
                <w:sz w:val="24"/>
                <w:szCs w:val="24"/>
                <w:highlight w:val="none"/>
              </w:rPr>
              <w:t>签署、盖章：</w:t>
            </w:r>
            <w:r>
              <w:rPr>
                <w:rFonts w:hint="eastAsia" w:ascii="方正仿宋_GB2312" w:hAnsi="方正仿宋_GB2312" w:eastAsia="方正仿宋_GB2312" w:cs="方正仿宋_GB2312"/>
                <w:color w:val="auto"/>
                <w:sz w:val="24"/>
                <w:szCs w:val="24"/>
                <w:highlight w:val="none"/>
              </w:rPr>
              <w:t>按“政采云”要求，上传电子投标文件壹份。投标文件编制完成后须用云南CA按格式进行电子签章，在所要求的位置有法定代表人(单位负责人)或其委托代理人电子签名或电子签章，均使用云南CA按格式进行电子签章，联合体参加采购的除格式要求外，可由联合体牵头单位签署。</w:t>
            </w:r>
          </w:p>
          <w:p w14:paraId="268D6ED9">
            <w:pPr>
              <w:spacing w:before="99" w:line="360" w:lineRule="auto"/>
              <w:ind w:left="39" w:right="21"/>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pacing w:val="6"/>
                <w:sz w:val="24"/>
                <w:szCs w:val="24"/>
                <w:highlight w:val="none"/>
              </w:rPr>
              <w:t>（3）</w:t>
            </w:r>
            <w:r>
              <w:rPr>
                <w:rFonts w:hint="eastAsia" w:ascii="方正仿宋_GB2312" w:hAnsi="方正仿宋_GB2312" w:eastAsia="方正仿宋_GB2312" w:cs="方正仿宋_GB2312"/>
                <w:color w:val="auto"/>
                <w:sz w:val="24"/>
                <w:szCs w:val="24"/>
                <w:highlight w:val="none"/>
              </w:rPr>
              <w:t>投标文件的加密要求：CA锁加密。</w:t>
            </w:r>
          </w:p>
          <w:p w14:paraId="036B6E31">
            <w:pPr>
              <w:spacing w:before="99" w:line="360" w:lineRule="auto"/>
              <w:ind w:left="39" w:right="21"/>
              <w:outlineLvl w:val="9"/>
              <w:rPr>
                <w:rFonts w:ascii="方正仿宋_GB2312" w:hAnsi="方正仿宋_GB2312" w:eastAsia="方正仿宋_GB2312" w:cs="方正仿宋_GB2312"/>
                <w:color w:val="auto"/>
                <w:spacing w:val="-6"/>
                <w:sz w:val="24"/>
                <w:szCs w:val="24"/>
                <w:highlight w:val="none"/>
              </w:rPr>
            </w:pPr>
            <w:r>
              <w:rPr>
                <w:rFonts w:hint="eastAsia" w:ascii="方正仿宋_GB2312" w:hAnsi="方正仿宋_GB2312" w:eastAsia="方正仿宋_GB2312" w:cs="方正仿宋_GB2312"/>
                <w:color w:val="auto"/>
                <w:sz w:val="24"/>
                <w:szCs w:val="24"/>
                <w:highlight w:val="none"/>
              </w:rPr>
              <w:t>（4）</w:t>
            </w:r>
            <w:r>
              <w:rPr>
                <w:rFonts w:hint="eastAsia" w:ascii="方正仿宋_GB2312" w:hAnsi="方正仿宋_GB2312" w:eastAsia="方正仿宋_GB2312" w:cs="方正仿宋_GB2312"/>
                <w:color w:val="auto"/>
                <w:spacing w:val="-6"/>
                <w:sz w:val="24"/>
                <w:szCs w:val="24"/>
                <w:highlight w:val="none"/>
              </w:rPr>
              <w:t>其它要求：</w:t>
            </w:r>
          </w:p>
          <w:p w14:paraId="4432BC6D">
            <w:pPr>
              <w:spacing w:before="99" w:line="360" w:lineRule="auto"/>
              <w:ind w:left="39" w:right="21"/>
              <w:outlineLvl w:val="9"/>
              <w:rPr>
                <w:rFonts w:ascii="方正仿宋_GB2312" w:hAnsi="方正仿宋_GB2312" w:eastAsia="方正仿宋_GB2312" w:cs="方正仿宋_GB2312"/>
                <w:color w:val="auto"/>
                <w:spacing w:val="-6"/>
                <w:sz w:val="24"/>
                <w:szCs w:val="24"/>
                <w:highlight w:val="none"/>
              </w:rPr>
            </w:pPr>
            <w:r>
              <w:rPr>
                <w:rFonts w:hint="eastAsia" w:ascii="方正仿宋_GB2312" w:hAnsi="方正仿宋_GB2312" w:eastAsia="方正仿宋_GB2312" w:cs="方正仿宋_GB2312"/>
                <w:color w:val="auto"/>
                <w:spacing w:val="-6"/>
                <w:sz w:val="24"/>
                <w:szCs w:val="24"/>
                <w:highlight w:val="none"/>
              </w:rPr>
              <w:t>1、供应商应提供详细的供货清单，并且清单中依次说明设备型号、数量、产地、生产厂家等内容。对于属于整套设备运行和施工所必需的部件，即使招标文件中未列出或数量不足的，供应商仍需在执行合同时予以补足</w:t>
            </w:r>
            <w:r>
              <w:rPr>
                <w:rFonts w:hint="eastAsia" w:ascii="方正仿宋_GB2312" w:hAnsi="方正仿宋_GB2312" w:eastAsia="方正仿宋_GB2312" w:cs="方正仿宋_GB2312"/>
                <w:color w:val="auto"/>
                <w:spacing w:val="-6"/>
                <w:sz w:val="24"/>
                <w:szCs w:val="24"/>
                <w:highlight w:val="none"/>
                <w:lang w:eastAsia="zh-CN"/>
              </w:rPr>
              <w:t>，且该部分不再额外支付费用</w:t>
            </w:r>
            <w:r>
              <w:rPr>
                <w:rFonts w:hint="eastAsia" w:ascii="方正仿宋_GB2312" w:hAnsi="方正仿宋_GB2312" w:eastAsia="方正仿宋_GB2312" w:cs="方正仿宋_GB2312"/>
                <w:color w:val="auto"/>
                <w:spacing w:val="-6"/>
                <w:sz w:val="24"/>
                <w:szCs w:val="24"/>
                <w:highlight w:val="none"/>
              </w:rPr>
              <w:t>。</w:t>
            </w:r>
          </w:p>
          <w:p w14:paraId="0EF84DAB">
            <w:pPr>
              <w:spacing w:before="99" w:line="360" w:lineRule="auto"/>
              <w:ind w:left="39" w:right="21"/>
              <w:outlineLvl w:val="9"/>
              <w:rPr>
                <w:rFonts w:ascii="方正仿宋_GB2312" w:hAnsi="方正仿宋_GB2312" w:eastAsia="方正仿宋_GB2312" w:cs="方正仿宋_GB2312"/>
                <w:color w:val="auto"/>
                <w:spacing w:val="-6"/>
                <w:sz w:val="24"/>
                <w:szCs w:val="24"/>
                <w:highlight w:val="none"/>
              </w:rPr>
            </w:pPr>
            <w:r>
              <w:rPr>
                <w:rFonts w:hint="eastAsia" w:ascii="方正仿宋_GB2312" w:hAnsi="方正仿宋_GB2312" w:eastAsia="方正仿宋_GB2312" w:cs="方正仿宋_GB2312"/>
                <w:color w:val="auto"/>
                <w:spacing w:val="-6"/>
                <w:sz w:val="24"/>
                <w:szCs w:val="24"/>
                <w:highlight w:val="none"/>
              </w:rPr>
              <w:t>2、供应商的投标文件必须是在接受采购人的招标文件（含合同条款等）的基础上作出的承诺，若成交供应商对招标文件（含合同条款等）提出修改要求，采购人可视为其不响应招标文件的实质性条款，取消其成交候选人资格。</w:t>
            </w:r>
          </w:p>
          <w:p w14:paraId="47139A69">
            <w:pPr>
              <w:spacing w:before="99" w:line="360" w:lineRule="auto"/>
              <w:ind w:left="39" w:right="21"/>
              <w:outlineLvl w:val="9"/>
              <w:rPr>
                <w:rFonts w:ascii="方正仿宋_GB2312" w:hAnsi="方正仿宋_GB2312" w:eastAsia="方正仿宋_GB2312" w:cs="方正仿宋_GB2312"/>
                <w:color w:val="auto"/>
                <w:spacing w:val="-6"/>
                <w:sz w:val="24"/>
                <w:szCs w:val="24"/>
                <w:highlight w:val="none"/>
              </w:rPr>
            </w:pPr>
            <w:r>
              <w:rPr>
                <w:rFonts w:hint="eastAsia" w:ascii="方正仿宋_GB2312" w:hAnsi="方正仿宋_GB2312" w:eastAsia="方正仿宋_GB2312" w:cs="方正仿宋_GB2312"/>
                <w:color w:val="auto"/>
                <w:spacing w:val="-6"/>
                <w:sz w:val="24"/>
                <w:szCs w:val="24"/>
                <w:highlight w:val="none"/>
              </w:rPr>
              <w:t>3、供应商若因报价过低致使不与采购人签订合同或在合同签订中无故要求变更投标承诺和变更报价的，采购人可通报监管部门取消其成交候选人资格；给采购人造成的损失供应商应予以赔偿，采购监督管理部门给予不良市场行为记录。</w:t>
            </w:r>
          </w:p>
          <w:p w14:paraId="2D639CAA">
            <w:pPr>
              <w:spacing w:before="99" w:line="360" w:lineRule="auto"/>
              <w:ind w:left="39" w:right="21"/>
              <w:outlineLvl w:val="9"/>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二、验收标准</w:t>
            </w:r>
          </w:p>
          <w:p w14:paraId="797CB45B">
            <w:pPr>
              <w:spacing w:before="99" w:line="360" w:lineRule="auto"/>
              <w:ind w:left="39" w:right="21"/>
              <w:outlineLvl w:val="9"/>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1、验收包括：材质、款式、规格、数量、外观、质量、性能、备品备件、装箱单、说明资料及包装。供应商应保证向采购人提供的商品为全新、未使用的原装正品，并且所有商品均应具备该类商品的功能要求，质量为合格产品，同时有具体的规格型号、明确的生产厂商和原产地。</w:t>
            </w:r>
          </w:p>
          <w:p w14:paraId="4A8EF615">
            <w:pPr>
              <w:spacing w:before="99" w:line="360" w:lineRule="auto"/>
              <w:ind w:left="39" w:right="21"/>
              <w:outlineLvl w:val="9"/>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2、供应商交货前应对产品作出全面检查和对验收文件进行整理，并列出清单，作为采购人收货验收和使用技术条件的依据，同时安装到位，可用后验收。</w:t>
            </w:r>
          </w:p>
          <w:p w14:paraId="7DBE5A03">
            <w:pPr>
              <w:spacing w:before="99" w:line="360" w:lineRule="auto"/>
              <w:ind w:left="39" w:right="21"/>
              <w:outlineLvl w:val="9"/>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3、验收时对产品进行上述功能要求的逐一测试，全部通过后才能执行合同验收工作，否则将作无条件退货处理，并保留对该厂商追究相关责任的权利。</w:t>
            </w:r>
          </w:p>
          <w:p w14:paraId="65261DE6">
            <w:pPr>
              <w:spacing w:before="40" w:after="40" w:line="360" w:lineRule="auto"/>
              <w:ind w:right="57"/>
              <w:outlineLvl w:val="9"/>
              <w:rPr>
                <w:rFonts w:ascii="方正仿宋_GB2312" w:hAnsi="方正仿宋_GB2312" w:eastAsia="方正仿宋_GB2312" w:cs="方正仿宋_GB2312"/>
                <w:color w:val="auto"/>
                <w:sz w:val="24"/>
                <w:szCs w:val="24"/>
                <w:highlight w:val="none"/>
              </w:rPr>
            </w:pPr>
            <w:r>
              <w:rPr>
                <w:rFonts w:hint="eastAsia" w:ascii="仿宋" w:hAnsi="仿宋" w:eastAsia="仿宋" w:cs="仿宋"/>
                <w:color w:val="auto"/>
                <w:spacing w:val="-6"/>
                <w:sz w:val="24"/>
                <w:szCs w:val="24"/>
                <w:highlight w:val="none"/>
              </w:rPr>
              <w:t>4、以上条款内容投标文件中需附承诺书，若不提供视为无效投标；</w:t>
            </w:r>
          </w:p>
        </w:tc>
      </w:tr>
      <w:tr w14:paraId="7E763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trPr>
        <w:tc>
          <w:tcPr>
            <w:tcW w:w="698" w:type="dxa"/>
            <w:vAlign w:val="center"/>
          </w:tcPr>
          <w:p w14:paraId="56032855">
            <w:pPr>
              <w:spacing w:before="40" w:after="40"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28</w:t>
            </w:r>
          </w:p>
        </w:tc>
        <w:tc>
          <w:tcPr>
            <w:tcW w:w="1080" w:type="dxa"/>
            <w:vAlign w:val="center"/>
          </w:tcPr>
          <w:p w14:paraId="77B08C95">
            <w:pPr>
              <w:spacing w:before="40" w:after="40" w:line="360" w:lineRule="auto"/>
              <w:ind w:right="57"/>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28.1</w:t>
            </w:r>
          </w:p>
        </w:tc>
        <w:tc>
          <w:tcPr>
            <w:tcW w:w="8013" w:type="dxa"/>
            <w:vAlign w:val="center"/>
          </w:tcPr>
          <w:p w14:paraId="03956587">
            <w:pPr>
              <w:spacing w:before="40" w:after="40" w:line="360" w:lineRule="auto"/>
              <w:ind w:right="57"/>
              <w:jc w:val="left"/>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评标方法:综合评分法</w:t>
            </w:r>
          </w:p>
        </w:tc>
      </w:tr>
    </w:tbl>
    <w:p w14:paraId="1453A6B2">
      <w:pPr>
        <w:spacing w:line="480" w:lineRule="auto"/>
        <w:jc w:val="center"/>
        <w:outlineLvl w:val="9"/>
        <w:rPr>
          <w:rFonts w:ascii="方正仿宋_GB2312" w:hAnsi="方正仿宋_GB2312" w:eastAsia="方正仿宋_GB2312" w:cs="方正仿宋_GB2312"/>
          <w:color w:val="auto"/>
          <w:highlight w:val="none"/>
        </w:rPr>
      </w:pPr>
      <w:bookmarkStart w:id="234" w:name="_Toc21436684"/>
      <w:bookmarkStart w:id="235" w:name="_Toc32353"/>
      <w:bookmarkStart w:id="236" w:name="_Toc11212"/>
      <w:bookmarkStart w:id="237" w:name="_Toc15353"/>
      <w:bookmarkStart w:id="238" w:name="_Toc719"/>
      <w:r>
        <w:rPr>
          <w:rFonts w:hint="eastAsia" w:ascii="方正仿宋_GB2312" w:hAnsi="方正仿宋_GB2312" w:eastAsia="方正仿宋_GB2312" w:cs="方正仿宋_GB2312"/>
          <w:color w:val="auto"/>
          <w:szCs w:val="32"/>
          <w:highlight w:val="none"/>
        </w:rPr>
        <w:br w:type="page"/>
      </w:r>
      <w:bookmarkStart w:id="239" w:name="_Toc23757"/>
      <w:bookmarkStart w:id="240" w:name="_Toc107"/>
      <w:bookmarkStart w:id="241" w:name="_Toc16749"/>
      <w:bookmarkStart w:id="242" w:name="_Toc1215"/>
      <w:bookmarkStart w:id="243" w:name="_Toc21915"/>
      <w:bookmarkStart w:id="244" w:name="_Toc13080"/>
      <w:bookmarkStart w:id="245" w:name="_Toc10718"/>
      <w:bookmarkStart w:id="246" w:name="_Toc27016"/>
      <w:r>
        <w:rPr>
          <w:rFonts w:hint="eastAsia" w:ascii="方正小标宋简体" w:hAnsi="方正小标宋简体" w:eastAsia="方正小标宋简体" w:cs="方正小标宋简体"/>
          <w:color w:val="auto"/>
          <w:sz w:val="36"/>
          <w:szCs w:val="36"/>
          <w:highlight w:val="none"/>
        </w:rPr>
        <w:t xml:space="preserve">一、 </w:t>
      </w:r>
      <w:bookmarkEnd w:id="234"/>
      <w:bookmarkEnd w:id="235"/>
      <w:r>
        <w:rPr>
          <w:rFonts w:hint="eastAsia" w:ascii="方正小标宋简体" w:hAnsi="方正小标宋简体" w:eastAsia="方正小标宋简体" w:cs="方正小标宋简体"/>
          <w:color w:val="auto"/>
          <w:sz w:val="36"/>
          <w:szCs w:val="36"/>
          <w:highlight w:val="none"/>
        </w:rPr>
        <w:t>总 则</w:t>
      </w:r>
      <w:bookmarkEnd w:id="236"/>
      <w:bookmarkEnd w:id="237"/>
      <w:bookmarkEnd w:id="238"/>
      <w:bookmarkEnd w:id="239"/>
      <w:bookmarkEnd w:id="240"/>
      <w:bookmarkEnd w:id="241"/>
      <w:bookmarkEnd w:id="242"/>
      <w:bookmarkEnd w:id="243"/>
      <w:bookmarkEnd w:id="244"/>
      <w:bookmarkEnd w:id="245"/>
      <w:bookmarkEnd w:id="246"/>
    </w:p>
    <w:p w14:paraId="4412FC51">
      <w:pPr>
        <w:spacing w:line="360" w:lineRule="auto"/>
        <w:outlineLvl w:val="9"/>
        <w:rPr>
          <w:rFonts w:ascii="方正仿宋_GB2312" w:hAnsi="方正仿宋_GB2312" w:eastAsia="方正仿宋_GB2312" w:cs="方正仿宋_GB2312"/>
          <w:bCs/>
          <w:color w:val="auto"/>
          <w:sz w:val="24"/>
          <w:szCs w:val="24"/>
          <w:highlight w:val="none"/>
        </w:rPr>
      </w:pPr>
      <w:bookmarkStart w:id="247" w:name="_Toc28319"/>
      <w:bookmarkStart w:id="248" w:name="_Toc8241"/>
      <w:bookmarkStart w:id="249" w:name="_Toc1964"/>
      <w:bookmarkStart w:id="250" w:name="_Toc21436685"/>
      <w:r>
        <w:rPr>
          <w:rFonts w:hint="eastAsia" w:ascii="方正仿宋_GB2312" w:hAnsi="方正仿宋_GB2312" w:eastAsia="方正仿宋_GB2312" w:cs="方正仿宋_GB2312"/>
          <w:bCs/>
          <w:color w:val="auto"/>
          <w:sz w:val="24"/>
          <w:szCs w:val="24"/>
          <w:highlight w:val="none"/>
        </w:rPr>
        <w:t>一．项目概况</w:t>
      </w:r>
      <w:bookmarkEnd w:id="247"/>
      <w:bookmarkEnd w:id="248"/>
      <w:bookmarkEnd w:id="249"/>
    </w:p>
    <w:p w14:paraId="4D3041B7">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 1本次招标采用公开招标方式。</w:t>
      </w:r>
    </w:p>
    <w:p w14:paraId="42B1A9BE">
      <w:pPr>
        <w:spacing w:line="360" w:lineRule="auto"/>
        <w:outlineLvl w:val="9"/>
        <w:rPr>
          <w:rFonts w:ascii="方正仿宋_GB2312" w:hAnsi="方正仿宋_GB2312" w:eastAsia="方正仿宋_GB2312" w:cs="方正仿宋_GB2312"/>
          <w:color w:val="auto"/>
          <w:sz w:val="24"/>
          <w:szCs w:val="24"/>
          <w:highlight w:val="none"/>
        </w:rPr>
      </w:pPr>
      <w:bookmarkStart w:id="251" w:name="_Toc42782792"/>
      <w:bookmarkStart w:id="252" w:name="_Toc42941198"/>
      <w:bookmarkStart w:id="253" w:name="_Toc43008877"/>
      <w:bookmarkStart w:id="254" w:name="_Toc41389795"/>
      <w:bookmarkStart w:id="255" w:name="_Toc514058454"/>
      <w:bookmarkStart w:id="256" w:name="_Toc43103047"/>
      <w:bookmarkStart w:id="257" w:name="_Toc42965662"/>
      <w:bookmarkStart w:id="258" w:name="_Toc42782580"/>
      <w:bookmarkStart w:id="259" w:name="_Toc42941292"/>
      <w:bookmarkStart w:id="260" w:name="_Toc42796906"/>
      <w:bookmarkStart w:id="261" w:name="_Toc43103130"/>
      <w:bookmarkStart w:id="262" w:name="_Toc43110953"/>
      <w:bookmarkStart w:id="263" w:name="_Toc416335922"/>
      <w:bookmarkStart w:id="264" w:name="_Toc42876193"/>
      <w:bookmarkStart w:id="265" w:name="_Toc42876108"/>
      <w:bookmarkStart w:id="266" w:name="_Toc42781843"/>
      <w:bookmarkStart w:id="267" w:name="_Toc42782878"/>
      <w:r>
        <w:rPr>
          <w:rFonts w:hint="eastAsia" w:ascii="方正仿宋_GB2312" w:hAnsi="方正仿宋_GB2312" w:eastAsia="方正仿宋_GB2312" w:cs="方正仿宋_GB2312"/>
          <w:color w:val="auto"/>
          <w:sz w:val="24"/>
          <w:szCs w:val="24"/>
          <w:highlight w:val="none"/>
        </w:rPr>
        <w:t>2.适用范围</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14:paraId="362A1CF9">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2.1本招标文件仅适用于本招标项目中所述的内容。</w:t>
      </w:r>
    </w:p>
    <w:p w14:paraId="5AD36688">
      <w:pPr>
        <w:spacing w:line="360" w:lineRule="auto"/>
        <w:outlineLvl w:val="9"/>
        <w:rPr>
          <w:rFonts w:ascii="方正仿宋_GB2312" w:hAnsi="方正仿宋_GB2312" w:eastAsia="方正仿宋_GB2312" w:cs="方正仿宋_GB2312"/>
          <w:color w:val="auto"/>
          <w:sz w:val="24"/>
          <w:szCs w:val="24"/>
          <w:highlight w:val="none"/>
        </w:rPr>
      </w:pPr>
      <w:bookmarkStart w:id="268" w:name="_Toc43103131"/>
      <w:bookmarkStart w:id="269" w:name="_Toc43103048"/>
      <w:bookmarkStart w:id="270" w:name="_Toc43008878"/>
      <w:bookmarkStart w:id="271" w:name="_Toc43110954"/>
      <w:bookmarkStart w:id="272" w:name="_Toc42941199"/>
      <w:bookmarkStart w:id="273" w:name="_Toc514058455"/>
      <w:bookmarkStart w:id="274" w:name="_Toc42876109"/>
      <w:bookmarkStart w:id="275" w:name="_Toc42782581"/>
      <w:bookmarkStart w:id="276" w:name="_Toc416335923"/>
      <w:bookmarkStart w:id="277" w:name="_Toc42941293"/>
      <w:bookmarkStart w:id="278" w:name="_Toc42782793"/>
      <w:bookmarkStart w:id="279" w:name="_Toc42876194"/>
      <w:bookmarkStart w:id="280" w:name="_Toc42781844"/>
      <w:bookmarkStart w:id="281" w:name="_Toc42796907"/>
      <w:bookmarkStart w:id="282" w:name="_Toc42965663"/>
      <w:bookmarkStart w:id="283" w:name="_Toc41389796"/>
      <w:bookmarkStart w:id="284" w:name="_Toc42782879"/>
      <w:bookmarkStart w:id="285" w:name="_Toc507903166"/>
      <w:r>
        <w:rPr>
          <w:rFonts w:hint="eastAsia" w:ascii="方正仿宋_GB2312" w:hAnsi="方正仿宋_GB2312" w:eastAsia="方正仿宋_GB2312" w:cs="方正仿宋_GB2312"/>
          <w:color w:val="auto"/>
          <w:sz w:val="24"/>
          <w:szCs w:val="24"/>
          <w:highlight w:val="none"/>
        </w:rPr>
        <w:t>3.定义</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14:paraId="64536DBC">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3.1“采购人”系指本次依法进行政府采购的单位即</w:t>
      </w:r>
      <w:r>
        <w:rPr>
          <w:rFonts w:hint="eastAsia" w:ascii="方正仿宋_GB2312" w:hAnsi="方正仿宋_GB2312" w:eastAsia="方正仿宋_GB2312" w:cs="方正仿宋_GB2312"/>
          <w:color w:val="auto"/>
          <w:sz w:val="24"/>
          <w:szCs w:val="24"/>
          <w:highlight w:val="none"/>
          <w:u w:val="single"/>
          <w:lang w:eastAsia="zh-CN"/>
        </w:rPr>
        <w:t>昆明市呈贡区第四中学</w:t>
      </w:r>
      <w:r>
        <w:rPr>
          <w:rFonts w:hint="eastAsia" w:ascii="方正仿宋_GB2312" w:hAnsi="方正仿宋_GB2312" w:eastAsia="方正仿宋_GB2312" w:cs="方正仿宋_GB2312"/>
          <w:color w:val="auto"/>
          <w:sz w:val="24"/>
          <w:szCs w:val="24"/>
          <w:highlight w:val="none"/>
        </w:rPr>
        <w:t>。</w:t>
      </w:r>
    </w:p>
    <w:p w14:paraId="3960B62A">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3.2“集中采购机构”系指组织本次招标、投标的政府集中采购机构。即</w:t>
      </w:r>
      <w:r>
        <w:rPr>
          <w:rFonts w:hint="eastAsia" w:ascii="方正仿宋_GB2312" w:hAnsi="方正仿宋_GB2312" w:eastAsia="方正仿宋_GB2312" w:cs="方正仿宋_GB2312"/>
          <w:color w:val="auto"/>
          <w:sz w:val="24"/>
          <w:szCs w:val="24"/>
          <w:highlight w:val="none"/>
          <w:u w:val="single"/>
          <w:lang w:eastAsia="zh-CN"/>
        </w:rPr>
        <w:t>昆明市呈贡区人民政府办公室（昆明市呈贡区机关事务管理中心）</w:t>
      </w:r>
      <w:r>
        <w:rPr>
          <w:rFonts w:hint="eastAsia" w:ascii="方正仿宋_GB2312" w:hAnsi="方正仿宋_GB2312" w:eastAsia="方正仿宋_GB2312" w:cs="方正仿宋_GB2312"/>
          <w:color w:val="auto"/>
          <w:sz w:val="24"/>
          <w:szCs w:val="24"/>
          <w:highlight w:val="none"/>
        </w:rPr>
        <w:t>。</w:t>
      </w:r>
    </w:p>
    <w:p w14:paraId="75E47C1E">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3.3“供应商”系指无条件接受招标文件的各项要求，具备符合资格条件规定的服务能力，向政府集中采购机构提交投标文件的供应商或供应人。</w:t>
      </w:r>
    </w:p>
    <w:p w14:paraId="5BAE701A">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3.4“设备”系指合格的供应商或供应人按招标文件规定，向采购单位提供招标文件中所列明的教育教学设备、</w:t>
      </w:r>
      <w:r>
        <w:rPr>
          <w:rFonts w:hint="eastAsia" w:ascii="方正仿宋_GB2312" w:hAnsi="方正仿宋_GB2312" w:eastAsia="方正仿宋_GB2312" w:cs="方正仿宋_GB2312"/>
          <w:color w:val="auto"/>
          <w:sz w:val="24"/>
          <w:szCs w:val="24"/>
          <w:highlight w:val="none"/>
          <w:lang w:val="en-US" w:eastAsia="zh-CN"/>
        </w:rPr>
        <w:t>家具</w:t>
      </w:r>
      <w:r>
        <w:rPr>
          <w:rFonts w:hint="eastAsia" w:ascii="方正仿宋_GB2312" w:hAnsi="方正仿宋_GB2312" w:eastAsia="方正仿宋_GB2312" w:cs="方正仿宋_GB2312"/>
          <w:color w:val="auto"/>
          <w:sz w:val="24"/>
          <w:szCs w:val="24"/>
          <w:highlight w:val="none"/>
        </w:rPr>
        <w:t>及其它有关技术资料和材料。</w:t>
      </w:r>
    </w:p>
    <w:p w14:paraId="7F8B65F6">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3.5“服务”系指招标文件规定合格的供应商或供应人须承担的售后服务、设备安装调试、培训服务和其它类似的义务。</w:t>
      </w:r>
    </w:p>
    <w:p w14:paraId="01916B8C">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3.6“项目”系指合格的供应商或供应人按招标文件规定，须向采购人提供的产品和服务的总称。</w:t>
      </w:r>
    </w:p>
    <w:p w14:paraId="34CEA432">
      <w:pPr>
        <w:spacing w:line="360" w:lineRule="auto"/>
        <w:outlineLvl w:val="9"/>
        <w:rPr>
          <w:rFonts w:ascii="方正仿宋_GB2312" w:hAnsi="方正仿宋_GB2312" w:eastAsia="方正仿宋_GB2312" w:cs="方正仿宋_GB2312"/>
          <w:color w:val="auto"/>
          <w:sz w:val="24"/>
          <w:szCs w:val="24"/>
          <w:highlight w:val="none"/>
        </w:rPr>
      </w:pPr>
      <w:bookmarkStart w:id="286" w:name="_Toc42781845"/>
      <w:bookmarkStart w:id="287" w:name="_Toc42941294"/>
      <w:bookmarkStart w:id="288" w:name="_Toc41389797"/>
      <w:bookmarkStart w:id="289" w:name="_Toc514058456"/>
      <w:bookmarkStart w:id="290" w:name="_Toc42782880"/>
      <w:bookmarkStart w:id="291" w:name="_Toc42782794"/>
      <w:bookmarkStart w:id="292" w:name="_Toc42876195"/>
      <w:bookmarkStart w:id="293" w:name="_Toc43103132"/>
      <w:bookmarkStart w:id="294" w:name="_Toc43110955"/>
      <w:bookmarkStart w:id="295" w:name="_Toc42965664"/>
      <w:bookmarkStart w:id="296" w:name="_Toc42796908"/>
      <w:bookmarkStart w:id="297" w:name="_Toc42941200"/>
      <w:bookmarkStart w:id="298" w:name="_Toc416335924"/>
      <w:bookmarkStart w:id="299" w:name="_Toc42876110"/>
      <w:bookmarkStart w:id="300" w:name="_Toc43103049"/>
      <w:bookmarkStart w:id="301" w:name="_Toc42782582"/>
      <w:bookmarkStart w:id="302" w:name="_Toc43008879"/>
      <w:r>
        <w:rPr>
          <w:rFonts w:hint="eastAsia" w:ascii="方正仿宋_GB2312" w:hAnsi="方正仿宋_GB2312" w:eastAsia="方正仿宋_GB2312" w:cs="方正仿宋_GB2312"/>
          <w:color w:val="auto"/>
          <w:sz w:val="24"/>
          <w:szCs w:val="24"/>
          <w:highlight w:val="none"/>
        </w:rPr>
        <w:t>4.参加政府采购的合格</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r>
        <w:rPr>
          <w:rFonts w:hint="eastAsia" w:ascii="方正仿宋_GB2312" w:hAnsi="方正仿宋_GB2312" w:eastAsia="方正仿宋_GB2312" w:cs="方正仿宋_GB2312"/>
          <w:color w:val="auto"/>
          <w:sz w:val="24"/>
          <w:szCs w:val="24"/>
          <w:highlight w:val="none"/>
        </w:rPr>
        <w:t>供应商</w:t>
      </w:r>
    </w:p>
    <w:p w14:paraId="01DC7DBF">
      <w:pPr>
        <w:spacing w:line="360" w:lineRule="auto"/>
        <w:outlineLvl w:val="9"/>
        <w:rPr>
          <w:rFonts w:ascii="方正仿宋_GB2312" w:hAnsi="方正仿宋_GB2312" w:eastAsia="方正仿宋_GB2312" w:cs="方正仿宋_GB2312"/>
          <w:color w:val="auto"/>
          <w:sz w:val="24"/>
          <w:szCs w:val="24"/>
          <w:highlight w:val="none"/>
        </w:rPr>
      </w:pPr>
      <w:bookmarkStart w:id="303" w:name="_Toc42782881"/>
      <w:bookmarkStart w:id="304" w:name="_Toc42781846"/>
      <w:bookmarkStart w:id="305" w:name="_Toc42941295"/>
      <w:bookmarkStart w:id="306" w:name="_Toc507903167"/>
      <w:bookmarkStart w:id="307" w:name="_Toc42941201"/>
      <w:bookmarkStart w:id="308" w:name="_Toc42782795"/>
      <w:bookmarkStart w:id="309" w:name="_Toc42876111"/>
      <w:bookmarkStart w:id="310" w:name="_Toc42965665"/>
      <w:bookmarkStart w:id="311" w:name="_Toc42782583"/>
      <w:bookmarkStart w:id="312" w:name="_Toc43103133"/>
      <w:bookmarkStart w:id="313" w:name="_Toc43008880"/>
      <w:bookmarkStart w:id="314" w:name="_Toc42876196"/>
      <w:bookmarkStart w:id="315" w:name="_Toc41389798"/>
      <w:bookmarkStart w:id="316" w:name="_Toc43110956"/>
      <w:bookmarkStart w:id="317" w:name="_Toc42796909"/>
      <w:bookmarkStart w:id="318" w:name="_Toc43103050"/>
      <w:r>
        <w:rPr>
          <w:rFonts w:hint="eastAsia" w:ascii="方正仿宋_GB2312" w:hAnsi="方正仿宋_GB2312" w:eastAsia="方正仿宋_GB2312" w:cs="方正仿宋_GB2312"/>
          <w:color w:val="auto"/>
          <w:sz w:val="24"/>
          <w:szCs w:val="24"/>
          <w:highlight w:val="none"/>
        </w:rPr>
        <w:t>4.1供应商应遵守有关的中国法律和规章条例等。</w:t>
      </w:r>
    </w:p>
    <w:p w14:paraId="7AABF116">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4.2获取招标文件，完全满足招标文件的实质性要求。</w:t>
      </w:r>
    </w:p>
    <w:p w14:paraId="4636EBFA">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4.3供应商应具备《中华人民共和国政府采购法》第二十二条规定的条件：具体详见第一章招标公告。</w:t>
      </w:r>
    </w:p>
    <w:p w14:paraId="4E8B9763">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4.4本项目不接受联合体投标。</w:t>
      </w:r>
    </w:p>
    <w:p w14:paraId="4FAE294C">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4.5资格审查方式：资格后审。</w:t>
      </w:r>
    </w:p>
    <w:p w14:paraId="34C11E69">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4.6供应商不得存在下列情形之一：</w:t>
      </w:r>
    </w:p>
    <w:p w14:paraId="472D58A4">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（1）为本项目的采购人；</w:t>
      </w:r>
    </w:p>
    <w:p w14:paraId="4718FA2B">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（2）为本项目提供集中采购服务的；</w:t>
      </w:r>
    </w:p>
    <w:p w14:paraId="660F78DF">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（3）与本项目的采购人或集中采购机构或供应商同为一个法定代表人的；</w:t>
      </w:r>
    </w:p>
    <w:p w14:paraId="3AFB11CA">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（4）与本项目的采购人或集中采购机构或供应商相互控股或参股的；</w:t>
      </w:r>
    </w:p>
    <w:p w14:paraId="272B06F8">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（5）与本项目的采购人或集中采购机构或供应商相互任职或工作的；</w:t>
      </w:r>
    </w:p>
    <w:p w14:paraId="5C1D8E61">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（6）被责令停业的；</w:t>
      </w:r>
    </w:p>
    <w:p w14:paraId="1B1E4BC0">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（7）被暂停或取消投标资格的；</w:t>
      </w:r>
    </w:p>
    <w:p w14:paraId="6DA358B6">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（8）财产被接管或取消投标资格的；</w:t>
      </w:r>
    </w:p>
    <w:p w14:paraId="56588CFD">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（9）在最近三年内有骗取中标或严重违约的。</w:t>
      </w:r>
    </w:p>
    <w:p w14:paraId="4E8663BA">
      <w:pPr>
        <w:spacing w:line="360" w:lineRule="auto"/>
        <w:outlineLvl w:val="9"/>
        <w:rPr>
          <w:rFonts w:ascii="方正仿宋_GB2312" w:hAnsi="方正仿宋_GB2312" w:eastAsia="方正仿宋_GB2312" w:cs="方正仿宋_GB2312"/>
          <w:color w:val="auto"/>
          <w:sz w:val="24"/>
          <w:szCs w:val="24"/>
          <w:highlight w:val="none"/>
        </w:rPr>
      </w:pPr>
      <w:bookmarkStart w:id="319" w:name="_Toc514058457"/>
      <w:bookmarkStart w:id="320" w:name="_Toc416335925"/>
      <w:r>
        <w:rPr>
          <w:rFonts w:hint="eastAsia" w:ascii="方正仿宋_GB2312" w:hAnsi="方正仿宋_GB2312" w:eastAsia="方正仿宋_GB2312" w:cs="方正仿宋_GB2312"/>
          <w:color w:val="auto"/>
          <w:sz w:val="24"/>
          <w:szCs w:val="24"/>
          <w:highlight w:val="none"/>
        </w:rPr>
        <w:t>5.适用法律</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14:paraId="13270E94">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5.1本次招标及由本次招标产生的合同适用中华人民共和国法律。</w:t>
      </w:r>
    </w:p>
    <w:p w14:paraId="3C40564C">
      <w:pPr>
        <w:spacing w:line="360" w:lineRule="auto"/>
        <w:outlineLvl w:val="9"/>
        <w:rPr>
          <w:rFonts w:ascii="方正仿宋_GB2312" w:hAnsi="方正仿宋_GB2312" w:eastAsia="方正仿宋_GB2312" w:cs="方正仿宋_GB2312"/>
          <w:color w:val="auto"/>
          <w:sz w:val="24"/>
          <w:szCs w:val="24"/>
          <w:highlight w:val="none"/>
        </w:rPr>
      </w:pPr>
      <w:bookmarkStart w:id="321" w:name="_Toc42941296"/>
      <w:bookmarkStart w:id="322" w:name="_Toc43110957"/>
      <w:bookmarkStart w:id="323" w:name="_Toc42782796"/>
      <w:bookmarkStart w:id="324" w:name="_Toc514058458"/>
      <w:bookmarkStart w:id="325" w:name="_Toc42782584"/>
      <w:bookmarkStart w:id="326" w:name="_Toc43103134"/>
      <w:bookmarkStart w:id="327" w:name="_Toc43103051"/>
      <w:bookmarkStart w:id="328" w:name="_Toc41389799"/>
      <w:bookmarkStart w:id="329" w:name="_Toc42782882"/>
      <w:bookmarkStart w:id="330" w:name="_Toc42781847"/>
      <w:bookmarkStart w:id="331" w:name="_Toc42876112"/>
      <w:bookmarkStart w:id="332" w:name="_Toc43008881"/>
      <w:bookmarkStart w:id="333" w:name="_Toc416335926"/>
      <w:bookmarkStart w:id="334" w:name="_Toc42796910"/>
      <w:bookmarkStart w:id="335" w:name="_Toc42876197"/>
      <w:bookmarkStart w:id="336" w:name="_Toc42941202"/>
      <w:bookmarkStart w:id="337" w:name="_Toc42965666"/>
      <w:bookmarkStart w:id="338" w:name="_Toc507903168"/>
      <w:r>
        <w:rPr>
          <w:rFonts w:hint="eastAsia" w:ascii="方正仿宋_GB2312" w:hAnsi="方正仿宋_GB2312" w:eastAsia="方正仿宋_GB2312" w:cs="方正仿宋_GB2312"/>
          <w:color w:val="auto"/>
          <w:sz w:val="24"/>
          <w:szCs w:val="24"/>
          <w:highlight w:val="none"/>
        </w:rPr>
        <w:t>6.投标委托</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r>
        <w:rPr>
          <w:rFonts w:hint="eastAsia" w:ascii="方正仿宋_GB2312" w:hAnsi="方正仿宋_GB2312" w:eastAsia="方正仿宋_GB2312" w:cs="方正仿宋_GB2312"/>
          <w:color w:val="auto"/>
          <w:sz w:val="24"/>
          <w:szCs w:val="24"/>
          <w:highlight w:val="none"/>
        </w:rPr>
        <w:t>6.1如参加投标的供应商代表不是法定代表人，须持有《法定代表人授权委托书》。</w:t>
      </w:r>
    </w:p>
    <w:p w14:paraId="4455C325">
      <w:pPr>
        <w:spacing w:line="360" w:lineRule="auto"/>
        <w:outlineLvl w:val="9"/>
        <w:rPr>
          <w:rFonts w:ascii="方正仿宋_GB2312" w:hAnsi="方正仿宋_GB2312" w:eastAsia="方正仿宋_GB2312" w:cs="方正仿宋_GB2312"/>
          <w:color w:val="auto"/>
          <w:sz w:val="24"/>
          <w:szCs w:val="24"/>
          <w:highlight w:val="none"/>
        </w:rPr>
      </w:pPr>
      <w:bookmarkStart w:id="339" w:name="_Toc42876198"/>
      <w:bookmarkStart w:id="340" w:name="_Toc42781848"/>
      <w:bookmarkStart w:id="341" w:name="_Toc43008882"/>
      <w:bookmarkStart w:id="342" w:name="_Toc43103135"/>
      <w:bookmarkStart w:id="343" w:name="_Toc42782883"/>
      <w:bookmarkStart w:id="344" w:name="_Toc42782797"/>
      <w:bookmarkStart w:id="345" w:name="_Toc43110958"/>
      <w:bookmarkStart w:id="346" w:name="_Toc514058459"/>
      <w:bookmarkStart w:id="347" w:name="_Toc41389800"/>
      <w:bookmarkStart w:id="348" w:name="_Toc42876113"/>
      <w:bookmarkStart w:id="349" w:name="_Toc43103052"/>
      <w:bookmarkStart w:id="350" w:name="_Toc42965667"/>
      <w:bookmarkStart w:id="351" w:name="_Toc42941203"/>
      <w:bookmarkStart w:id="352" w:name="_Toc42782585"/>
      <w:bookmarkStart w:id="353" w:name="_Toc416335927"/>
      <w:bookmarkStart w:id="354" w:name="_Toc42796911"/>
      <w:bookmarkStart w:id="355" w:name="_Toc42941297"/>
      <w:r>
        <w:rPr>
          <w:rFonts w:hint="eastAsia" w:ascii="方正仿宋_GB2312" w:hAnsi="方正仿宋_GB2312" w:eastAsia="方正仿宋_GB2312" w:cs="方正仿宋_GB2312"/>
          <w:color w:val="auto"/>
          <w:sz w:val="24"/>
          <w:szCs w:val="24"/>
          <w:highlight w:val="none"/>
        </w:rPr>
        <w:t>7.投标费用</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p>
    <w:p w14:paraId="092DC847">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7.1供应商应自行承担所有与参加投标有关的费用。无论投标过程中的作法和结果如何，采购人及集中采购机构在任何情况下均无义务和责任承担这些费用。</w:t>
      </w:r>
    </w:p>
    <w:p w14:paraId="34A807D7">
      <w:pPr>
        <w:spacing w:line="360" w:lineRule="auto"/>
        <w:outlineLvl w:val="9"/>
        <w:rPr>
          <w:rFonts w:ascii="方正仿宋_GB2312" w:hAnsi="方正仿宋_GB2312" w:eastAsia="方正仿宋_GB2312" w:cs="方正仿宋_GB2312"/>
          <w:color w:val="auto"/>
          <w:sz w:val="24"/>
          <w:szCs w:val="24"/>
          <w:highlight w:val="none"/>
        </w:rPr>
      </w:pPr>
      <w:bookmarkStart w:id="356" w:name="_Toc42876199"/>
      <w:bookmarkStart w:id="357" w:name="_Toc42965668"/>
      <w:bookmarkStart w:id="358" w:name="_Toc42941204"/>
      <w:bookmarkStart w:id="359" w:name="_Toc42796912"/>
      <w:bookmarkStart w:id="360" w:name="_Toc42782884"/>
      <w:bookmarkStart w:id="361" w:name="_Toc42781849"/>
      <w:bookmarkStart w:id="362" w:name="_Toc41389801"/>
      <w:bookmarkStart w:id="363" w:name="_Toc42941298"/>
      <w:bookmarkStart w:id="364" w:name="_Toc42782586"/>
      <w:bookmarkStart w:id="365" w:name="_Toc416335928"/>
      <w:bookmarkStart w:id="366" w:name="_Toc514058460"/>
      <w:bookmarkStart w:id="367" w:name="_Toc42782798"/>
      <w:bookmarkStart w:id="368" w:name="_Toc507903169"/>
      <w:bookmarkStart w:id="369" w:name="_Toc43103053"/>
      <w:bookmarkStart w:id="370" w:name="_Toc42876114"/>
      <w:bookmarkStart w:id="371" w:name="_Toc43103136"/>
      <w:bookmarkStart w:id="372" w:name="_Toc43008883"/>
      <w:bookmarkStart w:id="373" w:name="_Toc43110959"/>
      <w:r>
        <w:rPr>
          <w:rFonts w:hint="eastAsia" w:ascii="方正仿宋_GB2312" w:hAnsi="方正仿宋_GB2312" w:eastAsia="方正仿宋_GB2312" w:cs="方正仿宋_GB2312"/>
          <w:color w:val="auto"/>
          <w:sz w:val="24"/>
          <w:szCs w:val="24"/>
          <w:highlight w:val="none"/>
        </w:rPr>
        <w:t>8.招标文件的约束力</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p>
    <w:p w14:paraId="5BB3E3B3">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8.1 供应商一旦参加投标，即被认为接受了本招标文件中的所有条件和规定。</w:t>
      </w:r>
    </w:p>
    <w:p w14:paraId="27F86D16">
      <w:pPr>
        <w:numPr>
          <w:ilvl w:val="1"/>
          <w:numId w:val="0"/>
        </w:numPr>
        <w:spacing w:line="360" w:lineRule="auto"/>
        <w:ind w:left="7" w:hanging="7" w:hangingChars="3"/>
        <w:outlineLvl w:val="9"/>
        <w:rPr>
          <w:rFonts w:ascii="方正仿宋_GB2312" w:hAnsi="方正仿宋_GB2312" w:eastAsia="方正仿宋_GB2312" w:cs="方正仿宋_GB2312"/>
          <w:bCs/>
          <w:color w:val="auto"/>
          <w:sz w:val="24"/>
          <w:szCs w:val="24"/>
          <w:highlight w:val="none"/>
        </w:rPr>
      </w:pPr>
      <w:bookmarkStart w:id="374" w:name="_Toc42796913"/>
      <w:bookmarkStart w:id="375" w:name="_Toc42782799"/>
      <w:bookmarkStart w:id="376" w:name="_Toc41389802"/>
      <w:bookmarkStart w:id="377" w:name="_Toc13907"/>
      <w:bookmarkStart w:id="378" w:name="_Toc43103137"/>
      <w:bookmarkStart w:id="379" w:name="_Toc42782587"/>
      <w:bookmarkStart w:id="380" w:name="_Toc43008884"/>
      <w:bookmarkStart w:id="381" w:name="_Toc42876200"/>
      <w:bookmarkStart w:id="382" w:name="_Toc42876115"/>
      <w:bookmarkStart w:id="383" w:name="_Toc416335929"/>
      <w:bookmarkStart w:id="384" w:name="_Toc4330"/>
      <w:bookmarkStart w:id="385" w:name="_Toc43110960"/>
      <w:bookmarkStart w:id="386" w:name="_Toc42965669"/>
      <w:bookmarkStart w:id="387" w:name="_Toc12911"/>
      <w:bookmarkStart w:id="388" w:name="_Toc42781850"/>
      <w:bookmarkStart w:id="389" w:name="_Toc514058461"/>
      <w:bookmarkStart w:id="390" w:name="_Toc22810"/>
      <w:bookmarkStart w:id="391" w:name="_Toc42782885"/>
      <w:bookmarkStart w:id="392" w:name="_Toc32642"/>
      <w:bookmarkStart w:id="393" w:name="_Toc42941205"/>
      <w:bookmarkStart w:id="394" w:name="_Toc42941299"/>
      <w:bookmarkStart w:id="395" w:name="_Toc43103054"/>
      <w:bookmarkStart w:id="396" w:name="_Toc12377"/>
      <w:bookmarkStart w:id="397" w:name="_Toc24282"/>
      <w:bookmarkStart w:id="398" w:name="_Toc28064"/>
      <w:bookmarkStart w:id="399" w:name="_Toc14616"/>
      <w:bookmarkStart w:id="400" w:name="_Toc18651"/>
      <w:r>
        <w:rPr>
          <w:rFonts w:hint="eastAsia" w:ascii="方正仿宋_GB2312" w:hAnsi="方正仿宋_GB2312" w:eastAsia="方正仿宋_GB2312" w:cs="方正仿宋_GB2312"/>
          <w:bCs/>
          <w:color w:val="auto"/>
          <w:sz w:val="24"/>
          <w:szCs w:val="24"/>
          <w:highlight w:val="none"/>
        </w:rPr>
        <w:t>二.</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r>
        <w:rPr>
          <w:rFonts w:hint="eastAsia" w:ascii="方正仿宋_GB2312" w:hAnsi="方正仿宋_GB2312" w:eastAsia="方正仿宋_GB2312" w:cs="方正仿宋_GB2312"/>
          <w:bCs/>
          <w:color w:val="auto"/>
          <w:sz w:val="24"/>
          <w:szCs w:val="24"/>
          <w:highlight w:val="none"/>
        </w:rPr>
        <w:t>招标文件</w:t>
      </w:r>
      <w:bookmarkEnd w:id="396"/>
      <w:bookmarkEnd w:id="397"/>
      <w:bookmarkEnd w:id="398"/>
      <w:bookmarkEnd w:id="399"/>
      <w:bookmarkEnd w:id="400"/>
    </w:p>
    <w:p w14:paraId="264F33B5">
      <w:pPr>
        <w:spacing w:line="360" w:lineRule="auto"/>
        <w:outlineLvl w:val="9"/>
        <w:rPr>
          <w:rFonts w:ascii="方正仿宋_GB2312" w:hAnsi="方正仿宋_GB2312" w:eastAsia="方正仿宋_GB2312" w:cs="方正仿宋_GB2312"/>
          <w:color w:val="auto"/>
          <w:sz w:val="24"/>
          <w:szCs w:val="24"/>
          <w:highlight w:val="none"/>
        </w:rPr>
      </w:pPr>
      <w:bookmarkStart w:id="401" w:name="_Toc514058462"/>
      <w:bookmarkStart w:id="402" w:name="_Toc42782886"/>
      <w:bookmarkStart w:id="403" w:name="_Toc42782588"/>
      <w:bookmarkStart w:id="404" w:name="_Toc42965670"/>
      <w:bookmarkStart w:id="405" w:name="_Toc42782800"/>
      <w:bookmarkStart w:id="406" w:name="_Toc42781851"/>
      <w:bookmarkStart w:id="407" w:name="_Toc416335930"/>
      <w:bookmarkStart w:id="408" w:name="_Toc42796914"/>
      <w:bookmarkStart w:id="409" w:name="_Toc42876116"/>
      <w:bookmarkStart w:id="410" w:name="_Toc43103055"/>
      <w:bookmarkStart w:id="411" w:name="_Toc43103138"/>
      <w:bookmarkStart w:id="412" w:name="_Toc42941300"/>
      <w:bookmarkStart w:id="413" w:name="_Toc42941206"/>
      <w:bookmarkStart w:id="414" w:name="_Toc43008885"/>
      <w:bookmarkStart w:id="415" w:name="_Toc43110961"/>
      <w:bookmarkStart w:id="416" w:name="_Toc41389803"/>
      <w:bookmarkStart w:id="417" w:name="_Toc42876201"/>
      <w:r>
        <w:rPr>
          <w:rFonts w:hint="eastAsia" w:ascii="方正仿宋_GB2312" w:hAnsi="方正仿宋_GB2312" w:eastAsia="方正仿宋_GB2312" w:cs="方正仿宋_GB2312"/>
          <w:color w:val="auto"/>
          <w:sz w:val="24"/>
          <w:szCs w:val="24"/>
          <w:highlight w:val="none"/>
        </w:rPr>
        <w:t>9.招标文件构成</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14:paraId="30FF190B">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9.1招标文件用以阐明采购所需的产品或服务，以及招标投标程序和合同条款。招标文件由下述部分组成：</w:t>
      </w:r>
    </w:p>
    <w:p w14:paraId="145ECB01">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（1）招标公告；</w:t>
      </w:r>
    </w:p>
    <w:p w14:paraId="16601B06">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（2）供应商须知；</w:t>
      </w:r>
    </w:p>
    <w:p w14:paraId="2D0CBEE2">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（3）评标办法；</w:t>
      </w:r>
    </w:p>
    <w:p w14:paraId="05125DB9">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（4）采购需求和要求</w:t>
      </w:r>
    </w:p>
    <w:p w14:paraId="6238651F">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（5）合同条款及参考格式；</w:t>
      </w:r>
    </w:p>
    <w:p w14:paraId="2C45E911">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（6）投标文件格式。</w:t>
      </w:r>
    </w:p>
    <w:p w14:paraId="06619B9B">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9.2招标文件以中文文字编印。</w:t>
      </w:r>
    </w:p>
    <w:p w14:paraId="09E81ECB">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9.3供应商被视为熟悉上述与履行合同有关的一切情况。</w:t>
      </w:r>
    </w:p>
    <w:p w14:paraId="42AB79E6">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9.4请仔细检查招标文件是否齐全，如有缺漏请立即与集中采购机构联系解决。</w:t>
      </w:r>
    </w:p>
    <w:p w14:paraId="4083ECBA">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9.5供应商应认真阅读招标文件中所有的事项、格式、条款和规范等要求。如果没有按照招标文件要求和规定编制投标文件及提交全部资料，或者投标文件没有对招标文件做出实质性响应，其风险应由供应商自行承担。根据有关条款规定，其投标将被拒绝。</w:t>
      </w:r>
    </w:p>
    <w:p w14:paraId="510E99EA">
      <w:pPr>
        <w:spacing w:line="360" w:lineRule="auto"/>
        <w:outlineLvl w:val="9"/>
        <w:rPr>
          <w:rFonts w:ascii="方正仿宋_GB2312" w:hAnsi="方正仿宋_GB2312" w:eastAsia="方正仿宋_GB2312" w:cs="方正仿宋_GB2312"/>
          <w:color w:val="auto"/>
          <w:sz w:val="24"/>
          <w:szCs w:val="24"/>
          <w:highlight w:val="none"/>
        </w:rPr>
      </w:pPr>
      <w:bookmarkStart w:id="418" w:name="_Toc43103139"/>
      <w:bookmarkStart w:id="419" w:name="_Toc43008886"/>
      <w:bookmarkStart w:id="420" w:name="_Toc42796915"/>
      <w:bookmarkStart w:id="421" w:name="_Toc42941207"/>
      <w:bookmarkStart w:id="422" w:name="_Toc41389804"/>
      <w:bookmarkStart w:id="423" w:name="_Toc42781852"/>
      <w:bookmarkStart w:id="424" w:name="_Toc43110962"/>
      <w:bookmarkStart w:id="425" w:name="_Toc42965671"/>
      <w:bookmarkStart w:id="426" w:name="_Toc42876117"/>
      <w:bookmarkStart w:id="427" w:name="_Toc42782887"/>
      <w:bookmarkStart w:id="428" w:name="_Toc416335931"/>
      <w:bookmarkStart w:id="429" w:name="_Toc43103056"/>
      <w:bookmarkStart w:id="430" w:name="_Toc42941301"/>
      <w:bookmarkStart w:id="431" w:name="_Toc42782801"/>
      <w:bookmarkStart w:id="432" w:name="_Toc42782589"/>
      <w:bookmarkStart w:id="433" w:name="_Toc42876202"/>
      <w:bookmarkStart w:id="434" w:name="_Toc514058463"/>
      <w:r>
        <w:rPr>
          <w:rFonts w:hint="eastAsia" w:ascii="方正仿宋_GB2312" w:hAnsi="方正仿宋_GB2312" w:eastAsia="方正仿宋_GB2312" w:cs="方正仿宋_GB2312"/>
          <w:color w:val="auto"/>
          <w:sz w:val="24"/>
          <w:szCs w:val="24"/>
          <w:highlight w:val="none"/>
        </w:rPr>
        <w:t>10.</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r>
        <w:rPr>
          <w:rFonts w:hint="eastAsia" w:ascii="方正仿宋_GB2312" w:hAnsi="方正仿宋_GB2312" w:eastAsia="方正仿宋_GB2312" w:cs="方正仿宋_GB2312"/>
          <w:color w:val="auto"/>
          <w:sz w:val="24"/>
          <w:szCs w:val="24"/>
          <w:highlight w:val="none"/>
        </w:rPr>
        <w:t>招标文件的询问和质疑</w:t>
      </w:r>
      <w:bookmarkEnd w:id="434"/>
    </w:p>
    <w:p w14:paraId="7E72D3FF">
      <w:pPr>
        <w:tabs>
          <w:tab w:val="left" w:pos="1155"/>
        </w:tabs>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10.1供应商获取招标文件后应仔细检查招标文件的所有内容，如有残缺等问题应及时向集中采购机构提出，否则，由此引起的损失由供应商自己承担。</w:t>
      </w:r>
    </w:p>
    <w:p w14:paraId="2692EA4B">
      <w:pPr>
        <w:tabs>
          <w:tab w:val="left" w:pos="1155"/>
        </w:tabs>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10.2供应商对政府采购活动事项有疑问的，可以向采购人或者集中采购机构提出询问，采购人或集中采购机构将在规定时间内做出答复，但答复的内容不得涉及商业秘密。</w:t>
      </w:r>
    </w:p>
    <w:p w14:paraId="3A21F76F">
      <w:pPr>
        <w:tabs>
          <w:tab w:val="left" w:pos="1155"/>
        </w:tabs>
        <w:spacing w:line="360" w:lineRule="auto"/>
        <w:jc w:val="left"/>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10.3供应商对政府采购活动事项有质疑事项时，应以书面形式送达集中采购机构，须按照“关于启用昆明市市级政府采购《质疑函》范本的公告”发布的范本格式提交质疑函</w:t>
      </w:r>
      <w:r>
        <w:rPr>
          <w:rFonts w:hint="eastAsia" w:ascii="方正仿宋_GB2312" w:hAnsi="方正仿宋_GB2312" w:eastAsia="方正仿宋_GB2312" w:cs="方正仿宋_GB2312"/>
          <w:color w:val="auto"/>
          <w:sz w:val="24"/>
          <w:szCs w:val="24"/>
          <w:highlight w:val="none"/>
          <w:lang w:eastAsia="zh-CN"/>
        </w:rPr>
        <w:t>，昆明市呈贡区人民政府办公室（昆明市呈贡区机关事务管理中心）</w:t>
      </w:r>
      <w:r>
        <w:rPr>
          <w:rFonts w:hint="eastAsia" w:ascii="方正仿宋_GB2312" w:hAnsi="方正仿宋_GB2312" w:eastAsia="方正仿宋_GB2312" w:cs="方正仿宋_GB2312"/>
          <w:color w:val="auto"/>
          <w:sz w:val="24"/>
          <w:szCs w:val="24"/>
          <w:highlight w:val="none"/>
        </w:rPr>
        <w:t>对收到的澄清要求通过书面形式答疑。</w:t>
      </w:r>
    </w:p>
    <w:p w14:paraId="60FF7821">
      <w:pPr>
        <w:tabs>
          <w:tab w:val="left" w:pos="1155"/>
        </w:tabs>
        <w:spacing w:line="360" w:lineRule="auto"/>
        <w:jc w:val="left"/>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10.4供应商提出的询问或者质疑超出采购人对集中采购机构委托授权范围的，集中采购机构将告知供应商向采购人提出。</w:t>
      </w:r>
    </w:p>
    <w:p w14:paraId="74E264AA">
      <w:pPr>
        <w:tabs>
          <w:tab w:val="left" w:pos="1155"/>
        </w:tabs>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10.5询问或答疑的内容若涉及到招标文件实质性内容的以补遗公告方式按程序报有关主管部门备案后，提交</w:t>
      </w:r>
      <w:r>
        <w:rPr>
          <w:rFonts w:hint="eastAsia" w:ascii="方正仿宋_GB2312" w:hAnsi="方正仿宋_GB2312" w:eastAsia="方正仿宋_GB2312" w:cs="方正仿宋_GB2312"/>
          <w:bCs/>
          <w:color w:val="auto"/>
          <w:sz w:val="24"/>
          <w:szCs w:val="24"/>
          <w:highlight w:val="none"/>
        </w:rPr>
        <w:t>云南省政府采购网（https://www.yngp.com/）</w:t>
      </w:r>
      <w:r>
        <w:rPr>
          <w:rFonts w:hint="eastAsia" w:ascii="方正仿宋_GB2312" w:hAnsi="方正仿宋_GB2312" w:eastAsia="方正仿宋_GB2312" w:cs="方正仿宋_GB2312"/>
          <w:color w:val="auto"/>
          <w:sz w:val="24"/>
          <w:szCs w:val="24"/>
          <w:highlight w:val="none"/>
        </w:rPr>
        <w:t>统一通过网络向潜在供应商发布。</w:t>
      </w:r>
    </w:p>
    <w:p w14:paraId="75BE445A">
      <w:pPr>
        <w:spacing w:line="360" w:lineRule="auto"/>
        <w:outlineLvl w:val="9"/>
        <w:rPr>
          <w:rFonts w:ascii="方正仿宋_GB2312" w:hAnsi="方正仿宋_GB2312" w:eastAsia="方正仿宋_GB2312" w:cs="方正仿宋_GB2312"/>
          <w:color w:val="auto"/>
          <w:sz w:val="24"/>
          <w:szCs w:val="24"/>
          <w:highlight w:val="none"/>
        </w:rPr>
      </w:pPr>
      <w:bookmarkStart w:id="435" w:name="_Toc42876118"/>
      <w:bookmarkStart w:id="436" w:name="_Toc514058464"/>
      <w:bookmarkStart w:id="437" w:name="_Toc41389805"/>
      <w:bookmarkStart w:id="438" w:name="_Toc42782888"/>
      <w:bookmarkStart w:id="439" w:name="_Toc42941208"/>
      <w:bookmarkStart w:id="440" w:name="_Toc416335932"/>
      <w:bookmarkStart w:id="441" w:name="_Toc43103057"/>
      <w:bookmarkStart w:id="442" w:name="_Toc42876203"/>
      <w:bookmarkStart w:id="443" w:name="_Toc43103140"/>
      <w:bookmarkStart w:id="444" w:name="_Toc42965672"/>
      <w:bookmarkStart w:id="445" w:name="_Toc42782590"/>
      <w:bookmarkStart w:id="446" w:name="_Toc42782802"/>
      <w:bookmarkStart w:id="447" w:name="_Toc43008887"/>
      <w:bookmarkStart w:id="448" w:name="_Toc42796916"/>
      <w:bookmarkStart w:id="449" w:name="_Toc42941302"/>
      <w:bookmarkStart w:id="450" w:name="_Toc42781853"/>
      <w:bookmarkStart w:id="451" w:name="_Toc43110963"/>
      <w:r>
        <w:rPr>
          <w:rFonts w:hint="eastAsia" w:ascii="方正仿宋_GB2312" w:hAnsi="方正仿宋_GB2312" w:eastAsia="方正仿宋_GB2312" w:cs="方正仿宋_GB2312"/>
          <w:color w:val="auto"/>
          <w:sz w:val="24"/>
          <w:szCs w:val="24"/>
          <w:highlight w:val="none"/>
        </w:rPr>
        <w:t>11.招标文件的修改</w:t>
      </w:r>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p>
    <w:p w14:paraId="39B2FFC0">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11.1集中采购机构对已发出的招标文件进行必要澄清或者修改的，应当在招标文件要求提交投标文件截止时间15日前。如果澄清或修改的内容可能影响投标文件编制的，时间距投标截止时间不足15日的，则相应延长投标截止时间，采购人无论对评审办法、评审项目等重要评审内容作何种变更，都要重新制作电子招标文件，同时发布补遗文件进行说明以保证各供应商都能重新下载最新的电子招标文件用于编制电子投标文件。招标文件的修改将</w:t>
      </w:r>
      <w:r>
        <w:rPr>
          <w:rFonts w:hint="eastAsia" w:ascii="方正仿宋_GB2312" w:hAnsi="方正仿宋_GB2312" w:eastAsia="方正仿宋_GB2312" w:cs="方正仿宋_GB2312"/>
          <w:bCs/>
          <w:color w:val="auto"/>
          <w:sz w:val="24"/>
          <w:szCs w:val="24"/>
          <w:highlight w:val="none"/>
        </w:rPr>
        <w:t>云南省政府采购网（https://www.yngp.com/）</w:t>
      </w:r>
      <w:r>
        <w:rPr>
          <w:rFonts w:hint="eastAsia" w:ascii="方正仿宋_GB2312" w:hAnsi="方正仿宋_GB2312" w:eastAsia="方正仿宋_GB2312" w:cs="方正仿宋_GB2312"/>
          <w:color w:val="auto"/>
          <w:sz w:val="24"/>
          <w:szCs w:val="24"/>
          <w:highlight w:val="none"/>
        </w:rPr>
        <w:t>”发布，招标文件的修改作为招标文件的组成部分，并具有约束力。</w:t>
      </w:r>
    </w:p>
    <w:p w14:paraId="5DD8CC35">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11.2招标文件的修改主要以“</w:t>
      </w:r>
      <w:r>
        <w:rPr>
          <w:rFonts w:hint="eastAsia" w:ascii="方正仿宋_GB2312" w:hAnsi="方正仿宋_GB2312" w:eastAsia="方正仿宋_GB2312" w:cs="方正仿宋_GB2312"/>
          <w:bCs/>
          <w:color w:val="auto"/>
          <w:sz w:val="24"/>
          <w:szCs w:val="24"/>
          <w:highlight w:val="none"/>
        </w:rPr>
        <w:t>云南省政府采购网（https://www.yngp.com/）</w:t>
      </w:r>
      <w:r>
        <w:rPr>
          <w:rFonts w:hint="eastAsia" w:ascii="方正仿宋_GB2312" w:hAnsi="方正仿宋_GB2312" w:eastAsia="方正仿宋_GB2312" w:cs="方正仿宋_GB2312"/>
          <w:color w:val="auto"/>
          <w:sz w:val="24"/>
          <w:szCs w:val="24"/>
          <w:highlight w:val="none"/>
        </w:rPr>
        <w:t>” 发布公告的形式告知，敬请所有获得招标文件的供应商密切关注，澄清或者修改的内容为招标文件的组成部分。</w:t>
      </w:r>
    </w:p>
    <w:p w14:paraId="68B3C682">
      <w:pPr>
        <w:numPr>
          <w:ilvl w:val="1"/>
          <w:numId w:val="0"/>
        </w:numPr>
        <w:spacing w:line="360" w:lineRule="auto"/>
        <w:ind w:left="7" w:hanging="7" w:hangingChars="3"/>
        <w:outlineLvl w:val="9"/>
        <w:rPr>
          <w:rFonts w:ascii="方正仿宋_GB2312" w:hAnsi="方正仿宋_GB2312" w:eastAsia="方正仿宋_GB2312" w:cs="方正仿宋_GB2312"/>
          <w:bCs/>
          <w:color w:val="auto"/>
          <w:sz w:val="24"/>
          <w:szCs w:val="24"/>
          <w:highlight w:val="none"/>
        </w:rPr>
      </w:pPr>
      <w:bookmarkStart w:id="452" w:name="_Toc42941303"/>
      <w:bookmarkStart w:id="453" w:name="_Toc43110964"/>
      <w:bookmarkStart w:id="454" w:name="_Toc42965673"/>
      <w:bookmarkStart w:id="455" w:name="_Toc27123"/>
      <w:bookmarkStart w:id="456" w:name="_Toc12417"/>
      <w:bookmarkStart w:id="457" w:name="_Toc514058465"/>
      <w:bookmarkStart w:id="458" w:name="_Toc5389"/>
      <w:bookmarkStart w:id="459" w:name="_Toc42876119"/>
      <w:bookmarkStart w:id="460" w:name="_Toc416335933"/>
      <w:bookmarkStart w:id="461" w:name="_Toc42796917"/>
      <w:bookmarkStart w:id="462" w:name="_Toc42782803"/>
      <w:bookmarkStart w:id="463" w:name="_Toc41389806"/>
      <w:bookmarkStart w:id="464" w:name="_Toc42876204"/>
      <w:bookmarkStart w:id="465" w:name="_Toc43103058"/>
      <w:bookmarkStart w:id="466" w:name="_Toc42941209"/>
      <w:bookmarkStart w:id="467" w:name="_Toc43103141"/>
      <w:bookmarkStart w:id="468" w:name="_Toc42782889"/>
      <w:bookmarkStart w:id="469" w:name="_Toc28989"/>
      <w:bookmarkStart w:id="470" w:name="_Toc42781854"/>
      <w:bookmarkStart w:id="471" w:name="_Toc43008888"/>
      <w:bookmarkStart w:id="472" w:name="_Toc30111"/>
      <w:bookmarkStart w:id="473" w:name="_Toc23596"/>
      <w:bookmarkStart w:id="474" w:name="_Toc1828"/>
      <w:bookmarkStart w:id="475" w:name="_Toc24380"/>
      <w:bookmarkStart w:id="476" w:name="_Toc42782591"/>
      <w:bookmarkStart w:id="477" w:name="_Toc6481"/>
      <w:bookmarkStart w:id="478" w:name="_Toc22236"/>
      <w:r>
        <w:rPr>
          <w:rFonts w:hint="eastAsia" w:ascii="方正仿宋_GB2312" w:hAnsi="方正仿宋_GB2312" w:eastAsia="方正仿宋_GB2312" w:cs="方正仿宋_GB2312"/>
          <w:bCs/>
          <w:color w:val="auto"/>
          <w:sz w:val="24"/>
          <w:szCs w:val="24"/>
          <w:highlight w:val="none"/>
        </w:rPr>
        <w:t>三.投标文件的编制</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p>
    <w:p w14:paraId="484C900F">
      <w:pPr>
        <w:spacing w:line="360" w:lineRule="auto"/>
        <w:outlineLvl w:val="9"/>
        <w:rPr>
          <w:rFonts w:ascii="方正仿宋_GB2312" w:hAnsi="方正仿宋_GB2312" w:eastAsia="方正仿宋_GB2312" w:cs="方正仿宋_GB2312"/>
          <w:color w:val="auto"/>
          <w:sz w:val="24"/>
          <w:szCs w:val="24"/>
          <w:highlight w:val="none"/>
        </w:rPr>
      </w:pPr>
      <w:bookmarkStart w:id="479" w:name="_Toc43103059"/>
      <w:bookmarkStart w:id="480" w:name="_Toc43110965"/>
      <w:bookmarkStart w:id="481" w:name="_Toc416335934"/>
      <w:bookmarkStart w:id="482" w:name="_Toc42782890"/>
      <w:bookmarkStart w:id="483" w:name="_Toc42781855"/>
      <w:bookmarkStart w:id="484" w:name="_Toc42941210"/>
      <w:bookmarkStart w:id="485" w:name="_Toc43008889"/>
      <w:bookmarkStart w:id="486" w:name="_Toc42876205"/>
      <w:bookmarkStart w:id="487" w:name="_Toc43103142"/>
      <w:bookmarkStart w:id="488" w:name="_Toc42796918"/>
      <w:bookmarkStart w:id="489" w:name="_Toc42941304"/>
      <w:bookmarkStart w:id="490" w:name="_Toc42965674"/>
      <w:bookmarkStart w:id="491" w:name="_Toc42782592"/>
      <w:bookmarkStart w:id="492" w:name="_Toc42782804"/>
      <w:bookmarkStart w:id="493" w:name="_Toc514058466"/>
      <w:bookmarkStart w:id="494" w:name="_Toc41389807"/>
      <w:bookmarkStart w:id="495" w:name="_Toc42876120"/>
      <w:r>
        <w:rPr>
          <w:rFonts w:hint="eastAsia" w:ascii="方正仿宋_GB2312" w:hAnsi="方正仿宋_GB2312" w:eastAsia="方正仿宋_GB2312" w:cs="方正仿宋_GB2312"/>
          <w:color w:val="auto"/>
          <w:sz w:val="24"/>
          <w:szCs w:val="24"/>
          <w:highlight w:val="none"/>
        </w:rPr>
        <w:t>12.投标语言及度量衡单位</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p>
    <w:p w14:paraId="208741EA">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12.1供应商提交的投标文件以及供应商与集中采购机构就有关投标的所有来往函电均应使用中文。</w:t>
      </w:r>
    </w:p>
    <w:p w14:paraId="69410576">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12.2 除技术性能另有规定外，投标文件所使用的度量衡单位，均须采用公制。</w:t>
      </w:r>
      <w:bookmarkStart w:id="496" w:name="_Toc43103060"/>
      <w:bookmarkStart w:id="497" w:name="_Toc43008890"/>
      <w:bookmarkStart w:id="498" w:name="_Toc42782593"/>
      <w:bookmarkStart w:id="499" w:name="_Toc416335935"/>
      <w:bookmarkStart w:id="500" w:name="_Toc42876206"/>
      <w:bookmarkStart w:id="501" w:name="_Toc42965675"/>
      <w:bookmarkStart w:id="502" w:name="_Toc42796919"/>
      <w:bookmarkStart w:id="503" w:name="_Toc43110966"/>
      <w:bookmarkStart w:id="504" w:name="_Toc42876121"/>
      <w:bookmarkStart w:id="505" w:name="_Toc42782805"/>
      <w:bookmarkStart w:id="506" w:name="_Toc42781856"/>
      <w:bookmarkStart w:id="507" w:name="_Toc41389808"/>
      <w:bookmarkStart w:id="508" w:name="_Toc514058467"/>
      <w:bookmarkStart w:id="509" w:name="_Toc42941211"/>
      <w:bookmarkStart w:id="510" w:name="_Toc42941305"/>
      <w:bookmarkStart w:id="511" w:name="_Toc43103143"/>
      <w:bookmarkStart w:id="512" w:name="_Toc42782891"/>
    </w:p>
    <w:p w14:paraId="12BA67B5">
      <w:pPr>
        <w:spacing w:line="360" w:lineRule="auto"/>
        <w:outlineLvl w:val="9"/>
        <w:rPr>
          <w:rFonts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13.投标文件构成</w:t>
      </w:r>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p>
    <w:p w14:paraId="1DBE17F8">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13.1供应商应按照招标文件要求对所提供的货物或服务作详细介绍并提供相应的彩页资料，对招标文件做出完整响应。</w:t>
      </w:r>
    </w:p>
    <w:p w14:paraId="34A61E21">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13.2供应商应说明所提供货物或服务的技术方案及价格。</w:t>
      </w:r>
    </w:p>
    <w:p w14:paraId="65E8E8AD">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13.3供应商编写的投标文件应包括下列部分:</w:t>
      </w:r>
    </w:p>
    <w:p w14:paraId="6A6B7EC2">
      <w:pPr>
        <w:spacing w:line="360" w:lineRule="auto"/>
        <w:jc w:val="left"/>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（1）资格审查部分（87号令）；</w:t>
      </w:r>
    </w:p>
    <w:p w14:paraId="1CC72CA8">
      <w:pPr>
        <w:spacing w:line="360" w:lineRule="auto"/>
        <w:jc w:val="left"/>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（2）报价部分；</w:t>
      </w:r>
    </w:p>
    <w:p w14:paraId="60B838E5">
      <w:pPr>
        <w:spacing w:line="360" w:lineRule="auto"/>
        <w:jc w:val="left"/>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（3）商务技术部分；</w:t>
      </w:r>
    </w:p>
    <w:p w14:paraId="21CC4E89">
      <w:pPr>
        <w:spacing w:line="360" w:lineRule="auto"/>
        <w:outlineLvl w:val="9"/>
        <w:rPr>
          <w:rFonts w:ascii="方正仿宋_GB2312" w:hAnsi="方正仿宋_GB2312" w:eastAsia="方正仿宋_GB2312" w:cs="方正仿宋_GB2312"/>
          <w:color w:val="auto"/>
          <w:sz w:val="24"/>
          <w:szCs w:val="24"/>
          <w:highlight w:val="none"/>
        </w:rPr>
      </w:pPr>
      <w:bookmarkStart w:id="513" w:name="_Toc42965676"/>
      <w:bookmarkStart w:id="514" w:name="_Toc43103144"/>
      <w:bookmarkStart w:id="515" w:name="_Toc42876122"/>
      <w:bookmarkStart w:id="516" w:name="_Toc416335936"/>
      <w:bookmarkStart w:id="517" w:name="_Toc42941212"/>
      <w:bookmarkStart w:id="518" w:name="_Toc41389809"/>
      <w:bookmarkStart w:id="519" w:name="_Toc43110967"/>
      <w:bookmarkStart w:id="520" w:name="_Toc42782594"/>
      <w:bookmarkStart w:id="521" w:name="_Toc43008891"/>
      <w:bookmarkStart w:id="522" w:name="_Toc42782806"/>
      <w:bookmarkStart w:id="523" w:name="_Toc43103061"/>
      <w:bookmarkStart w:id="524" w:name="_Toc514058468"/>
      <w:bookmarkStart w:id="525" w:name="_Toc42796920"/>
      <w:bookmarkStart w:id="526" w:name="_Toc42876207"/>
      <w:bookmarkStart w:id="527" w:name="_Toc42781857"/>
      <w:bookmarkStart w:id="528" w:name="_Toc42782892"/>
      <w:bookmarkStart w:id="529" w:name="_Toc42941306"/>
      <w:r>
        <w:rPr>
          <w:rFonts w:hint="eastAsia" w:ascii="方正仿宋_GB2312" w:hAnsi="方正仿宋_GB2312" w:eastAsia="方正仿宋_GB2312" w:cs="方正仿宋_GB2312"/>
          <w:color w:val="auto"/>
          <w:sz w:val="24"/>
          <w:szCs w:val="24"/>
          <w:highlight w:val="none"/>
        </w:rPr>
        <w:t>14.投标文件格式</w:t>
      </w:r>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14:paraId="1ED85E83">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14.1投标文件包括本须知中规定的内容，供应商提交的投标文件应当使用招标文件所提供的投标文件全部格式（表格可以按同样格式扩展）。应完整地填写招（投）标一览表，说明所提供服务的详细内容及价格，否则拒绝接受。</w:t>
      </w:r>
    </w:p>
    <w:p w14:paraId="193DC2FC">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14.2投标文件一经递交并超过投标截止时间，供应商不得再对投标文件作任何修改、补充或者更正，除去评标委员会需要供应商提供澄清疑问的文件以外，任何迟交或补交的文件均不予接受。</w:t>
      </w:r>
    </w:p>
    <w:p w14:paraId="1F8D7067">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14.3电子投标文件全部采用电子文档，按照投标文件格式，采用单位和个人电子签章及电子签名，包括企业和法定代表人或负责人。</w:t>
      </w:r>
    </w:p>
    <w:p w14:paraId="0A4CABCA">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14.4投标文件中的原件彩色扫描件应至少与原件大小保持一致，不小于A4幅面（纵向或横向），扫描内容应保证清晰可辨。</w:t>
      </w:r>
    </w:p>
    <w:p w14:paraId="7C439771">
      <w:pPr>
        <w:spacing w:line="360" w:lineRule="auto"/>
        <w:outlineLvl w:val="9"/>
        <w:rPr>
          <w:rFonts w:ascii="方正仿宋_GB2312" w:hAnsi="方正仿宋_GB2312" w:eastAsia="方正仿宋_GB2312" w:cs="方正仿宋_GB2312"/>
          <w:color w:val="auto"/>
          <w:sz w:val="24"/>
          <w:szCs w:val="24"/>
          <w:highlight w:val="none"/>
        </w:rPr>
      </w:pPr>
      <w:bookmarkStart w:id="530" w:name="_Toc514058469"/>
      <w:bookmarkStart w:id="531" w:name="_Toc43110968"/>
      <w:bookmarkStart w:id="532" w:name="_Toc43103062"/>
      <w:bookmarkStart w:id="533" w:name="_Toc42781858"/>
      <w:bookmarkStart w:id="534" w:name="_Toc42941213"/>
      <w:bookmarkStart w:id="535" w:name="_Toc42782595"/>
      <w:bookmarkStart w:id="536" w:name="_Toc42876208"/>
      <w:bookmarkStart w:id="537" w:name="_Toc42796921"/>
      <w:bookmarkStart w:id="538" w:name="_Toc42941307"/>
      <w:bookmarkStart w:id="539" w:name="_Toc42782893"/>
      <w:bookmarkStart w:id="540" w:name="_Toc42965677"/>
      <w:bookmarkStart w:id="541" w:name="_Toc43103145"/>
      <w:bookmarkStart w:id="542" w:name="_Toc416335937"/>
      <w:bookmarkStart w:id="543" w:name="_Toc41389810"/>
      <w:bookmarkStart w:id="544" w:name="_Toc42876123"/>
      <w:bookmarkStart w:id="545" w:name="_Toc43008892"/>
      <w:bookmarkStart w:id="546" w:name="_Toc42782807"/>
      <w:r>
        <w:rPr>
          <w:rFonts w:hint="eastAsia" w:ascii="方正仿宋_GB2312" w:hAnsi="方正仿宋_GB2312" w:eastAsia="方正仿宋_GB2312" w:cs="方正仿宋_GB2312"/>
          <w:color w:val="auto"/>
          <w:sz w:val="24"/>
          <w:szCs w:val="24"/>
          <w:highlight w:val="none"/>
        </w:rPr>
        <w:t>15</w:t>
      </w:r>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r>
        <w:rPr>
          <w:rFonts w:hint="eastAsia" w:ascii="方正仿宋_GB2312" w:hAnsi="方正仿宋_GB2312" w:eastAsia="方正仿宋_GB2312" w:cs="方正仿宋_GB2312"/>
          <w:color w:val="auto"/>
          <w:sz w:val="24"/>
          <w:szCs w:val="24"/>
          <w:highlight w:val="none"/>
        </w:rPr>
        <w:t xml:space="preserve"> 供应商有两个(含两个)以上报价且未书面声明以哪个为准时，报价无效按无效投标处理。</w:t>
      </w:r>
    </w:p>
    <w:p w14:paraId="1F1B0F5F">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15.1供应商若有其他说明，应在开标一览表显著位置予以注明。否则，集中采购机构对此不承担任何责任。</w:t>
      </w:r>
    </w:p>
    <w:p w14:paraId="0274641D">
      <w:pPr>
        <w:spacing w:line="360" w:lineRule="auto"/>
        <w:outlineLvl w:val="9"/>
        <w:rPr>
          <w:rFonts w:ascii="方正仿宋_GB2312" w:hAnsi="方正仿宋_GB2312" w:eastAsia="方正仿宋_GB2312" w:cs="方正仿宋_GB2312"/>
          <w:color w:val="auto"/>
          <w:sz w:val="24"/>
          <w:szCs w:val="24"/>
          <w:highlight w:val="none"/>
        </w:rPr>
      </w:pPr>
      <w:bookmarkStart w:id="547" w:name="_Toc42965678"/>
      <w:bookmarkStart w:id="548" w:name="_Toc42782808"/>
      <w:bookmarkStart w:id="549" w:name="_Toc42876124"/>
      <w:bookmarkStart w:id="550" w:name="_Toc514058470"/>
      <w:bookmarkStart w:id="551" w:name="_Toc42781859"/>
      <w:bookmarkStart w:id="552" w:name="_Toc43008893"/>
      <w:bookmarkStart w:id="553" w:name="_Toc42941214"/>
      <w:bookmarkStart w:id="554" w:name="_Toc43103063"/>
      <w:bookmarkStart w:id="555" w:name="_Toc43110969"/>
      <w:bookmarkStart w:id="556" w:name="_Toc43103146"/>
      <w:bookmarkStart w:id="557" w:name="_Toc42782894"/>
      <w:bookmarkStart w:id="558" w:name="_Toc42876209"/>
      <w:bookmarkStart w:id="559" w:name="_Toc416335938"/>
      <w:bookmarkStart w:id="560" w:name="_Toc42782596"/>
      <w:bookmarkStart w:id="561" w:name="_Toc42941308"/>
      <w:bookmarkStart w:id="562" w:name="_Toc42796922"/>
      <w:bookmarkStart w:id="563" w:name="_Toc41389811"/>
      <w:r>
        <w:rPr>
          <w:rFonts w:hint="eastAsia" w:ascii="方正仿宋_GB2312" w:hAnsi="方正仿宋_GB2312" w:eastAsia="方正仿宋_GB2312" w:cs="方正仿宋_GB2312"/>
          <w:color w:val="auto"/>
          <w:sz w:val="24"/>
          <w:szCs w:val="24"/>
          <w:highlight w:val="none"/>
        </w:rPr>
        <w:t>16.技术规格及服务要求的响应</w:t>
      </w:r>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14:paraId="78565A5E">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16.1供应商应对招标文件中的技术规格和服务要求逐项做出实质性响应。</w:t>
      </w:r>
    </w:p>
    <w:p w14:paraId="4EC38917">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16.2供应商的服务承诺应不低于招标文件中要求的标准。</w:t>
      </w:r>
    </w:p>
    <w:p w14:paraId="06FC4474">
      <w:pPr>
        <w:spacing w:line="360" w:lineRule="auto"/>
        <w:outlineLvl w:val="9"/>
        <w:rPr>
          <w:rFonts w:ascii="方正仿宋_GB2312" w:hAnsi="方正仿宋_GB2312" w:eastAsia="方正仿宋_GB2312" w:cs="方正仿宋_GB2312"/>
          <w:color w:val="auto"/>
          <w:sz w:val="24"/>
          <w:szCs w:val="24"/>
          <w:highlight w:val="none"/>
        </w:rPr>
      </w:pPr>
      <w:bookmarkStart w:id="564" w:name="_Toc42941310"/>
      <w:bookmarkStart w:id="565" w:name="_Toc42965680"/>
      <w:bookmarkStart w:id="566" w:name="_Toc43008895"/>
      <w:bookmarkStart w:id="567" w:name="_Toc42941216"/>
      <w:bookmarkStart w:id="568" w:name="_Toc416335940"/>
      <w:bookmarkStart w:id="569" w:name="_Toc42876126"/>
      <w:bookmarkStart w:id="570" w:name="_Toc43103148"/>
      <w:bookmarkStart w:id="571" w:name="_Toc42782810"/>
      <w:bookmarkStart w:id="572" w:name="_Toc42781861"/>
      <w:bookmarkStart w:id="573" w:name="_Toc42782896"/>
      <w:bookmarkStart w:id="574" w:name="_Toc42796924"/>
      <w:bookmarkStart w:id="575" w:name="_Toc43110971"/>
      <w:bookmarkStart w:id="576" w:name="_Toc42876211"/>
      <w:bookmarkStart w:id="577" w:name="_Toc41389813"/>
      <w:bookmarkStart w:id="578" w:name="_Toc43103065"/>
      <w:bookmarkStart w:id="579" w:name="_Toc42782598"/>
      <w:bookmarkStart w:id="580" w:name="_Toc514058472"/>
      <w:r>
        <w:rPr>
          <w:rFonts w:hint="eastAsia" w:ascii="方正仿宋_GB2312" w:hAnsi="方正仿宋_GB2312" w:eastAsia="方正仿宋_GB2312" w:cs="方正仿宋_GB2312"/>
          <w:color w:val="auto"/>
          <w:sz w:val="24"/>
          <w:szCs w:val="24"/>
          <w:highlight w:val="none"/>
        </w:rPr>
        <w:t>17.证明服务的合格性和符合招标文件规定的文件</w:t>
      </w:r>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p>
    <w:p w14:paraId="2798811B">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17.1供应商应提交根据招标文件要求提供的证明服务方案合格性以及符合招标文件规定的证明文件，并作为其投标的一部分。</w:t>
      </w:r>
    </w:p>
    <w:p w14:paraId="5B15C2A2">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17.2证明投标文件与招标文件的要求相一致的文件可以是手册、图片、文字资料和数据，供应商应提供：</w:t>
      </w:r>
    </w:p>
    <w:p w14:paraId="1F2ABD25">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（1）服务主要技术指标和性能特点的说明；</w:t>
      </w:r>
    </w:p>
    <w:p w14:paraId="76878590">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（2）逐条对招标文件要求的技术规格进行评议，指出自己提供的服务是否做出实质性的响应；逐条填报投报货物或服务技术参数说明。</w:t>
      </w:r>
    </w:p>
    <w:p w14:paraId="3580CD2E">
      <w:pPr>
        <w:spacing w:line="360" w:lineRule="auto"/>
        <w:outlineLvl w:val="9"/>
        <w:rPr>
          <w:rFonts w:ascii="方正仿宋_GB2312" w:hAnsi="方正仿宋_GB2312" w:eastAsia="方正仿宋_GB2312" w:cs="方正仿宋_GB2312"/>
          <w:color w:val="auto"/>
          <w:sz w:val="24"/>
          <w:szCs w:val="24"/>
          <w:highlight w:val="none"/>
        </w:rPr>
      </w:pPr>
      <w:bookmarkStart w:id="581" w:name="_Toc43103066"/>
      <w:bookmarkStart w:id="582" w:name="_Toc43110972"/>
      <w:bookmarkStart w:id="583" w:name="_Toc41389814"/>
      <w:bookmarkStart w:id="584" w:name="_Toc43008896"/>
      <w:bookmarkStart w:id="585" w:name="_Toc42782811"/>
      <w:bookmarkStart w:id="586" w:name="_Toc42941311"/>
      <w:bookmarkStart w:id="587" w:name="_Toc42876127"/>
      <w:bookmarkStart w:id="588" w:name="_Toc42876212"/>
      <w:bookmarkStart w:id="589" w:name="_Toc42941217"/>
      <w:bookmarkStart w:id="590" w:name="_Toc42782897"/>
      <w:bookmarkStart w:id="591" w:name="_Toc42782599"/>
      <w:bookmarkStart w:id="592" w:name="_Toc42965681"/>
      <w:bookmarkStart w:id="593" w:name="_Toc42781862"/>
      <w:bookmarkStart w:id="594" w:name="_Toc43103149"/>
      <w:bookmarkStart w:id="595" w:name="_Toc42796925"/>
      <w:bookmarkStart w:id="596" w:name="_Toc416335941"/>
      <w:bookmarkStart w:id="597" w:name="_Toc514058473"/>
      <w:r>
        <w:rPr>
          <w:rFonts w:hint="eastAsia" w:ascii="方正仿宋_GB2312" w:hAnsi="方正仿宋_GB2312" w:eastAsia="方正仿宋_GB2312" w:cs="方正仿宋_GB2312"/>
          <w:color w:val="auto"/>
          <w:sz w:val="24"/>
          <w:szCs w:val="24"/>
          <w:highlight w:val="none"/>
        </w:rPr>
        <w:t>18.</w:t>
      </w:r>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r>
        <w:rPr>
          <w:rFonts w:hint="eastAsia" w:ascii="方正仿宋_GB2312" w:hAnsi="方正仿宋_GB2312" w:eastAsia="方正仿宋_GB2312" w:cs="方正仿宋_GB2312"/>
          <w:color w:val="auto"/>
          <w:sz w:val="24"/>
          <w:szCs w:val="24"/>
          <w:highlight w:val="none"/>
        </w:rPr>
        <w:t>投标保证金</w:t>
      </w:r>
      <w:bookmarkEnd w:id="596"/>
      <w:bookmarkEnd w:id="597"/>
    </w:p>
    <w:p w14:paraId="13BBE61E">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18.1供应商在递交投标文件的同时，应按供应商须知前附表的规定递交投标保证金。</w:t>
      </w:r>
    </w:p>
    <w:p w14:paraId="01507C43">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18.2供应商不按本章要求提交投标保证金的，其投标文件作废标处理。</w:t>
      </w:r>
    </w:p>
    <w:p w14:paraId="423C92F3">
      <w:pPr>
        <w:spacing w:line="360" w:lineRule="auto"/>
        <w:outlineLvl w:val="9"/>
        <w:rPr>
          <w:rFonts w:ascii="方正仿宋_GB2312" w:hAnsi="方正仿宋_GB2312" w:eastAsia="方正仿宋_GB2312" w:cs="方正仿宋_GB2312"/>
          <w:color w:val="auto"/>
          <w:sz w:val="24"/>
          <w:szCs w:val="24"/>
          <w:highlight w:val="none"/>
        </w:rPr>
      </w:pPr>
      <w:bookmarkStart w:id="598" w:name="_Toc42876128"/>
      <w:bookmarkStart w:id="599" w:name="_Toc42782812"/>
      <w:bookmarkStart w:id="600" w:name="_Toc43103067"/>
      <w:bookmarkStart w:id="601" w:name="_Toc42796926"/>
      <w:bookmarkStart w:id="602" w:name="_Toc514058474"/>
      <w:bookmarkStart w:id="603" w:name="_Toc42782898"/>
      <w:bookmarkStart w:id="604" w:name="_Toc42941312"/>
      <w:bookmarkStart w:id="605" w:name="_Toc42941218"/>
      <w:bookmarkStart w:id="606" w:name="_Toc42876213"/>
      <w:bookmarkStart w:id="607" w:name="_Toc42965682"/>
      <w:bookmarkStart w:id="608" w:name="_Toc416335942"/>
      <w:bookmarkStart w:id="609" w:name="_Toc43110973"/>
      <w:bookmarkStart w:id="610" w:name="_Toc42782600"/>
      <w:bookmarkStart w:id="611" w:name="_Toc41389815"/>
      <w:bookmarkStart w:id="612" w:name="_Toc43008897"/>
      <w:bookmarkStart w:id="613" w:name="_Toc42781863"/>
      <w:bookmarkStart w:id="614" w:name="_Toc43103150"/>
      <w:r>
        <w:rPr>
          <w:rFonts w:hint="eastAsia" w:ascii="方正仿宋_GB2312" w:hAnsi="方正仿宋_GB2312" w:eastAsia="方正仿宋_GB2312" w:cs="方正仿宋_GB2312"/>
          <w:color w:val="auto"/>
          <w:sz w:val="24"/>
          <w:szCs w:val="24"/>
          <w:highlight w:val="none"/>
        </w:rPr>
        <w:t>19.投标有效期</w:t>
      </w:r>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p>
    <w:p w14:paraId="7E33E981">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19.1 投标有效期为集中采购机构规定的</w:t>
      </w:r>
      <w:r>
        <w:rPr>
          <w:rFonts w:hint="eastAsia" w:ascii="方正仿宋_GB2312" w:hAnsi="方正仿宋_GB2312" w:eastAsia="方正仿宋_GB2312" w:cs="方正仿宋_GB2312"/>
          <w:b w:val="0"/>
          <w:bCs w:val="0"/>
          <w:color w:val="auto"/>
          <w:kern w:val="0"/>
          <w:sz w:val="24"/>
          <w:szCs w:val="24"/>
          <w:highlight w:val="none"/>
          <w:lang w:val="en-US" w:eastAsia="zh-CN" w:bidi="ar-SA"/>
        </w:rPr>
        <w:t>投标文件提交截止之日</w:t>
      </w:r>
      <w:r>
        <w:rPr>
          <w:rFonts w:hint="eastAsia" w:ascii="方正仿宋_GB2312" w:hAnsi="方正仿宋_GB2312" w:eastAsia="方正仿宋_GB2312" w:cs="方正仿宋_GB2312"/>
          <w:color w:val="auto"/>
          <w:sz w:val="24"/>
          <w:szCs w:val="24"/>
          <w:highlight w:val="none"/>
        </w:rPr>
        <w:t>后九十（90）日历天。</w:t>
      </w:r>
    </w:p>
    <w:p w14:paraId="75360740">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19.2 在特殊情况下，集中采购机构于原投标有效期满之前，可向供应商提出延长投标有效期的要求。这种要求与答复均主要以“</w:t>
      </w:r>
      <w:r>
        <w:rPr>
          <w:rFonts w:hint="eastAsia" w:ascii="方正仿宋_GB2312" w:hAnsi="方正仿宋_GB2312" w:eastAsia="方正仿宋_GB2312" w:cs="方正仿宋_GB2312"/>
          <w:bCs/>
          <w:color w:val="auto"/>
          <w:sz w:val="24"/>
          <w:szCs w:val="24"/>
          <w:highlight w:val="none"/>
        </w:rPr>
        <w:t>云南省政府采购网</w:t>
      </w:r>
      <w:r>
        <w:rPr>
          <w:rFonts w:hint="eastAsia" w:ascii="方正仿宋_GB2312" w:hAnsi="方正仿宋_GB2312" w:eastAsia="方正仿宋_GB2312" w:cs="方正仿宋_GB2312"/>
          <w:color w:val="auto"/>
          <w:sz w:val="24"/>
          <w:szCs w:val="24"/>
          <w:highlight w:val="none"/>
        </w:rPr>
        <w:t>”网上公告形式通知供应商。供应商可以拒绝集中采购机构的这一要求而放弃投标，投标保证金将尽快退回。同意延长的供应商既不能要求也不允许修改其投标文件。有关投标保证金的没收和退还的规定在延长期内继续有效。</w:t>
      </w:r>
    </w:p>
    <w:p w14:paraId="4F0233BA">
      <w:pPr>
        <w:numPr>
          <w:ilvl w:val="1"/>
          <w:numId w:val="0"/>
        </w:numPr>
        <w:spacing w:line="360" w:lineRule="auto"/>
        <w:ind w:left="7" w:hanging="7" w:hangingChars="3"/>
        <w:outlineLvl w:val="9"/>
        <w:rPr>
          <w:rFonts w:ascii="方正仿宋_GB2312" w:hAnsi="方正仿宋_GB2312" w:eastAsia="方正仿宋_GB2312" w:cs="方正仿宋_GB2312"/>
          <w:bCs/>
          <w:color w:val="auto"/>
          <w:sz w:val="24"/>
          <w:szCs w:val="24"/>
          <w:highlight w:val="none"/>
        </w:rPr>
      </w:pPr>
      <w:bookmarkStart w:id="615" w:name="_Toc27937"/>
      <w:bookmarkStart w:id="616" w:name="_Toc23171"/>
      <w:bookmarkStart w:id="617" w:name="_Toc42876215"/>
      <w:bookmarkStart w:id="618" w:name="_Toc43103152"/>
      <w:bookmarkStart w:id="619" w:name="_Toc14986"/>
      <w:bookmarkStart w:id="620" w:name="_Toc989"/>
      <w:bookmarkStart w:id="621" w:name="_Toc42781865"/>
      <w:bookmarkStart w:id="622" w:name="_Toc42782814"/>
      <w:bookmarkStart w:id="623" w:name="_Toc26848"/>
      <w:bookmarkStart w:id="624" w:name="_Toc42782900"/>
      <w:bookmarkStart w:id="625" w:name="_Toc514058476"/>
      <w:bookmarkStart w:id="626" w:name="_Toc41389817"/>
      <w:bookmarkStart w:id="627" w:name="_Toc43103069"/>
      <w:bookmarkStart w:id="628" w:name="_Toc42796928"/>
      <w:bookmarkStart w:id="629" w:name="_Toc1440"/>
      <w:bookmarkStart w:id="630" w:name="_Toc22163"/>
      <w:bookmarkStart w:id="631" w:name="_Toc17378"/>
      <w:bookmarkStart w:id="632" w:name="_Toc14318"/>
      <w:bookmarkStart w:id="633" w:name="_Toc42941220"/>
      <w:bookmarkStart w:id="634" w:name="_Toc43008899"/>
      <w:bookmarkStart w:id="635" w:name="_Toc22790"/>
      <w:bookmarkStart w:id="636" w:name="_Toc43110975"/>
      <w:bookmarkStart w:id="637" w:name="_Toc42782602"/>
      <w:bookmarkStart w:id="638" w:name="_Toc42876130"/>
      <w:bookmarkStart w:id="639" w:name="_Toc42965684"/>
      <w:bookmarkStart w:id="640" w:name="_Toc416335944"/>
      <w:bookmarkStart w:id="641" w:name="_Toc42941314"/>
      <w:r>
        <w:rPr>
          <w:rFonts w:hint="eastAsia" w:ascii="方正仿宋_GB2312" w:hAnsi="方正仿宋_GB2312" w:eastAsia="方正仿宋_GB2312" w:cs="方正仿宋_GB2312"/>
          <w:bCs/>
          <w:color w:val="auto"/>
          <w:sz w:val="24"/>
          <w:szCs w:val="24"/>
          <w:highlight w:val="none"/>
        </w:rPr>
        <w:t>四.投标文件的递交</w:t>
      </w:r>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p>
    <w:p w14:paraId="6163A5DA">
      <w:pPr>
        <w:spacing w:line="360" w:lineRule="auto"/>
        <w:outlineLvl w:val="9"/>
        <w:rPr>
          <w:rFonts w:ascii="方正仿宋_GB2312" w:hAnsi="方正仿宋_GB2312" w:eastAsia="方正仿宋_GB2312" w:cs="方正仿宋_GB2312"/>
          <w:color w:val="auto"/>
          <w:sz w:val="24"/>
          <w:szCs w:val="24"/>
          <w:highlight w:val="none"/>
        </w:rPr>
      </w:pPr>
      <w:bookmarkStart w:id="642" w:name="_Toc42941221"/>
      <w:bookmarkStart w:id="643" w:name="_Toc42782815"/>
      <w:bookmarkStart w:id="644" w:name="_Toc42796929"/>
      <w:bookmarkStart w:id="645" w:name="_Toc43103070"/>
      <w:bookmarkStart w:id="646" w:name="_Toc42782603"/>
      <w:bookmarkStart w:id="647" w:name="_Toc42876131"/>
      <w:bookmarkStart w:id="648" w:name="_Toc42941315"/>
      <w:bookmarkStart w:id="649" w:name="_Toc41389818"/>
      <w:bookmarkStart w:id="650" w:name="_Toc42965685"/>
      <w:bookmarkStart w:id="651" w:name="_Toc43008900"/>
      <w:bookmarkStart w:id="652" w:name="_Toc43103153"/>
      <w:bookmarkStart w:id="653" w:name="_Toc42876216"/>
      <w:bookmarkStart w:id="654" w:name="_Toc42781866"/>
      <w:bookmarkStart w:id="655" w:name="_Toc43110976"/>
      <w:bookmarkStart w:id="656" w:name="_Toc42782901"/>
      <w:bookmarkStart w:id="657" w:name="_Toc514058477"/>
      <w:bookmarkStart w:id="658" w:name="_Toc416335945"/>
      <w:r>
        <w:rPr>
          <w:rFonts w:hint="eastAsia" w:ascii="方正仿宋_GB2312" w:hAnsi="方正仿宋_GB2312" w:eastAsia="方正仿宋_GB2312" w:cs="方正仿宋_GB2312"/>
          <w:color w:val="auto"/>
          <w:sz w:val="24"/>
          <w:szCs w:val="24"/>
          <w:highlight w:val="none"/>
        </w:rPr>
        <w:t>20.投标文件的</w:t>
      </w:r>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r>
        <w:rPr>
          <w:rFonts w:hint="eastAsia" w:ascii="方正仿宋_GB2312" w:hAnsi="方正仿宋_GB2312" w:eastAsia="方正仿宋_GB2312" w:cs="方正仿宋_GB2312"/>
          <w:color w:val="auto"/>
          <w:sz w:val="24"/>
          <w:szCs w:val="24"/>
          <w:highlight w:val="none"/>
        </w:rPr>
        <w:t>递交</w:t>
      </w:r>
      <w:bookmarkEnd w:id="657"/>
      <w:bookmarkEnd w:id="658"/>
    </w:p>
    <w:p w14:paraId="4E2CAC6B">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20.1网上递交投标文件应根据招标文件要求，在投标截止时间前通过“</w:t>
      </w:r>
      <w:r>
        <w:rPr>
          <w:rFonts w:hint="eastAsia" w:ascii="方正仿宋_GB2312" w:hAnsi="方正仿宋_GB2312" w:eastAsia="方正仿宋_GB2312" w:cs="方正仿宋_GB2312"/>
          <w:color w:val="auto"/>
          <w:sz w:val="24"/>
          <w:szCs w:val="24"/>
          <w:highlight w:val="none"/>
          <w:u w:val="single"/>
        </w:rPr>
        <w:t>政采云平台（http：//www.zcygov.cn）</w:t>
      </w:r>
      <w:r>
        <w:rPr>
          <w:rFonts w:hint="eastAsia" w:ascii="方正仿宋_GB2312" w:hAnsi="方正仿宋_GB2312" w:eastAsia="方正仿宋_GB2312" w:cs="方正仿宋_GB2312"/>
          <w:color w:val="auto"/>
          <w:sz w:val="24"/>
          <w:szCs w:val="24"/>
          <w:highlight w:val="none"/>
        </w:rPr>
        <w:t>”上传相应开标项目的投标文件。</w:t>
      </w:r>
    </w:p>
    <w:p w14:paraId="4B8B7F47">
      <w:pPr>
        <w:spacing w:line="360" w:lineRule="auto"/>
        <w:outlineLvl w:val="9"/>
        <w:rPr>
          <w:rFonts w:ascii="方正仿宋_GB2312" w:hAnsi="方正仿宋_GB2312" w:eastAsia="方正仿宋_GB2312" w:cs="方正仿宋_GB2312"/>
          <w:color w:val="auto"/>
          <w:sz w:val="24"/>
          <w:szCs w:val="24"/>
          <w:highlight w:val="none"/>
        </w:rPr>
      </w:pPr>
      <w:bookmarkStart w:id="659" w:name="_Toc42782816"/>
      <w:bookmarkStart w:id="660" w:name="_Toc42782902"/>
      <w:bookmarkStart w:id="661" w:name="_Toc42781867"/>
      <w:bookmarkStart w:id="662" w:name="_Toc42876217"/>
      <w:bookmarkStart w:id="663" w:name="_Toc43103071"/>
      <w:bookmarkStart w:id="664" w:name="_Toc42782604"/>
      <w:bookmarkStart w:id="665" w:name="_Toc43110977"/>
      <w:bookmarkStart w:id="666" w:name="_Toc41389819"/>
      <w:bookmarkStart w:id="667" w:name="_Toc42941222"/>
      <w:bookmarkStart w:id="668" w:name="_Toc416335946"/>
      <w:bookmarkStart w:id="669" w:name="_Toc43103154"/>
      <w:bookmarkStart w:id="670" w:name="_Toc42876132"/>
      <w:bookmarkStart w:id="671" w:name="_Toc43008901"/>
      <w:bookmarkStart w:id="672" w:name="_Toc42965686"/>
      <w:bookmarkStart w:id="673" w:name="_Toc42941316"/>
      <w:bookmarkStart w:id="674" w:name="_Toc42796930"/>
      <w:bookmarkStart w:id="675" w:name="_Toc514058478"/>
      <w:r>
        <w:rPr>
          <w:rFonts w:hint="eastAsia" w:ascii="方正仿宋_GB2312" w:hAnsi="方正仿宋_GB2312" w:eastAsia="方正仿宋_GB2312" w:cs="方正仿宋_GB2312"/>
          <w:color w:val="auto"/>
          <w:sz w:val="24"/>
          <w:szCs w:val="24"/>
          <w:highlight w:val="none"/>
        </w:rPr>
        <w:t>21.投标截止日期</w:t>
      </w:r>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p>
    <w:p w14:paraId="7F69FD27">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21.1集中采购机构收到投标文件的时间不得迟于规定的投标截止时间。</w:t>
      </w:r>
    </w:p>
    <w:p w14:paraId="5A1D30BF">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21.2集中采购机构可以按第11条规定，通过修改招标文件自行酌情延长投标截止日期，在此情况下，招标文件领取者和供应商的所有权利和义务以及供应商受制的截止日期均应以延长后新的截止日期为准。</w:t>
      </w:r>
    </w:p>
    <w:p w14:paraId="0DD0C86B">
      <w:pPr>
        <w:spacing w:line="360" w:lineRule="auto"/>
        <w:outlineLvl w:val="9"/>
        <w:rPr>
          <w:rFonts w:ascii="方正仿宋_GB2312" w:hAnsi="方正仿宋_GB2312" w:eastAsia="方正仿宋_GB2312" w:cs="方正仿宋_GB2312"/>
          <w:color w:val="auto"/>
          <w:sz w:val="24"/>
          <w:szCs w:val="24"/>
          <w:highlight w:val="none"/>
        </w:rPr>
      </w:pPr>
      <w:bookmarkStart w:id="676" w:name="_Toc43103155"/>
      <w:bookmarkStart w:id="677" w:name="_Toc42782605"/>
      <w:bookmarkStart w:id="678" w:name="_Toc43110978"/>
      <w:bookmarkStart w:id="679" w:name="_Toc42876133"/>
      <w:bookmarkStart w:id="680" w:name="_Toc42876218"/>
      <w:bookmarkStart w:id="681" w:name="_Toc514058479"/>
      <w:bookmarkStart w:id="682" w:name="_Toc42965687"/>
      <w:bookmarkStart w:id="683" w:name="_Toc43008902"/>
      <w:bookmarkStart w:id="684" w:name="_Toc42781868"/>
      <w:bookmarkStart w:id="685" w:name="_Toc416335947"/>
      <w:bookmarkStart w:id="686" w:name="_Toc42941223"/>
      <w:bookmarkStart w:id="687" w:name="_Toc41389820"/>
      <w:bookmarkStart w:id="688" w:name="_Toc42941317"/>
      <w:bookmarkStart w:id="689" w:name="_Toc42782903"/>
      <w:bookmarkStart w:id="690" w:name="_Toc42796931"/>
      <w:bookmarkStart w:id="691" w:name="_Toc43103072"/>
      <w:bookmarkStart w:id="692" w:name="_Toc42782817"/>
      <w:r>
        <w:rPr>
          <w:rFonts w:hint="eastAsia" w:ascii="方正仿宋_GB2312" w:hAnsi="方正仿宋_GB2312" w:eastAsia="方正仿宋_GB2312" w:cs="方正仿宋_GB2312"/>
          <w:color w:val="auto"/>
          <w:sz w:val="24"/>
          <w:szCs w:val="24"/>
          <w:highlight w:val="none"/>
        </w:rPr>
        <w:t>22.迟交的投标文件</w:t>
      </w:r>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p>
    <w:p w14:paraId="45E4CEC5">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22.1集中采购机构将拒绝在规定的递交投标文件截止时间后递交的任何投标文件。</w:t>
      </w:r>
    </w:p>
    <w:p w14:paraId="32321721">
      <w:pPr>
        <w:spacing w:line="360" w:lineRule="auto"/>
        <w:outlineLvl w:val="9"/>
        <w:rPr>
          <w:rFonts w:ascii="方正仿宋_GB2312" w:hAnsi="方正仿宋_GB2312" w:eastAsia="方正仿宋_GB2312" w:cs="方正仿宋_GB2312"/>
          <w:color w:val="auto"/>
          <w:sz w:val="24"/>
          <w:szCs w:val="24"/>
          <w:highlight w:val="none"/>
        </w:rPr>
      </w:pPr>
      <w:bookmarkStart w:id="693" w:name="_Toc42941318"/>
      <w:bookmarkStart w:id="694" w:name="_Toc42782904"/>
      <w:bookmarkStart w:id="695" w:name="_Toc42781869"/>
      <w:bookmarkStart w:id="696" w:name="_Toc42941224"/>
      <w:bookmarkStart w:id="697" w:name="_Toc42876134"/>
      <w:bookmarkStart w:id="698" w:name="_Toc42796932"/>
      <w:bookmarkStart w:id="699" w:name="_Toc416335948"/>
      <w:bookmarkStart w:id="700" w:name="_Toc42782818"/>
      <w:bookmarkStart w:id="701" w:name="_Toc43110979"/>
      <w:bookmarkStart w:id="702" w:name="_Toc41389821"/>
      <w:bookmarkStart w:id="703" w:name="_Toc42965688"/>
      <w:bookmarkStart w:id="704" w:name="_Toc42876219"/>
      <w:bookmarkStart w:id="705" w:name="_Toc43103073"/>
      <w:bookmarkStart w:id="706" w:name="_Toc42782606"/>
      <w:bookmarkStart w:id="707" w:name="_Toc43103156"/>
      <w:bookmarkStart w:id="708" w:name="_Toc43008903"/>
      <w:bookmarkStart w:id="709" w:name="_Toc514058480"/>
      <w:r>
        <w:rPr>
          <w:rFonts w:hint="eastAsia" w:ascii="方正仿宋_GB2312" w:hAnsi="方正仿宋_GB2312" w:eastAsia="方正仿宋_GB2312" w:cs="方正仿宋_GB2312"/>
          <w:color w:val="auto"/>
          <w:sz w:val="24"/>
          <w:szCs w:val="24"/>
          <w:highlight w:val="none"/>
        </w:rPr>
        <w:t>2</w:t>
      </w:r>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r>
        <w:rPr>
          <w:rFonts w:hint="eastAsia" w:ascii="方正仿宋_GB2312" w:hAnsi="方正仿宋_GB2312" w:eastAsia="方正仿宋_GB2312" w:cs="方正仿宋_GB2312"/>
          <w:color w:val="auto"/>
          <w:sz w:val="24"/>
          <w:szCs w:val="24"/>
          <w:highlight w:val="none"/>
        </w:rPr>
        <w:t>3.投标文件的修改和撤销</w:t>
      </w:r>
      <w:bookmarkEnd w:id="709"/>
    </w:p>
    <w:p w14:paraId="53ADD13C">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23.1供应商在递交投标文件后，可以修改或撤回其投标文件，但这种修改和撤回，必须在规定的投标截止时间前，无须以书面形式通知集中采购机构。</w:t>
      </w:r>
    </w:p>
    <w:p w14:paraId="0AFF26A4">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23.2 在投标截止时间之后，供应商不得对其投标文件作任何修改。</w:t>
      </w:r>
    </w:p>
    <w:p w14:paraId="5C15B397">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23.3 在投标截止时间至集中采购机构在招标文件中规定的投标有效期满之间的这段时间内，供应商不得撤销其投标，否则其投标保证金将被没收。</w:t>
      </w:r>
    </w:p>
    <w:p w14:paraId="17497398">
      <w:pPr>
        <w:numPr>
          <w:ilvl w:val="1"/>
          <w:numId w:val="0"/>
        </w:numPr>
        <w:spacing w:line="360" w:lineRule="auto"/>
        <w:ind w:left="7" w:hanging="7" w:hangingChars="3"/>
        <w:outlineLvl w:val="9"/>
        <w:rPr>
          <w:rFonts w:ascii="方正仿宋_GB2312" w:hAnsi="方正仿宋_GB2312" w:eastAsia="方正仿宋_GB2312" w:cs="方正仿宋_GB2312"/>
          <w:bCs/>
          <w:color w:val="auto"/>
          <w:sz w:val="24"/>
          <w:szCs w:val="24"/>
          <w:highlight w:val="none"/>
        </w:rPr>
      </w:pPr>
      <w:bookmarkStart w:id="710" w:name="_Toc7423"/>
      <w:bookmarkStart w:id="711" w:name="_Toc42782607"/>
      <w:bookmarkStart w:id="712" w:name="_Toc6093"/>
      <w:bookmarkStart w:id="713" w:name="_Toc42796933"/>
      <w:bookmarkStart w:id="714" w:name="_Toc18307"/>
      <w:bookmarkStart w:id="715" w:name="_Toc42941319"/>
      <w:bookmarkStart w:id="716" w:name="_Toc42782819"/>
      <w:bookmarkStart w:id="717" w:name="_Toc20897"/>
      <w:bookmarkStart w:id="718" w:name="_Toc42782905"/>
      <w:bookmarkStart w:id="719" w:name="_Toc23705"/>
      <w:bookmarkStart w:id="720" w:name="_Toc31076"/>
      <w:bookmarkStart w:id="721" w:name="_Toc43110980"/>
      <w:bookmarkStart w:id="722" w:name="_Toc42941225"/>
      <w:bookmarkStart w:id="723" w:name="_Toc42781870"/>
      <w:bookmarkStart w:id="724" w:name="_Toc41389822"/>
      <w:bookmarkStart w:id="725" w:name="_Toc43103157"/>
      <w:bookmarkStart w:id="726" w:name="_Toc2620"/>
      <w:bookmarkStart w:id="727" w:name="_Toc416335949"/>
      <w:bookmarkStart w:id="728" w:name="_Toc9508"/>
      <w:bookmarkStart w:id="729" w:name="_Toc514058481"/>
      <w:bookmarkStart w:id="730" w:name="_Toc42876135"/>
      <w:bookmarkStart w:id="731" w:name="_Toc42965689"/>
      <w:bookmarkStart w:id="732" w:name="_Toc25705"/>
      <w:bookmarkStart w:id="733" w:name="_Toc43103074"/>
      <w:bookmarkStart w:id="734" w:name="_Toc42876220"/>
      <w:bookmarkStart w:id="735" w:name="_Toc43008904"/>
      <w:bookmarkStart w:id="736" w:name="_Toc9698"/>
      <w:r>
        <w:rPr>
          <w:rFonts w:hint="eastAsia" w:ascii="方正仿宋_GB2312" w:hAnsi="方正仿宋_GB2312" w:eastAsia="方正仿宋_GB2312" w:cs="方正仿宋_GB2312"/>
          <w:bCs/>
          <w:color w:val="auto"/>
          <w:sz w:val="24"/>
          <w:szCs w:val="24"/>
          <w:highlight w:val="none"/>
        </w:rPr>
        <w:t>五.开标与评标</w:t>
      </w:r>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p>
    <w:p w14:paraId="40446506">
      <w:pPr>
        <w:spacing w:line="360" w:lineRule="auto"/>
        <w:outlineLvl w:val="9"/>
        <w:rPr>
          <w:rFonts w:ascii="方正仿宋_GB2312" w:hAnsi="方正仿宋_GB2312" w:eastAsia="方正仿宋_GB2312" w:cs="方正仿宋_GB2312"/>
          <w:color w:val="auto"/>
          <w:sz w:val="24"/>
          <w:szCs w:val="24"/>
          <w:highlight w:val="none"/>
        </w:rPr>
      </w:pPr>
      <w:bookmarkStart w:id="737" w:name="_Toc42941226"/>
      <w:bookmarkStart w:id="738" w:name="_Toc514058482"/>
      <w:bookmarkStart w:id="739" w:name="_Toc43110981"/>
      <w:bookmarkStart w:id="740" w:name="_Toc42796934"/>
      <w:bookmarkStart w:id="741" w:name="_Toc41389823"/>
      <w:bookmarkStart w:id="742" w:name="_Toc42941320"/>
      <w:bookmarkStart w:id="743" w:name="_Toc42782906"/>
      <w:bookmarkStart w:id="744" w:name="_Toc43008905"/>
      <w:bookmarkStart w:id="745" w:name="_Toc43103158"/>
      <w:bookmarkStart w:id="746" w:name="_Toc42782608"/>
      <w:bookmarkStart w:id="747" w:name="_Toc42965690"/>
      <w:bookmarkStart w:id="748" w:name="_Toc42876221"/>
      <w:bookmarkStart w:id="749" w:name="_Toc416335950"/>
      <w:bookmarkStart w:id="750" w:name="_Toc42782820"/>
      <w:bookmarkStart w:id="751" w:name="_Toc43103075"/>
      <w:bookmarkStart w:id="752" w:name="_Toc42781871"/>
      <w:bookmarkStart w:id="753" w:name="_Toc42876136"/>
      <w:r>
        <w:rPr>
          <w:rFonts w:hint="eastAsia" w:ascii="方正仿宋_GB2312" w:hAnsi="方正仿宋_GB2312" w:eastAsia="方正仿宋_GB2312" w:cs="方正仿宋_GB2312"/>
          <w:color w:val="auto"/>
          <w:sz w:val="24"/>
          <w:szCs w:val="24"/>
          <w:highlight w:val="none"/>
        </w:rPr>
        <w:t>24.开标</w:t>
      </w:r>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p>
    <w:p w14:paraId="32F7CC9D">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24.1集中采购机构和</w:t>
      </w:r>
      <w:r>
        <w:rPr>
          <w:rFonts w:hint="eastAsia" w:ascii="方正仿宋_GB2312" w:hAnsi="方正仿宋_GB2312" w:eastAsia="方正仿宋_GB2312" w:cs="方正仿宋_GB2312"/>
          <w:bCs/>
          <w:color w:val="auto"/>
          <w:spacing w:val="6"/>
          <w:sz w:val="24"/>
          <w:szCs w:val="24"/>
          <w:highlight w:val="none"/>
        </w:rPr>
        <w:t>采购人在规定的投标文件提交截止时间（开启时间）和投标须知前附表规定的地点开启</w:t>
      </w:r>
      <w:r>
        <w:rPr>
          <w:rFonts w:hint="eastAsia" w:ascii="方正仿宋_GB2312" w:hAnsi="方正仿宋_GB2312" w:eastAsia="方正仿宋_GB2312" w:cs="方正仿宋_GB2312"/>
          <w:color w:val="auto"/>
          <w:sz w:val="24"/>
          <w:szCs w:val="24"/>
          <w:highlight w:val="none"/>
        </w:rPr>
        <w:t>。</w:t>
      </w:r>
    </w:p>
    <w:p w14:paraId="731D846D">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24.2 开启顺序：按“政采云”系统的编号顺序。</w:t>
      </w:r>
    </w:p>
    <w:p w14:paraId="6184B719">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24.3供应商对开启过程和开启记录有疑义，以及认为采购人、集中采购机构相关工作人员有需要回避的情形的，应当场提出询问或者回避申请。采购人、集中采购机构对供应商代表提出的询问或者回避申请应当及时处理。</w:t>
      </w:r>
    </w:p>
    <w:p w14:paraId="50395E29">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24.3开标时，投标文件中开标一览表内容与投标文件中明细表内容不一致的，以开标一览表为准。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p>
    <w:p w14:paraId="6865238D">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24.4集中采购机构将记录开标的有关内容，并由供应商代表签字确认，存档备查。</w:t>
      </w:r>
    </w:p>
    <w:p w14:paraId="724E9C31">
      <w:pPr>
        <w:spacing w:line="360" w:lineRule="auto"/>
        <w:outlineLvl w:val="9"/>
        <w:rPr>
          <w:rFonts w:ascii="方正仿宋_GB2312" w:hAnsi="方正仿宋_GB2312" w:eastAsia="方正仿宋_GB2312" w:cs="方正仿宋_GB2312"/>
          <w:color w:val="auto"/>
          <w:sz w:val="24"/>
          <w:szCs w:val="24"/>
          <w:highlight w:val="none"/>
        </w:rPr>
      </w:pPr>
      <w:bookmarkStart w:id="754" w:name="_Toc43103076"/>
      <w:bookmarkStart w:id="755" w:name="_Toc41389825"/>
      <w:bookmarkStart w:id="756" w:name="_Toc43110982"/>
      <w:bookmarkStart w:id="757" w:name="_Toc42965691"/>
      <w:bookmarkStart w:id="758" w:name="_Toc43008906"/>
      <w:bookmarkStart w:id="759" w:name="_Toc42876139"/>
      <w:bookmarkStart w:id="760" w:name="_Toc42876224"/>
      <w:bookmarkStart w:id="761" w:name="_Toc42941321"/>
      <w:bookmarkStart w:id="762" w:name="_Toc42796937"/>
      <w:bookmarkStart w:id="763" w:name="_Toc416335951"/>
      <w:bookmarkStart w:id="764" w:name="_Toc42782909"/>
      <w:bookmarkStart w:id="765" w:name="_Toc42782611"/>
      <w:bookmarkStart w:id="766" w:name="_Toc43103159"/>
      <w:bookmarkStart w:id="767" w:name="_Toc42782823"/>
      <w:bookmarkStart w:id="768" w:name="_Toc42781874"/>
      <w:bookmarkStart w:id="769" w:name="_Toc42941227"/>
      <w:bookmarkStart w:id="770" w:name="_Toc41389824"/>
      <w:bookmarkStart w:id="771" w:name="_Toc42876137"/>
      <w:bookmarkStart w:id="772" w:name="_Toc42782907"/>
      <w:bookmarkStart w:id="773" w:name="_Toc42796935"/>
      <w:bookmarkStart w:id="774" w:name="_Toc42782821"/>
      <w:bookmarkStart w:id="775" w:name="_Toc42876222"/>
      <w:bookmarkStart w:id="776" w:name="_Toc42782609"/>
      <w:bookmarkStart w:id="777" w:name="_Toc42781872"/>
      <w:r>
        <w:rPr>
          <w:rFonts w:hint="eastAsia" w:ascii="方正仿宋_GB2312" w:hAnsi="方正仿宋_GB2312" w:eastAsia="方正仿宋_GB2312" w:cs="方正仿宋_GB2312"/>
          <w:color w:val="auto"/>
          <w:sz w:val="24"/>
          <w:szCs w:val="24"/>
          <w:highlight w:val="none"/>
        </w:rPr>
        <w:t>25.对投标文件的初审</w:t>
      </w:r>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p>
    <w:p w14:paraId="6CF7182C">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25.1 公开招标采购项目开标结束后，采购人或者集中采购机构应当依据法律法规和招标文件对供应商的资格进行审查，以确定供应商是否具备投标资格。采购人或者集中采购机构将依据供应商提供的资格证明文件审查供应商的投标资格的合格性、是否足额提供投标保证金等。投标文件只有全部满足资格审查标准才能通过资格审查。合格供应商不足3家的，不得评标。合格供应商数量满足法规要求后，采购人应依法在相关专家库随机抽取评标专家，集中采购机构在规定时间内依法组建评标委员会，同时立即组织评标委员会进行评标，并独立开展评标工作。</w:t>
      </w:r>
    </w:p>
    <w:p w14:paraId="2704A339">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25.2为有助于对投标文件的审查、评价和比较，评标委员会有权要求供应商对投标文件中含义不明确的内容作必要的澄清或说明，有关澄清或说明的内容应以书面形式提交，但投标价格和实质性的内容不得更改。</w:t>
      </w:r>
    </w:p>
    <w:p w14:paraId="3ED7A8EE">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25.3符合性审查。依据招标文件的规定，从投标文件的有效性、完整性、对招标文件的响应程度进行审查，以确定是否对招标文件的实质性要求做出响应。评委会将审查投标文件是否完整、清晰，有无计算上的错误，文件签署是否合格，投标文件是否编排有序且符合招标文件要求。通过资格性和符合性审查的为有效投标，有资格进入评审阶段。</w:t>
      </w:r>
    </w:p>
    <w:p w14:paraId="76B34102">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25.5在详细评标之前，评标委员会将依据供应商提供的资格证明文件审查供应商的财务、技术和服务能力。如果确定供应商无资格履行合同，其投标将被拒绝。评委会将首先审查每份投标文件是否实质响应了招标文件的要求。实质上响应的投标应该是与招标文件要求的全部条款、条件和规格相符，没有重大偏离或保留的投标。所谓重大偏离或保留是指影响合同的服务范围、质量等，这些偏离或保留将会对其他实质上响应要求的供应商的竞争地位产生不公正的影响。评标委员会决定投标文件的响应性只根据投标文件本身的内容，而不寻求外部的证据。</w:t>
      </w:r>
    </w:p>
    <w:p w14:paraId="221DD584">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25.6投标文件属下列情况之一的，应当在资格性、符合性检查时按照无效投标处理： </w:t>
      </w:r>
    </w:p>
    <w:p w14:paraId="2DD9ABF8">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（一）应交未交投标保证金的； </w:t>
      </w:r>
    </w:p>
    <w:p w14:paraId="2D14203E">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（二）未按照招标文件规定签署、盖章的； </w:t>
      </w:r>
    </w:p>
    <w:p w14:paraId="73E321DC">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（三）不具备招标文件中规定资格要求的； </w:t>
      </w:r>
    </w:p>
    <w:p w14:paraId="3385E170">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（四）不符合法律、法规和招标文件中规定的其他实质性要求的。 </w:t>
      </w:r>
    </w:p>
    <w:p w14:paraId="5BD60ED1">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25.7如果投标文件实质上没有响应招标文件的要求，评标委员会将予以拒绝，供应商不得通过修改或撤销不合要求的偏离或保留而使其投标成为实质上响应的投标。</w:t>
      </w:r>
    </w:p>
    <w:p w14:paraId="6B2451C0">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25.8评标委员会将对确定为实质上响应的投标进行进一步审核，看其是否有计算上或累加上的算术错误，修正错误的原则如下：</w:t>
      </w:r>
    </w:p>
    <w:p w14:paraId="39749E9E">
      <w:pPr>
        <w:spacing w:line="360" w:lineRule="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（一）投标文件中开标一览表（报价表）内容与投标文件中相应内容不一致的，以开标一览表（报价表）为准；</w:t>
      </w:r>
    </w:p>
    <w:p w14:paraId="5565AD8D">
      <w:pPr>
        <w:spacing w:line="360" w:lineRule="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（二）大写金额和小写金额不一致的，以大写金额为准；</w:t>
      </w:r>
    </w:p>
    <w:p w14:paraId="3B22FEF7">
      <w:pPr>
        <w:spacing w:line="360" w:lineRule="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（三）单价金额小数点或者百分比有明显错位的，以开标一览表的总价为准，并修改单价；</w:t>
      </w:r>
    </w:p>
    <w:p w14:paraId="468C59B0">
      <w:pPr>
        <w:spacing w:line="360" w:lineRule="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（四）总价金额与按单价汇总金额不一致的，以单价金额计算结果为准。</w:t>
      </w:r>
    </w:p>
    <w:p w14:paraId="2CD019EB">
      <w:pPr>
        <w:spacing w:line="360" w:lineRule="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同时出现两种以上不一致的，按照前款规定的顺序修正。修正后的报价按照本办法第五十一条第二款的规定经投标人确认后产生约束力，投标人不确认的，其投标无效。</w:t>
      </w:r>
    </w:p>
    <w:p w14:paraId="16C2D003">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25.9评标委员会将按上述修正错误的方法调整投标文件中的投标报价，调整后的价格应对供应商具有约束力。如果供应商不接受修正后的价格，则其投标将被拒绝，其投标保证金将被没收。</w:t>
      </w:r>
    </w:p>
    <w:p w14:paraId="303CA9DB">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25.10评标委员会将允许修正投标文件中不构成重大偏离的、微小的、非正规的、不一致的或不规则的地方，但这些修改不能影响任何供应商相应的名次排列。</w:t>
      </w:r>
    </w:p>
    <w:p w14:paraId="4A5A0BCB">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25.11 评标中若遇特殊问题，由评标委员会根据有关法律、法规、规定研究决定。</w:t>
      </w:r>
    </w:p>
    <w:p w14:paraId="5DE7E9BA">
      <w:pPr>
        <w:spacing w:line="360" w:lineRule="auto"/>
        <w:outlineLvl w:val="9"/>
        <w:rPr>
          <w:rFonts w:ascii="方正仿宋_GB2312" w:hAnsi="方正仿宋_GB2312" w:eastAsia="方正仿宋_GB2312" w:cs="方正仿宋_GB2312"/>
          <w:color w:val="auto"/>
          <w:sz w:val="24"/>
          <w:szCs w:val="24"/>
          <w:highlight w:val="none"/>
        </w:rPr>
      </w:pPr>
      <w:bookmarkStart w:id="778" w:name="_Toc497834316"/>
      <w:bookmarkStart w:id="779" w:name="_Toc514058484"/>
      <w:r>
        <w:rPr>
          <w:rFonts w:hint="eastAsia" w:ascii="方正仿宋_GB2312" w:hAnsi="方正仿宋_GB2312" w:eastAsia="方正仿宋_GB2312" w:cs="方正仿宋_GB2312"/>
          <w:color w:val="auto"/>
          <w:sz w:val="24"/>
          <w:szCs w:val="24"/>
          <w:highlight w:val="none"/>
        </w:rPr>
        <w:t>26、评标委员会</w:t>
      </w:r>
      <w:bookmarkEnd w:id="778"/>
      <w:bookmarkEnd w:id="779"/>
    </w:p>
    <w:p w14:paraId="5DE4ACE1">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26.1集中采购机构将根据项目的性质和特点组建评标委员会。 </w:t>
      </w:r>
    </w:p>
    <w:p w14:paraId="4CABE620">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26.2本项目评标委员会由采购人代表和评审专家组成，成员人数为5人及以上单数，由4 名专家和 1名采购人代表组成，采购人于开标结束后按规定在相关专家库抽取专家。</w:t>
      </w:r>
    </w:p>
    <w:p w14:paraId="3BA69772">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26.3评标委员会成员应当在评审报告上签字，对自己的评审意见承担法律责任。</w:t>
      </w:r>
    </w:p>
    <w:p w14:paraId="2603691C">
      <w:pPr>
        <w:spacing w:line="360" w:lineRule="auto"/>
        <w:outlineLvl w:val="9"/>
        <w:rPr>
          <w:rFonts w:ascii="方正仿宋_GB2312" w:hAnsi="方正仿宋_GB2312" w:eastAsia="方正仿宋_GB2312" w:cs="方正仿宋_GB2312"/>
          <w:color w:val="auto"/>
          <w:sz w:val="24"/>
          <w:szCs w:val="24"/>
          <w:highlight w:val="none"/>
        </w:rPr>
      </w:pPr>
      <w:bookmarkStart w:id="780" w:name="_Toc497834317"/>
      <w:bookmarkStart w:id="781" w:name="_Toc514058485"/>
      <w:r>
        <w:rPr>
          <w:rFonts w:hint="eastAsia" w:ascii="方正仿宋_GB2312" w:hAnsi="方正仿宋_GB2312" w:eastAsia="方正仿宋_GB2312" w:cs="方正仿宋_GB2312"/>
          <w:color w:val="auto"/>
          <w:sz w:val="24"/>
          <w:szCs w:val="24"/>
          <w:highlight w:val="none"/>
        </w:rPr>
        <w:t>27、对投标文件的审查</w:t>
      </w:r>
      <w:bookmarkEnd w:id="780"/>
      <w:bookmarkEnd w:id="781"/>
    </w:p>
    <w:p w14:paraId="12AF6DC9">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27.1 评标委员会在规定时间到达评标室后，集中采购机构立即组织评标委员会进行评标，并独立开展评标工作。</w:t>
      </w:r>
    </w:p>
    <w:p w14:paraId="7A7E2300">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27.2评标委员会对符合资格的供应商的投标文件进行符合性审查，以确定其是否满足招标文件的实质性要求。</w:t>
      </w:r>
    </w:p>
    <w:p w14:paraId="1702AF8A">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27.3对于投标文件中含义不明确、同类问题表述不一致或者有明显文字和计算错误的内容，评标委员会应当以书面形式要求供应商做出必要的澄清、说明或者补正。供应商的澄清、说明或者补正应当采用书面形式，并加盖公章，或者由法定代表人或负责人或其授权的代表签字。供应商的澄清、说明或者补正不得超出投标文件的范围或者改变投标文件的实质性内容。</w:t>
      </w:r>
    </w:p>
    <w:p w14:paraId="19A978B4">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27.4符合性审查。依据招标文件的规定，从投标文件的有效性、完整性、对招标文件的响应程度进行审查，以确定是否对招标文件的实质性要求做出响应。评标委员会将审查投标文件是否完整，有无计算上的重大错误，文件签署是否合格，投标文件是否大体编排有序且基本符合招标文件要求，报价是否唯一。</w:t>
      </w:r>
    </w:p>
    <w:p w14:paraId="54265D1A">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27.5评标委员会将审查每份投标文件是否实质响应了招标文件的要求。实质上响应的投标应该是与招标文件要求的全部条款、条件和规格相符，没有重大偏离或保留的投标。所谓重大偏离或保留是指影响合同的供货范围、质量和性能；或者在实质上与招标文件不一致，而且限制了合同中买方与使用方的权利或供应商的义务，这些偏离或保留将会对其他实质上响应要求的供应商的竞争地位产生不公正的影响。评委决定投标文件的响应性只根据投标文件本身的内容，而不寻求外部的证据。</w:t>
      </w:r>
    </w:p>
    <w:p w14:paraId="472BE020">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27.6如果投标文件实质上没有响应招标文件的要求，评标委员会将予以拒绝，供应商不得通过修改或撤销不符合要求的偏离或保留而使其投标成为实质上响应的投标。</w:t>
      </w:r>
    </w:p>
    <w:p w14:paraId="7934038F">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27.7、投标报价</w:t>
      </w:r>
    </w:p>
    <w:p w14:paraId="4D28B941">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27.7.1投标报价指供应商依据招标文件的要求及有关资料，执行国家或行业现行技术、经济标准及规范，根据现行市场价格自行报价。</w:t>
      </w:r>
    </w:p>
    <w:p w14:paraId="6B512F00">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27.7.2投标报价应符合市场行情并能保证供应商完成履行合同所需的一切工作。合同一旦签订，在供货期间，中标人的中标价不随国家政策、市场行情的变化而调整，并在投标文件中附承诺书，未提供承诺书的评标委员会按无效投标文件处理。</w:t>
      </w:r>
    </w:p>
    <w:p w14:paraId="31F3C9DD">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27.7.3 供应商不得哄抬报价，也不应低于成本价（或进价）报价。评标委员会认为供应商的投标报价明显不合理或者低于成本，有可能影响供货质量和不能诚信履约的，将要求其在规定的期限内提供书面文件予以解释说明，并提交相关证明材料；供应商不能证明其报价合理性的，评标委员会将认定供应商投标文件无效。</w:t>
      </w:r>
    </w:p>
    <w:p w14:paraId="37633068">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27.8供应商存在下列情况之一的，投标无效:</w:t>
      </w:r>
    </w:p>
    <w:p w14:paraId="36D0C3D3">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（1）未按照招标文件的规定提交投标保证金的；</w:t>
      </w:r>
    </w:p>
    <w:p w14:paraId="78AC1C7F">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（2）投标文件未按招标文件要求签署、盖章的；</w:t>
      </w:r>
    </w:p>
    <w:p w14:paraId="2183E379">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（3）不具备招标文件中规定的资格要求的；</w:t>
      </w:r>
    </w:p>
    <w:p w14:paraId="544E57B1">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（4）报价超过招标文件中规定的预算金额或者最高限价的；</w:t>
      </w:r>
    </w:p>
    <w:p w14:paraId="6A41E0F6">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（5）投标文件含有采购人不能接受的附加条件的;</w:t>
      </w:r>
    </w:p>
    <w:p w14:paraId="25438070">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（6）法律、法规和招标文件规定的其他无效情形。</w:t>
      </w:r>
    </w:p>
    <w:p w14:paraId="2F956AF7">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27.9评标中若遇特殊问题，由评标委员会根据有关法律、法规、规定研究决定。</w:t>
      </w:r>
    </w:p>
    <w:bookmarkEnd w:id="770"/>
    <w:bookmarkEnd w:id="771"/>
    <w:bookmarkEnd w:id="772"/>
    <w:bookmarkEnd w:id="773"/>
    <w:bookmarkEnd w:id="774"/>
    <w:bookmarkEnd w:id="775"/>
    <w:bookmarkEnd w:id="776"/>
    <w:bookmarkEnd w:id="777"/>
    <w:p w14:paraId="02998781">
      <w:pPr>
        <w:spacing w:line="360" w:lineRule="auto"/>
        <w:outlineLvl w:val="9"/>
        <w:rPr>
          <w:rFonts w:ascii="方正仿宋_GB2312" w:hAnsi="方正仿宋_GB2312" w:eastAsia="方正仿宋_GB2312" w:cs="方正仿宋_GB2312"/>
          <w:color w:val="auto"/>
          <w:sz w:val="24"/>
          <w:szCs w:val="24"/>
          <w:highlight w:val="none"/>
        </w:rPr>
      </w:pPr>
      <w:bookmarkStart w:id="782" w:name="_Toc43110985"/>
      <w:bookmarkStart w:id="783" w:name="_Toc42965694"/>
      <w:bookmarkStart w:id="784" w:name="_Toc42876225"/>
      <w:bookmarkStart w:id="785" w:name="_Toc42782824"/>
      <w:bookmarkStart w:id="786" w:name="_Toc43008909"/>
      <w:bookmarkStart w:id="787" w:name="_Toc42796938"/>
      <w:bookmarkStart w:id="788" w:name="_Toc43103162"/>
      <w:bookmarkStart w:id="789" w:name="_Toc42876140"/>
      <w:bookmarkStart w:id="790" w:name="_Toc42941324"/>
      <w:bookmarkStart w:id="791" w:name="_Toc43103079"/>
      <w:bookmarkStart w:id="792" w:name="_Toc42781875"/>
      <w:bookmarkStart w:id="793" w:name="_Toc42941230"/>
      <w:bookmarkStart w:id="794" w:name="_Toc41389826"/>
      <w:bookmarkStart w:id="795" w:name="_Toc42782910"/>
      <w:bookmarkStart w:id="796" w:name="_Toc42782612"/>
      <w:bookmarkStart w:id="797" w:name="_Toc514058486"/>
      <w:bookmarkStart w:id="798" w:name="_Toc497834318"/>
      <w:r>
        <w:rPr>
          <w:rFonts w:hint="eastAsia" w:ascii="方正仿宋_GB2312" w:hAnsi="方正仿宋_GB2312" w:eastAsia="方正仿宋_GB2312" w:cs="方正仿宋_GB2312"/>
          <w:color w:val="auto"/>
          <w:sz w:val="24"/>
          <w:szCs w:val="24"/>
          <w:highlight w:val="none"/>
        </w:rPr>
        <w:t>28、对投标文件的</w:t>
      </w:r>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r>
        <w:rPr>
          <w:rFonts w:hint="eastAsia" w:ascii="方正仿宋_GB2312" w:hAnsi="方正仿宋_GB2312" w:eastAsia="方正仿宋_GB2312" w:cs="方正仿宋_GB2312"/>
          <w:color w:val="auto"/>
          <w:sz w:val="24"/>
          <w:szCs w:val="24"/>
          <w:highlight w:val="none"/>
        </w:rPr>
        <w:t>评审和比较</w:t>
      </w:r>
      <w:bookmarkEnd w:id="797"/>
      <w:bookmarkEnd w:id="798"/>
    </w:p>
    <w:p w14:paraId="19E2EEBA">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28.1评标活动遵循公平、公正、科学、择优的原则。</w:t>
      </w:r>
    </w:p>
    <w:p w14:paraId="795780D8">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28.2评标委员会应当按照招标文件中规定的评标方法和标准，对符合性审查合格的投标文件进行商务和技术评估，综合比较与评价。</w:t>
      </w:r>
    </w:p>
    <w:p w14:paraId="4A60DBD9">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28.3评标委员会只对实质上响应招标文件要求的投标文件进行综合评价和比较。</w:t>
      </w:r>
    </w:p>
    <w:p w14:paraId="79749F75">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28.4 评标委员会在评标时主要根据投标报价,同时根据各项技术和服务因素对供应商和投标服务进行综合评价。</w:t>
      </w:r>
    </w:p>
    <w:p w14:paraId="2389C0C3">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28.5评标委员会成员对需要共同认定的事项存在争议的，应当按照少数服从多数的原则作出结论。持不同意见的评标委员会成员应当在评标报告上签署不同意见及理由，否则视为同意评标报告。</w:t>
      </w:r>
    </w:p>
    <w:p w14:paraId="1B52CF2F">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28.6评标方法和标准</w:t>
      </w:r>
    </w:p>
    <w:p w14:paraId="4DBC9A6F">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本项目根据《中华人民共和国政府采购法》、《中华人民共和国政府采购法实施条例》、《政府采购货物和服务招标投标管理办法》（财政部令第87号）等有关法律、法规的规定采用综合评分法。</w:t>
      </w:r>
    </w:p>
    <w:p w14:paraId="2D5063D0">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28.7标准</w:t>
      </w:r>
    </w:p>
    <w:p w14:paraId="79C2F50D">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具体详见第三章评标办法</w:t>
      </w:r>
    </w:p>
    <w:p w14:paraId="59F63D06">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28.8 评标过程中，出现下列情况之一，应予废标：</w:t>
      </w:r>
    </w:p>
    <w:p w14:paraId="19FAD5E3">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（1）出现影响采购公正的违法、违规行为的；</w:t>
      </w:r>
    </w:p>
    <w:p w14:paraId="2F263857">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（2）供应商的报价均超过了采购预算，采购人不能支付的；</w:t>
      </w:r>
    </w:p>
    <w:p w14:paraId="60D44266">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（3）因重大变故，采购任务取消的；</w:t>
      </w:r>
    </w:p>
    <w:p w14:paraId="06AC06E9">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（4）法律、法规规定的其它情形。</w:t>
      </w:r>
    </w:p>
    <w:p w14:paraId="29AF13C2">
      <w:pPr>
        <w:keepNext/>
        <w:keepLines/>
        <w:spacing w:line="360" w:lineRule="auto"/>
        <w:jc w:val="left"/>
        <w:outlineLvl w:val="9"/>
        <w:rPr>
          <w:rFonts w:ascii="方正仿宋_GB2312" w:hAnsi="方正仿宋_GB2312" w:eastAsia="方正仿宋_GB2312" w:cs="方正仿宋_GB2312"/>
          <w:color w:val="auto"/>
          <w:sz w:val="24"/>
          <w:szCs w:val="24"/>
          <w:highlight w:val="none"/>
        </w:rPr>
      </w:pPr>
      <w:bookmarkStart w:id="799" w:name="_Toc514058487"/>
      <w:r>
        <w:rPr>
          <w:rFonts w:hint="eastAsia" w:ascii="方正仿宋_GB2312" w:hAnsi="方正仿宋_GB2312" w:eastAsia="方正仿宋_GB2312" w:cs="方正仿宋_GB2312"/>
          <w:color w:val="auto"/>
          <w:sz w:val="24"/>
          <w:szCs w:val="24"/>
          <w:highlight w:val="none"/>
        </w:rPr>
        <w:t>29与评标活动有关的纪律要求</w:t>
      </w:r>
      <w:bookmarkEnd w:id="799"/>
    </w:p>
    <w:p w14:paraId="19207DF3">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29.1公开开标后，直至与中标供应商授予合同时止，凡是与审查、澄清、评价和比较投标的有关资料以及授标建议等，均不得向供应商或与评标无关的其他人员透露。</w:t>
      </w:r>
    </w:p>
    <w:p w14:paraId="5146D7A4">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29.2有关人员对评标情况以及在评标过程中获悉的国家秘密、商业秘密负有保密责任。</w:t>
      </w:r>
    </w:p>
    <w:p w14:paraId="379EC40B">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29.3供应商不得干扰集中采购机构的评标活动，否则将废除其投标。</w:t>
      </w:r>
    </w:p>
    <w:p w14:paraId="070EB4F5">
      <w:pPr>
        <w:numPr>
          <w:ilvl w:val="1"/>
          <w:numId w:val="0"/>
        </w:numPr>
        <w:spacing w:line="360" w:lineRule="auto"/>
        <w:ind w:left="7" w:hanging="7" w:hangingChars="3"/>
        <w:outlineLvl w:val="9"/>
        <w:rPr>
          <w:rFonts w:ascii="方正仿宋_GB2312" w:hAnsi="方正仿宋_GB2312" w:eastAsia="方正仿宋_GB2312" w:cs="方正仿宋_GB2312"/>
          <w:bCs/>
          <w:color w:val="auto"/>
          <w:sz w:val="24"/>
          <w:szCs w:val="24"/>
          <w:highlight w:val="none"/>
        </w:rPr>
      </w:pPr>
      <w:bookmarkStart w:id="800" w:name="_Toc42782826"/>
      <w:bookmarkStart w:id="801" w:name="_Toc21041"/>
      <w:bookmarkStart w:id="802" w:name="_Toc42941232"/>
      <w:bookmarkStart w:id="803" w:name="_Toc22099"/>
      <w:bookmarkStart w:id="804" w:name="_Toc42782912"/>
      <w:bookmarkStart w:id="805" w:name="_Toc25941"/>
      <w:bookmarkStart w:id="806" w:name="_Toc42796940"/>
      <w:bookmarkStart w:id="807" w:name="_Toc41389827"/>
      <w:bookmarkStart w:id="808" w:name="_Toc285"/>
      <w:bookmarkStart w:id="809" w:name="_Toc42782614"/>
      <w:bookmarkStart w:id="810" w:name="_Toc8388"/>
      <w:bookmarkStart w:id="811" w:name="_Toc17589"/>
      <w:bookmarkStart w:id="812" w:name="_Toc42941326"/>
      <w:bookmarkStart w:id="813" w:name="_Toc42965696"/>
      <w:bookmarkStart w:id="814" w:name="_Toc42876142"/>
      <w:bookmarkStart w:id="815" w:name="_Toc43110987"/>
      <w:bookmarkStart w:id="816" w:name="_Toc17320"/>
      <w:bookmarkStart w:id="817" w:name="_Toc43008911"/>
      <w:bookmarkStart w:id="818" w:name="_Toc42781877"/>
      <w:bookmarkStart w:id="819" w:name="_Toc26017"/>
      <w:bookmarkStart w:id="820" w:name="_Toc42876227"/>
      <w:bookmarkStart w:id="821" w:name="_Toc514058488"/>
      <w:bookmarkStart w:id="822" w:name="_Toc22883"/>
      <w:bookmarkStart w:id="823" w:name="_Toc43103081"/>
      <w:bookmarkStart w:id="824" w:name="_Toc416335956"/>
      <w:bookmarkStart w:id="825" w:name="_Toc26994"/>
      <w:bookmarkStart w:id="826" w:name="_Toc43103164"/>
      <w:r>
        <w:rPr>
          <w:rFonts w:hint="eastAsia" w:ascii="方正仿宋_GB2312" w:hAnsi="方正仿宋_GB2312" w:eastAsia="方正仿宋_GB2312" w:cs="方正仿宋_GB2312"/>
          <w:bCs/>
          <w:color w:val="auto"/>
          <w:sz w:val="24"/>
          <w:szCs w:val="24"/>
          <w:highlight w:val="none"/>
        </w:rPr>
        <w:t>六.授予合同</w:t>
      </w:r>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p>
    <w:p w14:paraId="76B9293B">
      <w:pPr>
        <w:spacing w:line="360" w:lineRule="auto"/>
        <w:outlineLvl w:val="9"/>
        <w:rPr>
          <w:rFonts w:ascii="方正仿宋_GB2312" w:hAnsi="方正仿宋_GB2312" w:eastAsia="方正仿宋_GB2312" w:cs="方正仿宋_GB2312"/>
          <w:color w:val="auto"/>
          <w:sz w:val="24"/>
          <w:szCs w:val="24"/>
          <w:highlight w:val="none"/>
        </w:rPr>
      </w:pPr>
      <w:bookmarkStart w:id="827" w:name="_Toc42781878"/>
      <w:bookmarkStart w:id="828" w:name="_Toc514058489"/>
      <w:bookmarkStart w:id="829" w:name="_Toc41389828"/>
      <w:bookmarkStart w:id="830" w:name="_Toc43110988"/>
      <w:bookmarkStart w:id="831" w:name="_Toc42782827"/>
      <w:bookmarkStart w:id="832" w:name="_Toc42876228"/>
      <w:bookmarkStart w:id="833" w:name="_Toc42876143"/>
      <w:bookmarkStart w:id="834" w:name="_Toc416335957"/>
      <w:bookmarkStart w:id="835" w:name="_Toc43008912"/>
      <w:bookmarkStart w:id="836" w:name="_Toc42782615"/>
      <w:bookmarkStart w:id="837" w:name="_Toc42965697"/>
      <w:bookmarkStart w:id="838" w:name="_Toc42941233"/>
      <w:bookmarkStart w:id="839" w:name="_Toc42796941"/>
      <w:bookmarkStart w:id="840" w:name="_Toc43103165"/>
      <w:bookmarkStart w:id="841" w:name="_Toc42941327"/>
      <w:bookmarkStart w:id="842" w:name="_Toc42782913"/>
      <w:bookmarkStart w:id="843" w:name="_Toc43103082"/>
      <w:r>
        <w:rPr>
          <w:rFonts w:hint="eastAsia" w:ascii="方正仿宋_GB2312" w:hAnsi="方正仿宋_GB2312" w:eastAsia="方正仿宋_GB2312" w:cs="方正仿宋_GB2312"/>
          <w:color w:val="auto"/>
          <w:sz w:val="24"/>
          <w:szCs w:val="24"/>
          <w:highlight w:val="none"/>
        </w:rPr>
        <w:t>30.合同授予标准</w:t>
      </w:r>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p>
    <w:p w14:paraId="1FA74AC3">
      <w:pPr>
        <w:spacing w:line="360" w:lineRule="auto"/>
        <w:outlineLvl w:val="9"/>
        <w:rPr>
          <w:rFonts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30.1采购人根据评标委员会评标报告推荐的第一中标候选人签署合同。</w:t>
      </w:r>
    </w:p>
    <w:p w14:paraId="77E09B41">
      <w:pPr>
        <w:spacing w:line="360" w:lineRule="auto"/>
        <w:outlineLvl w:val="9"/>
        <w:rPr>
          <w:rFonts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30.2合同将授予投标符合招标文件要求、并能圆满地履行合同的、对采购人最为有利的且得分最高的供应商。</w:t>
      </w:r>
    </w:p>
    <w:p w14:paraId="072E60F3">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30</w:t>
      </w:r>
      <w:r>
        <w:rPr>
          <w:rFonts w:hint="eastAsia" w:ascii="方正仿宋_GB2312" w:hAnsi="方正仿宋_GB2312" w:eastAsia="方正仿宋_GB2312" w:cs="方正仿宋_GB2312"/>
          <w:color w:val="auto"/>
          <w:sz w:val="24"/>
          <w:szCs w:val="24"/>
          <w:highlight w:val="none"/>
        </w:rPr>
        <w:t>.3所有投标不符合要求，集中采购机构可否决所有投标并不作任何解释。</w:t>
      </w:r>
    </w:p>
    <w:p w14:paraId="16F906AC">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30</w:t>
      </w:r>
      <w:r>
        <w:rPr>
          <w:rFonts w:hint="eastAsia" w:ascii="方正仿宋_GB2312" w:hAnsi="方正仿宋_GB2312" w:eastAsia="方正仿宋_GB2312" w:cs="方正仿宋_GB2312"/>
          <w:color w:val="auto"/>
          <w:sz w:val="24"/>
          <w:szCs w:val="24"/>
          <w:highlight w:val="none"/>
        </w:rPr>
        <w:t>.4最低报价不是中标及被授予合同的保证，采购人及集中采购机构不承诺将合同授予报价最低的供应商。</w:t>
      </w:r>
    </w:p>
    <w:p w14:paraId="44B044CF">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30</w:t>
      </w:r>
      <w:r>
        <w:rPr>
          <w:rFonts w:hint="eastAsia" w:ascii="方正仿宋_GB2312" w:hAnsi="方正仿宋_GB2312" w:eastAsia="方正仿宋_GB2312" w:cs="方正仿宋_GB2312"/>
          <w:color w:val="auto"/>
          <w:sz w:val="24"/>
          <w:szCs w:val="24"/>
          <w:highlight w:val="none"/>
        </w:rPr>
        <w:t>.5供应商中标后不得转包合同内容和肢解合同。</w:t>
      </w:r>
    </w:p>
    <w:p w14:paraId="0646250E">
      <w:pPr>
        <w:keepNext/>
        <w:keepLines/>
        <w:spacing w:line="360" w:lineRule="auto"/>
        <w:jc w:val="left"/>
        <w:outlineLvl w:val="9"/>
        <w:rPr>
          <w:rFonts w:ascii="方正仿宋_GB2312" w:hAnsi="方正仿宋_GB2312" w:eastAsia="方正仿宋_GB2312" w:cs="方正仿宋_GB2312"/>
          <w:color w:val="auto"/>
          <w:sz w:val="24"/>
          <w:szCs w:val="24"/>
          <w:highlight w:val="none"/>
        </w:rPr>
      </w:pPr>
      <w:bookmarkStart w:id="844" w:name="_Toc42796943"/>
      <w:bookmarkStart w:id="845" w:name="_Toc42782915"/>
      <w:bookmarkStart w:id="846" w:name="_Toc42876230"/>
      <w:bookmarkStart w:id="847" w:name="_Toc42965699"/>
      <w:bookmarkStart w:id="848" w:name="_Toc41389830"/>
      <w:bookmarkStart w:id="849" w:name="_Toc514058490"/>
      <w:bookmarkStart w:id="850" w:name="_Toc43110990"/>
      <w:bookmarkStart w:id="851" w:name="_Toc42781880"/>
      <w:bookmarkStart w:id="852" w:name="_Toc43103167"/>
      <w:bookmarkStart w:id="853" w:name="_Toc43103084"/>
      <w:bookmarkStart w:id="854" w:name="_Toc42941235"/>
      <w:bookmarkStart w:id="855" w:name="_Toc42782617"/>
      <w:bookmarkStart w:id="856" w:name="_Toc42782829"/>
      <w:bookmarkStart w:id="857" w:name="_Toc42941329"/>
      <w:bookmarkStart w:id="858" w:name="_Toc42876145"/>
      <w:bookmarkStart w:id="859" w:name="_Toc43008914"/>
      <w:r>
        <w:rPr>
          <w:rFonts w:hint="eastAsia" w:ascii="方正仿宋_GB2312" w:hAnsi="方正仿宋_GB2312" w:eastAsia="方正仿宋_GB2312" w:cs="方正仿宋_GB2312"/>
          <w:color w:val="auto"/>
          <w:sz w:val="24"/>
          <w:szCs w:val="24"/>
          <w:highlight w:val="none"/>
        </w:rPr>
        <w:t>31中标通知书</w:t>
      </w:r>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p>
    <w:p w14:paraId="733142E0">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31.1集中采购机构在中标供应商确定后2个工作日内，在“</w:t>
      </w:r>
      <w:r>
        <w:rPr>
          <w:rFonts w:hint="eastAsia" w:ascii="方正仿宋_GB2312" w:hAnsi="方正仿宋_GB2312" w:eastAsia="方正仿宋_GB2312" w:cs="方正仿宋_GB2312"/>
          <w:bCs/>
          <w:color w:val="auto"/>
          <w:sz w:val="24"/>
          <w:szCs w:val="24"/>
          <w:highlight w:val="none"/>
        </w:rPr>
        <w:t>云南省政府采购网（https://www.yngp.com/）</w:t>
      </w:r>
      <w:r>
        <w:rPr>
          <w:rFonts w:hint="eastAsia" w:ascii="方正仿宋_GB2312" w:hAnsi="方正仿宋_GB2312" w:eastAsia="方正仿宋_GB2312" w:cs="方正仿宋_GB2312"/>
          <w:color w:val="auto"/>
          <w:sz w:val="24"/>
          <w:szCs w:val="24"/>
          <w:highlight w:val="none"/>
        </w:rPr>
        <w:t>”公告中标结果，中标公告期限为1个工作日。</w:t>
      </w:r>
    </w:p>
    <w:p w14:paraId="38FCF3BB">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31.2公告发布后中标供应商到</w:t>
      </w:r>
      <w:r>
        <w:rPr>
          <w:rFonts w:hint="eastAsia" w:ascii="方正仿宋_GB2312" w:hAnsi="方正仿宋_GB2312" w:eastAsia="方正仿宋_GB2312" w:cs="方正仿宋_GB2312"/>
          <w:color w:val="auto"/>
          <w:sz w:val="24"/>
          <w:szCs w:val="24"/>
          <w:highlight w:val="none"/>
          <w:u w:val="single"/>
          <w:lang w:eastAsia="zh-CN"/>
        </w:rPr>
        <w:t>昆明市呈贡区第四中学</w:t>
      </w:r>
      <w:r>
        <w:rPr>
          <w:rFonts w:hint="eastAsia" w:ascii="方正仿宋_GB2312" w:hAnsi="方正仿宋_GB2312" w:eastAsia="方正仿宋_GB2312" w:cs="方正仿宋_GB2312"/>
          <w:color w:val="auto"/>
          <w:sz w:val="24"/>
          <w:szCs w:val="24"/>
          <w:highlight w:val="none"/>
          <w:u w:val="single"/>
        </w:rPr>
        <w:t>（</w:t>
      </w:r>
      <w:r>
        <w:rPr>
          <w:rFonts w:hint="eastAsia" w:ascii="方正仿宋_GB2312" w:hAnsi="方正仿宋_GB2312" w:eastAsia="方正仿宋_GB2312" w:cs="方正仿宋_GB2312"/>
          <w:color w:val="auto"/>
          <w:sz w:val="24"/>
          <w:szCs w:val="24"/>
          <w:highlight w:val="none"/>
          <w:u w:val="single"/>
          <w:lang w:eastAsia="zh-CN"/>
        </w:rPr>
        <w:t>昆明市呈贡区人民政府办公室（昆明市呈贡区机关事务管理中心）</w:t>
      </w:r>
      <w:r>
        <w:rPr>
          <w:rFonts w:hint="eastAsia" w:ascii="方正仿宋_GB2312" w:hAnsi="方正仿宋_GB2312" w:eastAsia="方正仿宋_GB2312" w:cs="方正仿宋_GB2312"/>
          <w:color w:val="auto"/>
          <w:sz w:val="24"/>
          <w:szCs w:val="24"/>
          <w:highlight w:val="none"/>
          <w:u w:val="single"/>
        </w:rPr>
        <w:t>）</w:t>
      </w:r>
      <w:r>
        <w:rPr>
          <w:rFonts w:hint="eastAsia" w:ascii="方正仿宋_GB2312" w:hAnsi="方正仿宋_GB2312" w:eastAsia="方正仿宋_GB2312" w:cs="方正仿宋_GB2312"/>
          <w:color w:val="auto"/>
          <w:sz w:val="24"/>
          <w:szCs w:val="24"/>
          <w:highlight w:val="none"/>
        </w:rPr>
        <w:t>领取中标通知书。领取中标通知书时须携带法定代表人或负责人授权委托书。</w:t>
      </w:r>
    </w:p>
    <w:p w14:paraId="0429927D">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31.3中标通知书将是合同的一个组成部分，对采购人和中标供应商具有同等法律效力。</w:t>
      </w:r>
    </w:p>
    <w:p w14:paraId="3F1E38C5">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31.4中标通知书发出后，采购人代理不得违法改变中标结果，中标供应商无正当理由不得放弃中标。</w:t>
      </w:r>
    </w:p>
    <w:p w14:paraId="5B26F5E8">
      <w:pPr>
        <w:keepNext/>
        <w:keepLines/>
        <w:spacing w:line="360" w:lineRule="auto"/>
        <w:jc w:val="left"/>
        <w:outlineLvl w:val="9"/>
        <w:rPr>
          <w:rFonts w:ascii="方正仿宋_GB2312" w:hAnsi="方正仿宋_GB2312" w:eastAsia="方正仿宋_GB2312" w:cs="方正仿宋_GB2312"/>
          <w:color w:val="auto"/>
          <w:sz w:val="24"/>
          <w:szCs w:val="24"/>
          <w:highlight w:val="none"/>
        </w:rPr>
      </w:pPr>
      <w:bookmarkStart w:id="860" w:name="_Toc43103086"/>
      <w:bookmarkStart w:id="861" w:name="_Toc42782831"/>
      <w:bookmarkStart w:id="862" w:name="_Toc42876232"/>
      <w:bookmarkStart w:id="863" w:name="_Toc43008916"/>
      <w:bookmarkStart w:id="864" w:name="_Toc42941237"/>
      <w:bookmarkStart w:id="865" w:name="_Toc42965701"/>
      <w:bookmarkStart w:id="866" w:name="_Toc43110992"/>
      <w:bookmarkStart w:id="867" w:name="_Toc42782619"/>
      <w:bookmarkStart w:id="868" w:name="_Toc42781882"/>
      <w:bookmarkStart w:id="869" w:name="_Toc514058491"/>
      <w:bookmarkStart w:id="870" w:name="_Toc41389832"/>
      <w:bookmarkStart w:id="871" w:name="_Toc42782917"/>
      <w:bookmarkStart w:id="872" w:name="_Toc42941331"/>
      <w:bookmarkStart w:id="873" w:name="_Toc43103169"/>
      <w:bookmarkStart w:id="874" w:name="_Toc70905509"/>
      <w:bookmarkStart w:id="875" w:name="_Toc42796945"/>
      <w:bookmarkStart w:id="876" w:name="_Toc42876147"/>
      <w:r>
        <w:rPr>
          <w:rFonts w:hint="eastAsia" w:ascii="方正仿宋_GB2312" w:hAnsi="方正仿宋_GB2312" w:eastAsia="方正仿宋_GB2312" w:cs="方正仿宋_GB2312"/>
          <w:color w:val="auto"/>
          <w:sz w:val="24"/>
          <w:szCs w:val="24"/>
          <w:highlight w:val="none"/>
        </w:rPr>
        <w:t>32签订合同</w:t>
      </w:r>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p>
    <w:p w14:paraId="76328AFF">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32.1采购人应当自中标通知书发出之日起30日内，按照招标文件与中标供应商签订书面合同。所签订的合同不得对招标文件确定的事项和中标供应商投标文件作实质性修改。招标文件、中标供应商的投标文件及澄清文件和中标通知书等，均为签订合同的依据。</w:t>
      </w:r>
    </w:p>
    <w:p w14:paraId="4FE6DA84">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32.2政府采购合同应当包括采购人与中标供应商的名称和住所、标的、数量、质量、价款或者报酬、履行期限及地点和方式、验收要求、违约责任、解决争议的方法等内容。</w:t>
      </w:r>
    </w:p>
    <w:p w14:paraId="1CA5D5ED">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32.3采购人与中标供应商应当根据合同的约定依法履行合同义务。政府采购合同的履行、违约责任和解决争议的方法等适用《中华人民共和国民法典》。</w:t>
      </w:r>
    </w:p>
    <w:p w14:paraId="43294F84">
      <w:pPr>
        <w:keepNext/>
        <w:keepLines/>
        <w:spacing w:line="360" w:lineRule="auto"/>
        <w:jc w:val="left"/>
        <w:outlineLvl w:val="9"/>
        <w:rPr>
          <w:rFonts w:ascii="方正仿宋_GB2312" w:hAnsi="方正仿宋_GB2312" w:eastAsia="方正仿宋_GB2312" w:cs="方正仿宋_GB2312"/>
          <w:color w:val="auto"/>
          <w:sz w:val="24"/>
          <w:szCs w:val="24"/>
          <w:highlight w:val="none"/>
        </w:rPr>
      </w:pPr>
      <w:bookmarkStart w:id="877" w:name="_Toc514058492"/>
      <w:r>
        <w:rPr>
          <w:rFonts w:hint="eastAsia" w:ascii="方正仿宋_GB2312" w:hAnsi="方正仿宋_GB2312" w:eastAsia="方正仿宋_GB2312" w:cs="方正仿宋_GB2312"/>
          <w:color w:val="auto"/>
          <w:sz w:val="24"/>
          <w:szCs w:val="24"/>
          <w:highlight w:val="none"/>
        </w:rPr>
        <w:t>33验收</w:t>
      </w:r>
      <w:bookmarkEnd w:id="877"/>
    </w:p>
    <w:p w14:paraId="01CDE7A5">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采购人应当及时对采购项目进行验收。采购人可以邀请参加本项目的其他供应商或者第三方机构参与验收。参与验收的供应商或者第三方机构的意见作为验收书的参考资料一并存档。</w:t>
      </w:r>
    </w:p>
    <w:p w14:paraId="599CEDCA">
      <w:pPr>
        <w:keepNext/>
        <w:keepLines/>
        <w:spacing w:line="360" w:lineRule="auto"/>
        <w:jc w:val="left"/>
        <w:outlineLvl w:val="9"/>
        <w:rPr>
          <w:rFonts w:ascii="方正仿宋_GB2312" w:hAnsi="方正仿宋_GB2312" w:eastAsia="方正仿宋_GB2312" w:cs="方正仿宋_GB2312"/>
          <w:color w:val="auto"/>
          <w:sz w:val="24"/>
          <w:szCs w:val="24"/>
          <w:highlight w:val="none"/>
        </w:rPr>
      </w:pPr>
      <w:bookmarkStart w:id="878" w:name="_Toc42941333"/>
      <w:bookmarkStart w:id="879" w:name="_Toc43103088"/>
      <w:bookmarkStart w:id="880" w:name="_Toc43110994"/>
      <w:bookmarkStart w:id="881" w:name="_Toc42965703"/>
      <w:bookmarkStart w:id="882" w:name="_Toc42941239"/>
      <w:bookmarkStart w:id="883" w:name="_Toc43103171"/>
      <w:bookmarkStart w:id="884" w:name="_Toc43008918"/>
      <w:bookmarkStart w:id="885" w:name="_Toc514058493"/>
      <w:r>
        <w:rPr>
          <w:rFonts w:hint="eastAsia" w:ascii="方正仿宋_GB2312" w:hAnsi="方正仿宋_GB2312" w:eastAsia="方正仿宋_GB2312" w:cs="方正仿宋_GB2312"/>
          <w:color w:val="auto"/>
          <w:sz w:val="24"/>
          <w:szCs w:val="24"/>
          <w:highlight w:val="none"/>
        </w:rPr>
        <w:t>3</w:t>
      </w:r>
      <w:bookmarkEnd w:id="878"/>
      <w:bookmarkEnd w:id="879"/>
      <w:bookmarkEnd w:id="880"/>
      <w:bookmarkEnd w:id="881"/>
      <w:bookmarkEnd w:id="882"/>
      <w:bookmarkEnd w:id="883"/>
      <w:bookmarkEnd w:id="884"/>
      <w:r>
        <w:rPr>
          <w:rFonts w:hint="eastAsia" w:ascii="方正仿宋_GB2312" w:hAnsi="方正仿宋_GB2312" w:eastAsia="方正仿宋_GB2312" w:cs="方正仿宋_GB2312"/>
          <w:color w:val="auto"/>
          <w:sz w:val="24"/>
          <w:szCs w:val="24"/>
          <w:highlight w:val="none"/>
        </w:rPr>
        <w:t>4与政府采购活动相关的费用</w:t>
      </w:r>
      <w:bookmarkEnd w:id="885"/>
    </w:p>
    <w:p w14:paraId="3395586E">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34.1集中采购机构不收取任何与政府采购活动相关的费用，包括招标文件工本费及中标服务费。</w:t>
      </w:r>
    </w:p>
    <w:p w14:paraId="319D55D2">
      <w:pPr>
        <w:keepNext/>
        <w:keepLines/>
        <w:spacing w:line="360" w:lineRule="auto"/>
        <w:jc w:val="left"/>
        <w:outlineLvl w:val="9"/>
        <w:rPr>
          <w:rFonts w:ascii="方正仿宋_GB2312" w:hAnsi="方正仿宋_GB2312" w:eastAsia="方正仿宋_GB2312" w:cs="方正仿宋_GB2312"/>
          <w:color w:val="auto"/>
          <w:sz w:val="24"/>
          <w:szCs w:val="24"/>
          <w:highlight w:val="none"/>
        </w:rPr>
      </w:pPr>
      <w:bookmarkStart w:id="886" w:name="_Toc514058494"/>
      <w:r>
        <w:rPr>
          <w:rFonts w:hint="eastAsia" w:ascii="方正仿宋_GB2312" w:hAnsi="方正仿宋_GB2312" w:eastAsia="方正仿宋_GB2312" w:cs="方正仿宋_GB2312"/>
          <w:color w:val="auto"/>
          <w:sz w:val="24"/>
          <w:szCs w:val="24"/>
          <w:highlight w:val="none"/>
        </w:rPr>
        <w:t>35法律责任</w:t>
      </w:r>
      <w:bookmarkEnd w:id="886"/>
    </w:p>
    <w:p w14:paraId="2919F8E5">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35.1中标供应商在</w:t>
      </w:r>
      <w:r>
        <w:rPr>
          <w:rFonts w:hint="eastAsia" w:ascii="方正仿宋_GB2312" w:hAnsi="方正仿宋_GB2312" w:eastAsia="方正仿宋_GB2312" w:cs="方正仿宋_GB2312"/>
          <w:color w:val="auto"/>
          <w:sz w:val="24"/>
          <w:szCs w:val="24"/>
          <w:highlight w:val="none"/>
          <w:lang w:val="en-US" w:eastAsia="zh-CN"/>
        </w:rPr>
        <w:t>发出</w:t>
      </w:r>
      <w:r>
        <w:rPr>
          <w:rFonts w:hint="eastAsia" w:ascii="方正仿宋_GB2312" w:hAnsi="方正仿宋_GB2312" w:eastAsia="方正仿宋_GB2312" w:cs="方正仿宋_GB2312"/>
          <w:color w:val="auto"/>
          <w:sz w:val="24"/>
          <w:szCs w:val="24"/>
          <w:highlight w:val="none"/>
        </w:rPr>
        <w:t>中标通知书</w:t>
      </w:r>
      <w:r>
        <w:rPr>
          <w:rFonts w:hint="eastAsia" w:ascii="方正仿宋_GB2312" w:hAnsi="方正仿宋_GB2312" w:eastAsia="方正仿宋_GB2312" w:cs="方正仿宋_GB2312"/>
          <w:color w:val="auto"/>
          <w:sz w:val="24"/>
          <w:szCs w:val="24"/>
          <w:highlight w:val="none"/>
          <w:lang w:val="en-US" w:eastAsia="zh-CN"/>
        </w:rPr>
        <w:t>之日起</w:t>
      </w:r>
      <w:r>
        <w:rPr>
          <w:rFonts w:hint="eastAsia" w:ascii="方正仿宋_GB2312" w:hAnsi="方正仿宋_GB2312" w:eastAsia="方正仿宋_GB2312" w:cs="方正仿宋_GB2312"/>
          <w:color w:val="auto"/>
          <w:sz w:val="24"/>
          <w:szCs w:val="24"/>
          <w:highlight w:val="none"/>
        </w:rPr>
        <w:t>后三十（30）天内，在采购人的配合下签订合同，没有正当理由不与采购单位签订合同的，将视为自动放弃，并按照相关法律法规进行相应的处罚。</w:t>
      </w:r>
    </w:p>
    <w:p w14:paraId="6238D443">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35.2 政府采购当事人有违反相关规定的，按照《中华人民共和国政府采购法》《中华人民共和国政府采购法实施条例》《政府采购货物和服务招投标管理办法[财政部令87号]》的规定追究法律责任。</w:t>
      </w:r>
    </w:p>
    <w:p w14:paraId="32DE5F1E">
      <w:pPr>
        <w:keepNext/>
        <w:keepLines/>
        <w:spacing w:line="360" w:lineRule="auto"/>
        <w:jc w:val="left"/>
        <w:outlineLvl w:val="9"/>
        <w:rPr>
          <w:rFonts w:ascii="方正仿宋_GB2312" w:hAnsi="方正仿宋_GB2312" w:eastAsia="方正仿宋_GB2312" w:cs="方正仿宋_GB2312"/>
          <w:color w:val="auto"/>
          <w:sz w:val="24"/>
          <w:szCs w:val="24"/>
          <w:highlight w:val="none"/>
        </w:rPr>
      </w:pPr>
      <w:bookmarkStart w:id="887" w:name="_Toc514058495"/>
      <w:r>
        <w:rPr>
          <w:rFonts w:hint="eastAsia" w:ascii="方正仿宋_GB2312" w:hAnsi="方正仿宋_GB2312" w:eastAsia="方正仿宋_GB2312" w:cs="方正仿宋_GB2312"/>
          <w:color w:val="auto"/>
          <w:sz w:val="24"/>
          <w:szCs w:val="24"/>
          <w:highlight w:val="none"/>
        </w:rPr>
        <w:t>36招标文件的解释权</w:t>
      </w:r>
      <w:bookmarkEnd w:id="887"/>
    </w:p>
    <w:p w14:paraId="008FAF6B">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36.1本招标文件的解释权归</w:t>
      </w:r>
      <w:r>
        <w:rPr>
          <w:rFonts w:hint="eastAsia" w:ascii="方正仿宋_GB2312" w:hAnsi="方正仿宋_GB2312" w:eastAsia="方正仿宋_GB2312" w:cs="方正仿宋_GB2312"/>
          <w:color w:val="auto"/>
          <w:sz w:val="24"/>
          <w:szCs w:val="24"/>
          <w:highlight w:val="none"/>
          <w:u w:val="single"/>
          <w:lang w:eastAsia="zh-CN"/>
        </w:rPr>
        <w:t>昆明市呈贡区第四中学</w:t>
      </w:r>
      <w:r>
        <w:rPr>
          <w:rFonts w:hint="eastAsia" w:ascii="方正仿宋_GB2312" w:hAnsi="方正仿宋_GB2312" w:eastAsia="方正仿宋_GB2312" w:cs="方正仿宋_GB2312"/>
          <w:color w:val="auto"/>
          <w:sz w:val="24"/>
          <w:szCs w:val="24"/>
          <w:highlight w:val="none"/>
          <w:u w:val="single"/>
        </w:rPr>
        <w:t>（</w:t>
      </w:r>
      <w:r>
        <w:rPr>
          <w:rFonts w:hint="eastAsia" w:ascii="方正仿宋_GB2312" w:hAnsi="方正仿宋_GB2312" w:eastAsia="方正仿宋_GB2312" w:cs="方正仿宋_GB2312"/>
          <w:color w:val="auto"/>
          <w:sz w:val="24"/>
          <w:szCs w:val="24"/>
          <w:highlight w:val="none"/>
          <w:u w:val="single"/>
          <w:lang w:eastAsia="zh-CN"/>
        </w:rPr>
        <w:t>昆明市呈贡区人民政府办公室（昆明市呈贡区机关事务管理中心）</w:t>
      </w:r>
      <w:r>
        <w:rPr>
          <w:rFonts w:hint="eastAsia" w:ascii="方正仿宋_GB2312" w:hAnsi="方正仿宋_GB2312" w:eastAsia="方正仿宋_GB2312" w:cs="方正仿宋_GB2312"/>
          <w:color w:val="auto"/>
          <w:sz w:val="24"/>
          <w:szCs w:val="24"/>
          <w:highlight w:val="none"/>
          <w:u w:val="single"/>
        </w:rPr>
        <w:t>）</w:t>
      </w:r>
      <w:r>
        <w:rPr>
          <w:rFonts w:hint="eastAsia" w:ascii="方正仿宋_GB2312" w:hAnsi="方正仿宋_GB2312" w:eastAsia="方正仿宋_GB2312" w:cs="方正仿宋_GB2312"/>
          <w:color w:val="auto"/>
          <w:sz w:val="24"/>
          <w:szCs w:val="24"/>
          <w:highlight w:val="none"/>
        </w:rPr>
        <w:t>、采购人所有。</w:t>
      </w:r>
    </w:p>
    <w:p w14:paraId="0D4C7454">
      <w:pPr>
        <w:spacing w:line="480" w:lineRule="auto"/>
        <w:jc w:val="center"/>
        <w:outlineLvl w:val="0"/>
        <w:rPr>
          <w:rFonts w:ascii="方正小标宋简体" w:hAnsi="方正小标宋简体" w:eastAsia="方正小标宋简体" w:cs="方正小标宋简体"/>
          <w:color w:val="auto"/>
          <w:sz w:val="44"/>
          <w:szCs w:val="44"/>
          <w:highlight w:val="none"/>
        </w:rPr>
      </w:pPr>
      <w:bookmarkStart w:id="888" w:name="_Toc26230"/>
      <w:bookmarkStart w:id="889" w:name="_Toc12721"/>
      <w:bookmarkStart w:id="890" w:name="_Toc6351"/>
      <w:bookmarkStart w:id="891" w:name="_Toc24347"/>
      <w:bookmarkStart w:id="892" w:name="_Toc22607"/>
      <w:r>
        <w:rPr>
          <w:rFonts w:hint="eastAsia" w:ascii="方正小标宋简体" w:hAnsi="方正小标宋简体" w:eastAsia="方正小标宋简体" w:cs="方正小标宋简体"/>
          <w:color w:val="auto"/>
          <w:sz w:val="44"/>
          <w:szCs w:val="44"/>
          <w:highlight w:val="none"/>
        </w:rPr>
        <w:br w:type="page"/>
      </w:r>
      <w:bookmarkStart w:id="893" w:name="_Toc30164"/>
      <w:bookmarkStart w:id="894" w:name="_Toc8516"/>
      <w:bookmarkStart w:id="895" w:name="_Toc8002"/>
      <w:bookmarkStart w:id="896" w:name="_Toc4686"/>
      <w:bookmarkStart w:id="897" w:name="_Toc20601"/>
      <w:bookmarkStart w:id="898" w:name="_Toc14006"/>
      <w:r>
        <w:rPr>
          <w:rFonts w:hint="eastAsia" w:ascii="方正小标宋简体" w:hAnsi="方正小标宋简体" w:eastAsia="方正小标宋简体" w:cs="方正小标宋简体"/>
          <w:b/>
          <w:bCs/>
          <w:color w:val="auto"/>
          <w:sz w:val="44"/>
          <w:szCs w:val="44"/>
          <w:highlight w:val="none"/>
        </w:rPr>
        <w:t>第三章 评标办法（综合评分法）</w:t>
      </w:r>
      <w:bookmarkEnd w:id="250"/>
      <w:bookmarkEnd w:id="888"/>
      <w:bookmarkEnd w:id="889"/>
      <w:bookmarkEnd w:id="890"/>
      <w:bookmarkEnd w:id="891"/>
      <w:bookmarkEnd w:id="892"/>
      <w:bookmarkEnd w:id="893"/>
      <w:bookmarkEnd w:id="894"/>
      <w:bookmarkEnd w:id="895"/>
      <w:bookmarkEnd w:id="896"/>
      <w:bookmarkEnd w:id="897"/>
      <w:bookmarkEnd w:id="898"/>
      <w:bookmarkStart w:id="899" w:name="_Toc13911"/>
      <w:bookmarkStart w:id="900" w:name="_Toc7309"/>
      <w:bookmarkStart w:id="901" w:name="_Toc21436686"/>
    </w:p>
    <w:p w14:paraId="6D7ED434">
      <w:pPr>
        <w:jc w:val="center"/>
        <w:outlineLvl w:val="9"/>
        <w:rPr>
          <w:rFonts w:ascii="方正仿宋_GB2312" w:hAnsi="方正仿宋_GB2312" w:eastAsia="方正仿宋_GB2312" w:cs="方正仿宋_GB2312"/>
          <w:color w:val="auto"/>
          <w:sz w:val="24"/>
          <w:szCs w:val="24"/>
          <w:highlight w:val="none"/>
        </w:rPr>
      </w:pPr>
      <w:bookmarkStart w:id="902" w:name="_Toc1013"/>
      <w:bookmarkStart w:id="903" w:name="_Toc21484"/>
      <w:bookmarkStart w:id="904" w:name="_Toc6538"/>
      <w:bookmarkStart w:id="905" w:name="_Toc2745"/>
      <w:bookmarkStart w:id="906" w:name="_Toc5659"/>
      <w:bookmarkStart w:id="907" w:name="_Toc7220"/>
      <w:bookmarkStart w:id="908" w:name="_Toc12762"/>
      <w:bookmarkStart w:id="909" w:name="_Toc2075"/>
      <w:bookmarkStart w:id="910" w:name="_Toc31501"/>
      <w:bookmarkStart w:id="911" w:name="_Toc24719"/>
      <w:r>
        <w:rPr>
          <w:rFonts w:hint="eastAsia" w:ascii="方正仿宋_GB2312" w:hAnsi="方正仿宋_GB2312" w:eastAsia="方正仿宋_GB2312" w:cs="方正仿宋_GB2312"/>
          <w:b/>
          <w:color w:val="auto"/>
          <w:sz w:val="24"/>
          <w:szCs w:val="24"/>
          <w:highlight w:val="none"/>
        </w:rPr>
        <w:t>评标办法前附表</w:t>
      </w:r>
      <w:bookmarkEnd w:id="902"/>
      <w:bookmarkEnd w:id="903"/>
      <w:bookmarkEnd w:id="904"/>
      <w:bookmarkEnd w:id="905"/>
      <w:bookmarkEnd w:id="906"/>
      <w:bookmarkEnd w:id="907"/>
      <w:bookmarkEnd w:id="908"/>
      <w:bookmarkEnd w:id="909"/>
      <w:bookmarkEnd w:id="910"/>
      <w:bookmarkEnd w:id="911"/>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790"/>
        <w:gridCol w:w="1407"/>
        <w:gridCol w:w="5509"/>
      </w:tblGrid>
      <w:tr w14:paraId="144DF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1606" w:type="dxa"/>
            <w:gridSpan w:val="2"/>
          </w:tcPr>
          <w:p w14:paraId="709FC950">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条款号</w:t>
            </w:r>
          </w:p>
        </w:tc>
        <w:tc>
          <w:tcPr>
            <w:tcW w:w="1407" w:type="dxa"/>
          </w:tcPr>
          <w:p w14:paraId="6512671D">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评审内容</w:t>
            </w:r>
          </w:p>
        </w:tc>
        <w:tc>
          <w:tcPr>
            <w:tcW w:w="5509" w:type="dxa"/>
          </w:tcPr>
          <w:p w14:paraId="4E247B78">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评审标准</w:t>
            </w:r>
          </w:p>
        </w:tc>
      </w:tr>
      <w:tr w14:paraId="02C91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816" w:type="dxa"/>
            <w:vMerge w:val="restart"/>
            <w:vAlign w:val="center"/>
          </w:tcPr>
          <w:p w14:paraId="14D33757">
            <w:pPr>
              <w:spacing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2.2.1</w:t>
            </w:r>
          </w:p>
        </w:tc>
        <w:tc>
          <w:tcPr>
            <w:tcW w:w="790" w:type="dxa"/>
            <w:vMerge w:val="restart"/>
            <w:vAlign w:val="center"/>
          </w:tcPr>
          <w:p w14:paraId="5AAD6EDA">
            <w:pPr>
              <w:spacing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87号令资格审查标准</w:t>
            </w:r>
          </w:p>
        </w:tc>
        <w:tc>
          <w:tcPr>
            <w:tcW w:w="1407" w:type="dxa"/>
            <w:vMerge w:val="restart"/>
            <w:vAlign w:val="center"/>
          </w:tcPr>
          <w:p w14:paraId="40F08012">
            <w:pPr>
              <w:spacing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供应商资格要求</w:t>
            </w:r>
          </w:p>
        </w:tc>
        <w:tc>
          <w:tcPr>
            <w:tcW w:w="5509" w:type="dxa"/>
            <w:vAlign w:val="center"/>
          </w:tcPr>
          <w:p w14:paraId="4E52F228">
            <w:pPr>
              <w:spacing w:line="360" w:lineRule="auto"/>
              <w:jc w:val="left"/>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在中华人民共和国境内依法成立，具有独立承担民事责任的能力，提供法人或者非法人组织的营业执照或其他法定凭证等证明文件；（审查彩色扫描件）</w:t>
            </w:r>
          </w:p>
        </w:tc>
      </w:tr>
      <w:tr w14:paraId="552BD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816" w:type="dxa"/>
            <w:vMerge w:val="continue"/>
          </w:tcPr>
          <w:p w14:paraId="30A8EA19">
            <w:pPr>
              <w:spacing w:line="360" w:lineRule="auto"/>
              <w:outlineLvl w:val="9"/>
              <w:rPr>
                <w:rFonts w:ascii="方正仿宋_GB2312" w:hAnsi="方正仿宋_GB2312" w:eastAsia="方正仿宋_GB2312" w:cs="方正仿宋_GB2312"/>
                <w:color w:val="auto"/>
                <w:sz w:val="24"/>
                <w:szCs w:val="24"/>
                <w:highlight w:val="none"/>
              </w:rPr>
            </w:pPr>
          </w:p>
        </w:tc>
        <w:tc>
          <w:tcPr>
            <w:tcW w:w="790" w:type="dxa"/>
            <w:vMerge w:val="continue"/>
          </w:tcPr>
          <w:p w14:paraId="0C713E6B">
            <w:pPr>
              <w:spacing w:line="360" w:lineRule="auto"/>
              <w:outlineLvl w:val="9"/>
              <w:rPr>
                <w:rFonts w:ascii="方正仿宋_GB2312" w:hAnsi="方正仿宋_GB2312" w:eastAsia="方正仿宋_GB2312" w:cs="方正仿宋_GB2312"/>
                <w:color w:val="auto"/>
                <w:sz w:val="24"/>
                <w:szCs w:val="24"/>
                <w:highlight w:val="none"/>
              </w:rPr>
            </w:pPr>
          </w:p>
        </w:tc>
        <w:tc>
          <w:tcPr>
            <w:tcW w:w="1407" w:type="dxa"/>
            <w:vMerge w:val="continue"/>
          </w:tcPr>
          <w:p w14:paraId="747A165F">
            <w:pPr>
              <w:spacing w:line="360" w:lineRule="auto"/>
              <w:outlineLvl w:val="9"/>
              <w:rPr>
                <w:rFonts w:ascii="方正仿宋_GB2312" w:hAnsi="方正仿宋_GB2312" w:eastAsia="方正仿宋_GB2312" w:cs="方正仿宋_GB2312"/>
                <w:color w:val="auto"/>
                <w:sz w:val="24"/>
                <w:szCs w:val="24"/>
                <w:highlight w:val="none"/>
              </w:rPr>
            </w:pPr>
          </w:p>
        </w:tc>
        <w:tc>
          <w:tcPr>
            <w:tcW w:w="5509" w:type="dxa"/>
            <w:vAlign w:val="center"/>
          </w:tcPr>
          <w:p w14:paraId="32CAC7D2">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具有良好健全的财务会计制度，提供经有资质的第三方审计机构出具的近</w:t>
            </w:r>
            <w:r>
              <w:rPr>
                <w:rFonts w:hint="eastAsia" w:ascii="方正仿宋_GB2312" w:hAnsi="方正仿宋_GB2312" w:eastAsia="方正仿宋_GB2312" w:cs="方正仿宋_GB2312"/>
                <w:color w:val="auto"/>
                <w:sz w:val="24"/>
                <w:szCs w:val="24"/>
                <w:highlight w:val="none"/>
                <w:lang w:val="en-US" w:eastAsia="zh-CN"/>
              </w:rPr>
              <w:t>一</w:t>
            </w:r>
            <w:r>
              <w:rPr>
                <w:rFonts w:hint="eastAsia" w:ascii="方正仿宋_GB2312" w:hAnsi="方正仿宋_GB2312" w:eastAsia="方正仿宋_GB2312" w:cs="方正仿宋_GB2312"/>
                <w:color w:val="auto"/>
                <w:sz w:val="24"/>
                <w:szCs w:val="24"/>
                <w:highlight w:val="none"/>
              </w:rPr>
              <w:t>年（202</w:t>
            </w:r>
            <w:r>
              <w:rPr>
                <w:rFonts w:hint="eastAsia" w:ascii="方正仿宋_GB2312" w:hAnsi="方正仿宋_GB2312" w:eastAsia="方正仿宋_GB2312" w:cs="方正仿宋_GB2312"/>
                <w:color w:val="auto"/>
                <w:sz w:val="24"/>
                <w:szCs w:val="24"/>
                <w:highlight w:val="none"/>
                <w:lang w:val="en-US" w:eastAsia="zh-CN"/>
              </w:rPr>
              <w:t>3</w:t>
            </w:r>
            <w:r>
              <w:rPr>
                <w:rFonts w:hint="eastAsia" w:ascii="方正仿宋_GB2312" w:hAnsi="方正仿宋_GB2312" w:eastAsia="方正仿宋_GB2312" w:cs="方正仿宋_GB2312"/>
                <w:color w:val="auto"/>
                <w:sz w:val="24"/>
                <w:szCs w:val="24"/>
                <w:highlight w:val="none"/>
              </w:rPr>
              <w:t>年</w:t>
            </w:r>
            <w:r>
              <w:rPr>
                <w:rFonts w:hint="eastAsia" w:ascii="方正仿宋_GB2312" w:hAnsi="方正仿宋_GB2312" w:eastAsia="方正仿宋_GB2312" w:cs="方正仿宋_GB2312"/>
                <w:color w:val="auto"/>
                <w:sz w:val="24"/>
                <w:szCs w:val="24"/>
                <w:highlight w:val="none"/>
                <w:lang w:val="en-US" w:eastAsia="zh-CN"/>
              </w:rPr>
              <w:t>或</w:t>
            </w:r>
            <w:r>
              <w:rPr>
                <w:rFonts w:hint="eastAsia" w:ascii="方正仿宋_GB2312" w:hAnsi="方正仿宋_GB2312" w:eastAsia="方正仿宋_GB2312" w:cs="方正仿宋_GB2312"/>
                <w:color w:val="auto"/>
                <w:sz w:val="24"/>
                <w:szCs w:val="24"/>
                <w:highlight w:val="none"/>
              </w:rPr>
              <w:t>202</w:t>
            </w:r>
            <w:r>
              <w:rPr>
                <w:rFonts w:hint="eastAsia" w:ascii="方正仿宋_GB2312" w:hAnsi="方正仿宋_GB2312" w:eastAsia="方正仿宋_GB2312" w:cs="方正仿宋_GB2312"/>
                <w:color w:val="auto"/>
                <w:sz w:val="24"/>
                <w:szCs w:val="24"/>
                <w:highlight w:val="none"/>
                <w:lang w:val="en-US" w:eastAsia="zh-CN"/>
              </w:rPr>
              <w:t>4</w:t>
            </w:r>
            <w:r>
              <w:rPr>
                <w:rFonts w:hint="eastAsia" w:ascii="方正仿宋_GB2312" w:hAnsi="方正仿宋_GB2312" w:eastAsia="方正仿宋_GB2312" w:cs="方正仿宋_GB2312"/>
                <w:color w:val="auto"/>
                <w:sz w:val="24"/>
                <w:szCs w:val="24"/>
                <w:highlight w:val="none"/>
              </w:rPr>
              <w:t>年）的年度财务报表及审计报告,若为新成立不满一年公司，提供银行开具的资信证明文件或资金证明文件；（审查彩色扫描件）</w:t>
            </w:r>
          </w:p>
        </w:tc>
      </w:tr>
      <w:tr w14:paraId="25C72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816" w:type="dxa"/>
            <w:vMerge w:val="continue"/>
          </w:tcPr>
          <w:p w14:paraId="3CC75F15">
            <w:pPr>
              <w:spacing w:line="360" w:lineRule="auto"/>
              <w:outlineLvl w:val="9"/>
              <w:rPr>
                <w:rFonts w:ascii="方正仿宋_GB2312" w:hAnsi="方正仿宋_GB2312" w:eastAsia="方正仿宋_GB2312" w:cs="方正仿宋_GB2312"/>
                <w:color w:val="auto"/>
                <w:sz w:val="24"/>
                <w:szCs w:val="24"/>
                <w:highlight w:val="none"/>
              </w:rPr>
            </w:pPr>
          </w:p>
        </w:tc>
        <w:tc>
          <w:tcPr>
            <w:tcW w:w="790" w:type="dxa"/>
            <w:vMerge w:val="continue"/>
          </w:tcPr>
          <w:p w14:paraId="3B6AA308">
            <w:pPr>
              <w:spacing w:line="360" w:lineRule="auto"/>
              <w:outlineLvl w:val="9"/>
              <w:rPr>
                <w:rFonts w:ascii="方正仿宋_GB2312" w:hAnsi="方正仿宋_GB2312" w:eastAsia="方正仿宋_GB2312" w:cs="方正仿宋_GB2312"/>
                <w:color w:val="auto"/>
                <w:sz w:val="24"/>
                <w:szCs w:val="24"/>
                <w:highlight w:val="none"/>
              </w:rPr>
            </w:pPr>
          </w:p>
        </w:tc>
        <w:tc>
          <w:tcPr>
            <w:tcW w:w="1407" w:type="dxa"/>
            <w:vMerge w:val="continue"/>
          </w:tcPr>
          <w:p w14:paraId="46FA9F78">
            <w:pPr>
              <w:spacing w:line="360" w:lineRule="auto"/>
              <w:outlineLvl w:val="9"/>
              <w:rPr>
                <w:rFonts w:ascii="方正仿宋_GB2312" w:hAnsi="方正仿宋_GB2312" w:eastAsia="方正仿宋_GB2312" w:cs="方正仿宋_GB2312"/>
                <w:color w:val="auto"/>
                <w:sz w:val="24"/>
                <w:szCs w:val="24"/>
                <w:highlight w:val="none"/>
              </w:rPr>
            </w:pPr>
          </w:p>
        </w:tc>
        <w:tc>
          <w:tcPr>
            <w:tcW w:w="5509" w:type="dxa"/>
            <w:vAlign w:val="center"/>
          </w:tcPr>
          <w:p w14:paraId="316B067A">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具有良好的商业信誉，在政府采购经营活动中无骗取中标、严重违约及安全、质量问题等不良记录；提供供应商及法定代表人参加本次政府采购活动前3年内在经营活动中没有重大违法记录的书面声明；（审查彩色扫描件）</w:t>
            </w:r>
          </w:p>
        </w:tc>
      </w:tr>
      <w:tr w14:paraId="67BE3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816" w:type="dxa"/>
            <w:vMerge w:val="continue"/>
          </w:tcPr>
          <w:p w14:paraId="33F3E4E6">
            <w:pPr>
              <w:spacing w:line="360" w:lineRule="auto"/>
              <w:outlineLvl w:val="9"/>
              <w:rPr>
                <w:rFonts w:ascii="方正仿宋_GB2312" w:hAnsi="方正仿宋_GB2312" w:eastAsia="方正仿宋_GB2312" w:cs="方正仿宋_GB2312"/>
                <w:color w:val="auto"/>
                <w:sz w:val="24"/>
                <w:szCs w:val="24"/>
                <w:highlight w:val="none"/>
              </w:rPr>
            </w:pPr>
          </w:p>
        </w:tc>
        <w:tc>
          <w:tcPr>
            <w:tcW w:w="790" w:type="dxa"/>
            <w:vMerge w:val="continue"/>
          </w:tcPr>
          <w:p w14:paraId="7395AC22">
            <w:pPr>
              <w:spacing w:line="360" w:lineRule="auto"/>
              <w:outlineLvl w:val="9"/>
              <w:rPr>
                <w:rFonts w:ascii="方正仿宋_GB2312" w:hAnsi="方正仿宋_GB2312" w:eastAsia="方正仿宋_GB2312" w:cs="方正仿宋_GB2312"/>
                <w:color w:val="auto"/>
                <w:sz w:val="24"/>
                <w:szCs w:val="24"/>
                <w:highlight w:val="none"/>
              </w:rPr>
            </w:pPr>
          </w:p>
        </w:tc>
        <w:tc>
          <w:tcPr>
            <w:tcW w:w="1407" w:type="dxa"/>
            <w:vMerge w:val="continue"/>
          </w:tcPr>
          <w:p w14:paraId="6510C4E1">
            <w:pPr>
              <w:spacing w:line="360" w:lineRule="auto"/>
              <w:outlineLvl w:val="9"/>
              <w:rPr>
                <w:rFonts w:ascii="方正仿宋_GB2312" w:hAnsi="方正仿宋_GB2312" w:eastAsia="方正仿宋_GB2312" w:cs="方正仿宋_GB2312"/>
                <w:color w:val="auto"/>
                <w:sz w:val="24"/>
                <w:szCs w:val="24"/>
                <w:highlight w:val="none"/>
              </w:rPr>
            </w:pPr>
          </w:p>
        </w:tc>
        <w:tc>
          <w:tcPr>
            <w:tcW w:w="5509" w:type="dxa"/>
            <w:vAlign w:val="center"/>
          </w:tcPr>
          <w:p w14:paraId="412F9E88">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具有履行合同所必需的设备和专业技术能力，提供承诺书；（审查彩色扫描件）</w:t>
            </w:r>
          </w:p>
        </w:tc>
      </w:tr>
      <w:tr w14:paraId="205F2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816" w:type="dxa"/>
            <w:vMerge w:val="continue"/>
          </w:tcPr>
          <w:p w14:paraId="6FCD8708">
            <w:pPr>
              <w:spacing w:line="360" w:lineRule="auto"/>
              <w:outlineLvl w:val="9"/>
              <w:rPr>
                <w:rFonts w:ascii="方正仿宋_GB2312" w:hAnsi="方正仿宋_GB2312" w:eastAsia="方正仿宋_GB2312" w:cs="方正仿宋_GB2312"/>
                <w:color w:val="auto"/>
                <w:sz w:val="24"/>
                <w:szCs w:val="24"/>
                <w:highlight w:val="none"/>
              </w:rPr>
            </w:pPr>
          </w:p>
        </w:tc>
        <w:tc>
          <w:tcPr>
            <w:tcW w:w="790" w:type="dxa"/>
            <w:vMerge w:val="continue"/>
          </w:tcPr>
          <w:p w14:paraId="0211916B">
            <w:pPr>
              <w:spacing w:line="360" w:lineRule="auto"/>
              <w:outlineLvl w:val="9"/>
              <w:rPr>
                <w:rFonts w:ascii="方正仿宋_GB2312" w:hAnsi="方正仿宋_GB2312" w:eastAsia="方正仿宋_GB2312" w:cs="方正仿宋_GB2312"/>
                <w:color w:val="auto"/>
                <w:sz w:val="24"/>
                <w:szCs w:val="24"/>
                <w:highlight w:val="none"/>
              </w:rPr>
            </w:pPr>
          </w:p>
        </w:tc>
        <w:tc>
          <w:tcPr>
            <w:tcW w:w="1407" w:type="dxa"/>
            <w:vMerge w:val="continue"/>
          </w:tcPr>
          <w:p w14:paraId="662F2F6E">
            <w:pPr>
              <w:spacing w:line="360" w:lineRule="auto"/>
              <w:outlineLvl w:val="9"/>
              <w:rPr>
                <w:rFonts w:ascii="方正仿宋_GB2312" w:hAnsi="方正仿宋_GB2312" w:eastAsia="方正仿宋_GB2312" w:cs="方正仿宋_GB2312"/>
                <w:color w:val="auto"/>
                <w:sz w:val="24"/>
                <w:szCs w:val="24"/>
                <w:highlight w:val="none"/>
              </w:rPr>
            </w:pPr>
          </w:p>
        </w:tc>
        <w:tc>
          <w:tcPr>
            <w:tcW w:w="5509" w:type="dxa"/>
            <w:vAlign w:val="center"/>
          </w:tcPr>
          <w:p w14:paraId="7999E9BC">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有依法缴纳税收和社会保障资金的良好记录，提供相关证明材料（202</w:t>
            </w:r>
            <w:r>
              <w:rPr>
                <w:rFonts w:hint="eastAsia" w:ascii="方正仿宋_GB2312" w:hAnsi="方正仿宋_GB2312" w:eastAsia="方正仿宋_GB2312" w:cs="方正仿宋_GB2312"/>
                <w:color w:val="auto"/>
                <w:sz w:val="24"/>
                <w:szCs w:val="24"/>
                <w:highlight w:val="none"/>
                <w:lang w:val="en-US" w:eastAsia="zh-CN"/>
              </w:rPr>
              <w:t>5</w:t>
            </w:r>
            <w:r>
              <w:rPr>
                <w:rFonts w:hint="eastAsia" w:ascii="方正仿宋_GB2312" w:hAnsi="方正仿宋_GB2312" w:eastAsia="方正仿宋_GB2312" w:cs="方正仿宋_GB2312"/>
                <w:color w:val="auto"/>
                <w:sz w:val="24"/>
                <w:szCs w:val="24"/>
                <w:highlight w:val="none"/>
              </w:rPr>
              <w:t>年</w:t>
            </w:r>
            <w:r>
              <w:rPr>
                <w:rFonts w:hint="eastAsia" w:ascii="方正仿宋_GB2312" w:hAnsi="方正仿宋_GB2312" w:eastAsia="方正仿宋_GB2312" w:cs="方正仿宋_GB2312"/>
                <w:color w:val="auto"/>
                <w:sz w:val="24"/>
                <w:szCs w:val="24"/>
                <w:highlight w:val="none"/>
                <w:lang w:val="en-US" w:eastAsia="zh-CN"/>
              </w:rPr>
              <w:t>0</w:t>
            </w:r>
            <w:r>
              <w:rPr>
                <w:rFonts w:hint="eastAsia" w:ascii="方正仿宋_GB2312" w:hAnsi="方正仿宋_GB2312" w:eastAsia="方正仿宋_GB2312" w:cs="方正仿宋_GB2312"/>
                <w:color w:val="auto"/>
                <w:sz w:val="24"/>
                <w:szCs w:val="24"/>
                <w:highlight w:val="none"/>
              </w:rPr>
              <w:t>1月至今任意</w:t>
            </w:r>
            <w:r>
              <w:rPr>
                <w:rFonts w:hint="eastAsia" w:ascii="方正仿宋_GB2312" w:hAnsi="方正仿宋_GB2312" w:eastAsia="方正仿宋_GB2312" w:cs="方正仿宋_GB2312"/>
                <w:color w:val="auto"/>
                <w:sz w:val="24"/>
                <w:szCs w:val="24"/>
                <w:highlight w:val="none"/>
                <w:lang w:val="en-US" w:eastAsia="zh-CN"/>
              </w:rPr>
              <w:t>1</w:t>
            </w:r>
            <w:r>
              <w:rPr>
                <w:rFonts w:hint="eastAsia" w:ascii="方正仿宋_GB2312" w:hAnsi="方正仿宋_GB2312" w:eastAsia="方正仿宋_GB2312" w:cs="方正仿宋_GB2312"/>
                <w:color w:val="auto"/>
                <w:sz w:val="24"/>
                <w:szCs w:val="24"/>
                <w:highlight w:val="none"/>
              </w:rPr>
              <w:t>个月缴纳税收证明和社保证明,依法免缴的，应提供依法免缴的相关证明材料；若为新成立的供应商提供成立以来税收和社会保障资金缴纳凭证或相关情况说明，依法不需要缴纳税收和社保的应提供相应的证明材料或合理可信的情况说明；（审查彩色扫描件）</w:t>
            </w:r>
          </w:p>
        </w:tc>
      </w:tr>
      <w:tr w14:paraId="12063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816" w:type="dxa"/>
            <w:vMerge w:val="continue"/>
          </w:tcPr>
          <w:p w14:paraId="6856EEA6">
            <w:pPr>
              <w:spacing w:line="360" w:lineRule="auto"/>
              <w:outlineLvl w:val="9"/>
              <w:rPr>
                <w:rFonts w:ascii="方正仿宋_GB2312" w:hAnsi="方正仿宋_GB2312" w:eastAsia="方正仿宋_GB2312" w:cs="方正仿宋_GB2312"/>
                <w:color w:val="auto"/>
                <w:sz w:val="24"/>
                <w:szCs w:val="24"/>
                <w:highlight w:val="none"/>
              </w:rPr>
            </w:pPr>
          </w:p>
        </w:tc>
        <w:tc>
          <w:tcPr>
            <w:tcW w:w="790" w:type="dxa"/>
            <w:vMerge w:val="continue"/>
          </w:tcPr>
          <w:p w14:paraId="2C48CC5B">
            <w:pPr>
              <w:spacing w:line="360" w:lineRule="auto"/>
              <w:outlineLvl w:val="9"/>
              <w:rPr>
                <w:rFonts w:ascii="方正仿宋_GB2312" w:hAnsi="方正仿宋_GB2312" w:eastAsia="方正仿宋_GB2312" w:cs="方正仿宋_GB2312"/>
                <w:color w:val="auto"/>
                <w:sz w:val="24"/>
                <w:szCs w:val="24"/>
                <w:highlight w:val="none"/>
              </w:rPr>
            </w:pPr>
          </w:p>
        </w:tc>
        <w:tc>
          <w:tcPr>
            <w:tcW w:w="1407" w:type="dxa"/>
            <w:vMerge w:val="continue"/>
          </w:tcPr>
          <w:p w14:paraId="1A8117A7">
            <w:pPr>
              <w:spacing w:line="360" w:lineRule="auto"/>
              <w:outlineLvl w:val="9"/>
              <w:rPr>
                <w:rFonts w:ascii="方正仿宋_GB2312" w:hAnsi="方正仿宋_GB2312" w:eastAsia="方正仿宋_GB2312" w:cs="方正仿宋_GB2312"/>
                <w:color w:val="auto"/>
                <w:sz w:val="24"/>
                <w:szCs w:val="24"/>
                <w:highlight w:val="none"/>
              </w:rPr>
            </w:pPr>
          </w:p>
        </w:tc>
        <w:tc>
          <w:tcPr>
            <w:tcW w:w="5509" w:type="dxa"/>
            <w:vAlign w:val="center"/>
          </w:tcPr>
          <w:p w14:paraId="34060DC2">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信用状况：</w:t>
            </w:r>
            <w:r>
              <w:rPr>
                <w:rFonts w:hint="eastAsia" w:ascii="方正仿宋_GB2312" w:hAnsi="方正仿宋_GB2312" w:eastAsia="方正仿宋_GB2312" w:cs="方正仿宋_GB2312"/>
                <w:color w:val="auto"/>
                <w:spacing w:val="-8"/>
                <w:sz w:val="24"/>
                <w:szCs w:val="24"/>
                <w:highlight w:val="none"/>
              </w:rPr>
              <w:t>根据《关于在政府采购活动中查询及使用信用记录有关问题的通知》(财库[2016]125号)的规定，对列入失信被执行人、重大税收违法案件当事人名单、政府采购严重违法失信行为记录名单的供应商，拒绝参与本项目政府采购活动。供应商自行查询并截图证明不得为“信用中国”网站（www.creditchina.gov.cn）中列入失信被执行人和重大税收违法案件当事人名单的供应商，不得为中国政府采购网（www.ccgp.gov.cn）政府采购严重违法失信行为记录名单中被财政部门禁止参加政府采购活动的供应商，不得为“国家企业信用信息公示系统”网站 （www.gsxt.gov.cn,）中列入严重违法失信企业名单（处罚决定规定的时间和地域范围内），参与本项目的供应商信用查询截止时点为本项目招标公告发布之日起至递交投标文件截止时间的任意一天，</w:t>
            </w:r>
            <w:r>
              <w:rPr>
                <w:rFonts w:hint="eastAsia" w:ascii="方正仿宋_GB2312" w:hAnsi="方正仿宋_GB2312" w:eastAsia="方正仿宋_GB2312" w:cs="方正仿宋_GB2312"/>
                <w:color w:val="auto"/>
                <w:sz w:val="24"/>
                <w:szCs w:val="24"/>
                <w:highlight w:val="none"/>
              </w:rPr>
              <w:t>信用状况</w:t>
            </w:r>
            <w:r>
              <w:rPr>
                <w:rFonts w:hint="eastAsia" w:ascii="方正仿宋_GB2312" w:hAnsi="方正仿宋_GB2312" w:eastAsia="方正仿宋_GB2312" w:cs="方正仿宋_GB2312"/>
                <w:color w:val="auto"/>
                <w:spacing w:val="-8"/>
                <w:sz w:val="24"/>
                <w:szCs w:val="24"/>
                <w:highlight w:val="none"/>
              </w:rPr>
              <w:t>最终以采购人或采购代理机构查询为准</w:t>
            </w:r>
            <w:r>
              <w:rPr>
                <w:rFonts w:hint="eastAsia" w:ascii="方正仿宋_GB2312" w:hAnsi="方正仿宋_GB2312" w:eastAsia="方正仿宋_GB2312" w:cs="方正仿宋_GB2312"/>
                <w:color w:val="auto"/>
                <w:sz w:val="24"/>
                <w:szCs w:val="24"/>
                <w:highlight w:val="none"/>
              </w:rPr>
              <w:t>；</w:t>
            </w:r>
          </w:p>
        </w:tc>
      </w:tr>
      <w:tr w14:paraId="5D030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816" w:type="dxa"/>
            <w:vMerge w:val="restart"/>
            <w:vAlign w:val="center"/>
          </w:tcPr>
          <w:p w14:paraId="4EF24C9C">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2.1.2</w:t>
            </w:r>
          </w:p>
        </w:tc>
        <w:tc>
          <w:tcPr>
            <w:tcW w:w="790" w:type="dxa"/>
            <w:vMerge w:val="restart"/>
            <w:vAlign w:val="center"/>
          </w:tcPr>
          <w:p w14:paraId="6EB34EA7">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符合性审查</w:t>
            </w:r>
          </w:p>
        </w:tc>
        <w:tc>
          <w:tcPr>
            <w:tcW w:w="1407" w:type="dxa"/>
            <w:vAlign w:val="center"/>
          </w:tcPr>
          <w:p w14:paraId="11E03813">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投标文件格式</w:t>
            </w:r>
          </w:p>
        </w:tc>
        <w:tc>
          <w:tcPr>
            <w:tcW w:w="5509" w:type="dxa"/>
            <w:vAlign w:val="center"/>
          </w:tcPr>
          <w:p w14:paraId="2E423069">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投标文件按招标文件格式及内容要求签署、盖章</w:t>
            </w:r>
          </w:p>
        </w:tc>
      </w:tr>
      <w:tr w14:paraId="0C9A2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816" w:type="dxa"/>
            <w:vMerge w:val="continue"/>
            <w:vAlign w:val="center"/>
          </w:tcPr>
          <w:p w14:paraId="47B05746">
            <w:pPr>
              <w:spacing w:line="360" w:lineRule="auto"/>
              <w:outlineLvl w:val="9"/>
              <w:rPr>
                <w:rFonts w:ascii="方正仿宋_GB2312" w:hAnsi="方正仿宋_GB2312" w:eastAsia="方正仿宋_GB2312" w:cs="方正仿宋_GB2312"/>
                <w:color w:val="auto"/>
                <w:sz w:val="24"/>
                <w:szCs w:val="24"/>
                <w:highlight w:val="none"/>
              </w:rPr>
            </w:pPr>
          </w:p>
        </w:tc>
        <w:tc>
          <w:tcPr>
            <w:tcW w:w="790" w:type="dxa"/>
            <w:vMerge w:val="continue"/>
            <w:vAlign w:val="center"/>
          </w:tcPr>
          <w:p w14:paraId="4749C331">
            <w:pPr>
              <w:spacing w:line="360" w:lineRule="auto"/>
              <w:outlineLvl w:val="9"/>
              <w:rPr>
                <w:rFonts w:ascii="方正仿宋_GB2312" w:hAnsi="方正仿宋_GB2312" w:eastAsia="方正仿宋_GB2312" w:cs="方正仿宋_GB2312"/>
                <w:color w:val="auto"/>
                <w:sz w:val="24"/>
                <w:szCs w:val="24"/>
                <w:highlight w:val="none"/>
              </w:rPr>
            </w:pPr>
          </w:p>
        </w:tc>
        <w:tc>
          <w:tcPr>
            <w:tcW w:w="1407" w:type="dxa"/>
            <w:vAlign w:val="center"/>
          </w:tcPr>
          <w:p w14:paraId="7246075B">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法定代表人资格证明书</w:t>
            </w:r>
          </w:p>
        </w:tc>
        <w:tc>
          <w:tcPr>
            <w:tcW w:w="5509" w:type="dxa"/>
            <w:vAlign w:val="center"/>
          </w:tcPr>
          <w:p w14:paraId="291DB2CD">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符合招标文件格式及内容；</w:t>
            </w:r>
          </w:p>
        </w:tc>
      </w:tr>
      <w:tr w14:paraId="3EEAB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816" w:type="dxa"/>
            <w:vMerge w:val="continue"/>
            <w:vAlign w:val="center"/>
          </w:tcPr>
          <w:p w14:paraId="3A11CA30">
            <w:pPr>
              <w:spacing w:line="360" w:lineRule="auto"/>
              <w:outlineLvl w:val="9"/>
              <w:rPr>
                <w:rFonts w:ascii="方正仿宋_GB2312" w:hAnsi="方正仿宋_GB2312" w:eastAsia="方正仿宋_GB2312" w:cs="方正仿宋_GB2312"/>
                <w:color w:val="auto"/>
                <w:sz w:val="24"/>
                <w:szCs w:val="24"/>
                <w:highlight w:val="none"/>
              </w:rPr>
            </w:pPr>
          </w:p>
        </w:tc>
        <w:tc>
          <w:tcPr>
            <w:tcW w:w="790" w:type="dxa"/>
            <w:vMerge w:val="continue"/>
            <w:vAlign w:val="center"/>
          </w:tcPr>
          <w:p w14:paraId="6864A498">
            <w:pPr>
              <w:spacing w:line="360" w:lineRule="auto"/>
              <w:outlineLvl w:val="9"/>
              <w:rPr>
                <w:rFonts w:ascii="方正仿宋_GB2312" w:hAnsi="方正仿宋_GB2312" w:eastAsia="方正仿宋_GB2312" w:cs="方正仿宋_GB2312"/>
                <w:color w:val="auto"/>
                <w:sz w:val="24"/>
                <w:szCs w:val="24"/>
                <w:highlight w:val="none"/>
              </w:rPr>
            </w:pPr>
          </w:p>
        </w:tc>
        <w:tc>
          <w:tcPr>
            <w:tcW w:w="1407" w:type="dxa"/>
            <w:vAlign w:val="center"/>
          </w:tcPr>
          <w:p w14:paraId="7B62DB47">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法定代表人授权委托书</w:t>
            </w:r>
          </w:p>
        </w:tc>
        <w:tc>
          <w:tcPr>
            <w:tcW w:w="5509" w:type="dxa"/>
            <w:vAlign w:val="center"/>
          </w:tcPr>
          <w:p w14:paraId="29C95543">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符合招标文件格式及内容；</w:t>
            </w:r>
          </w:p>
        </w:tc>
      </w:tr>
      <w:tr w14:paraId="5442F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816" w:type="dxa"/>
            <w:vMerge w:val="continue"/>
            <w:vAlign w:val="center"/>
          </w:tcPr>
          <w:p w14:paraId="50EFBC68">
            <w:pPr>
              <w:spacing w:line="360" w:lineRule="auto"/>
              <w:outlineLvl w:val="9"/>
              <w:rPr>
                <w:rFonts w:ascii="方正仿宋_GB2312" w:hAnsi="方正仿宋_GB2312" w:eastAsia="方正仿宋_GB2312" w:cs="方正仿宋_GB2312"/>
                <w:color w:val="auto"/>
                <w:sz w:val="24"/>
                <w:szCs w:val="24"/>
                <w:highlight w:val="none"/>
              </w:rPr>
            </w:pPr>
          </w:p>
        </w:tc>
        <w:tc>
          <w:tcPr>
            <w:tcW w:w="790" w:type="dxa"/>
            <w:vMerge w:val="continue"/>
            <w:vAlign w:val="center"/>
          </w:tcPr>
          <w:p w14:paraId="7286F981">
            <w:pPr>
              <w:spacing w:line="360" w:lineRule="auto"/>
              <w:outlineLvl w:val="9"/>
              <w:rPr>
                <w:rFonts w:ascii="方正仿宋_GB2312" w:hAnsi="方正仿宋_GB2312" w:eastAsia="方正仿宋_GB2312" w:cs="方正仿宋_GB2312"/>
                <w:color w:val="auto"/>
                <w:sz w:val="24"/>
                <w:szCs w:val="24"/>
                <w:highlight w:val="none"/>
              </w:rPr>
            </w:pPr>
          </w:p>
        </w:tc>
        <w:tc>
          <w:tcPr>
            <w:tcW w:w="1407" w:type="dxa"/>
            <w:vAlign w:val="center"/>
          </w:tcPr>
          <w:p w14:paraId="1070F7F9">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投标报价</w:t>
            </w:r>
          </w:p>
        </w:tc>
        <w:tc>
          <w:tcPr>
            <w:tcW w:w="5509" w:type="dxa"/>
            <w:vAlign w:val="center"/>
          </w:tcPr>
          <w:p w14:paraId="46C1E9A7">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完整，只有一个有效报价且未超过招标文件中规定的预算金额或者最高限价</w:t>
            </w:r>
          </w:p>
        </w:tc>
      </w:tr>
      <w:tr w14:paraId="73DEA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816" w:type="dxa"/>
            <w:vMerge w:val="continue"/>
            <w:vAlign w:val="center"/>
          </w:tcPr>
          <w:p w14:paraId="0FB3C76E">
            <w:pPr>
              <w:spacing w:line="360" w:lineRule="auto"/>
              <w:outlineLvl w:val="9"/>
              <w:rPr>
                <w:rFonts w:ascii="方正仿宋_GB2312" w:hAnsi="方正仿宋_GB2312" w:eastAsia="方正仿宋_GB2312" w:cs="方正仿宋_GB2312"/>
                <w:color w:val="auto"/>
                <w:sz w:val="24"/>
                <w:szCs w:val="24"/>
                <w:highlight w:val="none"/>
              </w:rPr>
            </w:pPr>
          </w:p>
        </w:tc>
        <w:tc>
          <w:tcPr>
            <w:tcW w:w="790" w:type="dxa"/>
            <w:vMerge w:val="continue"/>
            <w:vAlign w:val="center"/>
          </w:tcPr>
          <w:p w14:paraId="4E536CC5">
            <w:pPr>
              <w:spacing w:line="360" w:lineRule="auto"/>
              <w:outlineLvl w:val="9"/>
              <w:rPr>
                <w:rFonts w:ascii="方正仿宋_GB2312" w:hAnsi="方正仿宋_GB2312" w:eastAsia="方正仿宋_GB2312" w:cs="方正仿宋_GB2312"/>
                <w:color w:val="auto"/>
                <w:sz w:val="24"/>
                <w:szCs w:val="24"/>
                <w:highlight w:val="none"/>
              </w:rPr>
            </w:pPr>
          </w:p>
        </w:tc>
        <w:tc>
          <w:tcPr>
            <w:tcW w:w="1407" w:type="dxa"/>
            <w:vAlign w:val="center"/>
          </w:tcPr>
          <w:p w14:paraId="112A4E68">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实质性条件</w:t>
            </w:r>
          </w:p>
        </w:tc>
        <w:tc>
          <w:tcPr>
            <w:tcW w:w="5509" w:type="dxa"/>
            <w:vAlign w:val="center"/>
          </w:tcPr>
          <w:p w14:paraId="45569ABB">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实质性响应招标文件中所有要求和条款</w:t>
            </w:r>
          </w:p>
        </w:tc>
      </w:tr>
      <w:tr w14:paraId="53551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816" w:type="dxa"/>
            <w:vMerge w:val="restart"/>
            <w:vAlign w:val="center"/>
          </w:tcPr>
          <w:p w14:paraId="32C6E4E9">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2.2</w:t>
            </w:r>
          </w:p>
        </w:tc>
        <w:tc>
          <w:tcPr>
            <w:tcW w:w="790" w:type="dxa"/>
            <w:vMerge w:val="restart"/>
            <w:vAlign w:val="center"/>
          </w:tcPr>
          <w:p w14:paraId="405CBFE7">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详细评审标准</w:t>
            </w:r>
          </w:p>
        </w:tc>
        <w:tc>
          <w:tcPr>
            <w:tcW w:w="1407" w:type="dxa"/>
            <w:vAlign w:val="center"/>
          </w:tcPr>
          <w:p w14:paraId="77B0F092">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1）评标总得分计算公式</w:t>
            </w:r>
          </w:p>
        </w:tc>
        <w:tc>
          <w:tcPr>
            <w:tcW w:w="5509" w:type="dxa"/>
            <w:vAlign w:val="center"/>
          </w:tcPr>
          <w:p w14:paraId="0374E336">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供应商的评标总得分＝F1＋F2</w:t>
            </w:r>
          </w:p>
          <w:p w14:paraId="2CE8A10A">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其中：</w:t>
            </w:r>
          </w:p>
          <w:p w14:paraId="21312D5B">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①F1、F2分别为投标报价、技术部分2项评分因素的汇总得分；</w:t>
            </w:r>
          </w:p>
        </w:tc>
      </w:tr>
      <w:tr w14:paraId="496D8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816" w:type="dxa"/>
            <w:vMerge w:val="continue"/>
            <w:vAlign w:val="center"/>
          </w:tcPr>
          <w:p w14:paraId="284879AD">
            <w:pPr>
              <w:spacing w:line="360" w:lineRule="auto"/>
              <w:outlineLvl w:val="9"/>
              <w:rPr>
                <w:rFonts w:ascii="方正仿宋_GB2312" w:hAnsi="方正仿宋_GB2312" w:eastAsia="方正仿宋_GB2312" w:cs="方正仿宋_GB2312"/>
                <w:color w:val="auto"/>
                <w:sz w:val="24"/>
                <w:szCs w:val="24"/>
                <w:highlight w:val="none"/>
              </w:rPr>
            </w:pPr>
          </w:p>
        </w:tc>
        <w:tc>
          <w:tcPr>
            <w:tcW w:w="790" w:type="dxa"/>
            <w:vMerge w:val="continue"/>
            <w:vAlign w:val="center"/>
          </w:tcPr>
          <w:p w14:paraId="24433B74">
            <w:pPr>
              <w:spacing w:line="360" w:lineRule="auto"/>
              <w:outlineLvl w:val="9"/>
              <w:rPr>
                <w:rFonts w:ascii="方正仿宋_GB2312" w:hAnsi="方正仿宋_GB2312" w:eastAsia="方正仿宋_GB2312" w:cs="方正仿宋_GB2312"/>
                <w:color w:val="auto"/>
                <w:sz w:val="24"/>
                <w:szCs w:val="24"/>
                <w:highlight w:val="none"/>
              </w:rPr>
            </w:pPr>
          </w:p>
        </w:tc>
        <w:tc>
          <w:tcPr>
            <w:tcW w:w="1407" w:type="dxa"/>
            <w:vAlign w:val="center"/>
          </w:tcPr>
          <w:p w14:paraId="5ECD48E1">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2）评分因素权重</w:t>
            </w:r>
          </w:p>
        </w:tc>
        <w:tc>
          <w:tcPr>
            <w:tcW w:w="5509" w:type="dxa"/>
            <w:vAlign w:val="center"/>
          </w:tcPr>
          <w:p w14:paraId="5BB6204D">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投标报价F1：30分；</w:t>
            </w:r>
          </w:p>
          <w:p w14:paraId="79BF780D">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技术部分F2：70分；</w:t>
            </w:r>
          </w:p>
        </w:tc>
      </w:tr>
      <w:tr w14:paraId="58705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816" w:type="dxa"/>
            <w:vAlign w:val="center"/>
          </w:tcPr>
          <w:p w14:paraId="09591096">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2.2.1</w:t>
            </w:r>
          </w:p>
        </w:tc>
        <w:tc>
          <w:tcPr>
            <w:tcW w:w="790" w:type="dxa"/>
            <w:vAlign w:val="center"/>
          </w:tcPr>
          <w:p w14:paraId="0A3E55BA">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投标报价得分F1评分标准</w:t>
            </w:r>
          </w:p>
        </w:tc>
        <w:tc>
          <w:tcPr>
            <w:tcW w:w="1407" w:type="dxa"/>
            <w:vAlign w:val="center"/>
          </w:tcPr>
          <w:p w14:paraId="234CB440">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投标报价评分（满分30分）</w:t>
            </w:r>
          </w:p>
        </w:tc>
        <w:tc>
          <w:tcPr>
            <w:tcW w:w="5509" w:type="dxa"/>
            <w:vAlign w:val="center"/>
          </w:tcPr>
          <w:p w14:paraId="2BD3105C">
            <w:pPr>
              <w:spacing w:line="360" w:lineRule="auto"/>
              <w:jc w:val="left"/>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投标报价得分统一采用低价优先法计算，即满足招标文件报价最低的供应商的价格为基准价，其价格分为满分。其他供应商的价格分统一按照下列公式计算：</w:t>
            </w:r>
          </w:p>
          <w:p w14:paraId="0A1F7CF3">
            <w:pPr>
              <w:spacing w:line="360" w:lineRule="auto"/>
              <w:jc w:val="left"/>
              <w:outlineLvl w:val="9"/>
              <w:rPr>
                <w:rFonts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投标报价得分=（基准价/投标报价）×30</w:t>
            </w:r>
          </w:p>
          <w:p w14:paraId="24E0AF96">
            <w:pPr>
              <w:spacing w:line="360" w:lineRule="auto"/>
              <w:jc w:val="left"/>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项目评审过程中，不得去掉最后报价中的最高报价和最低报价。</w:t>
            </w:r>
          </w:p>
          <w:p w14:paraId="20692391">
            <w:pPr>
              <w:spacing w:line="360" w:lineRule="auto"/>
              <w:jc w:val="left"/>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注：1.在计算</w:t>
            </w:r>
            <w:r>
              <w:rPr>
                <w:rFonts w:hint="eastAsia" w:ascii="方正仿宋_GB2312" w:hAnsi="方正仿宋_GB2312" w:eastAsia="方正仿宋_GB2312" w:cs="方正仿宋_GB2312"/>
                <w:color w:val="auto"/>
                <w:sz w:val="24"/>
                <w:szCs w:val="24"/>
                <w:highlight w:val="none"/>
                <w:lang w:val="en-US" w:eastAsia="zh-CN"/>
              </w:rPr>
              <w:t>投标</w:t>
            </w:r>
            <w:r>
              <w:rPr>
                <w:rFonts w:hint="eastAsia" w:ascii="方正仿宋_GB2312" w:hAnsi="方正仿宋_GB2312" w:eastAsia="方正仿宋_GB2312" w:cs="方正仿宋_GB2312"/>
                <w:color w:val="auto"/>
                <w:sz w:val="24"/>
                <w:szCs w:val="24"/>
                <w:highlight w:val="none"/>
              </w:rPr>
              <w:t>报价得分时，对小型或微型企业的价格给予10%的扣除; 须提供《中小企业声明函》及相关证明材料，因所提供材料不全导致评标委员会无法评定时，评标价格不予扣除。</w:t>
            </w:r>
          </w:p>
          <w:p w14:paraId="304CA21F">
            <w:pPr>
              <w:spacing w:line="360" w:lineRule="auto"/>
              <w:jc w:val="left"/>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2.监狱企业、残疾人福利性单位均视同小型或微型企业;</w:t>
            </w:r>
          </w:p>
          <w:p w14:paraId="7017B6BC">
            <w:pPr>
              <w:spacing w:line="360" w:lineRule="auto"/>
              <w:jc w:val="left"/>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3.监狱企业或残疾人福利性单位属于小型、微型企业的，不重复享受政策，只进行一次价格扣除。</w:t>
            </w:r>
          </w:p>
          <w:p w14:paraId="3812588B">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注：评标委员会认为供应商的报价明显低于其他通过符合性审查供应商的报价，有可能影响供货质量或者不能诚信履约的，应当要求其在评标现场合理的时间内提供书面说明，必要时提交相关证明材料；供应商不能证明其报价合理性的，评标委员会应当将其作为无效投标处理。</w:t>
            </w:r>
          </w:p>
        </w:tc>
      </w:tr>
      <w:tr w14:paraId="107E3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816" w:type="dxa"/>
            <w:vMerge w:val="restart"/>
            <w:vAlign w:val="center"/>
          </w:tcPr>
          <w:p w14:paraId="3843FA7C">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2.2.2</w:t>
            </w:r>
          </w:p>
        </w:tc>
        <w:tc>
          <w:tcPr>
            <w:tcW w:w="790" w:type="dxa"/>
            <w:vMerge w:val="restart"/>
            <w:vAlign w:val="center"/>
          </w:tcPr>
          <w:p w14:paraId="14330487">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技术部分F2评分标准</w:t>
            </w:r>
          </w:p>
        </w:tc>
        <w:tc>
          <w:tcPr>
            <w:tcW w:w="1407" w:type="dxa"/>
            <w:vAlign w:val="center"/>
          </w:tcPr>
          <w:p w14:paraId="30B571C7">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货物技术参数（满分</w:t>
            </w:r>
            <w:r>
              <w:rPr>
                <w:rFonts w:hint="eastAsia" w:ascii="方正仿宋_GB2312" w:hAnsi="方正仿宋_GB2312" w:eastAsia="方正仿宋_GB2312" w:cs="方正仿宋_GB2312"/>
                <w:b/>
                <w:bCs/>
                <w:color w:val="auto"/>
                <w:sz w:val="24"/>
                <w:szCs w:val="24"/>
                <w:highlight w:val="none"/>
                <w:lang w:val="en-US" w:eastAsia="zh-CN"/>
              </w:rPr>
              <w:t>40</w:t>
            </w:r>
            <w:r>
              <w:rPr>
                <w:rFonts w:hint="eastAsia" w:ascii="方正仿宋_GB2312" w:hAnsi="方正仿宋_GB2312" w:eastAsia="方正仿宋_GB2312" w:cs="方正仿宋_GB2312"/>
                <w:b/>
                <w:bCs/>
                <w:color w:val="auto"/>
                <w:sz w:val="24"/>
                <w:szCs w:val="24"/>
                <w:highlight w:val="none"/>
              </w:rPr>
              <w:t>分）</w:t>
            </w:r>
          </w:p>
        </w:tc>
        <w:tc>
          <w:tcPr>
            <w:tcW w:w="5509" w:type="dxa"/>
            <w:vAlign w:val="center"/>
          </w:tcPr>
          <w:p w14:paraId="3303E8AE">
            <w:pPr>
              <w:spacing w:line="360" w:lineRule="auto"/>
              <w:jc w:val="left"/>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1、供应商投标文件中所提供产品的技术参数及性能完全满足或优于招标文件第四章采购需求和要求的得满分</w:t>
            </w:r>
            <w:r>
              <w:rPr>
                <w:rFonts w:hint="eastAsia" w:ascii="方正仿宋_GB2312" w:hAnsi="方正仿宋_GB2312" w:eastAsia="方正仿宋_GB2312" w:cs="方正仿宋_GB2312"/>
                <w:color w:val="auto"/>
                <w:sz w:val="24"/>
                <w:szCs w:val="24"/>
                <w:highlight w:val="none"/>
                <w:lang w:val="en-US" w:eastAsia="zh-CN"/>
              </w:rPr>
              <w:t>40</w:t>
            </w:r>
            <w:r>
              <w:rPr>
                <w:rFonts w:hint="eastAsia" w:ascii="方正仿宋_GB2312" w:hAnsi="方正仿宋_GB2312" w:eastAsia="方正仿宋_GB2312" w:cs="方正仿宋_GB2312"/>
                <w:color w:val="auto"/>
                <w:sz w:val="24"/>
                <w:szCs w:val="24"/>
                <w:highlight w:val="none"/>
              </w:rPr>
              <w:t>分。</w:t>
            </w:r>
          </w:p>
          <w:p w14:paraId="5A752AC0">
            <w:pPr>
              <w:spacing w:line="360" w:lineRule="auto"/>
              <w:jc w:val="left"/>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2、</w:t>
            </w:r>
            <w:r>
              <w:rPr>
                <w:rFonts w:hint="eastAsia" w:ascii="方正仿宋_GB2312" w:hAnsi="方正仿宋_GB2312" w:eastAsia="方正仿宋_GB2312" w:cs="方正仿宋_GB2312"/>
                <w:color w:val="auto"/>
                <w:sz w:val="24"/>
                <w:szCs w:val="24"/>
                <w:highlight w:val="none"/>
              </w:rPr>
              <w:t>重要技术参数（满分30分）</w:t>
            </w:r>
          </w:p>
          <w:p w14:paraId="41135EE8">
            <w:pPr>
              <w:spacing w:line="360" w:lineRule="auto"/>
              <w:jc w:val="left"/>
              <w:outlineLvl w:val="9"/>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投标人所投产品的重要技术参数完全满足招标文件要求的得30分，每出现一项重要技术参数不满足招标文件要求的扣30/m分，扣完为止,其中m为重要技术参数的项数。</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lang w:val="en-US" w:eastAsia="zh-CN"/>
              </w:rPr>
              <w:t>注：标注</w:t>
            </w: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val="en-US" w:eastAsia="zh-CN"/>
              </w:rPr>
              <w:t>的技术参数为重要技术参数</w:t>
            </w:r>
            <w:r>
              <w:rPr>
                <w:rFonts w:hint="eastAsia" w:ascii="方正仿宋_GB2312" w:hAnsi="方正仿宋_GB2312" w:eastAsia="方正仿宋_GB2312" w:cs="方正仿宋_GB2312"/>
                <w:color w:val="auto"/>
                <w:sz w:val="24"/>
                <w:szCs w:val="24"/>
                <w:highlight w:val="none"/>
                <w:lang w:eastAsia="zh-CN"/>
              </w:rPr>
              <w:t>）</w:t>
            </w:r>
          </w:p>
          <w:p w14:paraId="52B36694">
            <w:pPr>
              <w:spacing w:line="360" w:lineRule="auto"/>
              <w:jc w:val="left"/>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3、</w:t>
            </w:r>
            <w:r>
              <w:rPr>
                <w:rFonts w:hint="eastAsia" w:ascii="方正仿宋_GB2312" w:hAnsi="方正仿宋_GB2312" w:eastAsia="方正仿宋_GB2312" w:cs="方正仿宋_GB2312"/>
                <w:color w:val="auto"/>
                <w:sz w:val="24"/>
                <w:szCs w:val="24"/>
                <w:highlight w:val="none"/>
              </w:rPr>
              <w:t>一般技术参数（满分10分）</w:t>
            </w:r>
          </w:p>
          <w:p w14:paraId="57ACE2F0">
            <w:pPr>
              <w:spacing w:line="360" w:lineRule="auto"/>
              <w:jc w:val="left"/>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投标人所投产品的一般技术参数完全满足招标文件要求的得10分，每出现一项一般技术参数不满足招标文件要求的扣10/n分，扣完为止,其中n为一般技术参数的项数。</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lang w:val="en-US" w:eastAsia="zh-CN"/>
              </w:rPr>
              <w:t>注：未标注</w:t>
            </w: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val="en-US" w:eastAsia="zh-CN"/>
              </w:rPr>
              <w:t>的技术参数为一般技术参数</w:t>
            </w:r>
            <w:r>
              <w:rPr>
                <w:rFonts w:hint="eastAsia" w:ascii="方正仿宋_GB2312" w:hAnsi="方正仿宋_GB2312" w:eastAsia="方正仿宋_GB2312" w:cs="方正仿宋_GB2312"/>
                <w:color w:val="auto"/>
                <w:sz w:val="24"/>
                <w:szCs w:val="24"/>
                <w:highlight w:val="none"/>
                <w:lang w:eastAsia="zh-CN"/>
              </w:rPr>
              <w:t>）</w:t>
            </w:r>
          </w:p>
          <w:p w14:paraId="5897F172">
            <w:pPr>
              <w:spacing w:line="360" w:lineRule="auto"/>
              <w:jc w:val="left"/>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注：①依据技术偏离表进行评审。投标人除如实填写《技术偏离表》外，投标文件中必须提供最新技术支持资料支持技术偏离表应答（包括投标产品技术白皮书或检测报告或印刷宣传彩页等，不接受非生产制造商自行印刷、打印或者手写的技术支持资料，凡不符合上述要求的，视为无效技术支持资料），若投标文件中最新技术支持资料与技术偏离表应答不符或无技术支持资料应答，而投标人又未在投标文件中作出说明和解释的，视为不响应该条技术要求，作扣分处理。</w:t>
            </w:r>
          </w:p>
          <w:p w14:paraId="5C73C0EE">
            <w:pPr>
              <w:spacing w:line="360" w:lineRule="auto"/>
              <w:jc w:val="left"/>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②以上标★技术指标需提供截图等支撑性文件，如后续验收过程中发现所投产品实际参数与所提供的支撑性文件不一致的，取消中标资格且3年内不得参与我方组织的招标项目。</w:t>
            </w:r>
          </w:p>
        </w:tc>
      </w:tr>
      <w:tr w14:paraId="2A1BF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816" w:type="dxa"/>
            <w:vMerge w:val="continue"/>
            <w:vAlign w:val="center"/>
          </w:tcPr>
          <w:p w14:paraId="71ACE5DC">
            <w:pPr>
              <w:spacing w:line="360" w:lineRule="auto"/>
              <w:outlineLvl w:val="9"/>
              <w:rPr>
                <w:rFonts w:ascii="方正仿宋_GB2312" w:hAnsi="方正仿宋_GB2312" w:eastAsia="方正仿宋_GB2312" w:cs="方正仿宋_GB2312"/>
                <w:color w:val="auto"/>
                <w:sz w:val="24"/>
                <w:szCs w:val="24"/>
                <w:highlight w:val="none"/>
              </w:rPr>
            </w:pPr>
          </w:p>
        </w:tc>
        <w:tc>
          <w:tcPr>
            <w:tcW w:w="790" w:type="dxa"/>
            <w:vMerge w:val="continue"/>
            <w:vAlign w:val="center"/>
          </w:tcPr>
          <w:p w14:paraId="0D5E8D09">
            <w:pPr>
              <w:spacing w:line="360" w:lineRule="auto"/>
              <w:outlineLvl w:val="9"/>
              <w:rPr>
                <w:rFonts w:ascii="方正仿宋_GB2312" w:hAnsi="方正仿宋_GB2312" w:eastAsia="方正仿宋_GB2312" w:cs="方正仿宋_GB2312"/>
                <w:color w:val="auto"/>
                <w:sz w:val="24"/>
                <w:szCs w:val="24"/>
                <w:highlight w:val="none"/>
              </w:rPr>
            </w:pPr>
          </w:p>
        </w:tc>
        <w:tc>
          <w:tcPr>
            <w:tcW w:w="1407" w:type="dxa"/>
            <w:vAlign w:val="center"/>
          </w:tcPr>
          <w:p w14:paraId="277FB1C8">
            <w:pPr>
              <w:spacing w:line="360" w:lineRule="auto"/>
              <w:outlineLvl w:val="9"/>
              <w:rPr>
                <w:rFonts w:ascii="方正仿宋_GB2312" w:hAnsi="方正仿宋_GB2312" w:eastAsia="方正仿宋_GB2312" w:cs="方正仿宋_GB2312"/>
                <w:color w:val="auto"/>
                <w:sz w:val="24"/>
                <w:szCs w:val="24"/>
                <w:highlight w:val="none"/>
              </w:rPr>
            </w:pPr>
            <w:r>
              <w:rPr>
                <w:rFonts w:hint="eastAsia" w:ascii="仿宋" w:hAnsi="仿宋" w:eastAsia="仿宋" w:cs="仿宋"/>
                <w:b/>
                <w:bCs/>
                <w:color w:val="auto"/>
                <w:sz w:val="24"/>
                <w:szCs w:val="24"/>
                <w:highlight w:val="none"/>
              </w:rPr>
              <w:t>实施方案（满分10分）</w:t>
            </w:r>
          </w:p>
        </w:tc>
        <w:tc>
          <w:tcPr>
            <w:tcW w:w="5509" w:type="dxa"/>
            <w:vAlign w:val="center"/>
          </w:tcPr>
          <w:p w14:paraId="7C1EE839">
            <w:pPr>
              <w:numPr>
                <w:ilvl w:val="255"/>
                <w:numId w:val="0"/>
              </w:numPr>
              <w:spacing w:line="360" w:lineRule="auto"/>
              <w:jc w:val="left"/>
              <w:outlineLvl w:val="9"/>
              <w:rPr>
                <w:rFonts w:eastAsia="方正仿宋_GB2312"/>
                <w:color w:val="auto"/>
                <w:highlight w:val="none"/>
              </w:rPr>
            </w:pPr>
            <w:r>
              <w:rPr>
                <w:rFonts w:hint="eastAsia" w:eastAsia="方正仿宋_GB2312"/>
                <w:color w:val="auto"/>
                <w:sz w:val="24"/>
                <w:szCs w:val="24"/>
                <w:highlight w:val="none"/>
                <w:lang w:val="en-US" w:eastAsia="zh-CN"/>
              </w:rPr>
              <w:t>根据供应商的实施</w:t>
            </w:r>
            <w:r>
              <w:rPr>
                <w:rFonts w:hint="eastAsia" w:eastAsia="方正仿宋_GB2312"/>
                <w:color w:val="auto"/>
                <w:sz w:val="24"/>
                <w:szCs w:val="24"/>
                <w:highlight w:val="none"/>
              </w:rPr>
              <w:t>方案</w:t>
            </w:r>
            <w:r>
              <w:rPr>
                <w:rFonts w:hint="eastAsia" w:eastAsia="方正仿宋_GB2312"/>
                <w:color w:val="auto"/>
                <w:sz w:val="24"/>
                <w:szCs w:val="24"/>
                <w:highlight w:val="none"/>
                <w:lang w:val="en-US" w:eastAsia="zh-CN"/>
              </w:rPr>
              <w:t>进行评审，包括不限于：①</w:t>
            </w:r>
            <w:r>
              <w:rPr>
                <w:rFonts w:hint="eastAsia" w:eastAsia="方正仿宋_GB2312"/>
                <w:color w:val="auto"/>
                <w:sz w:val="24"/>
                <w:szCs w:val="24"/>
                <w:highlight w:val="none"/>
              </w:rPr>
              <w:t>生产、</w:t>
            </w:r>
            <w:r>
              <w:rPr>
                <w:rFonts w:hint="eastAsia" w:eastAsia="方正仿宋_GB2312"/>
                <w:color w:val="auto"/>
                <w:sz w:val="24"/>
                <w:szCs w:val="24"/>
                <w:highlight w:val="none"/>
                <w:lang w:val="en-US" w:eastAsia="zh-CN"/>
              </w:rPr>
              <w:t>②</w:t>
            </w:r>
            <w:r>
              <w:rPr>
                <w:rFonts w:hint="eastAsia" w:eastAsia="方正仿宋_GB2312"/>
                <w:color w:val="auto"/>
                <w:sz w:val="24"/>
                <w:szCs w:val="24"/>
                <w:highlight w:val="none"/>
              </w:rPr>
              <w:t>运输、</w:t>
            </w:r>
            <w:r>
              <w:rPr>
                <w:rFonts w:hint="eastAsia" w:eastAsia="方正仿宋_GB2312"/>
                <w:color w:val="auto"/>
                <w:sz w:val="24"/>
                <w:szCs w:val="24"/>
                <w:highlight w:val="none"/>
                <w:lang w:val="en-US" w:eastAsia="zh-CN"/>
              </w:rPr>
              <w:t>③</w:t>
            </w:r>
            <w:r>
              <w:rPr>
                <w:rFonts w:hint="eastAsia" w:eastAsia="方正仿宋_GB2312"/>
                <w:color w:val="auto"/>
                <w:sz w:val="24"/>
                <w:szCs w:val="24"/>
                <w:highlight w:val="none"/>
              </w:rPr>
              <w:t>安装、</w:t>
            </w:r>
            <w:r>
              <w:rPr>
                <w:rFonts w:hint="eastAsia" w:eastAsia="方正仿宋_GB2312"/>
                <w:color w:val="auto"/>
                <w:sz w:val="24"/>
                <w:szCs w:val="24"/>
                <w:highlight w:val="none"/>
                <w:lang w:val="en-US" w:eastAsia="zh-CN"/>
              </w:rPr>
              <w:t>④</w:t>
            </w:r>
            <w:r>
              <w:rPr>
                <w:rFonts w:hint="eastAsia" w:eastAsia="方正仿宋_GB2312"/>
                <w:color w:val="auto"/>
                <w:sz w:val="24"/>
                <w:szCs w:val="24"/>
                <w:highlight w:val="none"/>
              </w:rPr>
              <w:t>调试、</w:t>
            </w:r>
            <w:r>
              <w:rPr>
                <w:rFonts w:hint="eastAsia" w:eastAsia="方正仿宋_GB2312"/>
                <w:color w:val="auto"/>
                <w:sz w:val="24"/>
                <w:szCs w:val="24"/>
                <w:highlight w:val="none"/>
                <w:lang w:val="en-US" w:eastAsia="zh-CN"/>
              </w:rPr>
              <w:t>⑤</w:t>
            </w:r>
            <w:r>
              <w:rPr>
                <w:rFonts w:hint="eastAsia" w:eastAsia="方正仿宋_GB2312"/>
                <w:color w:val="auto"/>
                <w:sz w:val="24"/>
                <w:szCs w:val="24"/>
                <w:highlight w:val="none"/>
              </w:rPr>
              <w:t>风险控制</w:t>
            </w:r>
            <w:r>
              <w:rPr>
                <w:rFonts w:hint="eastAsia" w:eastAsia="方正仿宋_GB2312"/>
                <w:color w:val="auto"/>
                <w:sz w:val="24"/>
                <w:szCs w:val="24"/>
                <w:highlight w:val="none"/>
                <w:lang w:val="en-US" w:eastAsia="zh-CN"/>
              </w:rPr>
              <w:t>等，</w:t>
            </w:r>
            <w:r>
              <w:rPr>
                <w:rFonts w:hint="eastAsia" w:ascii="方正仿宋_GB2312" w:hAnsi="方正仿宋_GB2312" w:eastAsia="方正仿宋_GB2312" w:cs="方正仿宋_GB2312"/>
                <w:color w:val="auto"/>
                <w:kern w:val="0"/>
                <w:sz w:val="24"/>
                <w:highlight w:val="none"/>
                <w:lang w:val="en-US" w:eastAsia="zh-CN" w:bidi="ar"/>
              </w:rPr>
              <w:t>内容详尽、明确没有缺陷的得10分，</w:t>
            </w:r>
            <w:r>
              <w:rPr>
                <w:rFonts w:hint="eastAsia" w:ascii="方正仿宋_GB2312" w:hAnsi="方正仿宋_GB2312" w:eastAsia="方正仿宋_GB2312" w:cs="方正仿宋_GB2312"/>
                <w:color w:val="auto"/>
                <w:sz w:val="24"/>
                <w:szCs w:val="24"/>
                <w:highlight w:val="none"/>
                <w:lang w:val="en-US" w:eastAsia="zh-CN"/>
              </w:rPr>
              <w:t>每缺少一项评审内容扣2分，每有一处内容存在缺漏或不符合项目实际的，扣1分，分数扣完为止。</w:t>
            </w:r>
            <w:r>
              <w:rPr>
                <w:rFonts w:hint="eastAsia" w:eastAsia="方正仿宋_GB2312"/>
                <w:color w:val="auto"/>
                <w:sz w:val="24"/>
                <w:szCs w:val="24"/>
                <w:highlight w:val="none"/>
              </w:rPr>
              <w:t xml:space="preserve"> </w:t>
            </w:r>
          </w:p>
        </w:tc>
      </w:tr>
      <w:tr w14:paraId="000F8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816" w:type="dxa"/>
            <w:vMerge w:val="continue"/>
            <w:vAlign w:val="center"/>
          </w:tcPr>
          <w:p w14:paraId="4A546E78">
            <w:pPr>
              <w:spacing w:line="360" w:lineRule="auto"/>
              <w:outlineLvl w:val="9"/>
              <w:rPr>
                <w:rFonts w:ascii="方正仿宋_GB2312" w:hAnsi="方正仿宋_GB2312" w:eastAsia="方正仿宋_GB2312" w:cs="方正仿宋_GB2312"/>
                <w:color w:val="auto"/>
                <w:sz w:val="24"/>
                <w:szCs w:val="24"/>
                <w:highlight w:val="none"/>
              </w:rPr>
            </w:pPr>
          </w:p>
        </w:tc>
        <w:tc>
          <w:tcPr>
            <w:tcW w:w="790" w:type="dxa"/>
            <w:vMerge w:val="continue"/>
            <w:vAlign w:val="center"/>
          </w:tcPr>
          <w:p w14:paraId="47D7F044">
            <w:pPr>
              <w:spacing w:line="360" w:lineRule="auto"/>
              <w:outlineLvl w:val="9"/>
              <w:rPr>
                <w:rFonts w:ascii="方正仿宋_GB2312" w:hAnsi="方正仿宋_GB2312" w:eastAsia="方正仿宋_GB2312" w:cs="方正仿宋_GB2312"/>
                <w:color w:val="auto"/>
                <w:sz w:val="24"/>
                <w:szCs w:val="24"/>
                <w:highlight w:val="none"/>
              </w:rPr>
            </w:pPr>
          </w:p>
        </w:tc>
        <w:tc>
          <w:tcPr>
            <w:tcW w:w="1407" w:type="dxa"/>
            <w:vAlign w:val="center"/>
          </w:tcPr>
          <w:p w14:paraId="667574CB">
            <w:pPr>
              <w:spacing w:line="360" w:lineRule="auto"/>
              <w:outlineLvl w:val="9"/>
              <w:rPr>
                <w:rFonts w:ascii="方正仿宋_GB2312" w:hAnsi="方正仿宋_GB2312" w:eastAsia="方正仿宋_GB2312" w:cs="方正仿宋_GB2312"/>
                <w:color w:val="auto"/>
                <w:sz w:val="24"/>
                <w:szCs w:val="24"/>
                <w:highlight w:val="none"/>
              </w:rPr>
            </w:pPr>
            <w:r>
              <w:rPr>
                <w:rFonts w:hint="eastAsia" w:ascii="仿宋" w:hAnsi="仿宋" w:eastAsia="仿宋" w:cs="仿宋"/>
                <w:b/>
                <w:bCs/>
                <w:color w:val="auto"/>
                <w:sz w:val="24"/>
                <w:szCs w:val="24"/>
                <w:highlight w:val="none"/>
              </w:rPr>
              <w:t>质量保证措施及违约责任承诺（满分10分）</w:t>
            </w:r>
          </w:p>
        </w:tc>
        <w:tc>
          <w:tcPr>
            <w:tcW w:w="5509" w:type="dxa"/>
            <w:vAlign w:val="center"/>
          </w:tcPr>
          <w:p w14:paraId="25889245">
            <w:pPr>
              <w:widowControl/>
              <w:spacing w:line="360" w:lineRule="auto"/>
              <w:jc w:val="left"/>
              <w:textAlignment w:val="center"/>
              <w:rPr>
                <w:rFonts w:hint="eastAsia" w:ascii="方正仿宋_GB2312" w:hAnsi="方正仿宋_GB2312" w:eastAsia="方正仿宋_GB2312" w:cs="方正仿宋_GB2312"/>
                <w:color w:val="auto"/>
                <w:kern w:val="0"/>
                <w:sz w:val="24"/>
                <w:highlight w:val="none"/>
                <w:lang w:val="en-US" w:eastAsia="zh-CN" w:bidi="ar"/>
              </w:rPr>
            </w:pPr>
            <w:r>
              <w:rPr>
                <w:rFonts w:hint="eastAsia" w:ascii="方正仿宋_GB2312" w:hAnsi="方正仿宋_GB2312" w:eastAsia="方正仿宋_GB2312" w:cs="方正仿宋_GB2312"/>
                <w:color w:val="auto"/>
                <w:kern w:val="0"/>
                <w:sz w:val="24"/>
                <w:highlight w:val="none"/>
                <w:lang w:val="en-US" w:eastAsia="zh-CN" w:bidi="ar"/>
              </w:rPr>
              <w:t>根据供应商提供的质量保证措施及违约责任承诺</w:t>
            </w:r>
            <w:r>
              <w:rPr>
                <w:rFonts w:hint="eastAsia" w:ascii="方正仿宋_GB2312" w:hAnsi="方正仿宋_GB2312" w:eastAsia="方正仿宋_GB2312" w:cs="方正仿宋_GB2312"/>
                <w:color w:val="auto"/>
                <w:sz w:val="24"/>
                <w:highlight w:val="none"/>
                <w:lang w:val="en-US" w:eastAsia="zh-CN"/>
              </w:rPr>
              <w:t>评审</w:t>
            </w:r>
            <w:r>
              <w:rPr>
                <w:rFonts w:hint="eastAsia" w:ascii="方正仿宋_GB2312" w:hAnsi="方正仿宋_GB2312" w:eastAsia="方正仿宋_GB2312" w:cs="方正仿宋_GB2312"/>
                <w:color w:val="auto"/>
                <w:kern w:val="0"/>
                <w:sz w:val="24"/>
                <w:highlight w:val="none"/>
                <w:lang w:val="en-US" w:eastAsia="zh-CN" w:bidi="ar"/>
              </w:rPr>
              <w:t>，包括但不限于：①针对本项目提出的质量承诺、人员服务承诺；②针对本项目提出的质量保证措施；③服务质量问题解决方案；④违约</w:t>
            </w:r>
            <w:r>
              <w:rPr>
                <w:rFonts w:hint="eastAsia" w:ascii="方正仿宋_GB2312" w:hAnsi="方正仿宋_GB2312" w:eastAsia="方正仿宋_GB2312" w:cs="方正仿宋_GB2312"/>
                <w:color w:val="auto"/>
                <w:sz w:val="24"/>
                <w:szCs w:val="24"/>
                <w:highlight w:val="none"/>
              </w:rPr>
              <w:t>责任划分</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kern w:val="0"/>
                <w:sz w:val="24"/>
                <w:highlight w:val="none"/>
                <w:lang w:val="en-US" w:eastAsia="zh-CN" w:bidi="ar"/>
              </w:rPr>
              <w:t>⑤违约处罚措施等内容进行综合评审。</w:t>
            </w:r>
          </w:p>
          <w:p w14:paraId="233219A4">
            <w:pPr>
              <w:numPr>
                <w:ilvl w:val="255"/>
                <w:numId w:val="0"/>
              </w:numPr>
              <w:spacing w:line="360" w:lineRule="auto"/>
              <w:jc w:val="left"/>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kern w:val="0"/>
                <w:sz w:val="24"/>
                <w:highlight w:val="none"/>
                <w:lang w:val="en-US" w:eastAsia="zh-CN" w:bidi="ar"/>
              </w:rPr>
              <w:t>以上5个方面，经评定相关方案及措施内容详尽、明确、清晰，阐述细致、没有缺陷的得10分，每缺少一项内容扣2分，每有一处内容存在缺陷的扣1分，分数扣完为止。</w:t>
            </w:r>
          </w:p>
        </w:tc>
      </w:tr>
      <w:tr w14:paraId="698BC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816" w:type="dxa"/>
            <w:vMerge w:val="continue"/>
            <w:vAlign w:val="center"/>
          </w:tcPr>
          <w:p w14:paraId="47CEBA09">
            <w:pPr>
              <w:spacing w:line="360" w:lineRule="auto"/>
              <w:outlineLvl w:val="9"/>
              <w:rPr>
                <w:rFonts w:ascii="方正仿宋_GB2312" w:hAnsi="方正仿宋_GB2312" w:eastAsia="方正仿宋_GB2312" w:cs="方正仿宋_GB2312"/>
                <w:color w:val="auto"/>
                <w:sz w:val="24"/>
                <w:szCs w:val="24"/>
                <w:highlight w:val="none"/>
              </w:rPr>
            </w:pPr>
          </w:p>
        </w:tc>
        <w:tc>
          <w:tcPr>
            <w:tcW w:w="790" w:type="dxa"/>
            <w:vMerge w:val="continue"/>
            <w:vAlign w:val="center"/>
          </w:tcPr>
          <w:p w14:paraId="44D2B29C">
            <w:pPr>
              <w:spacing w:line="360" w:lineRule="auto"/>
              <w:outlineLvl w:val="9"/>
              <w:rPr>
                <w:rFonts w:ascii="方正仿宋_GB2312" w:hAnsi="方正仿宋_GB2312" w:eastAsia="方正仿宋_GB2312" w:cs="方正仿宋_GB2312"/>
                <w:color w:val="auto"/>
                <w:sz w:val="24"/>
                <w:szCs w:val="24"/>
                <w:highlight w:val="none"/>
              </w:rPr>
            </w:pPr>
          </w:p>
        </w:tc>
        <w:tc>
          <w:tcPr>
            <w:tcW w:w="1407" w:type="dxa"/>
            <w:vAlign w:val="center"/>
          </w:tcPr>
          <w:p w14:paraId="7B98F7F2">
            <w:pPr>
              <w:spacing w:line="360" w:lineRule="auto"/>
              <w:outlineLvl w:val="9"/>
              <w:rPr>
                <w:rFonts w:ascii="方正仿宋_GB2312" w:hAnsi="方正仿宋_GB2312" w:eastAsia="方正仿宋_GB2312" w:cs="方正仿宋_GB2312"/>
                <w:b/>
                <w:bCs/>
                <w:color w:val="auto"/>
                <w:sz w:val="24"/>
                <w:szCs w:val="24"/>
                <w:highlight w:val="none"/>
              </w:rPr>
            </w:pPr>
            <w:r>
              <w:rPr>
                <w:rFonts w:hint="eastAsia" w:ascii="仿宋" w:hAnsi="仿宋" w:eastAsia="仿宋" w:cs="仿宋"/>
                <w:b/>
                <w:bCs/>
                <w:color w:val="auto"/>
                <w:sz w:val="24"/>
                <w:szCs w:val="24"/>
                <w:highlight w:val="none"/>
              </w:rPr>
              <w:t>售后服务方案及承诺（满分</w:t>
            </w:r>
            <w:r>
              <w:rPr>
                <w:rFonts w:hint="eastAsia" w:ascii="仿宋" w:hAnsi="仿宋" w:eastAsia="仿宋" w:cs="仿宋"/>
                <w:b/>
                <w:bCs/>
                <w:color w:val="auto"/>
                <w:sz w:val="24"/>
                <w:szCs w:val="24"/>
                <w:highlight w:val="none"/>
                <w:lang w:val="en-US" w:eastAsia="zh-CN"/>
              </w:rPr>
              <w:t>8</w:t>
            </w:r>
            <w:r>
              <w:rPr>
                <w:rFonts w:hint="eastAsia" w:ascii="仿宋" w:hAnsi="仿宋" w:eastAsia="仿宋" w:cs="仿宋"/>
                <w:b/>
                <w:bCs/>
                <w:color w:val="auto"/>
                <w:sz w:val="24"/>
                <w:szCs w:val="24"/>
                <w:highlight w:val="none"/>
              </w:rPr>
              <w:t>分）</w:t>
            </w:r>
          </w:p>
        </w:tc>
        <w:tc>
          <w:tcPr>
            <w:tcW w:w="5509" w:type="dxa"/>
            <w:vAlign w:val="center"/>
          </w:tcPr>
          <w:p w14:paraId="1A77F3B8">
            <w:pPr>
              <w:spacing w:line="360" w:lineRule="auto"/>
              <w:jc w:val="left"/>
              <w:outlineLvl w:val="9"/>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（1）有售后服务方案及承诺的得</w:t>
            </w:r>
            <w:r>
              <w:rPr>
                <w:rFonts w:hint="eastAsia" w:ascii="方正仿宋_GB2312" w:hAnsi="方正仿宋_GB2312" w:eastAsia="方正仿宋_GB2312" w:cs="方正仿宋_GB2312"/>
                <w:bCs/>
                <w:color w:val="auto"/>
                <w:sz w:val="24"/>
                <w:szCs w:val="24"/>
                <w:highlight w:val="none"/>
                <w:lang w:val="en-US" w:eastAsia="zh-CN"/>
              </w:rPr>
              <w:t>2</w:t>
            </w:r>
            <w:r>
              <w:rPr>
                <w:rFonts w:hint="eastAsia" w:ascii="方正仿宋_GB2312" w:hAnsi="方正仿宋_GB2312" w:eastAsia="方正仿宋_GB2312" w:cs="方正仿宋_GB2312"/>
                <w:bCs/>
                <w:color w:val="auto"/>
                <w:sz w:val="24"/>
                <w:szCs w:val="24"/>
                <w:highlight w:val="none"/>
              </w:rPr>
              <w:t>分；</w:t>
            </w:r>
          </w:p>
          <w:p w14:paraId="78D6AEFD">
            <w:pPr>
              <w:spacing w:line="360" w:lineRule="auto"/>
              <w:jc w:val="left"/>
              <w:outlineLvl w:val="9"/>
              <w:rPr>
                <w:rFonts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（2）</w:t>
            </w:r>
            <w:r>
              <w:rPr>
                <w:rFonts w:hint="eastAsia" w:ascii="方正仿宋_GB2312" w:hAnsi="方正仿宋_GB2312" w:eastAsia="方正仿宋_GB2312" w:cs="方正仿宋_GB2312"/>
                <w:color w:val="auto"/>
                <w:kern w:val="0"/>
                <w:sz w:val="24"/>
                <w:highlight w:val="none"/>
                <w:lang w:val="en-US" w:eastAsia="zh-CN" w:bidi="ar"/>
              </w:rPr>
              <w:t>根据供应商提供的</w:t>
            </w:r>
            <w:r>
              <w:rPr>
                <w:rFonts w:hint="eastAsia" w:ascii="方正仿宋_GB2312" w:hAnsi="方正仿宋_GB2312" w:eastAsia="方正仿宋_GB2312" w:cs="方正仿宋_GB2312"/>
                <w:bCs/>
                <w:color w:val="auto"/>
                <w:sz w:val="24"/>
                <w:szCs w:val="24"/>
                <w:highlight w:val="none"/>
              </w:rPr>
              <w:t>售后服务方案及承诺</w:t>
            </w:r>
            <w:r>
              <w:rPr>
                <w:rFonts w:hint="eastAsia" w:ascii="方正仿宋_GB2312" w:hAnsi="方正仿宋_GB2312" w:eastAsia="方正仿宋_GB2312" w:cs="方正仿宋_GB2312"/>
                <w:bCs/>
                <w:color w:val="auto"/>
                <w:sz w:val="24"/>
                <w:szCs w:val="24"/>
                <w:highlight w:val="none"/>
                <w:lang w:val="en-US" w:eastAsia="zh-CN"/>
              </w:rPr>
              <w:t>评审，</w:t>
            </w:r>
            <w:r>
              <w:rPr>
                <w:rFonts w:hint="eastAsia" w:ascii="方正仿宋_GB2312" w:hAnsi="方正仿宋_GB2312" w:eastAsia="方正仿宋_GB2312" w:cs="方正仿宋_GB2312"/>
                <w:color w:val="auto"/>
                <w:kern w:val="0"/>
                <w:sz w:val="24"/>
                <w:highlight w:val="none"/>
                <w:lang w:val="en-US" w:eastAsia="zh-CN" w:bidi="ar"/>
              </w:rPr>
              <w:t>包括但不限于：①</w:t>
            </w:r>
            <w:r>
              <w:rPr>
                <w:rFonts w:hint="eastAsia" w:ascii="方正仿宋_GB2312" w:hAnsi="方正仿宋_GB2312" w:eastAsia="方正仿宋_GB2312" w:cs="方正仿宋_GB2312"/>
                <w:bCs/>
                <w:color w:val="auto"/>
                <w:sz w:val="24"/>
                <w:szCs w:val="24"/>
                <w:highlight w:val="none"/>
              </w:rPr>
              <w:t>突发事件处理方案</w:t>
            </w:r>
            <w:r>
              <w:rPr>
                <w:rFonts w:hint="eastAsia" w:ascii="方正仿宋_GB2312" w:hAnsi="方正仿宋_GB2312" w:eastAsia="方正仿宋_GB2312" w:cs="方正仿宋_GB2312"/>
                <w:bCs/>
                <w:color w:val="auto"/>
                <w:sz w:val="24"/>
                <w:szCs w:val="24"/>
                <w:highlight w:val="none"/>
                <w:lang w:eastAsia="zh-CN"/>
              </w:rPr>
              <w:t>；</w:t>
            </w:r>
            <w:r>
              <w:rPr>
                <w:rFonts w:hint="eastAsia" w:ascii="方正仿宋_GB2312" w:hAnsi="方正仿宋_GB2312" w:eastAsia="方正仿宋_GB2312" w:cs="方正仿宋_GB2312"/>
                <w:bCs/>
                <w:color w:val="auto"/>
                <w:sz w:val="24"/>
                <w:szCs w:val="24"/>
                <w:highlight w:val="none"/>
                <w:lang w:val="en-US" w:eastAsia="zh-CN"/>
              </w:rPr>
              <w:t>②</w:t>
            </w:r>
            <w:r>
              <w:rPr>
                <w:rFonts w:hint="eastAsia" w:ascii="方正仿宋_GB2312" w:hAnsi="方正仿宋_GB2312" w:eastAsia="方正仿宋_GB2312" w:cs="方正仿宋_GB2312"/>
                <w:bCs/>
                <w:color w:val="auto"/>
                <w:sz w:val="24"/>
                <w:szCs w:val="24"/>
                <w:highlight w:val="none"/>
              </w:rPr>
              <w:t>售后响应能力</w:t>
            </w:r>
            <w:r>
              <w:rPr>
                <w:rFonts w:hint="eastAsia" w:ascii="方正仿宋_GB2312" w:hAnsi="方正仿宋_GB2312" w:eastAsia="方正仿宋_GB2312" w:cs="方正仿宋_GB2312"/>
                <w:bCs/>
                <w:color w:val="auto"/>
                <w:sz w:val="24"/>
                <w:szCs w:val="24"/>
                <w:highlight w:val="none"/>
                <w:lang w:eastAsia="zh-CN"/>
              </w:rPr>
              <w:t>；</w:t>
            </w:r>
            <w:r>
              <w:rPr>
                <w:rFonts w:hint="eastAsia" w:ascii="方正仿宋_GB2312" w:hAnsi="方正仿宋_GB2312" w:eastAsia="方正仿宋_GB2312" w:cs="方正仿宋_GB2312"/>
                <w:bCs/>
                <w:color w:val="auto"/>
                <w:sz w:val="24"/>
                <w:szCs w:val="24"/>
                <w:highlight w:val="none"/>
                <w:lang w:val="en-US" w:eastAsia="zh-CN"/>
              </w:rPr>
              <w:t>③</w:t>
            </w:r>
            <w:r>
              <w:rPr>
                <w:rFonts w:hint="eastAsia" w:ascii="方正仿宋_GB2312" w:hAnsi="方正仿宋_GB2312" w:eastAsia="方正仿宋_GB2312" w:cs="方正仿宋_GB2312"/>
                <w:bCs/>
                <w:color w:val="auto"/>
                <w:sz w:val="24"/>
                <w:szCs w:val="24"/>
                <w:highlight w:val="none"/>
              </w:rPr>
              <w:t>售后质保承诺</w:t>
            </w:r>
            <w:r>
              <w:rPr>
                <w:rFonts w:hint="eastAsia" w:ascii="方正仿宋_GB2312" w:hAnsi="方正仿宋_GB2312" w:eastAsia="方正仿宋_GB2312" w:cs="方正仿宋_GB2312"/>
                <w:bCs/>
                <w:color w:val="auto"/>
                <w:sz w:val="24"/>
                <w:szCs w:val="24"/>
                <w:highlight w:val="none"/>
                <w:lang w:val="en-US" w:eastAsia="zh-CN"/>
              </w:rPr>
              <w:t>等</w:t>
            </w:r>
            <w:r>
              <w:rPr>
                <w:rFonts w:hint="eastAsia" w:ascii="方正仿宋_GB2312" w:hAnsi="方正仿宋_GB2312" w:eastAsia="方正仿宋_GB2312" w:cs="方正仿宋_GB2312"/>
                <w:color w:val="auto"/>
                <w:kern w:val="0"/>
                <w:sz w:val="24"/>
                <w:highlight w:val="none"/>
                <w:lang w:val="en-US" w:eastAsia="zh-CN" w:bidi="ar"/>
              </w:rPr>
              <w:t>内容进行综合评审，以上3个方面，经评定相关方案及措施内容详尽、明确、清晰，阐述细致、没有缺陷的得6分，每缺少一项内容扣2分，每有一处内容存在缺陷的扣1分，分数扣完为止。</w:t>
            </w:r>
          </w:p>
        </w:tc>
      </w:tr>
      <w:tr w14:paraId="637CC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816" w:type="dxa"/>
            <w:vMerge w:val="continue"/>
            <w:vAlign w:val="center"/>
          </w:tcPr>
          <w:p w14:paraId="2DB39E45">
            <w:pPr>
              <w:spacing w:line="360" w:lineRule="auto"/>
              <w:outlineLvl w:val="9"/>
              <w:rPr>
                <w:rFonts w:ascii="方正仿宋_GB2312" w:hAnsi="方正仿宋_GB2312" w:eastAsia="方正仿宋_GB2312" w:cs="方正仿宋_GB2312"/>
                <w:color w:val="auto"/>
                <w:sz w:val="24"/>
                <w:szCs w:val="24"/>
                <w:highlight w:val="none"/>
              </w:rPr>
            </w:pPr>
          </w:p>
        </w:tc>
        <w:tc>
          <w:tcPr>
            <w:tcW w:w="790" w:type="dxa"/>
            <w:vMerge w:val="continue"/>
            <w:vAlign w:val="center"/>
          </w:tcPr>
          <w:p w14:paraId="4A57E239">
            <w:pPr>
              <w:spacing w:line="360" w:lineRule="auto"/>
              <w:outlineLvl w:val="9"/>
              <w:rPr>
                <w:rFonts w:ascii="方正仿宋_GB2312" w:hAnsi="方正仿宋_GB2312" w:eastAsia="方正仿宋_GB2312" w:cs="方正仿宋_GB2312"/>
                <w:color w:val="auto"/>
                <w:sz w:val="24"/>
                <w:szCs w:val="24"/>
                <w:highlight w:val="none"/>
              </w:rPr>
            </w:pPr>
          </w:p>
        </w:tc>
        <w:tc>
          <w:tcPr>
            <w:tcW w:w="1407" w:type="dxa"/>
            <w:vAlign w:val="center"/>
          </w:tcPr>
          <w:p w14:paraId="12A31E87">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类似业绩（满分</w:t>
            </w:r>
            <w:r>
              <w:rPr>
                <w:rFonts w:hint="eastAsia" w:ascii="方正仿宋_GB2312" w:hAnsi="方正仿宋_GB2312" w:eastAsia="方正仿宋_GB2312" w:cs="方正仿宋_GB2312"/>
                <w:b/>
                <w:bCs/>
                <w:color w:val="auto"/>
                <w:sz w:val="24"/>
                <w:szCs w:val="24"/>
                <w:highlight w:val="none"/>
                <w:lang w:val="en-US" w:eastAsia="zh-CN"/>
              </w:rPr>
              <w:t>2</w:t>
            </w:r>
            <w:r>
              <w:rPr>
                <w:rFonts w:hint="eastAsia" w:ascii="方正仿宋_GB2312" w:hAnsi="方正仿宋_GB2312" w:eastAsia="方正仿宋_GB2312" w:cs="方正仿宋_GB2312"/>
                <w:b/>
                <w:bCs/>
                <w:color w:val="auto"/>
                <w:sz w:val="24"/>
                <w:szCs w:val="24"/>
                <w:highlight w:val="none"/>
              </w:rPr>
              <w:t>分）</w:t>
            </w:r>
          </w:p>
        </w:tc>
        <w:tc>
          <w:tcPr>
            <w:tcW w:w="5509" w:type="dxa"/>
            <w:vAlign w:val="center"/>
          </w:tcPr>
          <w:p w14:paraId="1BB40B60">
            <w:pPr>
              <w:spacing w:line="360" w:lineRule="auto"/>
              <w:outlineLvl w:val="9"/>
              <w:rPr>
                <w:rFonts w:ascii="方正仿宋_GB2312" w:hAnsi="方正仿宋_GB2312" w:eastAsia="方正仿宋_GB2312" w:cs="方正仿宋_GB2312"/>
                <w:b w:val="0"/>
                <w:bCs w:val="0"/>
                <w:color w:val="auto"/>
                <w:sz w:val="24"/>
                <w:szCs w:val="24"/>
                <w:highlight w:val="none"/>
              </w:rPr>
            </w:pPr>
            <w:r>
              <w:rPr>
                <w:rFonts w:hint="eastAsia" w:ascii="方正仿宋_GB2312" w:hAnsi="方正仿宋_GB2312" w:eastAsia="方正仿宋_GB2312" w:cs="方正仿宋_GB2312"/>
                <w:b w:val="0"/>
                <w:bCs w:val="0"/>
                <w:color w:val="auto"/>
                <w:sz w:val="24"/>
                <w:szCs w:val="24"/>
                <w:highlight w:val="none"/>
              </w:rPr>
              <w:t>提供近三年（202</w:t>
            </w:r>
            <w:r>
              <w:rPr>
                <w:rFonts w:hint="eastAsia" w:ascii="方正仿宋_GB2312" w:hAnsi="方正仿宋_GB2312" w:eastAsia="方正仿宋_GB2312" w:cs="方正仿宋_GB2312"/>
                <w:b w:val="0"/>
                <w:bCs w:val="0"/>
                <w:color w:val="auto"/>
                <w:sz w:val="24"/>
                <w:szCs w:val="24"/>
                <w:highlight w:val="none"/>
                <w:lang w:val="en-US" w:eastAsia="zh-CN"/>
              </w:rPr>
              <w:t>2</w:t>
            </w:r>
            <w:r>
              <w:rPr>
                <w:rFonts w:hint="eastAsia" w:ascii="方正仿宋_GB2312" w:hAnsi="方正仿宋_GB2312" w:eastAsia="方正仿宋_GB2312" w:cs="方正仿宋_GB2312"/>
                <w:b w:val="0"/>
                <w:bCs w:val="0"/>
                <w:color w:val="auto"/>
                <w:sz w:val="24"/>
                <w:szCs w:val="24"/>
                <w:highlight w:val="none"/>
              </w:rPr>
              <w:t>年1月1日至今）完成的类似项目业绩证明材料，每提供1个类似业绩得1分，最多可得</w:t>
            </w:r>
            <w:r>
              <w:rPr>
                <w:rFonts w:hint="eastAsia" w:ascii="方正仿宋_GB2312" w:hAnsi="方正仿宋_GB2312" w:eastAsia="方正仿宋_GB2312" w:cs="方正仿宋_GB2312"/>
                <w:b w:val="0"/>
                <w:bCs w:val="0"/>
                <w:color w:val="auto"/>
                <w:sz w:val="24"/>
                <w:szCs w:val="24"/>
                <w:highlight w:val="none"/>
                <w:lang w:val="en-US" w:eastAsia="zh-CN"/>
              </w:rPr>
              <w:t>2</w:t>
            </w:r>
            <w:r>
              <w:rPr>
                <w:rFonts w:hint="eastAsia" w:ascii="方正仿宋_GB2312" w:hAnsi="方正仿宋_GB2312" w:eastAsia="方正仿宋_GB2312" w:cs="方正仿宋_GB2312"/>
                <w:b w:val="0"/>
                <w:bCs w:val="0"/>
                <w:color w:val="auto"/>
                <w:sz w:val="24"/>
                <w:szCs w:val="24"/>
                <w:highlight w:val="none"/>
              </w:rPr>
              <w:t>分。</w:t>
            </w:r>
          </w:p>
          <w:p w14:paraId="0BFC34EE">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注：须提供业绩证明材料（业绩证明提供中标通知书或合同协议书或业主证明</w:t>
            </w:r>
            <w:r>
              <w:rPr>
                <w:rFonts w:hint="eastAsia" w:ascii="方正仿宋_GB2312" w:hAnsi="方正仿宋_GB2312" w:eastAsia="方正仿宋_GB2312" w:cs="方正仿宋_GB2312"/>
                <w:color w:val="auto"/>
                <w:sz w:val="24"/>
                <w:szCs w:val="24"/>
                <w:highlight w:val="none"/>
                <w:lang w:val="en-US" w:eastAsia="zh-CN"/>
              </w:rPr>
              <w:t>材料</w:t>
            </w:r>
            <w:r>
              <w:rPr>
                <w:rFonts w:hint="eastAsia" w:ascii="方正仿宋_GB2312" w:hAnsi="方正仿宋_GB2312" w:eastAsia="方正仿宋_GB2312" w:cs="方正仿宋_GB2312"/>
                <w:color w:val="auto"/>
                <w:sz w:val="24"/>
                <w:szCs w:val="24"/>
                <w:highlight w:val="none"/>
              </w:rPr>
              <w:t>等有效的证明材料原件彩色扫描件，上述证明材料须证明类似业绩内容，否则不予认可）。</w:t>
            </w:r>
          </w:p>
        </w:tc>
      </w:tr>
    </w:tbl>
    <w:p w14:paraId="39B5F961">
      <w:pPr>
        <w:outlineLvl w:val="9"/>
        <w:rPr>
          <w:color w:val="auto"/>
          <w:highlight w:val="none"/>
        </w:rPr>
      </w:pPr>
    </w:p>
    <w:p w14:paraId="43081F5D">
      <w:pPr>
        <w:spacing w:line="360" w:lineRule="auto"/>
        <w:jc w:val="left"/>
        <w:outlineLvl w:val="9"/>
        <w:rPr>
          <w:rFonts w:ascii="仿宋" w:hAnsi="仿宋" w:eastAsia="仿宋" w:cs="仿宋"/>
          <w:bCs/>
          <w:color w:val="auto"/>
          <w:sz w:val="24"/>
          <w:szCs w:val="24"/>
          <w:highlight w:val="none"/>
        </w:rPr>
      </w:pPr>
      <w:bookmarkStart w:id="912" w:name="_Toc21706"/>
      <w:bookmarkStart w:id="913" w:name="_Toc27897"/>
      <w:bookmarkStart w:id="914" w:name="_Toc27162"/>
      <w:bookmarkStart w:id="915" w:name="_Toc6526"/>
      <w:bookmarkStart w:id="916" w:name="_Toc17670"/>
      <w:bookmarkStart w:id="917" w:name="_Toc26266"/>
      <w:bookmarkStart w:id="918" w:name="_Toc24594"/>
      <w:bookmarkStart w:id="919" w:name="_Toc529795844"/>
      <w:bookmarkStart w:id="920" w:name="_Toc8089"/>
      <w:bookmarkStart w:id="921" w:name="_Toc521"/>
      <w:bookmarkStart w:id="922" w:name="_Toc15729"/>
      <w:r>
        <w:rPr>
          <w:rFonts w:hint="eastAsia" w:ascii="方正仿宋_GB2312" w:hAnsi="方正仿宋_GB2312" w:eastAsia="方正仿宋_GB2312" w:cs="方正仿宋_GB2312"/>
          <w:bCs/>
          <w:color w:val="auto"/>
          <w:sz w:val="24"/>
          <w:szCs w:val="24"/>
          <w:highlight w:val="none"/>
        </w:rPr>
        <w:t>1.</w:t>
      </w:r>
      <w:r>
        <w:rPr>
          <w:rFonts w:hint="eastAsia" w:ascii="仿宋" w:hAnsi="仿宋" w:eastAsia="仿宋" w:cs="仿宋"/>
          <w:bCs/>
          <w:color w:val="auto"/>
          <w:sz w:val="24"/>
          <w:szCs w:val="24"/>
          <w:highlight w:val="none"/>
        </w:rPr>
        <w:t>评标方法：</w:t>
      </w:r>
      <w:bookmarkEnd w:id="912"/>
      <w:bookmarkEnd w:id="913"/>
      <w:bookmarkEnd w:id="914"/>
      <w:bookmarkEnd w:id="915"/>
      <w:bookmarkEnd w:id="916"/>
      <w:bookmarkEnd w:id="917"/>
      <w:bookmarkEnd w:id="918"/>
      <w:bookmarkEnd w:id="919"/>
      <w:bookmarkEnd w:id="920"/>
      <w:bookmarkEnd w:id="921"/>
      <w:bookmarkEnd w:id="922"/>
    </w:p>
    <w:p w14:paraId="40927B49">
      <w:pPr>
        <w:spacing w:line="360" w:lineRule="auto"/>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1.1根据《中华人民共和国政府采购法》、《中华人民共和国政府采购法实施条例》、《政府采购货物和服务招标投标管理办法》（财政部令第87号）等有关法律、法规的规定，本次评标采用综合评分法。评标委员会对满足招标文件实质性要求的投标文件，按照本章前附表规定的评分标准进行打分，并按上述评标总得分计算公式计算评标总得分，按总得分由高到低的顺序推荐三名中标候选人名单；评标总得分相等时，按报价得分由高到低顺序排序；评标总得分相等且投标报价相同时，若存在节能环保产品参与投标，根据《中华人民共和国政府采购法》《中华人民共和国政府采购法实施条例》《政府采购货物和服务招标投标管理办法》(财政部令第87号)的规定，优先采购节能环保产品。</w:t>
      </w:r>
    </w:p>
    <w:p w14:paraId="3EBAC5A8">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若不存在节能环保产品参与投标，按技术部分得分由高到低的顺序排列，依次类推。</w:t>
      </w:r>
    </w:p>
    <w:p w14:paraId="1DE8FDCF">
      <w:pPr>
        <w:spacing w:line="360" w:lineRule="auto"/>
        <w:outlineLvl w:val="9"/>
        <w:rPr>
          <w:rFonts w:ascii="方正仿宋_GB2312" w:hAnsi="方正仿宋_GB2312" w:eastAsia="方正仿宋_GB2312" w:cs="方正仿宋_GB2312"/>
          <w:color w:val="auto"/>
          <w:sz w:val="24"/>
          <w:szCs w:val="24"/>
          <w:highlight w:val="none"/>
        </w:rPr>
      </w:pPr>
      <w:bookmarkStart w:id="923" w:name="_Toc31948"/>
      <w:bookmarkStart w:id="924" w:name="_Toc20175"/>
      <w:bookmarkStart w:id="925" w:name="_Toc17308"/>
      <w:bookmarkStart w:id="926" w:name="_Toc23861"/>
      <w:bookmarkStart w:id="927" w:name="_Toc28089"/>
      <w:bookmarkStart w:id="928" w:name="_Toc5743"/>
      <w:bookmarkStart w:id="929" w:name="_Toc23888"/>
      <w:bookmarkStart w:id="930" w:name="_Toc529795845"/>
      <w:bookmarkStart w:id="931" w:name="_Toc8436"/>
      <w:bookmarkStart w:id="932" w:name="_Toc14916"/>
      <w:bookmarkStart w:id="933" w:name="_Toc1976"/>
      <w:r>
        <w:rPr>
          <w:rFonts w:hint="eastAsia" w:ascii="方正仿宋_GB2312" w:hAnsi="方正仿宋_GB2312" w:eastAsia="方正仿宋_GB2312" w:cs="方正仿宋_GB2312"/>
          <w:color w:val="auto"/>
          <w:sz w:val="24"/>
          <w:szCs w:val="24"/>
          <w:highlight w:val="none"/>
        </w:rPr>
        <w:t>2. 评审程序和标准</w:t>
      </w:r>
      <w:bookmarkEnd w:id="923"/>
      <w:bookmarkEnd w:id="924"/>
      <w:bookmarkEnd w:id="925"/>
      <w:bookmarkEnd w:id="926"/>
      <w:bookmarkEnd w:id="927"/>
      <w:bookmarkEnd w:id="928"/>
      <w:bookmarkEnd w:id="929"/>
      <w:bookmarkEnd w:id="930"/>
      <w:bookmarkEnd w:id="931"/>
      <w:bookmarkEnd w:id="932"/>
      <w:bookmarkEnd w:id="933"/>
    </w:p>
    <w:p w14:paraId="3993FEAA">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2.1资格审查、符合性审查</w:t>
      </w:r>
    </w:p>
    <w:p w14:paraId="0BFB1B29">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2.1.1资格审查：采购人或者采购集中采购机构依据法律法规和招标文件的规定，对投标文件中的资格证明文件进行审查（具体详见《评标方法前附表》），有一项不符合的，该投标文件按无效投标处理。</w:t>
      </w:r>
    </w:p>
    <w:p w14:paraId="1814234D">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2.1.2符合性审查：评标委员会依据招标文件的规定，对符合资格的供应商的投标文件进行符合性审查（具体详见《评标方法前附表》），有一项不符合的，该投标文件按无效投标处理。</w:t>
      </w:r>
    </w:p>
    <w:p w14:paraId="04C6B1A9">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2.1.3符合本章第2.1.1、2.1.2项规定的投标文件视为符合招标文件的商务、技术等实质性要求评审，可以进行技术和商务评估，综合比较与评价。</w:t>
      </w:r>
    </w:p>
    <w:p w14:paraId="5EF57B95">
      <w:pPr>
        <w:spacing w:line="360" w:lineRule="auto"/>
        <w:outlineLvl w:val="9"/>
        <w:rPr>
          <w:rFonts w:ascii="方正仿宋_GB2312" w:hAnsi="方正仿宋_GB2312" w:eastAsia="方正仿宋_GB2312" w:cs="方正仿宋_GB2312"/>
          <w:color w:val="auto"/>
          <w:sz w:val="24"/>
          <w:szCs w:val="24"/>
          <w:highlight w:val="none"/>
        </w:rPr>
      </w:pPr>
      <w:bookmarkStart w:id="934" w:name="_Toc489145775"/>
      <w:bookmarkStart w:id="935" w:name="_Toc489197879"/>
      <w:bookmarkStart w:id="936" w:name="_Toc321836408"/>
      <w:r>
        <w:rPr>
          <w:rFonts w:hint="eastAsia" w:ascii="方正仿宋_GB2312" w:hAnsi="方正仿宋_GB2312" w:eastAsia="方正仿宋_GB2312" w:cs="方正仿宋_GB2312"/>
          <w:color w:val="auto"/>
          <w:sz w:val="24"/>
          <w:szCs w:val="24"/>
          <w:highlight w:val="none"/>
        </w:rPr>
        <w:t>2.2 分值构成与评分标准</w:t>
      </w:r>
      <w:bookmarkEnd w:id="934"/>
      <w:bookmarkEnd w:id="935"/>
      <w:bookmarkEnd w:id="936"/>
    </w:p>
    <w:p w14:paraId="3231EFE6">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2.2.1 分值构成</w:t>
      </w:r>
    </w:p>
    <w:p w14:paraId="24FFB2DD">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（1）投标报价：详见《评标方法前附表》；</w:t>
      </w:r>
    </w:p>
    <w:p w14:paraId="2AEBDC0F">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（2）技术部分：详见《评标方法前附表》；</w:t>
      </w:r>
    </w:p>
    <w:p w14:paraId="3381D3DA">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2.2.2 评标基准价计算方法：详见《评标方法前附表》。</w:t>
      </w:r>
    </w:p>
    <w:p w14:paraId="786AF34D">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2.2.3 评分标准</w:t>
      </w:r>
    </w:p>
    <w:p w14:paraId="551AFE99">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按招标文件中规定的评标方法和标准，对满足招标文件实质性要求评审的投标文件进行技术和商务评估，综合比较与评价。</w:t>
      </w:r>
    </w:p>
    <w:p w14:paraId="75120C7A">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（1）投标报价和资格审查部分评分标准：详见《评标方法前附表》；</w:t>
      </w:r>
    </w:p>
    <w:p w14:paraId="0577034C">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（2）技术部分评分标准：详见《评标方法前附表》；</w:t>
      </w:r>
    </w:p>
    <w:p w14:paraId="03DF2046">
      <w:pPr>
        <w:spacing w:line="360" w:lineRule="auto"/>
        <w:outlineLvl w:val="9"/>
        <w:rPr>
          <w:rFonts w:ascii="方正仿宋_GB2312" w:hAnsi="方正仿宋_GB2312" w:eastAsia="方正仿宋_GB2312" w:cs="方正仿宋_GB2312"/>
          <w:color w:val="auto"/>
          <w:sz w:val="24"/>
          <w:szCs w:val="24"/>
          <w:highlight w:val="none"/>
        </w:rPr>
      </w:pPr>
      <w:bookmarkStart w:id="937" w:name="_Toc321836409"/>
      <w:bookmarkStart w:id="938" w:name="_Toc489145776"/>
      <w:bookmarkStart w:id="939" w:name="_Toc489197880"/>
      <w:r>
        <w:rPr>
          <w:rFonts w:hint="eastAsia" w:ascii="方正仿宋_GB2312" w:hAnsi="方正仿宋_GB2312" w:eastAsia="方正仿宋_GB2312" w:cs="方正仿宋_GB2312"/>
          <w:color w:val="auto"/>
          <w:sz w:val="24"/>
          <w:szCs w:val="24"/>
          <w:highlight w:val="none"/>
        </w:rPr>
        <w:t>2.3</w:t>
      </w:r>
      <w:bookmarkEnd w:id="937"/>
      <w:bookmarkEnd w:id="938"/>
      <w:bookmarkEnd w:id="939"/>
      <w:r>
        <w:rPr>
          <w:rFonts w:hint="eastAsia" w:ascii="方正仿宋_GB2312" w:hAnsi="方正仿宋_GB2312" w:eastAsia="方正仿宋_GB2312" w:cs="方正仿宋_GB2312"/>
          <w:color w:val="auto"/>
          <w:sz w:val="24"/>
          <w:szCs w:val="24"/>
          <w:highlight w:val="none"/>
        </w:rPr>
        <w:t>综合比较与评价</w:t>
      </w:r>
    </w:p>
    <w:p w14:paraId="1676BBB4">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2.3.1 评标委员会按本章2.2.1规定的评分标准进行打分，并计算出供应商的评标总得分。对供应商的价格分等客观评分项的评分应当一致，对其他需要借助专业知识评判的主观评分项，应当严格按照评分细则公正评分。</w:t>
      </w:r>
    </w:p>
    <w:p w14:paraId="40357799">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（1）按本章《评标方法前附表》的规定对投标报价计算出得分F1；</w:t>
      </w:r>
    </w:p>
    <w:p w14:paraId="5BE66FCE">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（2）按本章《评标方法前附表》的规定对技术部分评分，得分F2；</w:t>
      </w:r>
    </w:p>
    <w:p w14:paraId="0DE48085">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（3）按本章《评标方法前附表》的规定计算评标总得分。</w:t>
      </w:r>
    </w:p>
    <w:p w14:paraId="325FB7DA">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2.3.2投标报价部分（F1）、技术部分（F2）得分由评标委员会成员独立评分，供应商各项评分因素得分为该项因素各评委评分的算术平均值（保留小数点后两位），小数点后第三位“四舍五入”。</w:t>
      </w:r>
    </w:p>
    <w:p w14:paraId="03B5AC61">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2.3.3评标委员会成员要依法独立评审，并对评审意见承担个人责任。评标委员会成员对需要共同认定的事项存在争议的，应当按照少数服从多数的原则作出结论。持不同意见的评标委员会成员应当在评标报告上签署不同意见及理由，否则视为同意评标报告。</w:t>
      </w:r>
    </w:p>
    <w:p w14:paraId="1779925F">
      <w:pPr>
        <w:spacing w:line="360" w:lineRule="auto"/>
        <w:outlineLvl w:val="9"/>
        <w:rPr>
          <w:rFonts w:ascii="方正仿宋_GB2312" w:hAnsi="方正仿宋_GB2312" w:eastAsia="方正仿宋_GB2312" w:cs="方正仿宋_GB2312"/>
          <w:color w:val="auto"/>
          <w:sz w:val="24"/>
          <w:szCs w:val="24"/>
          <w:highlight w:val="none"/>
        </w:rPr>
      </w:pPr>
      <w:bookmarkStart w:id="940" w:name="_Toc489145777"/>
      <w:bookmarkStart w:id="941" w:name="_Toc321836412"/>
      <w:bookmarkStart w:id="942" w:name="_Toc489197881"/>
      <w:r>
        <w:rPr>
          <w:rFonts w:hint="eastAsia" w:ascii="方正仿宋_GB2312" w:hAnsi="方正仿宋_GB2312" w:eastAsia="方正仿宋_GB2312" w:cs="方正仿宋_GB2312"/>
          <w:color w:val="auto"/>
          <w:sz w:val="24"/>
          <w:szCs w:val="24"/>
          <w:highlight w:val="none"/>
        </w:rPr>
        <w:t>2.4投标文件的澄清</w:t>
      </w:r>
      <w:bookmarkEnd w:id="940"/>
      <w:bookmarkEnd w:id="941"/>
      <w:bookmarkEnd w:id="942"/>
      <w:r>
        <w:rPr>
          <w:rFonts w:hint="eastAsia" w:ascii="方正仿宋_GB2312" w:hAnsi="方正仿宋_GB2312" w:eastAsia="方正仿宋_GB2312" w:cs="方正仿宋_GB2312"/>
          <w:color w:val="auto"/>
          <w:sz w:val="24"/>
          <w:szCs w:val="24"/>
          <w:highlight w:val="none"/>
        </w:rPr>
        <w:t xml:space="preserve"> </w:t>
      </w:r>
    </w:p>
    <w:p w14:paraId="4528B9A4">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2.4.1投标文件中出现含义不明确、同类问题表述不一致或者有明显文字和计算错误的内容，评标委员会将以书面形式要求供应商作出必要的澄清、说明或者补正。供应商的澄清、说明或者补正应当采用书面形式，并加盖公章，或者由法定代表人或其授权的代表签字。供应商的澄清、说明或者补正不得超出投标文件的范围或者改变投标文件的实质性内容。</w:t>
      </w:r>
    </w:p>
    <w:p w14:paraId="6DB4CB77">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2.4.2评标委员会不接受供应商主动提出的澄清、说明或者补正。</w:t>
      </w:r>
    </w:p>
    <w:p w14:paraId="06FFACE4">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2.4.3 评标委员会对供应商提交的澄清、说明或者补正有疑问的，可以要求供应商进一步澄清、说明或者补正。</w:t>
      </w:r>
    </w:p>
    <w:p w14:paraId="00E8E5D0">
      <w:pPr>
        <w:spacing w:line="360" w:lineRule="auto"/>
        <w:outlineLvl w:val="9"/>
        <w:rPr>
          <w:rFonts w:ascii="方正仿宋_GB2312" w:hAnsi="方正仿宋_GB2312" w:eastAsia="方正仿宋_GB2312" w:cs="方正仿宋_GB2312"/>
          <w:color w:val="auto"/>
          <w:sz w:val="24"/>
          <w:szCs w:val="24"/>
          <w:highlight w:val="none"/>
        </w:rPr>
      </w:pPr>
      <w:bookmarkStart w:id="943" w:name="_Toc489145778"/>
      <w:bookmarkStart w:id="944" w:name="_Toc489197882"/>
      <w:bookmarkStart w:id="945" w:name="_Toc321836413"/>
      <w:r>
        <w:rPr>
          <w:rFonts w:hint="eastAsia" w:ascii="方正仿宋_GB2312" w:hAnsi="方正仿宋_GB2312" w:eastAsia="方正仿宋_GB2312" w:cs="方正仿宋_GB2312"/>
          <w:color w:val="auto"/>
          <w:sz w:val="24"/>
          <w:szCs w:val="24"/>
          <w:highlight w:val="none"/>
        </w:rPr>
        <w:t>2.5评标结果</w:t>
      </w:r>
      <w:bookmarkEnd w:id="943"/>
      <w:bookmarkEnd w:id="944"/>
      <w:bookmarkEnd w:id="945"/>
    </w:p>
    <w:p w14:paraId="5F570C4A">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2.5.1评标委员会按按总得分由高到低的顺序推荐三名中标候选人名单，评标总得分相等时，按报价得分由高到低顺序排序；评标总得分相等且投标报价相同时，按技术部分得分由高到低顺序排序。并提出书面评标报告。</w:t>
      </w:r>
    </w:p>
    <w:p w14:paraId="0FBEF680">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2.5.2 采购人根据评标委员会提出的书面评标报告和推荐的中标候选人名单，确定中标人。</w:t>
      </w:r>
    </w:p>
    <w:p w14:paraId="4AC46F49">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2.5.3评标委员会发现招标文件存在歧义、重大缺陷导致评标工作无法进行，或者招标文件内容违反国家有关强制性规定的，应当停止评标工作，与采购人或者采购集中采购机构沟通并作书面记录。采购人或者采购集中采购机构确认后，应当修改招标文件，重新组织采购活动；发现供应商提供虚假材料、串通等违法违规行为的，要及时向采购人或采购集中采购机构报告。</w:t>
      </w:r>
      <w:bookmarkStart w:id="946" w:name="_Toc5768"/>
    </w:p>
    <w:p w14:paraId="7DAF4591">
      <w:pPr>
        <w:numPr>
          <w:ilvl w:val="0"/>
          <w:numId w:val="1"/>
        </w:numPr>
        <w:spacing w:line="360" w:lineRule="auto"/>
        <w:jc w:val="center"/>
        <w:outlineLvl w:val="0"/>
        <w:rPr>
          <w:rFonts w:hint="eastAsia" w:ascii="方正小标宋简体" w:hAnsi="方正小标宋简体" w:eastAsia="方正小标宋简体" w:cs="方正小标宋简体"/>
          <w:b/>
          <w:color w:val="auto"/>
          <w:spacing w:val="20"/>
          <w:kern w:val="44"/>
          <w:sz w:val="44"/>
          <w:szCs w:val="44"/>
          <w:highlight w:val="none"/>
        </w:rPr>
      </w:pPr>
      <w:bookmarkStart w:id="947" w:name="_Toc10877"/>
      <w:r>
        <w:rPr>
          <w:rFonts w:hint="eastAsia" w:ascii="仿宋" w:hAnsi="仿宋" w:eastAsia="仿宋" w:cs="仿宋"/>
          <w:b/>
          <w:color w:val="auto"/>
          <w:spacing w:val="20"/>
          <w:kern w:val="44"/>
          <w:sz w:val="32"/>
          <w:highlight w:val="none"/>
        </w:rPr>
        <w:br w:type="page"/>
      </w:r>
      <w:bookmarkStart w:id="948" w:name="_Toc9038"/>
      <w:bookmarkStart w:id="949" w:name="_Toc22942"/>
      <w:bookmarkStart w:id="950" w:name="_Toc18620"/>
      <w:bookmarkStart w:id="951" w:name="_Toc32173"/>
      <w:bookmarkStart w:id="952" w:name="_Toc10497"/>
      <w:bookmarkStart w:id="953" w:name="_Toc23432"/>
      <w:bookmarkStart w:id="954" w:name="_Toc4321"/>
      <w:bookmarkStart w:id="955" w:name="_Toc31694"/>
      <w:bookmarkStart w:id="956" w:name="_Toc3294"/>
      <w:r>
        <w:rPr>
          <w:rFonts w:hint="eastAsia" w:ascii="方正小标宋简体" w:hAnsi="方正小标宋简体" w:eastAsia="方正小标宋简体" w:cs="方正小标宋简体"/>
          <w:b/>
          <w:color w:val="auto"/>
          <w:spacing w:val="20"/>
          <w:kern w:val="44"/>
          <w:sz w:val="44"/>
          <w:szCs w:val="44"/>
          <w:highlight w:val="none"/>
        </w:rPr>
        <w:t>采购需求和要求</w:t>
      </w:r>
      <w:bookmarkEnd w:id="899"/>
      <w:bookmarkEnd w:id="900"/>
      <w:bookmarkEnd w:id="901"/>
      <w:bookmarkEnd w:id="946"/>
      <w:bookmarkEnd w:id="947"/>
      <w:bookmarkEnd w:id="948"/>
      <w:bookmarkEnd w:id="949"/>
      <w:bookmarkEnd w:id="950"/>
      <w:bookmarkEnd w:id="951"/>
      <w:bookmarkEnd w:id="952"/>
      <w:bookmarkEnd w:id="953"/>
      <w:bookmarkEnd w:id="954"/>
      <w:bookmarkEnd w:id="955"/>
      <w:bookmarkEnd w:id="956"/>
    </w:p>
    <w:p w14:paraId="0153452A">
      <w:pPr>
        <w:numPr>
          <w:ilvl w:val="0"/>
          <w:numId w:val="0"/>
        </w:numPr>
        <w:spacing w:line="360" w:lineRule="auto"/>
        <w:jc w:val="both"/>
        <w:outlineLvl w:val="0"/>
        <w:rPr>
          <w:color w:val="auto"/>
          <w:sz w:val="24"/>
          <w:szCs w:val="24"/>
          <w:highlight w:val="none"/>
        </w:rPr>
      </w:pPr>
      <w:r>
        <w:rPr>
          <w:rFonts w:hint="eastAsia" w:ascii="方正小标宋简体" w:hAnsi="方正小标宋简体" w:eastAsia="方正小标宋简体" w:cs="方正小标宋简体"/>
          <w:b/>
          <w:color w:val="auto"/>
          <w:spacing w:val="20"/>
          <w:kern w:val="44"/>
          <w:sz w:val="28"/>
          <w:szCs w:val="28"/>
          <w:highlight w:val="none"/>
          <w:lang w:val="en-US" w:eastAsia="zh-CN"/>
        </w:rPr>
        <w:t>电子设备标段：</w:t>
      </w:r>
      <w:r>
        <w:rPr>
          <w:color w:val="auto"/>
          <w:sz w:val="24"/>
          <w:szCs w:val="24"/>
          <w:highlight w:val="none"/>
        </w:rPr>
        <w:t> </w:t>
      </w:r>
    </w:p>
    <w:tbl>
      <w:tblPr>
        <w:tblStyle w:val="14"/>
        <w:tblW w:w="9616"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
      <w:tblGrid>
        <w:gridCol w:w="596"/>
        <w:gridCol w:w="921"/>
        <w:gridCol w:w="6048"/>
        <w:gridCol w:w="731"/>
        <w:gridCol w:w="718"/>
        <w:gridCol w:w="602"/>
      </w:tblGrid>
      <w:tr w14:paraId="017A2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7CB0F139">
            <w:pPr>
              <w:widowControl/>
              <w:spacing w:line="360" w:lineRule="auto"/>
              <w:jc w:val="center"/>
              <w:outlineLvl w:val="9"/>
              <w:rPr>
                <w:rFonts w:hint="eastAsia" w:ascii="方正仿宋_GB2312" w:hAnsi="方正仿宋_GB2312" w:eastAsia="方正仿宋_GB2312" w:cs="方正仿宋_GB2312"/>
                <w:color w:val="auto"/>
                <w:szCs w:val="21"/>
                <w:highlight w:val="none"/>
                <w:lang w:bidi="ar"/>
              </w:rPr>
            </w:pPr>
            <w:bookmarkStart w:id="957" w:name="_Toc10736"/>
            <w:bookmarkStart w:id="958" w:name="_Toc28594"/>
            <w:bookmarkStart w:id="959" w:name="_Toc18269"/>
            <w:bookmarkStart w:id="960" w:name="_Toc25283"/>
            <w:r>
              <w:rPr>
                <w:rFonts w:hint="eastAsia" w:ascii="方正仿宋_GB2312" w:hAnsi="方正仿宋_GB2312" w:eastAsia="方正仿宋_GB2312" w:cs="方正仿宋_GB2312"/>
                <w:b/>
                <w:bCs/>
                <w:color w:val="auto"/>
                <w:szCs w:val="21"/>
                <w:highlight w:val="none"/>
              </w:rPr>
              <w:t>序号</w:t>
            </w:r>
          </w:p>
        </w:tc>
        <w:tc>
          <w:tcPr>
            <w:tcW w:w="921" w:type="dxa"/>
            <w:shd w:val="clear" w:color="auto" w:fill="FFFFFF"/>
            <w:tcMar>
              <w:top w:w="0" w:type="dxa"/>
              <w:left w:w="108" w:type="dxa"/>
              <w:bottom w:w="0" w:type="dxa"/>
              <w:right w:w="108" w:type="dxa"/>
            </w:tcMar>
            <w:vAlign w:val="center"/>
          </w:tcPr>
          <w:p w14:paraId="37C4D7E1">
            <w:pPr>
              <w:widowControl/>
              <w:spacing w:line="360" w:lineRule="auto"/>
              <w:jc w:val="center"/>
              <w:outlineLvl w:val="9"/>
              <w:rPr>
                <w:rFonts w:hint="eastAsia" w:ascii="方正仿宋_GB2312" w:hAnsi="方正仿宋_GB2312" w:eastAsia="方正仿宋_GB2312" w:cs="方正仿宋_GB2312"/>
                <w:b/>
                <w:bCs/>
                <w:color w:val="auto"/>
                <w:szCs w:val="21"/>
                <w:highlight w:val="none"/>
                <w:lang w:bidi="ar"/>
              </w:rPr>
            </w:pPr>
            <w:r>
              <w:rPr>
                <w:rFonts w:hint="eastAsia" w:ascii="方正仿宋_GB2312" w:hAnsi="方正仿宋_GB2312" w:eastAsia="方正仿宋_GB2312" w:cs="方正仿宋_GB2312"/>
                <w:b/>
                <w:bCs/>
                <w:color w:val="auto"/>
                <w:szCs w:val="21"/>
                <w:highlight w:val="none"/>
              </w:rPr>
              <w:t>设备名称</w:t>
            </w:r>
          </w:p>
        </w:tc>
        <w:tc>
          <w:tcPr>
            <w:tcW w:w="6048" w:type="dxa"/>
            <w:shd w:val="clear" w:color="auto" w:fill="FFFFFF"/>
            <w:tcMar>
              <w:top w:w="0" w:type="dxa"/>
              <w:left w:w="108" w:type="dxa"/>
              <w:bottom w:w="0" w:type="dxa"/>
              <w:right w:w="108" w:type="dxa"/>
            </w:tcMar>
            <w:vAlign w:val="center"/>
          </w:tcPr>
          <w:p w14:paraId="7820DADF">
            <w:pPr>
              <w:widowControl/>
              <w:spacing w:line="360" w:lineRule="auto"/>
              <w:jc w:val="center"/>
              <w:outlineLvl w:val="9"/>
              <w:rPr>
                <w:rFonts w:hint="eastAsia" w:ascii="方正仿宋_GB2312" w:hAnsi="方正仿宋_GB2312" w:eastAsia="方正仿宋_GB2312" w:cs="方正仿宋_GB2312"/>
                <w:color w:val="auto"/>
                <w:szCs w:val="21"/>
                <w:highlight w:val="none"/>
                <w:lang w:bidi="ar"/>
              </w:rPr>
            </w:pPr>
            <w:r>
              <w:rPr>
                <w:rFonts w:hint="eastAsia" w:ascii="方正仿宋_GB2312" w:hAnsi="方正仿宋_GB2312" w:eastAsia="方正仿宋_GB2312" w:cs="方正仿宋_GB2312"/>
                <w:b/>
                <w:bCs/>
                <w:color w:val="auto"/>
                <w:szCs w:val="21"/>
                <w:highlight w:val="none"/>
              </w:rPr>
              <w:t>规格尺寸和技术参数</w:t>
            </w:r>
          </w:p>
        </w:tc>
        <w:tc>
          <w:tcPr>
            <w:tcW w:w="731" w:type="dxa"/>
            <w:shd w:val="clear" w:color="auto" w:fill="FFFFFF"/>
            <w:tcMar>
              <w:top w:w="0" w:type="dxa"/>
              <w:left w:w="108" w:type="dxa"/>
              <w:bottom w:w="0" w:type="dxa"/>
              <w:right w:w="108" w:type="dxa"/>
            </w:tcMar>
            <w:vAlign w:val="center"/>
          </w:tcPr>
          <w:p w14:paraId="57FEAB72">
            <w:pPr>
              <w:widowControl/>
              <w:spacing w:line="360" w:lineRule="auto"/>
              <w:jc w:val="center"/>
              <w:outlineLvl w:val="9"/>
              <w:rPr>
                <w:rFonts w:hint="eastAsia" w:ascii="方正仿宋_GB2312" w:hAnsi="方正仿宋_GB2312" w:eastAsia="方正仿宋_GB2312" w:cs="方正仿宋_GB2312"/>
                <w:b/>
                <w:bCs/>
                <w:color w:val="auto"/>
                <w:szCs w:val="21"/>
                <w:highlight w:val="none"/>
              </w:rPr>
            </w:pPr>
            <w:r>
              <w:rPr>
                <w:rFonts w:hint="eastAsia" w:ascii="方正仿宋_GB2312" w:hAnsi="方正仿宋_GB2312" w:eastAsia="方正仿宋_GB2312" w:cs="方正仿宋_GB2312"/>
                <w:b/>
                <w:bCs/>
                <w:color w:val="auto"/>
                <w:szCs w:val="21"/>
                <w:highlight w:val="none"/>
              </w:rPr>
              <w:t>数量</w:t>
            </w:r>
          </w:p>
        </w:tc>
        <w:tc>
          <w:tcPr>
            <w:tcW w:w="718" w:type="dxa"/>
            <w:shd w:val="clear" w:color="auto" w:fill="FFFFFF"/>
            <w:tcMar>
              <w:top w:w="0" w:type="dxa"/>
              <w:left w:w="108" w:type="dxa"/>
              <w:bottom w:w="0" w:type="dxa"/>
              <w:right w:w="108" w:type="dxa"/>
            </w:tcMar>
            <w:vAlign w:val="center"/>
          </w:tcPr>
          <w:p w14:paraId="12C9AC4F">
            <w:pPr>
              <w:widowControl/>
              <w:spacing w:line="360" w:lineRule="auto"/>
              <w:jc w:val="center"/>
              <w:outlineLvl w:val="9"/>
              <w:rPr>
                <w:rFonts w:hint="eastAsia" w:ascii="方正仿宋_GB2312" w:hAnsi="方正仿宋_GB2312" w:eastAsia="方正仿宋_GB2312" w:cs="方正仿宋_GB2312"/>
                <w:color w:val="auto"/>
                <w:szCs w:val="21"/>
                <w:highlight w:val="none"/>
                <w:lang w:bidi="ar"/>
              </w:rPr>
            </w:pPr>
            <w:r>
              <w:rPr>
                <w:rFonts w:hint="eastAsia" w:ascii="方正仿宋_GB2312" w:hAnsi="方正仿宋_GB2312" w:eastAsia="方正仿宋_GB2312" w:cs="方正仿宋_GB2312"/>
                <w:b/>
                <w:bCs/>
                <w:color w:val="auto"/>
                <w:szCs w:val="21"/>
                <w:highlight w:val="none"/>
              </w:rPr>
              <w:t>单位</w:t>
            </w:r>
          </w:p>
        </w:tc>
        <w:tc>
          <w:tcPr>
            <w:tcW w:w="602" w:type="dxa"/>
            <w:shd w:val="clear" w:color="auto" w:fill="FFFFFF"/>
            <w:tcMar>
              <w:top w:w="0" w:type="dxa"/>
              <w:left w:w="108" w:type="dxa"/>
              <w:bottom w:w="0" w:type="dxa"/>
              <w:right w:w="108" w:type="dxa"/>
            </w:tcMar>
            <w:vAlign w:val="center"/>
          </w:tcPr>
          <w:p w14:paraId="11E3C888">
            <w:pPr>
              <w:widowControl/>
              <w:spacing w:line="360" w:lineRule="auto"/>
              <w:jc w:val="center"/>
              <w:outlineLvl w:val="9"/>
              <w:rPr>
                <w:rFonts w:hint="eastAsia" w:ascii="方正仿宋_GB2312" w:hAnsi="方正仿宋_GB2312" w:eastAsia="方正仿宋_GB2312" w:cs="方正仿宋_GB2312"/>
                <w:color w:val="auto"/>
                <w:szCs w:val="21"/>
                <w:highlight w:val="none"/>
                <w:lang w:bidi="ar"/>
              </w:rPr>
            </w:pPr>
            <w:r>
              <w:rPr>
                <w:rFonts w:hint="eastAsia" w:ascii="方正仿宋_GB2312" w:hAnsi="方正仿宋_GB2312" w:eastAsia="方正仿宋_GB2312" w:cs="方正仿宋_GB2312"/>
                <w:b/>
                <w:bCs/>
                <w:color w:val="auto"/>
                <w:szCs w:val="21"/>
                <w:highlight w:val="none"/>
              </w:rPr>
              <w:t>备注</w:t>
            </w:r>
          </w:p>
        </w:tc>
      </w:tr>
      <w:tr w14:paraId="75DFF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66C12F3A">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 xml:space="preserve">1 </w:t>
            </w:r>
          </w:p>
        </w:tc>
        <w:tc>
          <w:tcPr>
            <w:tcW w:w="921" w:type="dxa"/>
            <w:shd w:val="clear" w:color="auto" w:fill="FFFFFF"/>
            <w:tcMar>
              <w:top w:w="0" w:type="dxa"/>
              <w:left w:w="108" w:type="dxa"/>
              <w:bottom w:w="0" w:type="dxa"/>
              <w:right w:w="108" w:type="dxa"/>
            </w:tcMar>
            <w:vAlign w:val="center"/>
          </w:tcPr>
          <w:p w14:paraId="625C054C">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监视器</w:t>
            </w:r>
          </w:p>
        </w:tc>
        <w:tc>
          <w:tcPr>
            <w:tcW w:w="6048" w:type="dxa"/>
            <w:shd w:val="clear" w:color="auto" w:fill="FFFFFF"/>
            <w:tcMar>
              <w:top w:w="0" w:type="dxa"/>
              <w:left w:w="108" w:type="dxa"/>
              <w:bottom w:w="0" w:type="dxa"/>
              <w:right w:w="108" w:type="dxa"/>
            </w:tcMar>
            <w:vAlign w:val="center"/>
          </w:tcPr>
          <w:p w14:paraId="58483F63">
            <w:pPr>
              <w:keepNext w:val="0"/>
              <w:keepLines w:val="0"/>
              <w:widowControl/>
              <w:suppressLineNumbers w:val="0"/>
              <w:jc w:val="left"/>
              <w:textAlignment w:val="center"/>
              <w:rPr>
                <w:rFonts w:hint="eastAsia" w:ascii="方正仿宋_GB2312" w:hAnsi="方正仿宋_GB2312" w:eastAsia="方正仿宋_GB2312" w:cs="方正仿宋_GB2312"/>
                <w:color w:val="auto"/>
                <w:highlight w:val="none"/>
                <w:lang w:val="en-US"/>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1.显示尺寸≥65寸；</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2.显示分辨率≥3840*2160。</w:t>
            </w:r>
          </w:p>
        </w:tc>
        <w:tc>
          <w:tcPr>
            <w:tcW w:w="731" w:type="dxa"/>
            <w:shd w:val="clear" w:color="auto" w:fill="FFFFFF"/>
            <w:tcMar>
              <w:top w:w="0" w:type="dxa"/>
              <w:left w:w="108" w:type="dxa"/>
              <w:bottom w:w="0" w:type="dxa"/>
              <w:right w:w="108" w:type="dxa"/>
            </w:tcMar>
            <w:vAlign w:val="center"/>
          </w:tcPr>
          <w:p w14:paraId="1272B4FF">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 xml:space="preserve">1 </w:t>
            </w:r>
          </w:p>
        </w:tc>
        <w:tc>
          <w:tcPr>
            <w:tcW w:w="718" w:type="dxa"/>
            <w:shd w:val="clear" w:color="auto" w:fill="FFFFFF"/>
            <w:tcMar>
              <w:top w:w="0" w:type="dxa"/>
              <w:left w:w="108" w:type="dxa"/>
              <w:bottom w:w="0" w:type="dxa"/>
              <w:right w:w="108" w:type="dxa"/>
            </w:tcMar>
            <w:vAlign w:val="center"/>
          </w:tcPr>
          <w:p w14:paraId="0B99E123">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台</w:t>
            </w:r>
          </w:p>
        </w:tc>
        <w:tc>
          <w:tcPr>
            <w:tcW w:w="602" w:type="dxa"/>
            <w:shd w:val="clear" w:color="auto" w:fill="FFFFFF"/>
            <w:tcMar>
              <w:top w:w="0" w:type="dxa"/>
              <w:left w:w="108" w:type="dxa"/>
              <w:bottom w:w="0" w:type="dxa"/>
              <w:right w:w="108" w:type="dxa"/>
            </w:tcMar>
            <w:vAlign w:val="center"/>
          </w:tcPr>
          <w:p w14:paraId="6B56199A">
            <w:pPr>
              <w:widowControl/>
              <w:spacing w:after="128" w:line="360" w:lineRule="auto"/>
              <w:jc w:val="left"/>
              <w:outlineLvl w:val="9"/>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Cs w:val="21"/>
                <w:highlight w:val="none"/>
                <w:lang w:bidi="ar"/>
              </w:rPr>
              <w:t>　</w:t>
            </w:r>
          </w:p>
        </w:tc>
      </w:tr>
      <w:tr w14:paraId="46BE6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594B0FDC">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w:t>
            </w:r>
          </w:p>
        </w:tc>
        <w:tc>
          <w:tcPr>
            <w:tcW w:w="921" w:type="dxa"/>
            <w:shd w:val="clear" w:color="auto" w:fill="FFFFFF"/>
            <w:tcMar>
              <w:top w:w="0" w:type="dxa"/>
              <w:left w:w="108" w:type="dxa"/>
              <w:bottom w:w="0" w:type="dxa"/>
              <w:right w:w="108" w:type="dxa"/>
            </w:tcMar>
            <w:vAlign w:val="center"/>
          </w:tcPr>
          <w:p w14:paraId="3079A263">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LED透明显示屏</w:t>
            </w:r>
          </w:p>
        </w:tc>
        <w:tc>
          <w:tcPr>
            <w:tcW w:w="6048" w:type="dxa"/>
            <w:shd w:val="clear" w:color="auto" w:fill="FFFFFF"/>
            <w:tcMar>
              <w:top w:w="0" w:type="dxa"/>
              <w:left w:w="108" w:type="dxa"/>
              <w:bottom w:w="0" w:type="dxa"/>
              <w:right w:w="108" w:type="dxa"/>
            </w:tcMar>
            <w:vAlign w:val="center"/>
          </w:tcPr>
          <w:p w14:paraId="621A1269">
            <w:pPr>
              <w:keepNext w:val="0"/>
              <w:keepLines w:val="0"/>
              <w:widowControl/>
              <w:suppressLineNumbers w:val="0"/>
              <w:jc w:val="left"/>
              <w:textAlignment w:val="center"/>
              <w:rPr>
                <w:rFonts w:hint="eastAsia" w:ascii="方正仿宋_GB2312" w:hAnsi="方正仿宋_GB2312" w:eastAsia="方正仿宋_GB2312" w:cs="方正仿宋_GB2312"/>
                <w:color w:val="auto"/>
                <w:highlight w:val="none"/>
                <w:lang w:val="en-US"/>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1.显示尺寸(mm)≥6000*2500；</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2.物理点间距：横向≤2.6mm 纵向≤5.2mm</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3.箱体材质：铝箱；</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4.可视角度水平≥140°垂直≥140°；</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5.刷新频率≥3840Hz；</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6.对比度≥5000：1；</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7.色温：3000-10000可调；</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8.★提供产品彩页及CCC认证证书。</w:t>
            </w:r>
          </w:p>
        </w:tc>
        <w:tc>
          <w:tcPr>
            <w:tcW w:w="731" w:type="dxa"/>
            <w:shd w:val="clear" w:color="auto" w:fill="FFFFFF"/>
            <w:tcMar>
              <w:top w:w="0" w:type="dxa"/>
              <w:left w:w="108" w:type="dxa"/>
              <w:bottom w:w="0" w:type="dxa"/>
              <w:right w:w="108" w:type="dxa"/>
            </w:tcMar>
            <w:vAlign w:val="center"/>
          </w:tcPr>
          <w:p w14:paraId="483F298E">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 xml:space="preserve">15 </w:t>
            </w:r>
          </w:p>
        </w:tc>
        <w:tc>
          <w:tcPr>
            <w:tcW w:w="718" w:type="dxa"/>
            <w:shd w:val="clear" w:color="auto" w:fill="FFFFFF"/>
            <w:tcMar>
              <w:top w:w="0" w:type="dxa"/>
              <w:left w:w="108" w:type="dxa"/>
              <w:bottom w:w="0" w:type="dxa"/>
              <w:right w:w="108" w:type="dxa"/>
            </w:tcMar>
            <w:vAlign w:val="center"/>
          </w:tcPr>
          <w:p w14:paraId="5D84F394">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w:t>
            </w:r>
          </w:p>
        </w:tc>
        <w:tc>
          <w:tcPr>
            <w:tcW w:w="602" w:type="dxa"/>
            <w:shd w:val="clear" w:color="auto" w:fill="FFFFFF"/>
            <w:tcMar>
              <w:top w:w="0" w:type="dxa"/>
              <w:left w:w="108" w:type="dxa"/>
              <w:bottom w:w="0" w:type="dxa"/>
              <w:right w:w="108" w:type="dxa"/>
            </w:tcMar>
            <w:vAlign w:val="center"/>
          </w:tcPr>
          <w:p w14:paraId="721779AA">
            <w:pPr>
              <w:widowControl/>
              <w:spacing w:after="128" w:line="360" w:lineRule="auto"/>
              <w:jc w:val="left"/>
              <w:outlineLvl w:val="9"/>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Cs w:val="21"/>
                <w:highlight w:val="none"/>
                <w:lang w:bidi="ar"/>
              </w:rPr>
              <w:t>　</w:t>
            </w:r>
          </w:p>
        </w:tc>
      </w:tr>
      <w:tr w14:paraId="37C5C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0A409589">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w:t>
            </w:r>
          </w:p>
        </w:tc>
        <w:tc>
          <w:tcPr>
            <w:tcW w:w="921" w:type="dxa"/>
            <w:shd w:val="clear" w:color="auto" w:fill="FFFFFF"/>
            <w:tcMar>
              <w:top w:w="0" w:type="dxa"/>
              <w:left w:w="108" w:type="dxa"/>
              <w:bottom w:w="0" w:type="dxa"/>
              <w:right w:w="108" w:type="dxa"/>
            </w:tcMar>
            <w:vAlign w:val="center"/>
          </w:tcPr>
          <w:p w14:paraId="68B207E4">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安装吊梁</w:t>
            </w:r>
          </w:p>
        </w:tc>
        <w:tc>
          <w:tcPr>
            <w:tcW w:w="6048" w:type="dxa"/>
            <w:shd w:val="clear" w:color="auto" w:fill="FFFFFF"/>
            <w:tcMar>
              <w:top w:w="0" w:type="dxa"/>
              <w:left w:w="108" w:type="dxa"/>
              <w:bottom w:w="0" w:type="dxa"/>
              <w:right w:w="108" w:type="dxa"/>
            </w:tcMar>
            <w:vAlign w:val="center"/>
          </w:tcPr>
          <w:p w14:paraId="4F73917F">
            <w:pPr>
              <w:keepNext w:val="0"/>
              <w:keepLines w:val="0"/>
              <w:widowControl/>
              <w:suppressLineNumbers w:val="0"/>
              <w:jc w:val="left"/>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 xml:space="preserve">1、现场制作安装，规格、材质、制作安装符合相关行业规范要求。   </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2.安装方式：幕墙内安装。</w:t>
            </w:r>
          </w:p>
        </w:tc>
        <w:tc>
          <w:tcPr>
            <w:tcW w:w="731" w:type="dxa"/>
            <w:shd w:val="clear" w:color="auto" w:fill="FFFFFF"/>
            <w:tcMar>
              <w:top w:w="0" w:type="dxa"/>
              <w:left w:w="108" w:type="dxa"/>
              <w:bottom w:w="0" w:type="dxa"/>
              <w:right w:w="108" w:type="dxa"/>
            </w:tcMar>
            <w:vAlign w:val="center"/>
          </w:tcPr>
          <w:p w14:paraId="605254D6">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 xml:space="preserve">1 </w:t>
            </w:r>
          </w:p>
        </w:tc>
        <w:tc>
          <w:tcPr>
            <w:tcW w:w="718" w:type="dxa"/>
            <w:shd w:val="clear" w:color="auto" w:fill="FFFFFF"/>
            <w:tcMar>
              <w:top w:w="0" w:type="dxa"/>
              <w:left w:w="108" w:type="dxa"/>
              <w:bottom w:w="0" w:type="dxa"/>
              <w:right w:w="108" w:type="dxa"/>
            </w:tcMar>
            <w:vAlign w:val="center"/>
          </w:tcPr>
          <w:p w14:paraId="08826433">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项</w:t>
            </w:r>
          </w:p>
        </w:tc>
        <w:tc>
          <w:tcPr>
            <w:tcW w:w="602" w:type="dxa"/>
            <w:shd w:val="clear" w:color="auto" w:fill="FFFFFF"/>
            <w:tcMar>
              <w:top w:w="0" w:type="dxa"/>
              <w:left w:w="108" w:type="dxa"/>
              <w:bottom w:w="0" w:type="dxa"/>
              <w:right w:w="108" w:type="dxa"/>
            </w:tcMar>
            <w:vAlign w:val="center"/>
          </w:tcPr>
          <w:p w14:paraId="42C7592E">
            <w:pPr>
              <w:widowControl/>
              <w:spacing w:after="128" w:line="360" w:lineRule="auto"/>
              <w:jc w:val="left"/>
              <w:outlineLvl w:val="9"/>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Cs w:val="21"/>
                <w:highlight w:val="none"/>
                <w:lang w:bidi="ar"/>
              </w:rPr>
              <w:t>　</w:t>
            </w:r>
          </w:p>
        </w:tc>
      </w:tr>
      <w:tr w14:paraId="43D64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40F5ABF2">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4</w:t>
            </w:r>
          </w:p>
        </w:tc>
        <w:tc>
          <w:tcPr>
            <w:tcW w:w="921" w:type="dxa"/>
            <w:shd w:val="clear" w:color="auto" w:fill="FFFFFF"/>
            <w:tcMar>
              <w:top w:w="0" w:type="dxa"/>
              <w:left w:w="108" w:type="dxa"/>
              <w:bottom w:w="0" w:type="dxa"/>
              <w:right w:w="108" w:type="dxa"/>
            </w:tcMar>
            <w:vAlign w:val="center"/>
          </w:tcPr>
          <w:p w14:paraId="603CCCE8">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配电柜</w:t>
            </w:r>
          </w:p>
        </w:tc>
        <w:tc>
          <w:tcPr>
            <w:tcW w:w="6048" w:type="dxa"/>
            <w:shd w:val="clear" w:color="auto" w:fill="FFFFFF"/>
            <w:tcMar>
              <w:top w:w="0" w:type="dxa"/>
              <w:left w:w="108" w:type="dxa"/>
              <w:bottom w:w="0" w:type="dxa"/>
              <w:right w:w="108" w:type="dxa"/>
            </w:tcMar>
            <w:vAlign w:val="center"/>
          </w:tcPr>
          <w:p w14:paraId="6279FEC9">
            <w:pPr>
              <w:keepNext w:val="0"/>
              <w:keepLines w:val="0"/>
              <w:widowControl/>
              <w:suppressLineNumbers w:val="0"/>
              <w:jc w:val="left"/>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1.三相配电</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2.额定工作电压：220V</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3.★为了显示屏用电安全，显示屏配电柜内部配备自感应防火装置，自感应防火装置内包含有效药剂含量≥50%，药剂含量大于等于800g/m³，产品可稳定于-40℃至80℃的环境中。</w:t>
            </w:r>
          </w:p>
        </w:tc>
        <w:tc>
          <w:tcPr>
            <w:tcW w:w="731" w:type="dxa"/>
            <w:shd w:val="clear" w:color="auto" w:fill="FFFFFF"/>
            <w:tcMar>
              <w:top w:w="0" w:type="dxa"/>
              <w:left w:w="108" w:type="dxa"/>
              <w:bottom w:w="0" w:type="dxa"/>
              <w:right w:w="108" w:type="dxa"/>
            </w:tcMar>
            <w:vAlign w:val="center"/>
          </w:tcPr>
          <w:p w14:paraId="0C13E7C4">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 xml:space="preserve">1 </w:t>
            </w:r>
          </w:p>
        </w:tc>
        <w:tc>
          <w:tcPr>
            <w:tcW w:w="718" w:type="dxa"/>
            <w:shd w:val="clear" w:color="auto" w:fill="FFFFFF"/>
            <w:tcMar>
              <w:top w:w="0" w:type="dxa"/>
              <w:left w:w="108" w:type="dxa"/>
              <w:bottom w:w="0" w:type="dxa"/>
              <w:right w:w="108" w:type="dxa"/>
            </w:tcMar>
            <w:vAlign w:val="center"/>
          </w:tcPr>
          <w:p w14:paraId="3561EA63">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台</w:t>
            </w:r>
          </w:p>
        </w:tc>
        <w:tc>
          <w:tcPr>
            <w:tcW w:w="602" w:type="dxa"/>
            <w:shd w:val="clear" w:color="auto" w:fill="FFFFFF"/>
            <w:tcMar>
              <w:top w:w="0" w:type="dxa"/>
              <w:left w:w="108" w:type="dxa"/>
              <w:bottom w:w="0" w:type="dxa"/>
              <w:right w:w="108" w:type="dxa"/>
            </w:tcMar>
            <w:vAlign w:val="center"/>
          </w:tcPr>
          <w:p w14:paraId="2BD12311">
            <w:pPr>
              <w:widowControl/>
              <w:spacing w:after="128" w:line="360" w:lineRule="auto"/>
              <w:jc w:val="left"/>
              <w:outlineLvl w:val="9"/>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Cs w:val="21"/>
                <w:highlight w:val="none"/>
                <w:lang w:bidi="ar"/>
              </w:rPr>
              <w:t>　</w:t>
            </w:r>
          </w:p>
        </w:tc>
      </w:tr>
      <w:tr w14:paraId="41F0B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2A1E9022">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5</w:t>
            </w:r>
          </w:p>
        </w:tc>
        <w:tc>
          <w:tcPr>
            <w:tcW w:w="921" w:type="dxa"/>
            <w:shd w:val="clear" w:color="auto" w:fill="FFFFFF"/>
            <w:tcMar>
              <w:top w:w="0" w:type="dxa"/>
              <w:left w:w="108" w:type="dxa"/>
              <w:bottom w:w="0" w:type="dxa"/>
              <w:right w:w="108" w:type="dxa"/>
            </w:tcMar>
            <w:vAlign w:val="center"/>
          </w:tcPr>
          <w:p w14:paraId="2F95AB1B">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LED视频处理器</w:t>
            </w:r>
          </w:p>
        </w:tc>
        <w:tc>
          <w:tcPr>
            <w:tcW w:w="6048" w:type="dxa"/>
            <w:shd w:val="clear" w:color="auto" w:fill="FFFFFF"/>
            <w:tcMar>
              <w:top w:w="0" w:type="dxa"/>
              <w:left w:w="108" w:type="dxa"/>
              <w:bottom w:w="0" w:type="dxa"/>
              <w:right w:w="108" w:type="dxa"/>
            </w:tcMar>
            <w:vAlign w:val="center"/>
          </w:tcPr>
          <w:p w14:paraId="11A25B0D">
            <w:pPr>
              <w:keepNext w:val="0"/>
              <w:keepLines w:val="0"/>
              <w:widowControl/>
              <w:suppressLineNumbers w:val="0"/>
              <w:jc w:val="left"/>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1、支持6路千兆网口输出，支持显示屏输出画面缩放。宽度范围64-4096</w:t>
            </w:r>
            <w:r>
              <w:rPr>
                <w:rStyle w:val="33"/>
                <w:rFonts w:hint="eastAsia" w:ascii="方正仿宋_GB2312" w:hAnsi="方正仿宋_GB2312" w:eastAsia="方正仿宋_GB2312" w:cs="方正仿宋_GB2312"/>
                <w:color w:val="auto"/>
                <w:highlight w:val="none"/>
                <w:lang w:val="en-US" w:eastAsia="zh-CN" w:bidi="ar"/>
              </w:rPr>
              <w:t>像素</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，高度范围64-1920</w:t>
            </w:r>
            <w:r>
              <w:rPr>
                <w:rStyle w:val="33"/>
                <w:rFonts w:hint="eastAsia" w:ascii="方正仿宋_GB2312" w:hAnsi="方正仿宋_GB2312" w:eastAsia="方正仿宋_GB2312" w:cs="方正仿宋_GB2312"/>
                <w:color w:val="auto"/>
                <w:highlight w:val="none"/>
                <w:lang w:val="en-US" w:eastAsia="zh-CN" w:bidi="ar"/>
              </w:rPr>
              <w:t>像素</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，最大带载390w，支持自由走线，摆脱矩形带载限制;</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2、硬件配置：处理器≥4核A55 ARM处理器 主频1.8GHz；板载运行内存≥2G，内部存储空间≥32G</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3、视频接口：支持2路HDMI1.3输入，1路HDMI OUT输出</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4、音频接口：支持2路音频输出，1xSPDF数字音频输出接口，1x3.5mm音频输出；</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5、支持3路USB2.0输入，用于多媒体播放和功能扩展</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6、支持一路千兆以太网控制，支持TCP/IP协议，一路RS232串口，对接中控设备，一路传感器接口</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7、集成一路继电器，可以用于连接固态继电器，方便进行LED显示屏电源管理</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8、★双WIFI模式，同时支持WiFi AP 和WIFI STA两种模式</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9、★支持多种播控方式</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U盘播放：可即插即播或拷贝播放，支持HEVC/H265./H264等主流编码格式的4K高清视频解码；</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手机APP智能操控：可通过手机安装APP应用，实现节目制作发布和显示屏控制；</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遥控器播控：可在显示屏上进行本地节目播控及简单的节目制作"</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10、系统支持主流文本、图片、视频格式；如：PPT、Word、Excel、JPG、PNG、GIF、AVI、MP4等；</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11、支持Type-c接口/USB接口投屏器，支持多平台终端投屏（包括Windows、Mac OS、IOS、Android系统，最多9路无线投屏画面同时显示），配合终端APP可实现无线投屏控制：镜像反控、无线快照、无线发言</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连接；支持手机APP手动和拍照完成显示屏亮暗线校正；</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19、支持逐点亮色度校正；</w:t>
            </w:r>
          </w:p>
        </w:tc>
        <w:tc>
          <w:tcPr>
            <w:tcW w:w="731" w:type="dxa"/>
            <w:shd w:val="clear" w:color="auto" w:fill="FFFFFF"/>
            <w:tcMar>
              <w:top w:w="0" w:type="dxa"/>
              <w:left w:w="108" w:type="dxa"/>
              <w:bottom w:w="0" w:type="dxa"/>
              <w:right w:w="108" w:type="dxa"/>
            </w:tcMar>
            <w:vAlign w:val="center"/>
          </w:tcPr>
          <w:p w14:paraId="28D9088D">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 xml:space="preserve">1 </w:t>
            </w:r>
          </w:p>
        </w:tc>
        <w:tc>
          <w:tcPr>
            <w:tcW w:w="718" w:type="dxa"/>
            <w:shd w:val="clear" w:color="auto" w:fill="FFFFFF"/>
            <w:tcMar>
              <w:top w:w="0" w:type="dxa"/>
              <w:left w:w="108" w:type="dxa"/>
              <w:bottom w:w="0" w:type="dxa"/>
              <w:right w:w="108" w:type="dxa"/>
            </w:tcMar>
            <w:vAlign w:val="center"/>
          </w:tcPr>
          <w:p w14:paraId="0DE28ADD">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台</w:t>
            </w:r>
          </w:p>
        </w:tc>
        <w:tc>
          <w:tcPr>
            <w:tcW w:w="602" w:type="dxa"/>
            <w:shd w:val="clear" w:color="auto" w:fill="FFFFFF"/>
            <w:tcMar>
              <w:top w:w="0" w:type="dxa"/>
              <w:left w:w="108" w:type="dxa"/>
              <w:bottom w:w="0" w:type="dxa"/>
              <w:right w:w="108" w:type="dxa"/>
            </w:tcMar>
            <w:vAlign w:val="center"/>
          </w:tcPr>
          <w:p w14:paraId="3228D3DB">
            <w:pPr>
              <w:widowControl/>
              <w:spacing w:after="128" w:line="360" w:lineRule="auto"/>
              <w:jc w:val="left"/>
              <w:outlineLvl w:val="9"/>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Cs w:val="21"/>
                <w:highlight w:val="none"/>
                <w:lang w:bidi="ar"/>
              </w:rPr>
              <w:t>　</w:t>
            </w:r>
          </w:p>
        </w:tc>
      </w:tr>
      <w:tr w14:paraId="65E3A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76983F33">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6</w:t>
            </w:r>
          </w:p>
        </w:tc>
        <w:tc>
          <w:tcPr>
            <w:tcW w:w="921" w:type="dxa"/>
            <w:shd w:val="clear" w:color="auto" w:fill="FFFFFF"/>
            <w:tcMar>
              <w:top w:w="0" w:type="dxa"/>
              <w:left w:w="108" w:type="dxa"/>
              <w:bottom w:w="0" w:type="dxa"/>
              <w:right w:w="108" w:type="dxa"/>
            </w:tcMar>
            <w:vAlign w:val="center"/>
          </w:tcPr>
          <w:p w14:paraId="0DF9823D">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电缆</w:t>
            </w:r>
          </w:p>
        </w:tc>
        <w:tc>
          <w:tcPr>
            <w:tcW w:w="6048" w:type="dxa"/>
            <w:shd w:val="clear" w:color="auto" w:fill="FFFFFF"/>
            <w:tcMar>
              <w:top w:w="0" w:type="dxa"/>
              <w:left w:w="108" w:type="dxa"/>
              <w:bottom w:w="0" w:type="dxa"/>
              <w:right w:w="108" w:type="dxa"/>
            </w:tcMar>
            <w:vAlign w:val="top"/>
          </w:tcPr>
          <w:p w14:paraId="429C2198">
            <w:pPr>
              <w:keepNext w:val="0"/>
              <w:keepLines w:val="0"/>
              <w:widowControl/>
              <w:suppressLineNumbers w:val="0"/>
              <w:jc w:val="left"/>
              <w:textAlignment w:val="top"/>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 xml:space="preserve">1.用途：用户主配电柜到LED屏配电柜之间的线缆 ；                 </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2.名称:铜芯聚氯乙烯绝缘软电线；</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3.护套材质:PVC；</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4.绝缘材料:塑料绝缘电力电缆；                                                                                                                               5.规格：5*4m㎡。</w:t>
            </w:r>
          </w:p>
        </w:tc>
        <w:tc>
          <w:tcPr>
            <w:tcW w:w="731" w:type="dxa"/>
            <w:shd w:val="clear" w:color="auto" w:fill="FFFFFF"/>
            <w:tcMar>
              <w:top w:w="0" w:type="dxa"/>
              <w:left w:w="108" w:type="dxa"/>
              <w:bottom w:w="0" w:type="dxa"/>
              <w:right w:w="108" w:type="dxa"/>
            </w:tcMar>
            <w:vAlign w:val="center"/>
          </w:tcPr>
          <w:p w14:paraId="12172362">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 xml:space="preserve">10 </w:t>
            </w:r>
          </w:p>
        </w:tc>
        <w:tc>
          <w:tcPr>
            <w:tcW w:w="718" w:type="dxa"/>
            <w:shd w:val="clear" w:color="auto" w:fill="FFFFFF"/>
            <w:tcMar>
              <w:top w:w="0" w:type="dxa"/>
              <w:left w:w="108" w:type="dxa"/>
              <w:bottom w:w="0" w:type="dxa"/>
              <w:right w:w="108" w:type="dxa"/>
            </w:tcMar>
            <w:vAlign w:val="center"/>
          </w:tcPr>
          <w:p w14:paraId="0BDF0634">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米</w:t>
            </w:r>
          </w:p>
        </w:tc>
        <w:tc>
          <w:tcPr>
            <w:tcW w:w="602" w:type="dxa"/>
            <w:shd w:val="clear" w:color="auto" w:fill="FFFFFF"/>
            <w:tcMar>
              <w:top w:w="0" w:type="dxa"/>
              <w:left w:w="108" w:type="dxa"/>
              <w:bottom w:w="0" w:type="dxa"/>
              <w:right w:w="108" w:type="dxa"/>
            </w:tcMar>
            <w:vAlign w:val="center"/>
          </w:tcPr>
          <w:p w14:paraId="3F348DBC">
            <w:pPr>
              <w:widowControl/>
              <w:spacing w:after="128" w:line="360" w:lineRule="auto"/>
              <w:jc w:val="left"/>
              <w:outlineLvl w:val="9"/>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Cs w:val="21"/>
                <w:highlight w:val="none"/>
                <w:lang w:bidi="ar"/>
              </w:rPr>
              <w:t>　</w:t>
            </w:r>
          </w:p>
        </w:tc>
      </w:tr>
      <w:tr w14:paraId="0A566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451C07DB">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7</w:t>
            </w:r>
          </w:p>
        </w:tc>
        <w:tc>
          <w:tcPr>
            <w:tcW w:w="921" w:type="dxa"/>
            <w:shd w:val="clear" w:color="auto" w:fill="FFFFFF"/>
            <w:tcMar>
              <w:top w:w="0" w:type="dxa"/>
              <w:left w:w="108" w:type="dxa"/>
              <w:bottom w:w="0" w:type="dxa"/>
              <w:right w:w="108" w:type="dxa"/>
            </w:tcMar>
            <w:vAlign w:val="center"/>
          </w:tcPr>
          <w:p w14:paraId="085DB63A">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电缆</w:t>
            </w:r>
          </w:p>
        </w:tc>
        <w:tc>
          <w:tcPr>
            <w:tcW w:w="6048" w:type="dxa"/>
            <w:shd w:val="clear" w:color="auto" w:fill="FFFFFF"/>
            <w:tcMar>
              <w:top w:w="0" w:type="dxa"/>
              <w:left w:w="108" w:type="dxa"/>
              <w:bottom w:w="0" w:type="dxa"/>
              <w:right w:w="108" w:type="dxa"/>
            </w:tcMar>
            <w:vAlign w:val="center"/>
          </w:tcPr>
          <w:p w14:paraId="6759257F">
            <w:pPr>
              <w:keepNext w:val="0"/>
              <w:keepLines w:val="0"/>
              <w:widowControl/>
              <w:suppressLineNumbers w:val="0"/>
              <w:jc w:val="left"/>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1.用途:LED屏配电柜到屏体线缆；</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2.名称:铜芯护套软电缆；</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3.线芯材质:无氧纯铜绝缘材料；</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4.护套材质:聚氯乙烯PVC，100米/卷；                                                                                                                         5.规格：3*4m㎡。</w:t>
            </w:r>
          </w:p>
        </w:tc>
        <w:tc>
          <w:tcPr>
            <w:tcW w:w="731" w:type="dxa"/>
            <w:shd w:val="clear" w:color="auto" w:fill="FFFFFF"/>
            <w:tcMar>
              <w:top w:w="0" w:type="dxa"/>
              <w:left w:w="108" w:type="dxa"/>
              <w:bottom w:w="0" w:type="dxa"/>
              <w:right w:w="108" w:type="dxa"/>
            </w:tcMar>
            <w:vAlign w:val="center"/>
          </w:tcPr>
          <w:p w14:paraId="6A41B46F">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 xml:space="preserve">3 </w:t>
            </w:r>
          </w:p>
        </w:tc>
        <w:tc>
          <w:tcPr>
            <w:tcW w:w="718" w:type="dxa"/>
            <w:shd w:val="clear" w:color="auto" w:fill="FFFFFF"/>
            <w:tcMar>
              <w:top w:w="0" w:type="dxa"/>
              <w:left w:w="108" w:type="dxa"/>
              <w:bottom w:w="0" w:type="dxa"/>
              <w:right w:w="108" w:type="dxa"/>
            </w:tcMar>
            <w:vAlign w:val="center"/>
          </w:tcPr>
          <w:p w14:paraId="012C5323">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卷</w:t>
            </w:r>
          </w:p>
        </w:tc>
        <w:tc>
          <w:tcPr>
            <w:tcW w:w="602" w:type="dxa"/>
            <w:shd w:val="clear" w:color="auto" w:fill="FFFFFF"/>
            <w:tcMar>
              <w:top w:w="0" w:type="dxa"/>
              <w:left w:w="108" w:type="dxa"/>
              <w:bottom w:w="0" w:type="dxa"/>
              <w:right w:w="108" w:type="dxa"/>
            </w:tcMar>
            <w:vAlign w:val="center"/>
          </w:tcPr>
          <w:p w14:paraId="7FCFE67A">
            <w:pPr>
              <w:widowControl/>
              <w:spacing w:after="128" w:line="360" w:lineRule="auto"/>
              <w:jc w:val="left"/>
              <w:outlineLvl w:val="9"/>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Cs w:val="21"/>
                <w:highlight w:val="none"/>
                <w:lang w:bidi="ar"/>
              </w:rPr>
              <w:t>　</w:t>
            </w:r>
          </w:p>
        </w:tc>
      </w:tr>
      <w:tr w14:paraId="19359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5AC66870">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8</w:t>
            </w:r>
          </w:p>
        </w:tc>
        <w:tc>
          <w:tcPr>
            <w:tcW w:w="921" w:type="dxa"/>
            <w:shd w:val="clear" w:color="auto" w:fill="FFFFFF"/>
            <w:tcMar>
              <w:top w:w="0" w:type="dxa"/>
              <w:left w:w="108" w:type="dxa"/>
              <w:bottom w:w="0" w:type="dxa"/>
              <w:right w:w="108" w:type="dxa"/>
            </w:tcMar>
            <w:vAlign w:val="center"/>
          </w:tcPr>
          <w:p w14:paraId="7A00ED5A">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备品备件</w:t>
            </w:r>
          </w:p>
        </w:tc>
        <w:tc>
          <w:tcPr>
            <w:tcW w:w="6048" w:type="dxa"/>
            <w:shd w:val="clear" w:color="auto" w:fill="FFFFFF"/>
            <w:tcMar>
              <w:top w:w="0" w:type="dxa"/>
              <w:left w:w="108" w:type="dxa"/>
              <w:bottom w:w="0" w:type="dxa"/>
              <w:right w:w="108" w:type="dxa"/>
            </w:tcMar>
            <w:vAlign w:val="center"/>
          </w:tcPr>
          <w:p w14:paraId="30F699D0">
            <w:pPr>
              <w:keepNext w:val="0"/>
              <w:keepLines w:val="0"/>
              <w:widowControl/>
              <w:suppressLineNumbers w:val="0"/>
              <w:jc w:val="left"/>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1.灯条30根；</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2.开关电源4台；</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3.接收卡4张。</w:t>
            </w:r>
          </w:p>
        </w:tc>
        <w:tc>
          <w:tcPr>
            <w:tcW w:w="731" w:type="dxa"/>
            <w:shd w:val="clear" w:color="auto" w:fill="FFFFFF"/>
            <w:tcMar>
              <w:top w:w="0" w:type="dxa"/>
              <w:left w:w="108" w:type="dxa"/>
              <w:bottom w:w="0" w:type="dxa"/>
              <w:right w:w="108" w:type="dxa"/>
            </w:tcMar>
            <w:vAlign w:val="center"/>
          </w:tcPr>
          <w:p w14:paraId="763B59A3">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 xml:space="preserve">1 </w:t>
            </w:r>
          </w:p>
        </w:tc>
        <w:tc>
          <w:tcPr>
            <w:tcW w:w="718" w:type="dxa"/>
            <w:shd w:val="clear" w:color="auto" w:fill="FFFFFF"/>
            <w:tcMar>
              <w:top w:w="0" w:type="dxa"/>
              <w:left w:w="108" w:type="dxa"/>
              <w:bottom w:w="0" w:type="dxa"/>
              <w:right w:w="108" w:type="dxa"/>
            </w:tcMar>
            <w:vAlign w:val="center"/>
          </w:tcPr>
          <w:p w14:paraId="35D36188">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项</w:t>
            </w:r>
          </w:p>
        </w:tc>
        <w:tc>
          <w:tcPr>
            <w:tcW w:w="602" w:type="dxa"/>
            <w:shd w:val="clear" w:color="auto" w:fill="FFFFFF"/>
            <w:tcMar>
              <w:top w:w="0" w:type="dxa"/>
              <w:left w:w="108" w:type="dxa"/>
              <w:bottom w:w="0" w:type="dxa"/>
              <w:right w:w="108" w:type="dxa"/>
            </w:tcMar>
            <w:vAlign w:val="center"/>
          </w:tcPr>
          <w:p w14:paraId="4F5BAC5A">
            <w:pPr>
              <w:widowControl/>
              <w:spacing w:after="128" w:line="360" w:lineRule="auto"/>
              <w:jc w:val="left"/>
              <w:outlineLvl w:val="9"/>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Cs w:val="21"/>
                <w:highlight w:val="none"/>
                <w:lang w:bidi="ar"/>
              </w:rPr>
              <w:t>　</w:t>
            </w:r>
          </w:p>
        </w:tc>
      </w:tr>
      <w:tr w14:paraId="2F936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0C7A3798">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9</w:t>
            </w:r>
          </w:p>
        </w:tc>
        <w:tc>
          <w:tcPr>
            <w:tcW w:w="921" w:type="dxa"/>
            <w:shd w:val="clear" w:color="auto" w:fill="FFFFFF"/>
            <w:tcMar>
              <w:top w:w="0" w:type="dxa"/>
              <w:left w:w="108" w:type="dxa"/>
              <w:bottom w:w="0" w:type="dxa"/>
              <w:right w:w="108" w:type="dxa"/>
            </w:tcMar>
            <w:vAlign w:val="center"/>
          </w:tcPr>
          <w:p w14:paraId="2E6CF8EB">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LED显示屏</w:t>
            </w:r>
          </w:p>
        </w:tc>
        <w:tc>
          <w:tcPr>
            <w:tcW w:w="6048" w:type="dxa"/>
            <w:shd w:val="clear" w:color="auto" w:fill="FFFFFF"/>
            <w:tcMar>
              <w:top w:w="0" w:type="dxa"/>
              <w:left w:w="108" w:type="dxa"/>
              <w:bottom w:w="0" w:type="dxa"/>
              <w:right w:w="108" w:type="dxa"/>
            </w:tcMar>
            <w:vAlign w:val="top"/>
          </w:tcPr>
          <w:p w14:paraId="0242E72A">
            <w:pPr>
              <w:keepNext w:val="0"/>
              <w:keepLines w:val="0"/>
              <w:widowControl/>
              <w:suppressLineNumbers w:val="0"/>
              <w:jc w:val="left"/>
              <w:textAlignment w:val="top"/>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1.像素构成：1R1G1B，SMD 表贴三合一，竖向线性排列，像素点间距≤1.86mm，像素点密度≥288906点/㎡；</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2.显示尺寸（宽）3840mm×（高）2240mm允许正负偏离1%，物理分辨率不低于（宽）2064点×（高）1204点。</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3.★亮度：800cd/㎡，色温、色域：2000K-9000K连续可调，可设冷色、暖色、标准等多档白场调节。色域≥110%NTSC。</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4.★对比度：≥8000:1，亮度均匀性：≥99%，色度均匀性：+0.001Cx,Cy之内；换帧频率：50&amp;60Hz；刷新率：3840Hz，高刷新，支持通过配套控制软件调节刷新率设置选项。</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5.可视角度：水平视角≥170°/垂直视角≥170°；发光点中心距偏差：≤1%；像素点失控率：≤1/100000 ，无连续失控点</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6.平均无故障使用时间不低于200000h，使用寿命≥200000h，支持7X24小时，平均修复时间≤5分钟；驱动与控制方式：一体化驱动设计，恒流驱动，动态扫描，同步控制，点点对应。</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7.平整度≤0.05mm，产品拼缝与间隙：箱体间/模组间的拼缝与间隙≤0.1mm</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8.★亮度调节：支持通过配套软件0-100%多级调节，设置亮度定时调节，及通过亮度传感器自动调节（手动/自动/软件任意调节）支持HDR高动态范围图像技术显示。</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9.低亮高灰：支持软件实现 0-100%不同亮度情况下，灰度 12-16bits 任意设置： 100%亮度@16bits， 50%亮度@14bits ，20%亮度@12bits，同时支持 EPWM 灰阶控制技术提升低灰视觉效果，0-100%亮度时，8-16bits 任意灰度设置，70%亮度时，灰度≥16bits</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10.峰值功耗≤400W/㎡，平均功耗≤150W/㎡，带电黑屏睡眠功率≤50W/㎡；功率因素≥0.95，电源效率≥90%@25℃。</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11.★防反光：屏体正面为黑色哑光处理，反光率小于2%。</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12.画面延时:≤1ms，电流增益调节级别:≥8位。</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13.支持对图像清晰度、饱和度、色度调节、对比度、亮度透行综合式一键视觉修正，具备降噪、增强、运动补偿、色坐标色彩变换处理、钝化处理功能，支持HDR高动态范围图像技术显示；无需拼控器，可实现对底图或信源画面进行中心旋转，适用于特殊场景或异型屏暮拼接。</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14.为确保显示质量，LED显示屏通过CCC认证，节能认证，并提供相关证明文件</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15.★提供国家认可的第三方检测机构出具的检测报告。</w:t>
            </w:r>
          </w:p>
        </w:tc>
        <w:tc>
          <w:tcPr>
            <w:tcW w:w="731" w:type="dxa"/>
            <w:shd w:val="clear" w:color="auto" w:fill="FFFFFF"/>
            <w:tcMar>
              <w:top w:w="0" w:type="dxa"/>
              <w:left w:w="108" w:type="dxa"/>
              <w:bottom w:w="0" w:type="dxa"/>
              <w:right w:w="108" w:type="dxa"/>
            </w:tcMar>
            <w:vAlign w:val="center"/>
          </w:tcPr>
          <w:p w14:paraId="227835C3">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 xml:space="preserve">8.6 </w:t>
            </w:r>
          </w:p>
        </w:tc>
        <w:tc>
          <w:tcPr>
            <w:tcW w:w="718" w:type="dxa"/>
            <w:shd w:val="clear" w:color="auto" w:fill="FFFFFF"/>
            <w:tcMar>
              <w:top w:w="0" w:type="dxa"/>
              <w:left w:w="108" w:type="dxa"/>
              <w:bottom w:w="0" w:type="dxa"/>
              <w:right w:w="108" w:type="dxa"/>
            </w:tcMar>
            <w:vAlign w:val="center"/>
          </w:tcPr>
          <w:p w14:paraId="4E96396F">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w:t>
            </w:r>
          </w:p>
        </w:tc>
        <w:tc>
          <w:tcPr>
            <w:tcW w:w="602" w:type="dxa"/>
            <w:shd w:val="clear" w:color="auto" w:fill="FFFFFF"/>
            <w:tcMar>
              <w:top w:w="0" w:type="dxa"/>
              <w:left w:w="108" w:type="dxa"/>
              <w:bottom w:w="0" w:type="dxa"/>
              <w:right w:w="108" w:type="dxa"/>
            </w:tcMar>
            <w:vAlign w:val="center"/>
          </w:tcPr>
          <w:p w14:paraId="375120D4">
            <w:pPr>
              <w:widowControl/>
              <w:spacing w:after="128" w:line="360" w:lineRule="auto"/>
              <w:jc w:val="left"/>
              <w:outlineLvl w:val="9"/>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Cs w:val="21"/>
                <w:highlight w:val="none"/>
                <w:lang w:bidi="ar"/>
              </w:rPr>
              <w:t>　</w:t>
            </w:r>
          </w:p>
        </w:tc>
      </w:tr>
      <w:tr w14:paraId="3B9A8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4596BFD2">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10</w:t>
            </w:r>
          </w:p>
        </w:tc>
        <w:tc>
          <w:tcPr>
            <w:tcW w:w="921" w:type="dxa"/>
            <w:shd w:val="clear" w:color="auto" w:fill="FFFFFF"/>
            <w:tcMar>
              <w:top w:w="0" w:type="dxa"/>
              <w:left w:w="108" w:type="dxa"/>
              <w:bottom w:w="0" w:type="dxa"/>
              <w:right w:w="108" w:type="dxa"/>
            </w:tcMar>
            <w:vAlign w:val="center"/>
          </w:tcPr>
          <w:p w14:paraId="6D3712EA">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接收卡</w:t>
            </w:r>
          </w:p>
        </w:tc>
        <w:tc>
          <w:tcPr>
            <w:tcW w:w="6048" w:type="dxa"/>
            <w:shd w:val="clear" w:color="auto" w:fill="FFFFFF"/>
            <w:tcMar>
              <w:top w:w="0" w:type="dxa"/>
              <w:left w:w="108" w:type="dxa"/>
              <w:bottom w:w="0" w:type="dxa"/>
              <w:right w:w="108" w:type="dxa"/>
            </w:tcMar>
            <w:vAlign w:val="top"/>
          </w:tcPr>
          <w:p w14:paraId="5D57E225">
            <w:pPr>
              <w:keepNext w:val="0"/>
              <w:keepLines w:val="0"/>
              <w:widowControl/>
              <w:suppressLineNumbers w:val="0"/>
              <w:jc w:val="left"/>
              <w:textAlignment w:val="top"/>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1.单卡12个标准HUB75E接口，输出24组RGB数据。</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2.支持向导式设置，用户根据软件提示即可完成操作，便于完成模组的点亮。</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3.发送端到显示端延迟低至一帧，避免系统延迟导致的画面不同步问题。</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4.为保障屏幕色彩一致性，支持亮度、色度逐点校正，提供校正低灰补偿，保障低灰显示效果。</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5.支持智能串线功能，无需了解接收卡串线顺序，用户可根据屏幕闪烁提示，在软件上完成映射设置。</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6.支持抽点显示与数据偏移，可完成异形屏带载，搭配专用异形发送设备时还可实现高保真图像变形显示，在异形屏幕上播放普通素材时有效避免内容缺失。</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7.可通过智能识别待连接的显示屏照片的方式快速显示屏连接设置。</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8.可对产品网络通信状态进行实时检测，反馈数据包总数、错误包数及网线连接顺序、在线接收卡数量等数据。</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9.具备抗电击及能量危险防护特性。</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10.支持任意倍频技术，能够有效消除手机拍摄时出现的扫描线。</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11.核心运算芯片采用国产芯片。</w:t>
            </w:r>
          </w:p>
        </w:tc>
        <w:tc>
          <w:tcPr>
            <w:tcW w:w="731" w:type="dxa"/>
            <w:shd w:val="clear" w:color="auto" w:fill="FFFFFF"/>
            <w:tcMar>
              <w:top w:w="0" w:type="dxa"/>
              <w:left w:w="108" w:type="dxa"/>
              <w:bottom w:w="0" w:type="dxa"/>
              <w:right w:w="108" w:type="dxa"/>
            </w:tcMar>
            <w:vAlign w:val="center"/>
          </w:tcPr>
          <w:p w14:paraId="3D416B0F">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 xml:space="preserve">18 </w:t>
            </w:r>
          </w:p>
        </w:tc>
        <w:tc>
          <w:tcPr>
            <w:tcW w:w="718" w:type="dxa"/>
            <w:shd w:val="clear" w:color="auto" w:fill="FFFFFF"/>
            <w:tcMar>
              <w:top w:w="0" w:type="dxa"/>
              <w:left w:w="108" w:type="dxa"/>
              <w:bottom w:w="0" w:type="dxa"/>
              <w:right w:w="108" w:type="dxa"/>
            </w:tcMar>
            <w:vAlign w:val="center"/>
          </w:tcPr>
          <w:p w14:paraId="7B07F97F">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张</w:t>
            </w:r>
          </w:p>
        </w:tc>
        <w:tc>
          <w:tcPr>
            <w:tcW w:w="602" w:type="dxa"/>
            <w:shd w:val="clear" w:color="auto" w:fill="FFFFFF"/>
            <w:tcMar>
              <w:top w:w="0" w:type="dxa"/>
              <w:left w:w="108" w:type="dxa"/>
              <w:bottom w:w="0" w:type="dxa"/>
              <w:right w:w="108" w:type="dxa"/>
            </w:tcMar>
            <w:vAlign w:val="center"/>
          </w:tcPr>
          <w:p w14:paraId="625DCA12">
            <w:pPr>
              <w:widowControl/>
              <w:spacing w:after="128" w:line="360" w:lineRule="auto"/>
              <w:jc w:val="left"/>
              <w:outlineLvl w:val="9"/>
              <w:rPr>
                <w:rFonts w:hint="eastAsia" w:ascii="方正仿宋_GB2312" w:hAnsi="方正仿宋_GB2312" w:eastAsia="方正仿宋_GB2312" w:cs="方正仿宋_GB2312"/>
                <w:color w:val="auto"/>
                <w:highlight w:val="none"/>
                <w:lang w:eastAsia="zh-CN"/>
              </w:rPr>
            </w:pPr>
          </w:p>
        </w:tc>
      </w:tr>
      <w:tr w14:paraId="67EF5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38B1D6E0">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11</w:t>
            </w:r>
          </w:p>
        </w:tc>
        <w:tc>
          <w:tcPr>
            <w:tcW w:w="921" w:type="dxa"/>
            <w:shd w:val="clear" w:color="auto" w:fill="FFFFFF"/>
            <w:tcMar>
              <w:top w:w="0" w:type="dxa"/>
              <w:left w:w="108" w:type="dxa"/>
              <w:bottom w:w="0" w:type="dxa"/>
              <w:right w:w="108" w:type="dxa"/>
            </w:tcMar>
            <w:vAlign w:val="center"/>
          </w:tcPr>
          <w:p w14:paraId="0EB6551B">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跳线</w:t>
            </w:r>
          </w:p>
        </w:tc>
        <w:tc>
          <w:tcPr>
            <w:tcW w:w="6048" w:type="dxa"/>
            <w:shd w:val="clear" w:color="auto" w:fill="FFFFFF"/>
            <w:tcMar>
              <w:top w:w="0" w:type="dxa"/>
              <w:left w:w="108" w:type="dxa"/>
              <w:bottom w:w="0" w:type="dxa"/>
              <w:right w:w="108" w:type="dxa"/>
            </w:tcMar>
            <w:vAlign w:val="top"/>
          </w:tcPr>
          <w:p w14:paraId="647CEB04">
            <w:pPr>
              <w:keepNext w:val="0"/>
              <w:keepLines w:val="0"/>
              <w:widowControl/>
              <w:suppressLineNumbers w:val="0"/>
              <w:jc w:val="left"/>
              <w:textAlignment w:val="top"/>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1.传输速率:≥1000Kpbs；</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2.使用温度:-20+85℃；</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3.储存温度:-20+85℃；</w:t>
            </w:r>
          </w:p>
        </w:tc>
        <w:tc>
          <w:tcPr>
            <w:tcW w:w="731" w:type="dxa"/>
            <w:shd w:val="clear" w:color="auto" w:fill="FFFFFF"/>
            <w:tcMar>
              <w:top w:w="0" w:type="dxa"/>
              <w:left w:w="108" w:type="dxa"/>
              <w:bottom w:w="0" w:type="dxa"/>
              <w:right w:w="108" w:type="dxa"/>
            </w:tcMar>
            <w:vAlign w:val="center"/>
          </w:tcPr>
          <w:p w14:paraId="3F4A05F5">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 xml:space="preserve">18 </w:t>
            </w:r>
          </w:p>
        </w:tc>
        <w:tc>
          <w:tcPr>
            <w:tcW w:w="718" w:type="dxa"/>
            <w:shd w:val="clear" w:color="auto" w:fill="FFFFFF"/>
            <w:tcMar>
              <w:top w:w="0" w:type="dxa"/>
              <w:left w:w="108" w:type="dxa"/>
              <w:bottom w:w="0" w:type="dxa"/>
              <w:right w:w="108" w:type="dxa"/>
            </w:tcMar>
            <w:vAlign w:val="center"/>
          </w:tcPr>
          <w:p w14:paraId="16498AFF">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根</w:t>
            </w:r>
          </w:p>
        </w:tc>
        <w:tc>
          <w:tcPr>
            <w:tcW w:w="602" w:type="dxa"/>
            <w:shd w:val="clear" w:color="auto" w:fill="FFFFFF"/>
            <w:tcMar>
              <w:top w:w="0" w:type="dxa"/>
              <w:left w:w="108" w:type="dxa"/>
              <w:bottom w:w="0" w:type="dxa"/>
              <w:right w:w="108" w:type="dxa"/>
            </w:tcMar>
            <w:vAlign w:val="center"/>
          </w:tcPr>
          <w:p w14:paraId="11E7BDD6">
            <w:pPr>
              <w:widowControl/>
              <w:spacing w:after="128" w:line="360" w:lineRule="auto"/>
              <w:jc w:val="left"/>
              <w:outlineLvl w:val="9"/>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Cs w:val="21"/>
                <w:highlight w:val="none"/>
                <w:lang w:bidi="ar"/>
              </w:rPr>
              <w:t>　</w:t>
            </w:r>
          </w:p>
        </w:tc>
      </w:tr>
      <w:tr w14:paraId="445E2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5927984C">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12</w:t>
            </w:r>
          </w:p>
        </w:tc>
        <w:tc>
          <w:tcPr>
            <w:tcW w:w="921" w:type="dxa"/>
            <w:shd w:val="clear" w:color="auto" w:fill="FFFFFF"/>
            <w:tcMar>
              <w:top w:w="0" w:type="dxa"/>
              <w:left w:w="108" w:type="dxa"/>
              <w:bottom w:w="0" w:type="dxa"/>
              <w:right w:w="108" w:type="dxa"/>
            </w:tcMar>
            <w:vAlign w:val="center"/>
          </w:tcPr>
          <w:p w14:paraId="1F1A35B2">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开关电源</w:t>
            </w:r>
          </w:p>
        </w:tc>
        <w:tc>
          <w:tcPr>
            <w:tcW w:w="6048" w:type="dxa"/>
            <w:shd w:val="clear" w:color="auto" w:fill="FFFFFF"/>
            <w:tcMar>
              <w:top w:w="0" w:type="dxa"/>
              <w:left w:w="108" w:type="dxa"/>
              <w:bottom w:w="0" w:type="dxa"/>
              <w:right w:w="108" w:type="dxa"/>
            </w:tcMar>
            <w:vAlign w:val="top"/>
          </w:tcPr>
          <w:p w14:paraId="1D54E2E0">
            <w:pPr>
              <w:keepNext w:val="0"/>
              <w:keepLines w:val="0"/>
              <w:widowControl/>
              <w:suppressLineNumbers w:val="0"/>
              <w:jc w:val="left"/>
              <w:textAlignment w:val="top"/>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1.交流输入：200-240V～,50/60Hz,Max.3.0A，直流输入：DC4.5V40A。</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2.过流保护：48-76A故障消除后自动恢复工作；散热方式：自然对流散热，需紧贴客户金属机箱外壳散热；</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3.短路保护：输出端短路时电源保护，消除短路后自动恢复工作。</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4.低温启动：-40℃，220Vac输入，热机5分钟，带载40A，可以启动。</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5.★提供开关电源CCC认证证书。</w:t>
            </w:r>
          </w:p>
        </w:tc>
        <w:tc>
          <w:tcPr>
            <w:tcW w:w="731" w:type="dxa"/>
            <w:shd w:val="clear" w:color="auto" w:fill="FFFFFF"/>
            <w:tcMar>
              <w:top w:w="0" w:type="dxa"/>
              <w:left w:w="108" w:type="dxa"/>
              <w:bottom w:w="0" w:type="dxa"/>
              <w:right w:w="108" w:type="dxa"/>
            </w:tcMar>
            <w:vAlign w:val="center"/>
          </w:tcPr>
          <w:p w14:paraId="4B90E0DB">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 xml:space="preserve">28 </w:t>
            </w:r>
          </w:p>
        </w:tc>
        <w:tc>
          <w:tcPr>
            <w:tcW w:w="718" w:type="dxa"/>
            <w:shd w:val="clear" w:color="auto" w:fill="FFFFFF"/>
            <w:tcMar>
              <w:top w:w="0" w:type="dxa"/>
              <w:left w:w="108" w:type="dxa"/>
              <w:bottom w:w="0" w:type="dxa"/>
              <w:right w:w="108" w:type="dxa"/>
            </w:tcMar>
            <w:vAlign w:val="center"/>
          </w:tcPr>
          <w:p w14:paraId="75427EEA">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块</w:t>
            </w:r>
          </w:p>
        </w:tc>
        <w:tc>
          <w:tcPr>
            <w:tcW w:w="602" w:type="dxa"/>
            <w:shd w:val="clear" w:color="auto" w:fill="FFFFFF"/>
            <w:tcMar>
              <w:top w:w="0" w:type="dxa"/>
              <w:left w:w="108" w:type="dxa"/>
              <w:bottom w:w="0" w:type="dxa"/>
              <w:right w:w="108" w:type="dxa"/>
            </w:tcMar>
            <w:vAlign w:val="center"/>
          </w:tcPr>
          <w:p w14:paraId="16C6170A">
            <w:pPr>
              <w:widowControl/>
              <w:spacing w:after="128" w:line="360" w:lineRule="auto"/>
              <w:jc w:val="left"/>
              <w:outlineLvl w:val="9"/>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Cs w:val="21"/>
                <w:highlight w:val="none"/>
                <w:lang w:bidi="ar"/>
              </w:rPr>
              <w:t>　</w:t>
            </w:r>
          </w:p>
        </w:tc>
      </w:tr>
      <w:tr w14:paraId="4CC24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5DE5CF93">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13</w:t>
            </w:r>
          </w:p>
        </w:tc>
        <w:tc>
          <w:tcPr>
            <w:tcW w:w="921" w:type="dxa"/>
            <w:shd w:val="clear" w:color="auto" w:fill="FFFFFF"/>
            <w:tcMar>
              <w:top w:w="0" w:type="dxa"/>
              <w:left w:w="108" w:type="dxa"/>
              <w:bottom w:w="0" w:type="dxa"/>
              <w:right w:w="108" w:type="dxa"/>
            </w:tcMar>
            <w:vAlign w:val="center"/>
          </w:tcPr>
          <w:p w14:paraId="6BD3ACAD">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钛金包边</w:t>
            </w:r>
          </w:p>
        </w:tc>
        <w:tc>
          <w:tcPr>
            <w:tcW w:w="6048" w:type="dxa"/>
            <w:shd w:val="clear" w:color="auto" w:fill="FFFFFF"/>
            <w:tcMar>
              <w:top w:w="0" w:type="dxa"/>
              <w:left w:w="108" w:type="dxa"/>
              <w:bottom w:w="0" w:type="dxa"/>
              <w:right w:w="108" w:type="dxa"/>
            </w:tcMar>
            <w:vAlign w:val="top"/>
          </w:tcPr>
          <w:p w14:paraId="1F22896F">
            <w:pPr>
              <w:keepNext w:val="0"/>
              <w:keepLines w:val="0"/>
              <w:widowControl/>
              <w:suppressLineNumbers w:val="0"/>
              <w:jc w:val="left"/>
              <w:textAlignment w:val="top"/>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1.专为显示屏定制的不锈钢钛金包边；</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2.厚度</w:t>
            </w:r>
            <w:r>
              <w:rPr>
                <w:rStyle w:val="34"/>
                <w:rFonts w:hint="eastAsia" w:ascii="方正仿宋_GB2312" w:hAnsi="方正仿宋_GB2312" w:eastAsia="方正仿宋_GB2312" w:cs="方正仿宋_GB2312"/>
                <w:color w:val="auto"/>
                <w:highlight w:val="none"/>
                <w:lang w:val="en-US" w:eastAsia="zh-CN" w:bidi="ar"/>
              </w:rPr>
              <w:t>≥</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1.0mm；</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3.颜色可根据用户要求定制。</w:t>
            </w:r>
          </w:p>
        </w:tc>
        <w:tc>
          <w:tcPr>
            <w:tcW w:w="731" w:type="dxa"/>
            <w:shd w:val="clear" w:color="auto" w:fill="FFFFFF"/>
            <w:tcMar>
              <w:top w:w="0" w:type="dxa"/>
              <w:left w:w="108" w:type="dxa"/>
              <w:bottom w:w="0" w:type="dxa"/>
              <w:right w:w="108" w:type="dxa"/>
            </w:tcMar>
            <w:vAlign w:val="center"/>
          </w:tcPr>
          <w:p w14:paraId="1923C55D">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 xml:space="preserve">12 </w:t>
            </w:r>
          </w:p>
        </w:tc>
        <w:tc>
          <w:tcPr>
            <w:tcW w:w="718" w:type="dxa"/>
            <w:shd w:val="clear" w:color="auto" w:fill="FFFFFF"/>
            <w:tcMar>
              <w:top w:w="0" w:type="dxa"/>
              <w:left w:w="108" w:type="dxa"/>
              <w:bottom w:w="0" w:type="dxa"/>
              <w:right w:w="108" w:type="dxa"/>
            </w:tcMar>
            <w:vAlign w:val="center"/>
          </w:tcPr>
          <w:p w14:paraId="0F059ED5">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米</w:t>
            </w:r>
          </w:p>
        </w:tc>
        <w:tc>
          <w:tcPr>
            <w:tcW w:w="602" w:type="dxa"/>
            <w:shd w:val="clear" w:color="auto" w:fill="FFFFFF"/>
            <w:tcMar>
              <w:top w:w="0" w:type="dxa"/>
              <w:left w:w="108" w:type="dxa"/>
              <w:bottom w:w="0" w:type="dxa"/>
              <w:right w:w="108" w:type="dxa"/>
            </w:tcMar>
            <w:vAlign w:val="center"/>
          </w:tcPr>
          <w:p w14:paraId="5456497A">
            <w:pPr>
              <w:widowControl/>
              <w:spacing w:after="128" w:line="360" w:lineRule="auto"/>
              <w:jc w:val="left"/>
              <w:outlineLvl w:val="9"/>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Cs w:val="21"/>
                <w:highlight w:val="none"/>
                <w:lang w:bidi="ar"/>
              </w:rPr>
              <w:t>　</w:t>
            </w:r>
          </w:p>
        </w:tc>
      </w:tr>
      <w:tr w14:paraId="69439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001141D9">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14</w:t>
            </w:r>
          </w:p>
        </w:tc>
        <w:tc>
          <w:tcPr>
            <w:tcW w:w="921" w:type="dxa"/>
            <w:shd w:val="clear" w:color="auto" w:fill="FFFFFF"/>
            <w:tcMar>
              <w:top w:w="0" w:type="dxa"/>
              <w:left w:w="108" w:type="dxa"/>
              <w:bottom w:w="0" w:type="dxa"/>
              <w:right w:w="108" w:type="dxa"/>
            </w:tcMar>
            <w:vAlign w:val="center"/>
          </w:tcPr>
          <w:p w14:paraId="3AE57102">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钢结构</w:t>
            </w:r>
          </w:p>
        </w:tc>
        <w:tc>
          <w:tcPr>
            <w:tcW w:w="6048" w:type="dxa"/>
            <w:shd w:val="clear" w:color="auto" w:fill="FFFFFF"/>
            <w:tcMar>
              <w:top w:w="0" w:type="dxa"/>
              <w:left w:w="108" w:type="dxa"/>
              <w:bottom w:w="0" w:type="dxa"/>
              <w:right w:w="108" w:type="dxa"/>
            </w:tcMar>
            <w:vAlign w:val="top"/>
          </w:tcPr>
          <w:p w14:paraId="1DBE27F2">
            <w:pPr>
              <w:keepNext w:val="0"/>
              <w:keepLines w:val="0"/>
              <w:widowControl/>
              <w:suppressLineNumbers w:val="0"/>
              <w:jc w:val="left"/>
              <w:textAlignment w:val="top"/>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 xml:space="preserve">1、现场制作安装，规格、材质、制作安装符合相关行业规范要求。  </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 xml:space="preserve">2、LED 显示屏 </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3、安装方式：壁挂式。</w:t>
            </w:r>
          </w:p>
        </w:tc>
        <w:tc>
          <w:tcPr>
            <w:tcW w:w="731" w:type="dxa"/>
            <w:shd w:val="clear" w:color="auto" w:fill="FFFFFF"/>
            <w:tcMar>
              <w:top w:w="0" w:type="dxa"/>
              <w:left w:w="108" w:type="dxa"/>
              <w:bottom w:w="0" w:type="dxa"/>
              <w:right w:w="108" w:type="dxa"/>
            </w:tcMar>
            <w:vAlign w:val="center"/>
          </w:tcPr>
          <w:p w14:paraId="56B592C7">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 xml:space="preserve">8.6 </w:t>
            </w:r>
          </w:p>
        </w:tc>
        <w:tc>
          <w:tcPr>
            <w:tcW w:w="718" w:type="dxa"/>
            <w:shd w:val="clear" w:color="auto" w:fill="FFFFFF"/>
            <w:tcMar>
              <w:top w:w="0" w:type="dxa"/>
              <w:left w:w="108" w:type="dxa"/>
              <w:bottom w:w="0" w:type="dxa"/>
              <w:right w:w="108" w:type="dxa"/>
            </w:tcMar>
            <w:vAlign w:val="center"/>
          </w:tcPr>
          <w:p w14:paraId="553914BF">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w:t>
            </w:r>
          </w:p>
        </w:tc>
        <w:tc>
          <w:tcPr>
            <w:tcW w:w="602" w:type="dxa"/>
            <w:shd w:val="clear" w:color="auto" w:fill="FFFFFF"/>
            <w:tcMar>
              <w:top w:w="0" w:type="dxa"/>
              <w:left w:w="108" w:type="dxa"/>
              <w:bottom w:w="0" w:type="dxa"/>
              <w:right w:w="108" w:type="dxa"/>
            </w:tcMar>
            <w:vAlign w:val="center"/>
          </w:tcPr>
          <w:p w14:paraId="0F9ABF7B">
            <w:pPr>
              <w:widowControl/>
              <w:spacing w:after="128" w:line="360" w:lineRule="auto"/>
              <w:jc w:val="left"/>
              <w:outlineLvl w:val="9"/>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Cs w:val="21"/>
                <w:highlight w:val="none"/>
                <w:lang w:bidi="ar"/>
              </w:rPr>
              <w:t>　</w:t>
            </w:r>
          </w:p>
        </w:tc>
      </w:tr>
      <w:tr w14:paraId="5BB39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6ADDB6C6">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15</w:t>
            </w:r>
          </w:p>
        </w:tc>
        <w:tc>
          <w:tcPr>
            <w:tcW w:w="921" w:type="dxa"/>
            <w:shd w:val="clear" w:color="auto" w:fill="FFFFFF"/>
            <w:tcMar>
              <w:top w:w="0" w:type="dxa"/>
              <w:left w:w="108" w:type="dxa"/>
              <w:bottom w:w="0" w:type="dxa"/>
              <w:right w:w="108" w:type="dxa"/>
            </w:tcMar>
            <w:vAlign w:val="center"/>
          </w:tcPr>
          <w:p w14:paraId="2C621231">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配电柜</w:t>
            </w:r>
          </w:p>
        </w:tc>
        <w:tc>
          <w:tcPr>
            <w:tcW w:w="6048" w:type="dxa"/>
            <w:shd w:val="clear" w:color="auto" w:fill="FFFFFF"/>
            <w:tcMar>
              <w:top w:w="0" w:type="dxa"/>
              <w:left w:w="108" w:type="dxa"/>
              <w:bottom w:w="0" w:type="dxa"/>
              <w:right w:w="108" w:type="dxa"/>
            </w:tcMar>
            <w:vAlign w:val="center"/>
          </w:tcPr>
          <w:p w14:paraId="32F9D251">
            <w:pPr>
              <w:keepNext w:val="0"/>
              <w:keepLines w:val="0"/>
              <w:widowControl/>
              <w:suppressLineNumbers w:val="0"/>
              <w:jc w:val="left"/>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1.三相配电；</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2.额定工作电压：220V；</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3.★为了显示屏用电安全，显示屏配电柜内部配备自感应防火装置，自感应防火装置内包含有效药剂含量≥50%，药剂含量大于等于800g/m</w:t>
            </w:r>
            <w:r>
              <w:rPr>
                <w:rStyle w:val="35"/>
                <w:rFonts w:hint="eastAsia" w:ascii="方正仿宋_GB2312" w:hAnsi="方正仿宋_GB2312" w:eastAsia="方正仿宋_GB2312" w:cs="方正仿宋_GB2312"/>
                <w:color w:val="auto"/>
                <w:highlight w:val="none"/>
                <w:lang w:val="en-US" w:eastAsia="zh-CN" w:bidi="ar"/>
              </w:rPr>
              <w:t>³</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，产品可稳定于-40℃至80℃的环境中。</w:t>
            </w:r>
          </w:p>
        </w:tc>
        <w:tc>
          <w:tcPr>
            <w:tcW w:w="731" w:type="dxa"/>
            <w:shd w:val="clear" w:color="auto" w:fill="FFFFFF"/>
            <w:tcMar>
              <w:top w:w="0" w:type="dxa"/>
              <w:left w:w="108" w:type="dxa"/>
              <w:bottom w:w="0" w:type="dxa"/>
              <w:right w:w="108" w:type="dxa"/>
            </w:tcMar>
            <w:vAlign w:val="center"/>
          </w:tcPr>
          <w:p w14:paraId="6D917BDD">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 xml:space="preserve">1 </w:t>
            </w:r>
          </w:p>
        </w:tc>
        <w:tc>
          <w:tcPr>
            <w:tcW w:w="718" w:type="dxa"/>
            <w:shd w:val="clear" w:color="auto" w:fill="FFFFFF"/>
            <w:tcMar>
              <w:top w:w="0" w:type="dxa"/>
              <w:left w:w="108" w:type="dxa"/>
              <w:bottom w:w="0" w:type="dxa"/>
              <w:right w:w="108" w:type="dxa"/>
            </w:tcMar>
            <w:vAlign w:val="center"/>
          </w:tcPr>
          <w:p w14:paraId="35CBB9AB">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台</w:t>
            </w:r>
          </w:p>
        </w:tc>
        <w:tc>
          <w:tcPr>
            <w:tcW w:w="602" w:type="dxa"/>
            <w:shd w:val="clear" w:color="auto" w:fill="FFFFFF"/>
            <w:tcMar>
              <w:top w:w="0" w:type="dxa"/>
              <w:left w:w="108" w:type="dxa"/>
              <w:bottom w:w="0" w:type="dxa"/>
              <w:right w:w="108" w:type="dxa"/>
            </w:tcMar>
            <w:vAlign w:val="center"/>
          </w:tcPr>
          <w:p w14:paraId="14560B91">
            <w:pPr>
              <w:widowControl/>
              <w:spacing w:after="128" w:line="360" w:lineRule="auto"/>
              <w:jc w:val="left"/>
              <w:outlineLvl w:val="9"/>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Cs w:val="21"/>
                <w:highlight w:val="none"/>
                <w:lang w:bidi="ar"/>
              </w:rPr>
              <w:t>　</w:t>
            </w:r>
          </w:p>
        </w:tc>
      </w:tr>
      <w:tr w14:paraId="3B05D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6F701543">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16</w:t>
            </w:r>
          </w:p>
        </w:tc>
        <w:tc>
          <w:tcPr>
            <w:tcW w:w="921" w:type="dxa"/>
            <w:shd w:val="clear" w:color="auto" w:fill="FFFFFF"/>
            <w:tcMar>
              <w:top w:w="0" w:type="dxa"/>
              <w:left w:w="108" w:type="dxa"/>
              <w:bottom w:w="0" w:type="dxa"/>
              <w:right w:w="108" w:type="dxa"/>
            </w:tcMar>
            <w:vAlign w:val="center"/>
          </w:tcPr>
          <w:p w14:paraId="0BE8B65B">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视频处理器</w:t>
            </w:r>
          </w:p>
        </w:tc>
        <w:tc>
          <w:tcPr>
            <w:tcW w:w="6048" w:type="dxa"/>
            <w:shd w:val="clear" w:color="auto" w:fill="FFFFFF"/>
            <w:tcMar>
              <w:top w:w="0" w:type="dxa"/>
              <w:left w:w="108" w:type="dxa"/>
              <w:bottom w:w="0" w:type="dxa"/>
              <w:right w:w="108" w:type="dxa"/>
            </w:tcMar>
            <w:vAlign w:val="top"/>
          </w:tcPr>
          <w:p w14:paraId="6FCAD8AF">
            <w:pPr>
              <w:keepNext w:val="0"/>
              <w:keepLines w:val="0"/>
              <w:widowControl/>
              <w:suppressLineNumbers w:val="0"/>
              <w:jc w:val="left"/>
              <w:textAlignment w:val="top"/>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1.设备配备有真彩色LCD面板。</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2.输入支持2路DVI，2路HDMI。</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3.输出支持≥6路网口输出，整机分辨率≥390万像素。</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4.支持无缝切换：设备在进行信号切换时，期间无黑屏、闪烁现象。</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5.设备HDMI支持音频输入的同时具备独立的音频输入接口，音频输出信号可加嵌在网口输出信号当中进行传输，通过多功能卡可将音频解码。</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6.支持键盘锁：可在设备上对按键进行锁定，防止施工调试后现场人员的误操作</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7.支持亮度、对比度调节：可对设备整体的亮度和对比度进行调节，调节范围0-255</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8.可对画面进行任意缩小放大，画面位置可任意设定，画面内容可裁剪。具备视频补偿处理算法，画面缩小无尺寸限制，并保留图像细节，减轻画面放大多倍后产生的失焦现象 。</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9.为便于显示屏后期维护，进行设备更换时， 新的设备可直接读取已经设置好的接收卡上的参数进行自身参数适配， 无需重新设置屏幕参数。</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10.为保障设备长期安全使用，设备应支持通道保护功能，对设备输入、输出I/O接口进行保护，避免过电压、过电流的冲击；通道间相互独立，且彼此互补。</w:t>
            </w:r>
          </w:p>
        </w:tc>
        <w:tc>
          <w:tcPr>
            <w:tcW w:w="731" w:type="dxa"/>
            <w:shd w:val="clear" w:color="auto" w:fill="FFFFFF"/>
            <w:tcMar>
              <w:top w:w="0" w:type="dxa"/>
              <w:left w:w="108" w:type="dxa"/>
              <w:bottom w:w="0" w:type="dxa"/>
              <w:right w:w="108" w:type="dxa"/>
            </w:tcMar>
            <w:vAlign w:val="center"/>
          </w:tcPr>
          <w:p w14:paraId="58305BCD">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 xml:space="preserve">1 </w:t>
            </w:r>
          </w:p>
        </w:tc>
        <w:tc>
          <w:tcPr>
            <w:tcW w:w="718" w:type="dxa"/>
            <w:shd w:val="clear" w:color="auto" w:fill="FFFFFF"/>
            <w:tcMar>
              <w:top w:w="0" w:type="dxa"/>
              <w:left w:w="108" w:type="dxa"/>
              <w:bottom w:w="0" w:type="dxa"/>
              <w:right w:w="108" w:type="dxa"/>
            </w:tcMar>
            <w:vAlign w:val="center"/>
          </w:tcPr>
          <w:p w14:paraId="3A51B785">
            <w:pPr>
              <w:keepNext w:val="0"/>
              <w:keepLines w:val="0"/>
              <w:widowControl/>
              <w:suppressLineNumbers w:val="0"/>
              <w:jc w:val="center"/>
              <w:textAlignment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台</w:t>
            </w:r>
          </w:p>
        </w:tc>
        <w:tc>
          <w:tcPr>
            <w:tcW w:w="602" w:type="dxa"/>
            <w:shd w:val="clear" w:color="auto" w:fill="FFFFFF"/>
            <w:tcMar>
              <w:top w:w="0" w:type="dxa"/>
              <w:left w:w="108" w:type="dxa"/>
              <w:bottom w:w="0" w:type="dxa"/>
              <w:right w:w="108" w:type="dxa"/>
            </w:tcMar>
            <w:vAlign w:val="center"/>
          </w:tcPr>
          <w:p w14:paraId="6F226FA6">
            <w:pPr>
              <w:widowControl/>
              <w:spacing w:after="128" w:line="360" w:lineRule="auto"/>
              <w:jc w:val="left"/>
              <w:outlineLvl w:val="9"/>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Cs w:val="21"/>
                <w:highlight w:val="none"/>
                <w:lang w:bidi="ar"/>
              </w:rPr>
              <w:t>　</w:t>
            </w:r>
          </w:p>
        </w:tc>
      </w:tr>
      <w:tr w14:paraId="08116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79BF1084">
            <w:pPr>
              <w:keepNext w:val="0"/>
              <w:keepLines w:val="0"/>
              <w:widowControl/>
              <w:suppressLineNumbers w:val="0"/>
              <w:jc w:val="center"/>
              <w:textAlignment w:val="center"/>
              <w:rPr>
                <w:rFonts w:hint="eastAsia" w:ascii="方正仿宋_GB2312" w:hAnsi="方正仿宋_GB2312" w:eastAsia="方正仿宋_GB2312" w:cs="方正仿宋_GB2312"/>
                <w:color w:val="auto"/>
                <w:sz w:val="18"/>
                <w:szCs w:val="18"/>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17</w:t>
            </w:r>
          </w:p>
        </w:tc>
        <w:tc>
          <w:tcPr>
            <w:tcW w:w="921" w:type="dxa"/>
            <w:shd w:val="clear" w:color="auto" w:fill="FFFFFF"/>
            <w:tcMar>
              <w:top w:w="0" w:type="dxa"/>
              <w:left w:w="108" w:type="dxa"/>
              <w:bottom w:w="0" w:type="dxa"/>
              <w:right w:w="108" w:type="dxa"/>
            </w:tcMar>
            <w:vAlign w:val="center"/>
          </w:tcPr>
          <w:p w14:paraId="4FEE532E">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32寸互动台</w:t>
            </w:r>
          </w:p>
        </w:tc>
        <w:tc>
          <w:tcPr>
            <w:tcW w:w="6048" w:type="dxa"/>
            <w:shd w:val="clear" w:color="auto" w:fill="FFFFFF"/>
            <w:tcMar>
              <w:top w:w="0" w:type="dxa"/>
              <w:left w:w="108" w:type="dxa"/>
              <w:bottom w:w="0" w:type="dxa"/>
              <w:right w:w="108" w:type="dxa"/>
            </w:tcMar>
            <w:vAlign w:val="top"/>
          </w:tcPr>
          <w:p w14:paraId="2F3B69BF">
            <w:pPr>
              <w:keepNext w:val="0"/>
              <w:keepLines w:val="0"/>
              <w:widowControl/>
              <w:suppressLineNumbers w:val="0"/>
              <w:jc w:val="left"/>
              <w:textAlignment w:val="top"/>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1.显示尺寸：32寸触摸屏；</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2.服务器配置：≥I5处理器，≥8G内存，≥256G固态硬盘；</w:t>
            </w:r>
          </w:p>
        </w:tc>
        <w:tc>
          <w:tcPr>
            <w:tcW w:w="731" w:type="dxa"/>
            <w:shd w:val="clear" w:color="auto" w:fill="FFFFFF"/>
            <w:tcMar>
              <w:top w:w="0" w:type="dxa"/>
              <w:left w:w="108" w:type="dxa"/>
              <w:bottom w:w="0" w:type="dxa"/>
              <w:right w:w="108" w:type="dxa"/>
            </w:tcMar>
            <w:vAlign w:val="center"/>
          </w:tcPr>
          <w:p w14:paraId="5A9F4A2E">
            <w:pPr>
              <w:keepNext w:val="0"/>
              <w:keepLines w:val="0"/>
              <w:widowControl/>
              <w:suppressLineNumbers w:val="0"/>
              <w:jc w:val="center"/>
              <w:textAlignment w:val="center"/>
              <w:rPr>
                <w:rFonts w:hint="eastAsia" w:ascii="方正仿宋_GB2312" w:hAnsi="方正仿宋_GB2312" w:eastAsia="方正仿宋_GB2312" w:cs="方正仿宋_GB2312"/>
                <w:color w:val="auto"/>
                <w:sz w:val="18"/>
                <w:szCs w:val="18"/>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 xml:space="preserve">1 </w:t>
            </w:r>
          </w:p>
        </w:tc>
        <w:tc>
          <w:tcPr>
            <w:tcW w:w="718" w:type="dxa"/>
            <w:shd w:val="clear" w:color="auto" w:fill="FFFFFF"/>
            <w:tcMar>
              <w:top w:w="0" w:type="dxa"/>
              <w:left w:w="108" w:type="dxa"/>
              <w:bottom w:w="0" w:type="dxa"/>
              <w:right w:w="108" w:type="dxa"/>
            </w:tcMar>
            <w:vAlign w:val="center"/>
          </w:tcPr>
          <w:p w14:paraId="3162F927">
            <w:pPr>
              <w:keepNext w:val="0"/>
              <w:keepLines w:val="0"/>
              <w:widowControl/>
              <w:suppressLineNumbers w:val="0"/>
              <w:jc w:val="center"/>
              <w:textAlignment w:val="center"/>
              <w:rPr>
                <w:rFonts w:hint="eastAsia" w:ascii="方正仿宋_GB2312" w:hAnsi="方正仿宋_GB2312" w:eastAsia="方正仿宋_GB2312" w:cs="方正仿宋_GB2312"/>
                <w:color w:val="auto"/>
                <w:sz w:val="18"/>
                <w:szCs w:val="18"/>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台</w:t>
            </w:r>
          </w:p>
        </w:tc>
        <w:tc>
          <w:tcPr>
            <w:tcW w:w="602" w:type="dxa"/>
            <w:shd w:val="clear" w:color="auto" w:fill="FFFFFF"/>
            <w:tcMar>
              <w:top w:w="0" w:type="dxa"/>
              <w:left w:w="108" w:type="dxa"/>
              <w:bottom w:w="0" w:type="dxa"/>
              <w:right w:w="108" w:type="dxa"/>
            </w:tcMar>
            <w:vAlign w:val="center"/>
          </w:tcPr>
          <w:p w14:paraId="2C3B2C41">
            <w:pPr>
              <w:widowControl/>
              <w:spacing w:after="128" w:line="360" w:lineRule="auto"/>
              <w:jc w:val="left"/>
              <w:outlineLvl w:val="9"/>
              <w:rPr>
                <w:rFonts w:hint="eastAsia" w:ascii="方正仿宋_GB2312" w:hAnsi="方正仿宋_GB2312" w:eastAsia="方正仿宋_GB2312" w:cs="方正仿宋_GB2312"/>
                <w:color w:val="auto"/>
                <w:szCs w:val="21"/>
                <w:highlight w:val="none"/>
                <w:lang w:bidi="ar"/>
              </w:rPr>
            </w:pPr>
          </w:p>
        </w:tc>
      </w:tr>
      <w:tr w14:paraId="3DC80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2F6DBF6A">
            <w:pPr>
              <w:keepNext w:val="0"/>
              <w:keepLines w:val="0"/>
              <w:widowControl/>
              <w:suppressLineNumbers w:val="0"/>
              <w:jc w:val="center"/>
              <w:textAlignment w:val="center"/>
              <w:rPr>
                <w:rFonts w:hint="eastAsia" w:ascii="方正仿宋_GB2312" w:hAnsi="方正仿宋_GB2312" w:eastAsia="方正仿宋_GB2312" w:cs="方正仿宋_GB2312"/>
                <w:color w:val="auto"/>
                <w:sz w:val="18"/>
                <w:szCs w:val="18"/>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18</w:t>
            </w:r>
          </w:p>
        </w:tc>
        <w:tc>
          <w:tcPr>
            <w:tcW w:w="921" w:type="dxa"/>
            <w:shd w:val="clear" w:color="auto" w:fill="FFFFFF"/>
            <w:tcMar>
              <w:top w:w="0" w:type="dxa"/>
              <w:left w:w="108" w:type="dxa"/>
              <w:bottom w:w="0" w:type="dxa"/>
              <w:right w:w="108" w:type="dxa"/>
            </w:tcMar>
            <w:vAlign w:val="center"/>
          </w:tcPr>
          <w:p w14:paraId="706D7EB0">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多功能卡</w:t>
            </w:r>
          </w:p>
        </w:tc>
        <w:tc>
          <w:tcPr>
            <w:tcW w:w="6048" w:type="dxa"/>
            <w:shd w:val="clear" w:color="auto" w:fill="FFFFFF"/>
            <w:tcMar>
              <w:top w:w="0" w:type="dxa"/>
              <w:left w:w="108" w:type="dxa"/>
              <w:bottom w:w="0" w:type="dxa"/>
              <w:right w:w="108" w:type="dxa"/>
            </w:tcMar>
            <w:vAlign w:val="top"/>
          </w:tcPr>
          <w:p w14:paraId="7496A45E">
            <w:pPr>
              <w:keepNext w:val="0"/>
              <w:keepLines w:val="0"/>
              <w:widowControl/>
              <w:suppressLineNumbers w:val="0"/>
              <w:jc w:val="left"/>
              <w:textAlignment w:val="top"/>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1.支持RS232串口通信；</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2.支持用网口级联在接收卡之前、之间、最后；</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3.具有定时功能，可以替代定时器和延时器使用；</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4.支持配电箱温度检测；</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5.支持接4路光探头实现自动亮度调节；</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6.支持8路电源开关控制。</w:t>
            </w:r>
          </w:p>
        </w:tc>
        <w:tc>
          <w:tcPr>
            <w:tcW w:w="731" w:type="dxa"/>
            <w:shd w:val="clear" w:color="auto" w:fill="FFFFFF"/>
            <w:tcMar>
              <w:top w:w="0" w:type="dxa"/>
              <w:left w:w="108" w:type="dxa"/>
              <w:bottom w:w="0" w:type="dxa"/>
              <w:right w:w="108" w:type="dxa"/>
            </w:tcMar>
            <w:vAlign w:val="center"/>
          </w:tcPr>
          <w:p w14:paraId="0C2C82D5">
            <w:pPr>
              <w:keepNext w:val="0"/>
              <w:keepLines w:val="0"/>
              <w:widowControl/>
              <w:suppressLineNumbers w:val="0"/>
              <w:jc w:val="center"/>
              <w:textAlignment w:val="center"/>
              <w:rPr>
                <w:rFonts w:hint="eastAsia" w:ascii="方正仿宋_GB2312" w:hAnsi="方正仿宋_GB2312" w:eastAsia="方正仿宋_GB2312" w:cs="方正仿宋_GB2312"/>
                <w:color w:val="auto"/>
                <w:sz w:val="18"/>
                <w:szCs w:val="18"/>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 xml:space="preserve">1 </w:t>
            </w:r>
          </w:p>
        </w:tc>
        <w:tc>
          <w:tcPr>
            <w:tcW w:w="718" w:type="dxa"/>
            <w:shd w:val="clear" w:color="auto" w:fill="FFFFFF"/>
            <w:tcMar>
              <w:top w:w="0" w:type="dxa"/>
              <w:left w:w="108" w:type="dxa"/>
              <w:bottom w:w="0" w:type="dxa"/>
              <w:right w:w="108" w:type="dxa"/>
            </w:tcMar>
            <w:vAlign w:val="center"/>
          </w:tcPr>
          <w:p w14:paraId="461543DA">
            <w:pPr>
              <w:keepNext w:val="0"/>
              <w:keepLines w:val="0"/>
              <w:widowControl/>
              <w:suppressLineNumbers w:val="0"/>
              <w:jc w:val="center"/>
              <w:textAlignment w:val="center"/>
              <w:rPr>
                <w:rFonts w:hint="eastAsia" w:ascii="方正仿宋_GB2312" w:hAnsi="方正仿宋_GB2312" w:eastAsia="方正仿宋_GB2312" w:cs="方正仿宋_GB2312"/>
                <w:color w:val="auto"/>
                <w:sz w:val="18"/>
                <w:szCs w:val="18"/>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台</w:t>
            </w:r>
          </w:p>
        </w:tc>
        <w:tc>
          <w:tcPr>
            <w:tcW w:w="602" w:type="dxa"/>
            <w:shd w:val="clear" w:color="auto" w:fill="FFFFFF"/>
            <w:tcMar>
              <w:top w:w="0" w:type="dxa"/>
              <w:left w:w="108" w:type="dxa"/>
              <w:bottom w:w="0" w:type="dxa"/>
              <w:right w:w="108" w:type="dxa"/>
            </w:tcMar>
            <w:vAlign w:val="center"/>
          </w:tcPr>
          <w:p w14:paraId="43A6C4C2">
            <w:pPr>
              <w:widowControl/>
              <w:spacing w:after="128" w:line="360" w:lineRule="auto"/>
              <w:jc w:val="left"/>
              <w:outlineLvl w:val="9"/>
              <w:rPr>
                <w:rFonts w:hint="eastAsia" w:ascii="方正仿宋_GB2312" w:hAnsi="方正仿宋_GB2312" w:eastAsia="方正仿宋_GB2312" w:cs="方正仿宋_GB2312"/>
                <w:color w:val="auto"/>
                <w:szCs w:val="21"/>
                <w:highlight w:val="none"/>
                <w:lang w:bidi="ar"/>
              </w:rPr>
            </w:pPr>
          </w:p>
        </w:tc>
      </w:tr>
      <w:tr w14:paraId="0F070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6544A83C">
            <w:pPr>
              <w:keepNext w:val="0"/>
              <w:keepLines w:val="0"/>
              <w:widowControl/>
              <w:suppressLineNumbers w:val="0"/>
              <w:jc w:val="center"/>
              <w:textAlignment w:val="center"/>
              <w:rPr>
                <w:rFonts w:hint="eastAsia" w:ascii="方正仿宋_GB2312" w:hAnsi="方正仿宋_GB2312" w:eastAsia="方正仿宋_GB2312" w:cs="方正仿宋_GB2312"/>
                <w:color w:val="auto"/>
                <w:sz w:val="18"/>
                <w:szCs w:val="18"/>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19</w:t>
            </w:r>
          </w:p>
        </w:tc>
        <w:tc>
          <w:tcPr>
            <w:tcW w:w="921" w:type="dxa"/>
            <w:shd w:val="clear" w:color="auto" w:fill="FFFFFF"/>
            <w:tcMar>
              <w:top w:w="0" w:type="dxa"/>
              <w:left w:w="108" w:type="dxa"/>
              <w:bottom w:w="0" w:type="dxa"/>
              <w:right w:w="108" w:type="dxa"/>
            </w:tcMar>
            <w:vAlign w:val="center"/>
          </w:tcPr>
          <w:p w14:paraId="4E5B6F76">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功放</w:t>
            </w:r>
          </w:p>
        </w:tc>
        <w:tc>
          <w:tcPr>
            <w:tcW w:w="6048" w:type="dxa"/>
            <w:shd w:val="clear" w:color="auto" w:fill="FFFFFF"/>
            <w:tcMar>
              <w:top w:w="0" w:type="dxa"/>
              <w:left w:w="108" w:type="dxa"/>
              <w:bottom w:w="0" w:type="dxa"/>
              <w:right w:w="108" w:type="dxa"/>
            </w:tcMar>
            <w:vAlign w:val="top"/>
          </w:tcPr>
          <w:p w14:paraId="0901E2ED">
            <w:pPr>
              <w:keepNext w:val="0"/>
              <w:keepLines w:val="0"/>
              <w:widowControl/>
              <w:suppressLineNumbers w:val="0"/>
              <w:jc w:val="left"/>
              <w:textAlignment w:val="top"/>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1、输出功率：≥120W；</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2、输出方式：4～16 ohms (Ω)定阻输出</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 xml:space="preserve">3、频率响应：100Hz-16KHz； </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4、失 真 度：≤1%；</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 xml:space="preserve">5、信 噪 比：≥70dB； </w:t>
            </w:r>
          </w:p>
        </w:tc>
        <w:tc>
          <w:tcPr>
            <w:tcW w:w="731" w:type="dxa"/>
            <w:shd w:val="clear" w:color="auto" w:fill="FFFFFF"/>
            <w:tcMar>
              <w:top w:w="0" w:type="dxa"/>
              <w:left w:w="108" w:type="dxa"/>
              <w:bottom w:w="0" w:type="dxa"/>
              <w:right w:w="108" w:type="dxa"/>
            </w:tcMar>
            <w:vAlign w:val="center"/>
          </w:tcPr>
          <w:p w14:paraId="653055D1">
            <w:pPr>
              <w:keepNext w:val="0"/>
              <w:keepLines w:val="0"/>
              <w:widowControl/>
              <w:suppressLineNumbers w:val="0"/>
              <w:jc w:val="center"/>
              <w:textAlignment w:val="center"/>
              <w:rPr>
                <w:rFonts w:hint="eastAsia" w:ascii="方正仿宋_GB2312" w:hAnsi="方正仿宋_GB2312" w:eastAsia="方正仿宋_GB2312" w:cs="方正仿宋_GB2312"/>
                <w:color w:val="auto"/>
                <w:sz w:val="18"/>
                <w:szCs w:val="18"/>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 xml:space="preserve">1 </w:t>
            </w:r>
          </w:p>
        </w:tc>
        <w:tc>
          <w:tcPr>
            <w:tcW w:w="718" w:type="dxa"/>
            <w:shd w:val="clear" w:color="auto" w:fill="FFFFFF"/>
            <w:tcMar>
              <w:top w:w="0" w:type="dxa"/>
              <w:left w:w="108" w:type="dxa"/>
              <w:bottom w:w="0" w:type="dxa"/>
              <w:right w:w="108" w:type="dxa"/>
            </w:tcMar>
            <w:vAlign w:val="center"/>
          </w:tcPr>
          <w:p w14:paraId="0B44998E">
            <w:pPr>
              <w:keepNext w:val="0"/>
              <w:keepLines w:val="0"/>
              <w:widowControl/>
              <w:suppressLineNumbers w:val="0"/>
              <w:jc w:val="center"/>
              <w:textAlignment w:val="center"/>
              <w:rPr>
                <w:rFonts w:hint="eastAsia" w:ascii="方正仿宋_GB2312" w:hAnsi="方正仿宋_GB2312" w:eastAsia="方正仿宋_GB2312" w:cs="方正仿宋_GB2312"/>
                <w:color w:val="auto"/>
                <w:sz w:val="18"/>
                <w:szCs w:val="18"/>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台</w:t>
            </w:r>
          </w:p>
        </w:tc>
        <w:tc>
          <w:tcPr>
            <w:tcW w:w="602" w:type="dxa"/>
            <w:shd w:val="clear" w:color="auto" w:fill="FFFFFF"/>
            <w:tcMar>
              <w:top w:w="0" w:type="dxa"/>
              <w:left w:w="108" w:type="dxa"/>
              <w:bottom w:w="0" w:type="dxa"/>
              <w:right w:w="108" w:type="dxa"/>
            </w:tcMar>
            <w:vAlign w:val="center"/>
          </w:tcPr>
          <w:p w14:paraId="2AAA3A42">
            <w:pPr>
              <w:widowControl/>
              <w:spacing w:after="128" w:line="360" w:lineRule="auto"/>
              <w:jc w:val="left"/>
              <w:outlineLvl w:val="9"/>
              <w:rPr>
                <w:rFonts w:hint="eastAsia" w:ascii="方正仿宋_GB2312" w:hAnsi="方正仿宋_GB2312" w:eastAsia="方正仿宋_GB2312" w:cs="方正仿宋_GB2312"/>
                <w:color w:val="auto"/>
                <w:szCs w:val="21"/>
                <w:highlight w:val="none"/>
                <w:lang w:bidi="ar"/>
              </w:rPr>
            </w:pPr>
          </w:p>
        </w:tc>
      </w:tr>
      <w:tr w14:paraId="3975E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4D610AAB">
            <w:pPr>
              <w:keepNext w:val="0"/>
              <w:keepLines w:val="0"/>
              <w:widowControl/>
              <w:suppressLineNumbers w:val="0"/>
              <w:jc w:val="center"/>
              <w:textAlignment w:val="center"/>
              <w:rPr>
                <w:rFonts w:hint="eastAsia" w:ascii="方正仿宋_GB2312" w:hAnsi="方正仿宋_GB2312" w:eastAsia="方正仿宋_GB2312" w:cs="方正仿宋_GB2312"/>
                <w:color w:val="auto"/>
                <w:sz w:val="18"/>
                <w:szCs w:val="18"/>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20</w:t>
            </w:r>
          </w:p>
        </w:tc>
        <w:tc>
          <w:tcPr>
            <w:tcW w:w="921" w:type="dxa"/>
            <w:shd w:val="clear" w:color="auto" w:fill="FFFFFF"/>
            <w:tcMar>
              <w:top w:w="0" w:type="dxa"/>
              <w:left w:w="108" w:type="dxa"/>
              <w:bottom w:w="0" w:type="dxa"/>
              <w:right w:w="108" w:type="dxa"/>
            </w:tcMar>
            <w:vAlign w:val="center"/>
          </w:tcPr>
          <w:p w14:paraId="3E084BAF">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音柱</w:t>
            </w:r>
          </w:p>
        </w:tc>
        <w:tc>
          <w:tcPr>
            <w:tcW w:w="6048" w:type="dxa"/>
            <w:shd w:val="clear" w:color="auto" w:fill="FFFFFF"/>
            <w:tcMar>
              <w:top w:w="0" w:type="dxa"/>
              <w:left w:w="108" w:type="dxa"/>
              <w:bottom w:w="0" w:type="dxa"/>
              <w:right w:w="108" w:type="dxa"/>
            </w:tcMar>
            <w:vAlign w:val="top"/>
          </w:tcPr>
          <w:p w14:paraId="5536DB2E">
            <w:pPr>
              <w:keepNext w:val="0"/>
              <w:keepLines w:val="0"/>
              <w:widowControl/>
              <w:suppressLineNumbers w:val="0"/>
              <w:jc w:val="left"/>
              <w:textAlignment w:val="top"/>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1、单元组合：全频喇叭6.5寸喇叭×2只，高音2寸×1只；</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2、额定功率：40W-80W；</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3、灵敏度：95±2dB；</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4、频率响应：150-14KHz；</w:t>
            </w:r>
          </w:p>
        </w:tc>
        <w:tc>
          <w:tcPr>
            <w:tcW w:w="731" w:type="dxa"/>
            <w:shd w:val="clear" w:color="auto" w:fill="FFFFFF"/>
            <w:tcMar>
              <w:top w:w="0" w:type="dxa"/>
              <w:left w:w="108" w:type="dxa"/>
              <w:bottom w:w="0" w:type="dxa"/>
              <w:right w:w="108" w:type="dxa"/>
            </w:tcMar>
            <w:vAlign w:val="center"/>
          </w:tcPr>
          <w:p w14:paraId="22938806">
            <w:pPr>
              <w:keepNext w:val="0"/>
              <w:keepLines w:val="0"/>
              <w:widowControl/>
              <w:suppressLineNumbers w:val="0"/>
              <w:jc w:val="center"/>
              <w:textAlignment w:val="center"/>
              <w:rPr>
                <w:rFonts w:hint="eastAsia" w:ascii="方正仿宋_GB2312" w:hAnsi="方正仿宋_GB2312" w:eastAsia="方正仿宋_GB2312" w:cs="方正仿宋_GB2312"/>
                <w:color w:val="auto"/>
                <w:sz w:val="18"/>
                <w:szCs w:val="18"/>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 xml:space="preserve">2 </w:t>
            </w:r>
          </w:p>
        </w:tc>
        <w:tc>
          <w:tcPr>
            <w:tcW w:w="718" w:type="dxa"/>
            <w:shd w:val="clear" w:color="auto" w:fill="FFFFFF"/>
            <w:tcMar>
              <w:top w:w="0" w:type="dxa"/>
              <w:left w:w="108" w:type="dxa"/>
              <w:bottom w:w="0" w:type="dxa"/>
              <w:right w:w="108" w:type="dxa"/>
            </w:tcMar>
            <w:vAlign w:val="center"/>
          </w:tcPr>
          <w:p w14:paraId="6BA96931">
            <w:pPr>
              <w:keepNext w:val="0"/>
              <w:keepLines w:val="0"/>
              <w:widowControl/>
              <w:suppressLineNumbers w:val="0"/>
              <w:jc w:val="center"/>
              <w:textAlignment w:val="center"/>
              <w:rPr>
                <w:rFonts w:hint="eastAsia" w:ascii="方正仿宋_GB2312" w:hAnsi="方正仿宋_GB2312" w:eastAsia="方正仿宋_GB2312" w:cs="方正仿宋_GB2312"/>
                <w:color w:val="auto"/>
                <w:sz w:val="18"/>
                <w:szCs w:val="18"/>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只</w:t>
            </w:r>
          </w:p>
        </w:tc>
        <w:tc>
          <w:tcPr>
            <w:tcW w:w="602" w:type="dxa"/>
            <w:shd w:val="clear" w:color="auto" w:fill="FFFFFF"/>
            <w:tcMar>
              <w:top w:w="0" w:type="dxa"/>
              <w:left w:w="108" w:type="dxa"/>
              <w:bottom w:w="0" w:type="dxa"/>
              <w:right w:w="108" w:type="dxa"/>
            </w:tcMar>
            <w:vAlign w:val="center"/>
          </w:tcPr>
          <w:p w14:paraId="6B053614">
            <w:pPr>
              <w:widowControl/>
              <w:spacing w:after="128" w:line="360" w:lineRule="auto"/>
              <w:jc w:val="left"/>
              <w:outlineLvl w:val="9"/>
              <w:rPr>
                <w:rFonts w:hint="eastAsia" w:ascii="方正仿宋_GB2312" w:hAnsi="方正仿宋_GB2312" w:eastAsia="方正仿宋_GB2312" w:cs="方正仿宋_GB2312"/>
                <w:color w:val="auto"/>
                <w:szCs w:val="21"/>
                <w:highlight w:val="none"/>
                <w:lang w:bidi="ar"/>
              </w:rPr>
            </w:pPr>
          </w:p>
        </w:tc>
      </w:tr>
      <w:tr w14:paraId="5722B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47095753">
            <w:pPr>
              <w:keepNext w:val="0"/>
              <w:keepLines w:val="0"/>
              <w:widowControl/>
              <w:suppressLineNumbers w:val="0"/>
              <w:jc w:val="center"/>
              <w:textAlignment w:val="center"/>
              <w:rPr>
                <w:rFonts w:hint="eastAsia" w:ascii="方正仿宋_GB2312" w:hAnsi="方正仿宋_GB2312" w:eastAsia="方正仿宋_GB2312" w:cs="方正仿宋_GB2312"/>
                <w:color w:val="auto"/>
                <w:sz w:val="18"/>
                <w:szCs w:val="18"/>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21</w:t>
            </w:r>
          </w:p>
        </w:tc>
        <w:tc>
          <w:tcPr>
            <w:tcW w:w="921" w:type="dxa"/>
            <w:shd w:val="clear" w:color="auto" w:fill="FFFFFF"/>
            <w:tcMar>
              <w:top w:w="0" w:type="dxa"/>
              <w:left w:w="108" w:type="dxa"/>
              <w:bottom w:w="0" w:type="dxa"/>
              <w:right w:w="108" w:type="dxa"/>
            </w:tcMar>
            <w:vAlign w:val="center"/>
          </w:tcPr>
          <w:p w14:paraId="42773585">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备品备件</w:t>
            </w:r>
          </w:p>
        </w:tc>
        <w:tc>
          <w:tcPr>
            <w:tcW w:w="6048" w:type="dxa"/>
            <w:shd w:val="clear" w:color="auto" w:fill="FFFFFF"/>
            <w:tcMar>
              <w:top w:w="0" w:type="dxa"/>
              <w:left w:w="108" w:type="dxa"/>
              <w:bottom w:w="0" w:type="dxa"/>
              <w:right w:w="108" w:type="dxa"/>
            </w:tcMar>
            <w:vAlign w:val="top"/>
          </w:tcPr>
          <w:p w14:paraId="46005211">
            <w:pPr>
              <w:keepNext w:val="0"/>
              <w:keepLines w:val="0"/>
              <w:widowControl/>
              <w:suppressLineNumbers w:val="0"/>
              <w:jc w:val="left"/>
              <w:textAlignment w:val="top"/>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1.单元板2张</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2.电源2个</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3.接收卡1张</w:t>
            </w:r>
          </w:p>
        </w:tc>
        <w:tc>
          <w:tcPr>
            <w:tcW w:w="731" w:type="dxa"/>
            <w:shd w:val="clear" w:color="auto" w:fill="FFFFFF"/>
            <w:tcMar>
              <w:top w:w="0" w:type="dxa"/>
              <w:left w:w="108" w:type="dxa"/>
              <w:bottom w:w="0" w:type="dxa"/>
              <w:right w:w="108" w:type="dxa"/>
            </w:tcMar>
            <w:vAlign w:val="center"/>
          </w:tcPr>
          <w:p w14:paraId="6490EAAC">
            <w:pPr>
              <w:keepNext w:val="0"/>
              <w:keepLines w:val="0"/>
              <w:widowControl/>
              <w:suppressLineNumbers w:val="0"/>
              <w:jc w:val="center"/>
              <w:textAlignment w:val="center"/>
              <w:rPr>
                <w:rFonts w:hint="eastAsia" w:ascii="方正仿宋_GB2312" w:hAnsi="方正仿宋_GB2312" w:eastAsia="方正仿宋_GB2312" w:cs="方正仿宋_GB2312"/>
                <w:color w:val="auto"/>
                <w:sz w:val="18"/>
                <w:szCs w:val="18"/>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 xml:space="preserve">1 </w:t>
            </w:r>
          </w:p>
        </w:tc>
        <w:tc>
          <w:tcPr>
            <w:tcW w:w="718" w:type="dxa"/>
            <w:shd w:val="clear" w:color="auto" w:fill="FFFFFF"/>
            <w:tcMar>
              <w:top w:w="0" w:type="dxa"/>
              <w:left w:w="108" w:type="dxa"/>
              <w:bottom w:w="0" w:type="dxa"/>
              <w:right w:w="108" w:type="dxa"/>
            </w:tcMar>
            <w:vAlign w:val="center"/>
          </w:tcPr>
          <w:p w14:paraId="5033ABF3">
            <w:pPr>
              <w:keepNext w:val="0"/>
              <w:keepLines w:val="0"/>
              <w:widowControl/>
              <w:suppressLineNumbers w:val="0"/>
              <w:jc w:val="center"/>
              <w:textAlignment w:val="center"/>
              <w:rPr>
                <w:rFonts w:hint="eastAsia" w:ascii="方正仿宋_GB2312" w:hAnsi="方正仿宋_GB2312" w:eastAsia="方正仿宋_GB2312" w:cs="方正仿宋_GB2312"/>
                <w:color w:val="auto"/>
                <w:sz w:val="18"/>
                <w:szCs w:val="18"/>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项</w:t>
            </w:r>
          </w:p>
        </w:tc>
        <w:tc>
          <w:tcPr>
            <w:tcW w:w="602" w:type="dxa"/>
            <w:shd w:val="clear" w:color="auto" w:fill="FFFFFF"/>
            <w:tcMar>
              <w:top w:w="0" w:type="dxa"/>
              <w:left w:w="108" w:type="dxa"/>
              <w:bottom w:w="0" w:type="dxa"/>
              <w:right w:w="108" w:type="dxa"/>
            </w:tcMar>
            <w:vAlign w:val="center"/>
          </w:tcPr>
          <w:p w14:paraId="272A7A93">
            <w:pPr>
              <w:widowControl/>
              <w:spacing w:after="128" w:line="360" w:lineRule="auto"/>
              <w:jc w:val="left"/>
              <w:outlineLvl w:val="9"/>
              <w:rPr>
                <w:rFonts w:hint="eastAsia" w:ascii="方正仿宋_GB2312" w:hAnsi="方正仿宋_GB2312" w:eastAsia="方正仿宋_GB2312" w:cs="方正仿宋_GB2312"/>
                <w:color w:val="auto"/>
                <w:szCs w:val="21"/>
                <w:highlight w:val="none"/>
                <w:lang w:bidi="ar"/>
              </w:rPr>
            </w:pPr>
          </w:p>
        </w:tc>
      </w:tr>
      <w:tr w14:paraId="60C35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4E6FE27F">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22</w:t>
            </w:r>
          </w:p>
        </w:tc>
        <w:tc>
          <w:tcPr>
            <w:tcW w:w="921" w:type="dxa"/>
            <w:shd w:val="clear" w:color="auto" w:fill="FFFFFF"/>
            <w:tcMar>
              <w:top w:w="0" w:type="dxa"/>
              <w:left w:w="108" w:type="dxa"/>
              <w:bottom w:w="0" w:type="dxa"/>
              <w:right w:w="108" w:type="dxa"/>
            </w:tcMar>
            <w:vAlign w:val="center"/>
          </w:tcPr>
          <w:p w14:paraId="2953B575">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智慧图书馆管理平台</w:t>
            </w:r>
          </w:p>
        </w:tc>
        <w:tc>
          <w:tcPr>
            <w:tcW w:w="6048" w:type="dxa"/>
            <w:shd w:val="clear" w:color="auto" w:fill="FFFFFF"/>
            <w:tcMar>
              <w:top w:w="0" w:type="dxa"/>
              <w:left w:w="108" w:type="dxa"/>
              <w:bottom w:w="0" w:type="dxa"/>
              <w:right w:w="108" w:type="dxa"/>
            </w:tcMar>
            <w:vAlign w:val="center"/>
          </w:tcPr>
          <w:p w14:paraId="745AE2B5">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1、系统架构：B/S系统架构；</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2、数据安全：系统要求采用传输加密、用户登录验证、数据库加密；</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3、多级管理：管理平台要求采用多级分层管理；</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4、接口扩展：要求对外提供标准的REST接口；</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5、人脸识别管理：要求不依托第三方平台，自建人脸数据库；</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6、流通管理系统：要求包括图书查询、剔旧、借还、预借、催还、超期提醒、罚款、书标打印、馆藏地迁移、图书转借、读者荐购以及图书层架标管理功能；</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7、高效采编：要求可以通过手动或扫描输入ISBN码；批量导入数据，同步Marc数据，实现自动编目功能；</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8、图书批量管理：要求具有按批次查找书刊，并对整个批次图书进行批量删除操作，轻松处理异常入库书刊功能；须具有续借和批量借阅、归还书刊功能，按需求可查看书刊流通记录，并可导出未归还书刊、借阅记录等数据功能；</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 xml:space="preserve">9、书刊查询：要求具有按书刊状态（外借、在库、丢失、污损、已剔旧、异常借书、已移除、已预借）统计借阅记录，方便追踪书刊动向功能，也可对书刊信息进行变更，包括变更书刊条码、标签、价格、名称、馆藏地、状态等信息；    </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10、书刊预借：要求具有预借功能，可查看预借详情,直接将预借人员修改为借阅人员并批量导出表格的功能；</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11、书刊管理：要求具有在线盘点书刊、转移书刊馆藏地、对书刊进行剔旧等功能，对已剔旧书刊将禁止流通；</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12、★系统支持：为满足安全保障，确保自主可控，须支持国产化运行系统（如麒麟、鸿蒙等）；</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13、提供正版软件。</w:t>
            </w:r>
          </w:p>
        </w:tc>
        <w:tc>
          <w:tcPr>
            <w:tcW w:w="731" w:type="dxa"/>
            <w:shd w:val="clear" w:color="auto" w:fill="FFFFFF"/>
            <w:tcMar>
              <w:top w:w="0" w:type="dxa"/>
              <w:left w:w="108" w:type="dxa"/>
              <w:bottom w:w="0" w:type="dxa"/>
              <w:right w:w="108" w:type="dxa"/>
            </w:tcMar>
            <w:vAlign w:val="center"/>
          </w:tcPr>
          <w:p w14:paraId="221E35A5">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 xml:space="preserve">1 </w:t>
            </w:r>
          </w:p>
        </w:tc>
        <w:tc>
          <w:tcPr>
            <w:tcW w:w="718" w:type="dxa"/>
            <w:shd w:val="clear" w:color="auto" w:fill="FFFFFF"/>
            <w:tcMar>
              <w:top w:w="0" w:type="dxa"/>
              <w:left w:w="108" w:type="dxa"/>
              <w:bottom w:w="0" w:type="dxa"/>
              <w:right w:w="108" w:type="dxa"/>
            </w:tcMar>
            <w:vAlign w:val="center"/>
          </w:tcPr>
          <w:p w14:paraId="44C4EB9E">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套</w:t>
            </w:r>
          </w:p>
        </w:tc>
        <w:tc>
          <w:tcPr>
            <w:tcW w:w="602" w:type="dxa"/>
            <w:shd w:val="clear" w:color="auto" w:fill="FFFFFF"/>
            <w:tcMar>
              <w:top w:w="0" w:type="dxa"/>
              <w:left w:w="108" w:type="dxa"/>
              <w:bottom w:w="0" w:type="dxa"/>
              <w:right w:w="108" w:type="dxa"/>
            </w:tcMar>
            <w:vAlign w:val="center"/>
          </w:tcPr>
          <w:p w14:paraId="60561460">
            <w:pPr>
              <w:widowControl/>
              <w:spacing w:after="128" w:line="360" w:lineRule="auto"/>
              <w:jc w:val="left"/>
              <w:outlineLvl w:val="9"/>
              <w:rPr>
                <w:rFonts w:hint="eastAsia" w:ascii="方正仿宋_GB2312" w:hAnsi="方正仿宋_GB2312" w:eastAsia="方正仿宋_GB2312" w:cs="方正仿宋_GB2312"/>
                <w:color w:val="auto"/>
                <w:szCs w:val="21"/>
                <w:highlight w:val="none"/>
                <w:lang w:bidi="ar"/>
              </w:rPr>
            </w:pPr>
          </w:p>
        </w:tc>
      </w:tr>
      <w:tr w14:paraId="72F35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40587A57">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23</w:t>
            </w:r>
          </w:p>
        </w:tc>
        <w:tc>
          <w:tcPr>
            <w:tcW w:w="921" w:type="dxa"/>
            <w:shd w:val="clear" w:color="auto" w:fill="FFFFFF"/>
            <w:tcMar>
              <w:top w:w="0" w:type="dxa"/>
              <w:left w:w="108" w:type="dxa"/>
              <w:bottom w:w="0" w:type="dxa"/>
              <w:right w:w="108" w:type="dxa"/>
            </w:tcMar>
            <w:vAlign w:val="center"/>
          </w:tcPr>
          <w:p w14:paraId="0DAAC197">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RFID列架标签</w:t>
            </w:r>
          </w:p>
        </w:tc>
        <w:tc>
          <w:tcPr>
            <w:tcW w:w="6048" w:type="dxa"/>
            <w:shd w:val="clear" w:color="auto" w:fill="FFFFFF"/>
            <w:tcMar>
              <w:top w:w="0" w:type="dxa"/>
              <w:left w:w="108" w:type="dxa"/>
              <w:bottom w:w="0" w:type="dxa"/>
              <w:right w:w="108" w:type="dxa"/>
            </w:tcMar>
            <w:vAlign w:val="center"/>
          </w:tcPr>
          <w:p w14:paraId="095D3D79">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1、RFID层架标签能够方便的贴在书架上，包括各种材质的书架，如金属或者木制书架，每列一个；</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2、支持协议：ISO15693；</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3、产品参考尺寸: 85mm*22mm*7mm；</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4、内存容量：≥1024Bits；</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5、有效使用寿命：≥10 年；</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6、有效使用次数：≥10万次；</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7、读写距离：2-10cm(取决不同环境和读写器)；</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8、读写时间：1-2ms；</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9、标签中有存储器，存储在其中的资料可重复读、写；</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10、标签可以非接触式的读取和写入；</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11、标签里面储存的数据保存≥10年。</w:t>
            </w:r>
          </w:p>
        </w:tc>
        <w:tc>
          <w:tcPr>
            <w:tcW w:w="731" w:type="dxa"/>
            <w:shd w:val="clear" w:color="auto" w:fill="FFFFFF"/>
            <w:tcMar>
              <w:top w:w="0" w:type="dxa"/>
              <w:left w:w="108" w:type="dxa"/>
              <w:bottom w:w="0" w:type="dxa"/>
              <w:right w:w="108" w:type="dxa"/>
            </w:tcMar>
            <w:vAlign w:val="center"/>
          </w:tcPr>
          <w:p w14:paraId="717D9CEA">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 xml:space="preserve">760 </w:t>
            </w:r>
          </w:p>
        </w:tc>
        <w:tc>
          <w:tcPr>
            <w:tcW w:w="718" w:type="dxa"/>
            <w:shd w:val="clear" w:color="auto" w:fill="FFFFFF"/>
            <w:tcMar>
              <w:top w:w="0" w:type="dxa"/>
              <w:left w:w="108" w:type="dxa"/>
              <w:bottom w:w="0" w:type="dxa"/>
              <w:right w:w="108" w:type="dxa"/>
            </w:tcMar>
            <w:vAlign w:val="center"/>
          </w:tcPr>
          <w:p w14:paraId="4738556D">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个</w:t>
            </w:r>
          </w:p>
        </w:tc>
        <w:tc>
          <w:tcPr>
            <w:tcW w:w="602" w:type="dxa"/>
            <w:shd w:val="clear" w:color="auto" w:fill="FFFFFF"/>
            <w:tcMar>
              <w:top w:w="0" w:type="dxa"/>
              <w:left w:w="108" w:type="dxa"/>
              <w:bottom w:w="0" w:type="dxa"/>
              <w:right w:w="108" w:type="dxa"/>
            </w:tcMar>
            <w:vAlign w:val="center"/>
          </w:tcPr>
          <w:p w14:paraId="3B53580B">
            <w:pPr>
              <w:widowControl/>
              <w:spacing w:after="128" w:line="360" w:lineRule="auto"/>
              <w:jc w:val="left"/>
              <w:outlineLvl w:val="9"/>
              <w:rPr>
                <w:rFonts w:hint="eastAsia" w:ascii="方正仿宋_GB2312" w:hAnsi="方正仿宋_GB2312" w:eastAsia="方正仿宋_GB2312" w:cs="方正仿宋_GB2312"/>
                <w:color w:val="auto"/>
                <w:szCs w:val="21"/>
                <w:highlight w:val="none"/>
                <w:lang w:bidi="ar"/>
              </w:rPr>
            </w:pPr>
          </w:p>
        </w:tc>
      </w:tr>
      <w:tr w14:paraId="23883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1C818C40">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24</w:t>
            </w:r>
          </w:p>
        </w:tc>
        <w:tc>
          <w:tcPr>
            <w:tcW w:w="921" w:type="dxa"/>
            <w:shd w:val="clear" w:color="auto" w:fill="FFFFFF"/>
            <w:tcMar>
              <w:top w:w="0" w:type="dxa"/>
              <w:left w:w="108" w:type="dxa"/>
              <w:bottom w:w="0" w:type="dxa"/>
              <w:right w:w="108" w:type="dxa"/>
            </w:tcMar>
            <w:vAlign w:val="center"/>
          </w:tcPr>
          <w:p w14:paraId="66AABC3B">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检索查询机</w:t>
            </w:r>
          </w:p>
        </w:tc>
        <w:tc>
          <w:tcPr>
            <w:tcW w:w="6048" w:type="dxa"/>
            <w:shd w:val="clear" w:color="auto" w:fill="FFFFFF"/>
            <w:tcMar>
              <w:top w:w="0" w:type="dxa"/>
              <w:left w:w="108" w:type="dxa"/>
              <w:bottom w:w="0" w:type="dxa"/>
              <w:right w:w="108" w:type="dxa"/>
            </w:tcMar>
            <w:vAlign w:val="center"/>
          </w:tcPr>
          <w:p w14:paraId="48973D62">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1、检索查询机为读者提供基本的信息查询功能；</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2、材质：铝型材，冷轧钢板；</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3、屏幕尺寸：32寸（16:9）及以上红外多点触摸LED液晶屏；定位精度：≤2mm；</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4、主机配置：I3处理器及以上，内存：4GDDR3及以上，系统存储：128GSSD及以上；</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5、接口配置：LAN有线网口 RJ45八芯标准接口，WiFi 2.4GHz，USB*1，HDMI(out)*1；</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6、整机功率：≤200W；</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7、工作温度：-10℃～50℃；</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8、功放：立体功放，2*10W音箱，内磁式；</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9、分辨率：≥1920*1080；</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10、通过此系统可进行图书信息、借阅情况等的查询，该系统还具有预约、催还、续借等功能；</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11、读者可以查询所有馆藏书刊的信息；</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12、读者可以输入证件号和密码，登陆该查询系统，查看本人信息；</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13、读者借阅图书超期检测并提醒。</w:t>
            </w:r>
          </w:p>
        </w:tc>
        <w:tc>
          <w:tcPr>
            <w:tcW w:w="731" w:type="dxa"/>
            <w:shd w:val="clear" w:color="auto" w:fill="FFFFFF"/>
            <w:tcMar>
              <w:top w:w="0" w:type="dxa"/>
              <w:left w:w="108" w:type="dxa"/>
              <w:bottom w:w="0" w:type="dxa"/>
              <w:right w:w="108" w:type="dxa"/>
            </w:tcMar>
            <w:vAlign w:val="center"/>
          </w:tcPr>
          <w:p w14:paraId="771FC6A1">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 xml:space="preserve">1 </w:t>
            </w:r>
          </w:p>
        </w:tc>
        <w:tc>
          <w:tcPr>
            <w:tcW w:w="718" w:type="dxa"/>
            <w:shd w:val="clear" w:color="auto" w:fill="FFFFFF"/>
            <w:tcMar>
              <w:top w:w="0" w:type="dxa"/>
              <w:left w:w="108" w:type="dxa"/>
              <w:bottom w:w="0" w:type="dxa"/>
              <w:right w:w="108" w:type="dxa"/>
            </w:tcMar>
            <w:vAlign w:val="center"/>
          </w:tcPr>
          <w:p w14:paraId="6FA3258E">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台</w:t>
            </w:r>
          </w:p>
        </w:tc>
        <w:tc>
          <w:tcPr>
            <w:tcW w:w="602" w:type="dxa"/>
            <w:shd w:val="clear" w:color="auto" w:fill="FFFFFF"/>
            <w:tcMar>
              <w:top w:w="0" w:type="dxa"/>
              <w:left w:w="108" w:type="dxa"/>
              <w:bottom w:w="0" w:type="dxa"/>
              <w:right w:w="108" w:type="dxa"/>
            </w:tcMar>
            <w:vAlign w:val="center"/>
          </w:tcPr>
          <w:p w14:paraId="6C90F3AA">
            <w:pPr>
              <w:widowControl/>
              <w:spacing w:after="128" w:line="360" w:lineRule="auto"/>
              <w:jc w:val="left"/>
              <w:outlineLvl w:val="9"/>
              <w:rPr>
                <w:rFonts w:hint="eastAsia" w:ascii="方正仿宋_GB2312" w:hAnsi="方正仿宋_GB2312" w:eastAsia="方正仿宋_GB2312" w:cs="方正仿宋_GB2312"/>
                <w:color w:val="auto"/>
                <w:szCs w:val="21"/>
                <w:highlight w:val="none"/>
                <w:lang w:bidi="ar"/>
              </w:rPr>
            </w:pPr>
          </w:p>
        </w:tc>
      </w:tr>
      <w:tr w14:paraId="467D3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4A76E4C8">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25</w:t>
            </w:r>
          </w:p>
        </w:tc>
        <w:tc>
          <w:tcPr>
            <w:tcW w:w="921" w:type="dxa"/>
            <w:shd w:val="clear" w:color="auto" w:fill="FFFFFF"/>
            <w:tcMar>
              <w:top w:w="0" w:type="dxa"/>
              <w:left w:w="108" w:type="dxa"/>
              <w:bottom w:w="0" w:type="dxa"/>
              <w:right w:w="108" w:type="dxa"/>
            </w:tcMar>
            <w:vAlign w:val="center"/>
          </w:tcPr>
          <w:p w14:paraId="0E434268">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自助借还书机</w:t>
            </w:r>
          </w:p>
        </w:tc>
        <w:tc>
          <w:tcPr>
            <w:tcW w:w="6048" w:type="dxa"/>
            <w:shd w:val="clear" w:color="auto" w:fill="FFFFFF"/>
            <w:tcMar>
              <w:top w:w="0" w:type="dxa"/>
              <w:left w:w="108" w:type="dxa"/>
              <w:bottom w:w="0" w:type="dxa"/>
              <w:right w:w="108" w:type="dxa"/>
            </w:tcMar>
            <w:vAlign w:val="center"/>
          </w:tcPr>
          <w:p w14:paraId="7D87565D">
            <w:pPr>
              <w:keepNext w:val="0"/>
              <w:keepLines w:val="0"/>
              <w:widowControl/>
              <w:suppressLineNumbers w:val="0"/>
              <w:spacing w:after="180" w:afterAutospacing="0"/>
              <w:jc w:val="left"/>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1、自助借还书机通过对粘贴有RFID标签的资料、书籍进行扫描、识别，将人工借还改为自助借还；整机外观参考尺寸：长≥600mm，宽≥600mm，高≥1500mm。</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2、主机配置：≥21英寸屏幕及以上，操作系统：Android 5.1 及以上，支持多点触摸；CPU：（Cortex-A17架构）及以上；内存：2G及以上；</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3、要求具有LAN有线网口， WiFi 2.4GHz，USB*3和HDMI(out)*1接口；</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4、材料结构：要求整机采用冷轧钢板材质，铝型材包边设计，表面钢化玻璃圆角处理；</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5、刷卡器：要求具备读者证阅读模块，支持ISO14443A标准、ISO15693标准；</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6、读写器：要求具有快速防碰撞处理算法，读写距离：16~40cm；；工作时自动开启射频，空闲时自动关闭射频；</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7、★摄像头：要求摄像头自带电动调节功能，仅通过软件操作即可实现摄像头上下角度调节，完成人脸识别认证，方便不同身高用户使用</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8、扫码器：要求设备内置扫码器，支持二维码扫描；</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9、打印机：要求设备内置打印机，支持80mm热敏纸行点式打印，打印分辨率≥200dpi；</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10、系统安全性：要求支持与图书馆端数据库进行数据交换，确保系统安全。</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11、★标签解析：要求支持28560规范图书标签解析， 支持多种数据自适应压缩算法。</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12、自助借阅：要求具有对图书标签防盗位进行复位或置位，可以一次借还多本书刊；</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13、隐私保护：要求具有保护读者隐私功能，可选择隐藏读者部分信息；</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14、读者管理：要求允许查看读者个人信息，借阅量、在借量、超期量、借阅期限和人脸注册信息；在借书刊借阅时间以及到期时间，是否允许续借；预借到期时间和取消预借；密码管理等；</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15、语音查询：可通过语音识别查询图书。</w:t>
            </w:r>
          </w:p>
        </w:tc>
        <w:tc>
          <w:tcPr>
            <w:tcW w:w="731" w:type="dxa"/>
            <w:shd w:val="clear" w:color="auto" w:fill="FFFFFF"/>
            <w:tcMar>
              <w:top w:w="0" w:type="dxa"/>
              <w:left w:w="108" w:type="dxa"/>
              <w:bottom w:w="0" w:type="dxa"/>
              <w:right w:w="108" w:type="dxa"/>
            </w:tcMar>
            <w:vAlign w:val="center"/>
          </w:tcPr>
          <w:p w14:paraId="10CC08AF">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 xml:space="preserve">2 </w:t>
            </w:r>
          </w:p>
        </w:tc>
        <w:tc>
          <w:tcPr>
            <w:tcW w:w="718" w:type="dxa"/>
            <w:shd w:val="clear" w:color="auto" w:fill="FFFFFF"/>
            <w:tcMar>
              <w:top w:w="0" w:type="dxa"/>
              <w:left w:w="108" w:type="dxa"/>
              <w:bottom w:w="0" w:type="dxa"/>
              <w:right w:w="108" w:type="dxa"/>
            </w:tcMar>
            <w:vAlign w:val="center"/>
          </w:tcPr>
          <w:p w14:paraId="263694C0">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台</w:t>
            </w:r>
          </w:p>
        </w:tc>
        <w:tc>
          <w:tcPr>
            <w:tcW w:w="602" w:type="dxa"/>
            <w:shd w:val="clear" w:color="auto" w:fill="FFFFFF"/>
            <w:tcMar>
              <w:top w:w="0" w:type="dxa"/>
              <w:left w:w="108" w:type="dxa"/>
              <w:bottom w:w="0" w:type="dxa"/>
              <w:right w:w="108" w:type="dxa"/>
            </w:tcMar>
            <w:vAlign w:val="center"/>
          </w:tcPr>
          <w:p w14:paraId="0A865BB2">
            <w:pPr>
              <w:widowControl/>
              <w:spacing w:after="128" w:line="360" w:lineRule="auto"/>
              <w:jc w:val="left"/>
              <w:outlineLvl w:val="9"/>
              <w:rPr>
                <w:rFonts w:hint="eastAsia" w:ascii="方正仿宋_GB2312" w:hAnsi="方正仿宋_GB2312" w:eastAsia="方正仿宋_GB2312" w:cs="方正仿宋_GB2312"/>
                <w:color w:val="auto"/>
                <w:szCs w:val="21"/>
                <w:highlight w:val="none"/>
                <w:lang w:bidi="ar"/>
              </w:rPr>
            </w:pPr>
          </w:p>
        </w:tc>
      </w:tr>
      <w:tr w14:paraId="4190D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23D5DBB9">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val="en-US" w:eastAsia="zh-CN"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26</w:t>
            </w:r>
          </w:p>
        </w:tc>
        <w:tc>
          <w:tcPr>
            <w:tcW w:w="921" w:type="dxa"/>
            <w:shd w:val="clear" w:color="auto" w:fill="FFFFFF"/>
            <w:tcMar>
              <w:top w:w="0" w:type="dxa"/>
              <w:left w:w="108" w:type="dxa"/>
              <w:bottom w:w="0" w:type="dxa"/>
              <w:right w:w="108" w:type="dxa"/>
            </w:tcMar>
            <w:vAlign w:val="center"/>
          </w:tcPr>
          <w:p w14:paraId="1E9F1104">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升降式移动还书箱</w:t>
            </w:r>
          </w:p>
        </w:tc>
        <w:tc>
          <w:tcPr>
            <w:tcW w:w="6048" w:type="dxa"/>
            <w:shd w:val="clear" w:color="auto" w:fill="FFFFFF"/>
            <w:tcMar>
              <w:top w:w="0" w:type="dxa"/>
              <w:left w:w="108" w:type="dxa"/>
              <w:bottom w:w="0" w:type="dxa"/>
              <w:right w:w="108" w:type="dxa"/>
            </w:tcMar>
            <w:vAlign w:val="center"/>
          </w:tcPr>
          <w:p w14:paraId="6136940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 xml:space="preserve"> 与室内自助借还机配合使用。</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1、材质：电泳铝型材，纤维板，毛毯，超静音耐磨脚轮，不锈钢无缝拉手；</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2、平台升降高度：≥350mm；</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3、图书容量：≥100册，最大承重100KG</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4、整体参考尺寸：665mm×610mm×780mm（长×宽×高） 含手柄和轮子；</w:t>
            </w:r>
          </w:p>
        </w:tc>
        <w:tc>
          <w:tcPr>
            <w:tcW w:w="731" w:type="dxa"/>
            <w:shd w:val="clear" w:color="auto" w:fill="FFFFFF"/>
            <w:tcMar>
              <w:top w:w="0" w:type="dxa"/>
              <w:left w:w="108" w:type="dxa"/>
              <w:bottom w:w="0" w:type="dxa"/>
              <w:right w:w="108" w:type="dxa"/>
            </w:tcMar>
            <w:vAlign w:val="center"/>
          </w:tcPr>
          <w:p w14:paraId="1CDCE061">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 xml:space="preserve">2 </w:t>
            </w:r>
          </w:p>
        </w:tc>
        <w:tc>
          <w:tcPr>
            <w:tcW w:w="718" w:type="dxa"/>
            <w:shd w:val="clear" w:color="auto" w:fill="FFFFFF"/>
            <w:tcMar>
              <w:top w:w="0" w:type="dxa"/>
              <w:left w:w="108" w:type="dxa"/>
              <w:bottom w:w="0" w:type="dxa"/>
              <w:right w:w="108" w:type="dxa"/>
            </w:tcMar>
            <w:vAlign w:val="center"/>
          </w:tcPr>
          <w:p w14:paraId="6100D716">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台</w:t>
            </w:r>
          </w:p>
        </w:tc>
        <w:tc>
          <w:tcPr>
            <w:tcW w:w="602" w:type="dxa"/>
            <w:shd w:val="clear" w:color="auto" w:fill="FFFFFF"/>
            <w:tcMar>
              <w:top w:w="0" w:type="dxa"/>
              <w:left w:w="108" w:type="dxa"/>
              <w:bottom w:w="0" w:type="dxa"/>
              <w:right w:w="108" w:type="dxa"/>
            </w:tcMar>
            <w:vAlign w:val="center"/>
          </w:tcPr>
          <w:p w14:paraId="57C81C38">
            <w:pPr>
              <w:widowControl/>
              <w:spacing w:after="128" w:line="360" w:lineRule="auto"/>
              <w:jc w:val="left"/>
              <w:outlineLvl w:val="9"/>
              <w:rPr>
                <w:rFonts w:hint="eastAsia" w:ascii="方正仿宋_GB2312" w:hAnsi="方正仿宋_GB2312" w:eastAsia="方正仿宋_GB2312" w:cs="方正仿宋_GB2312"/>
                <w:color w:val="auto"/>
                <w:szCs w:val="21"/>
                <w:highlight w:val="none"/>
                <w:lang w:bidi="ar"/>
              </w:rPr>
            </w:pPr>
          </w:p>
        </w:tc>
      </w:tr>
      <w:tr w14:paraId="76F2C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73D5DBAD">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val="en-US" w:eastAsia="zh-CN"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27</w:t>
            </w:r>
          </w:p>
        </w:tc>
        <w:tc>
          <w:tcPr>
            <w:tcW w:w="921" w:type="dxa"/>
            <w:shd w:val="clear" w:color="auto" w:fill="FFFFFF"/>
            <w:tcMar>
              <w:top w:w="0" w:type="dxa"/>
              <w:left w:w="108" w:type="dxa"/>
              <w:bottom w:w="0" w:type="dxa"/>
              <w:right w:w="108" w:type="dxa"/>
            </w:tcMar>
            <w:vAlign w:val="center"/>
          </w:tcPr>
          <w:p w14:paraId="647B8057">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电子图书借阅机</w:t>
            </w:r>
          </w:p>
        </w:tc>
        <w:tc>
          <w:tcPr>
            <w:tcW w:w="6048" w:type="dxa"/>
            <w:shd w:val="clear" w:color="auto" w:fill="FFFFFF"/>
            <w:tcMar>
              <w:top w:w="0" w:type="dxa"/>
              <w:left w:w="108" w:type="dxa"/>
              <w:bottom w:w="0" w:type="dxa"/>
              <w:right w:w="108" w:type="dxa"/>
            </w:tcMar>
            <w:vAlign w:val="center"/>
          </w:tcPr>
          <w:p w14:paraId="4DBC1B1B">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硬件配置：</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1、液晶屏：≥43寸LED 液晶屏；</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2、屏幕比例：16:9；</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3、触摸技术：多点触摸、免驱动；</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4、操作系统：Android；CPU处理器：不低于RK3288，运行内存：≥2G，系统存储：≥8G；</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5、功放：立体功放，2*10W音箱，内磁式；</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6、接口配置：LAN有线网口 RJ45八芯标准接口，WiFi2.4GHz，USB*1，TF卡，HDMI(out)*1</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软件功能：</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1、模块支持配置打开第三方APP，比如国家公共文化云。</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2、可实现终端平台展示、图书、音频、视频等资源的后台阅读量统计管理、扫码借阅等功能模块。</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3、多种背景风格与banner联动，用户可随时更换背景模版以适应不同场合的需求。</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4、云端资源远程定时更新，支持自动更新，减少管理成本。</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5、支持纯离线模式，在无网络环境下，可正常浏览本地预设的图书、音频、视频、艺术图库等资源。</w:t>
            </w:r>
          </w:p>
        </w:tc>
        <w:tc>
          <w:tcPr>
            <w:tcW w:w="731" w:type="dxa"/>
            <w:shd w:val="clear" w:color="auto" w:fill="FFFFFF"/>
            <w:tcMar>
              <w:top w:w="0" w:type="dxa"/>
              <w:left w:w="108" w:type="dxa"/>
              <w:bottom w:w="0" w:type="dxa"/>
              <w:right w:w="108" w:type="dxa"/>
            </w:tcMar>
            <w:vAlign w:val="center"/>
          </w:tcPr>
          <w:p w14:paraId="3CBF3C96">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 xml:space="preserve">1 </w:t>
            </w:r>
          </w:p>
        </w:tc>
        <w:tc>
          <w:tcPr>
            <w:tcW w:w="718" w:type="dxa"/>
            <w:shd w:val="clear" w:color="auto" w:fill="FFFFFF"/>
            <w:tcMar>
              <w:top w:w="0" w:type="dxa"/>
              <w:left w:w="108" w:type="dxa"/>
              <w:bottom w:w="0" w:type="dxa"/>
              <w:right w:w="108" w:type="dxa"/>
            </w:tcMar>
            <w:vAlign w:val="center"/>
          </w:tcPr>
          <w:p w14:paraId="2C7CAD7C">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台</w:t>
            </w:r>
          </w:p>
        </w:tc>
        <w:tc>
          <w:tcPr>
            <w:tcW w:w="602" w:type="dxa"/>
            <w:shd w:val="clear" w:color="auto" w:fill="FFFFFF"/>
            <w:tcMar>
              <w:top w:w="0" w:type="dxa"/>
              <w:left w:w="108" w:type="dxa"/>
              <w:bottom w:w="0" w:type="dxa"/>
              <w:right w:w="108" w:type="dxa"/>
            </w:tcMar>
            <w:vAlign w:val="center"/>
          </w:tcPr>
          <w:p w14:paraId="0DD526B3">
            <w:pPr>
              <w:widowControl/>
              <w:spacing w:after="128" w:line="360" w:lineRule="auto"/>
              <w:jc w:val="left"/>
              <w:outlineLvl w:val="9"/>
              <w:rPr>
                <w:rFonts w:hint="eastAsia" w:ascii="方正仿宋_GB2312" w:hAnsi="方正仿宋_GB2312" w:eastAsia="方正仿宋_GB2312" w:cs="方正仿宋_GB2312"/>
                <w:color w:val="auto"/>
                <w:szCs w:val="21"/>
                <w:highlight w:val="none"/>
                <w:lang w:bidi="ar"/>
              </w:rPr>
            </w:pPr>
          </w:p>
        </w:tc>
      </w:tr>
      <w:tr w14:paraId="7D876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4643EF90">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val="en-US" w:eastAsia="zh-CN"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28</w:t>
            </w:r>
          </w:p>
        </w:tc>
        <w:tc>
          <w:tcPr>
            <w:tcW w:w="921" w:type="dxa"/>
            <w:shd w:val="clear" w:color="auto" w:fill="FFFFFF"/>
            <w:tcMar>
              <w:top w:w="0" w:type="dxa"/>
              <w:left w:w="108" w:type="dxa"/>
              <w:bottom w:w="0" w:type="dxa"/>
              <w:right w:w="108" w:type="dxa"/>
            </w:tcMar>
            <w:vAlign w:val="center"/>
          </w:tcPr>
          <w:p w14:paraId="37E8907E">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电子阅览室（电脑）</w:t>
            </w:r>
          </w:p>
        </w:tc>
        <w:tc>
          <w:tcPr>
            <w:tcW w:w="6048" w:type="dxa"/>
            <w:shd w:val="clear" w:color="auto" w:fill="FFFFFF"/>
            <w:tcMar>
              <w:top w:w="0" w:type="dxa"/>
              <w:left w:w="108" w:type="dxa"/>
              <w:bottom w:w="0" w:type="dxa"/>
              <w:right w:w="108" w:type="dxa"/>
            </w:tcMar>
            <w:vAlign w:val="center"/>
          </w:tcPr>
          <w:p w14:paraId="702EE11A">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1.机型：国产处理器台式机；</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2.处理器：主频≥3.0GHz、核心≥8个、线程≥16个；</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3.内存：≥16GB DDR4内存，≥4个内存插槽；</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4.硬盘：≥512GB M.2 NVME SSD，配置≥4个SATA3.0接口；</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5.显卡：≥2GB显存国产芯片独立显卡，配备VGA+HDMI视频输出接口；</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6.音频：集成5.1声道高清声卡；</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7.网卡：集成千兆网卡；</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8.I/O扩展槽：≥4个PCIe标准插槽，其中至少2个PCIe x16插槽；</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9.I/O扩展接口：≥10个USB接口、其中≥5个USB3.2 Gen1接口、≥1个串口；</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10.键盘鼠标：USB接口防泼溅键盘、光电鼠标；</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11.操作系统：国产桌面操作系统；</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12.★产品认证证书：中国国家强制性产品认证、中国节能认证、中国环境标志产品认证，提供认证证书扫描件。</w:t>
            </w:r>
          </w:p>
        </w:tc>
        <w:tc>
          <w:tcPr>
            <w:tcW w:w="731" w:type="dxa"/>
            <w:shd w:val="clear" w:color="auto" w:fill="FFFFFF"/>
            <w:tcMar>
              <w:top w:w="0" w:type="dxa"/>
              <w:left w:w="108" w:type="dxa"/>
              <w:bottom w:w="0" w:type="dxa"/>
              <w:right w:w="108" w:type="dxa"/>
            </w:tcMar>
            <w:vAlign w:val="center"/>
          </w:tcPr>
          <w:p w14:paraId="4D3BF141">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 xml:space="preserve">16 </w:t>
            </w:r>
          </w:p>
        </w:tc>
        <w:tc>
          <w:tcPr>
            <w:tcW w:w="718" w:type="dxa"/>
            <w:shd w:val="clear" w:color="auto" w:fill="FFFFFF"/>
            <w:tcMar>
              <w:top w:w="0" w:type="dxa"/>
              <w:left w:w="108" w:type="dxa"/>
              <w:bottom w:w="0" w:type="dxa"/>
              <w:right w:w="108" w:type="dxa"/>
            </w:tcMar>
            <w:vAlign w:val="center"/>
          </w:tcPr>
          <w:p w14:paraId="439DA558">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台</w:t>
            </w:r>
          </w:p>
        </w:tc>
        <w:tc>
          <w:tcPr>
            <w:tcW w:w="602" w:type="dxa"/>
            <w:shd w:val="clear" w:color="auto" w:fill="FFFFFF"/>
            <w:tcMar>
              <w:top w:w="0" w:type="dxa"/>
              <w:left w:w="108" w:type="dxa"/>
              <w:bottom w:w="0" w:type="dxa"/>
              <w:right w:w="108" w:type="dxa"/>
            </w:tcMar>
            <w:vAlign w:val="center"/>
          </w:tcPr>
          <w:p w14:paraId="33277571">
            <w:pPr>
              <w:widowControl/>
              <w:spacing w:after="128" w:line="360" w:lineRule="auto"/>
              <w:jc w:val="left"/>
              <w:outlineLvl w:val="9"/>
              <w:rPr>
                <w:rFonts w:hint="eastAsia" w:ascii="方正仿宋_GB2312" w:hAnsi="方正仿宋_GB2312" w:eastAsia="方正仿宋_GB2312" w:cs="方正仿宋_GB2312"/>
                <w:color w:val="auto"/>
                <w:szCs w:val="21"/>
                <w:highlight w:val="none"/>
                <w:lang w:bidi="ar"/>
              </w:rPr>
            </w:pPr>
          </w:p>
        </w:tc>
      </w:tr>
      <w:tr w14:paraId="781F0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06B328B0">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val="en-US" w:eastAsia="zh-CN"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29</w:t>
            </w:r>
          </w:p>
        </w:tc>
        <w:tc>
          <w:tcPr>
            <w:tcW w:w="921" w:type="dxa"/>
            <w:shd w:val="clear" w:color="auto" w:fill="FFFFFF"/>
            <w:tcMar>
              <w:top w:w="0" w:type="dxa"/>
              <w:left w:w="108" w:type="dxa"/>
              <w:bottom w:w="0" w:type="dxa"/>
              <w:right w:w="108" w:type="dxa"/>
            </w:tcMar>
            <w:vAlign w:val="center"/>
          </w:tcPr>
          <w:p w14:paraId="2C454D45">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电子阅览室（墨水屏）</w:t>
            </w:r>
          </w:p>
        </w:tc>
        <w:tc>
          <w:tcPr>
            <w:tcW w:w="6048" w:type="dxa"/>
            <w:shd w:val="clear" w:color="auto" w:fill="FFFFFF"/>
            <w:tcMar>
              <w:top w:w="0" w:type="dxa"/>
              <w:left w:w="108" w:type="dxa"/>
              <w:bottom w:w="0" w:type="dxa"/>
              <w:right w:w="108" w:type="dxa"/>
            </w:tcMar>
            <w:vAlign w:val="center"/>
          </w:tcPr>
          <w:p w14:paraId="55627606">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硬件配置：</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1、显示屏：≥10.3寸、支持双色温冷暖光可调节、字体优化技术、≥1872x1404分辨率、300PPI；</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2、尺寸大小：≥230*165*8mm；</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3、存储容量：≥4G+64GB；；</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4、支持格式：PDF、TXT、 EPUB、JPG、 PNG、MP3格式；</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5、WiFi连接和蓝牙：支持IEEE 802.11b/g/n传输规范，支持WEP、WPA和WPA2安全连接；2.4GHz   5.0GHz   / BT5.0</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 xml:space="preserve">6、电池续航时间：正常待机350小时 </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7、充电时间：用随机提供的USB连接线插入电脑，3小时左右即可；</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软件功能：</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1、系统必须包含图书、听书、朗读、报纸、党建、科普、圈子、笔记等模块。</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2、支持朗读录音，朗读录音其他读者可以收听、点赞。</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3、支持图书、听书加入书架功能</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4、支持客户自行推荐图书到首页。</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5、系统支持不同客户类型配置不同图书资源分类。</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6、系统图书阅读时支持朗读，并且支持方言朗读。</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7、系统须支持设置主屏幕，将墨水屏阅读软件系统设置为桌面。</w:t>
            </w:r>
          </w:p>
        </w:tc>
        <w:tc>
          <w:tcPr>
            <w:tcW w:w="731" w:type="dxa"/>
            <w:shd w:val="clear" w:color="auto" w:fill="FFFFFF"/>
            <w:tcMar>
              <w:top w:w="0" w:type="dxa"/>
              <w:left w:w="108" w:type="dxa"/>
              <w:bottom w:w="0" w:type="dxa"/>
              <w:right w:w="108" w:type="dxa"/>
            </w:tcMar>
            <w:vAlign w:val="center"/>
          </w:tcPr>
          <w:p w14:paraId="5231FBDD">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 xml:space="preserve">16 </w:t>
            </w:r>
          </w:p>
        </w:tc>
        <w:tc>
          <w:tcPr>
            <w:tcW w:w="718" w:type="dxa"/>
            <w:shd w:val="clear" w:color="auto" w:fill="FFFFFF"/>
            <w:tcMar>
              <w:top w:w="0" w:type="dxa"/>
              <w:left w:w="108" w:type="dxa"/>
              <w:bottom w:w="0" w:type="dxa"/>
              <w:right w:w="108" w:type="dxa"/>
            </w:tcMar>
            <w:vAlign w:val="center"/>
          </w:tcPr>
          <w:p w14:paraId="2F45485F">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台</w:t>
            </w:r>
          </w:p>
        </w:tc>
        <w:tc>
          <w:tcPr>
            <w:tcW w:w="602" w:type="dxa"/>
            <w:shd w:val="clear" w:color="auto" w:fill="FFFFFF"/>
            <w:tcMar>
              <w:top w:w="0" w:type="dxa"/>
              <w:left w:w="108" w:type="dxa"/>
              <w:bottom w:w="0" w:type="dxa"/>
              <w:right w:w="108" w:type="dxa"/>
            </w:tcMar>
            <w:vAlign w:val="center"/>
          </w:tcPr>
          <w:p w14:paraId="1D11402E">
            <w:pPr>
              <w:widowControl/>
              <w:spacing w:after="128" w:line="360" w:lineRule="auto"/>
              <w:jc w:val="left"/>
              <w:outlineLvl w:val="9"/>
              <w:rPr>
                <w:rFonts w:hint="eastAsia" w:ascii="方正仿宋_GB2312" w:hAnsi="方正仿宋_GB2312" w:eastAsia="方正仿宋_GB2312" w:cs="方正仿宋_GB2312"/>
                <w:color w:val="auto"/>
                <w:szCs w:val="21"/>
                <w:highlight w:val="none"/>
                <w:lang w:bidi="ar"/>
              </w:rPr>
            </w:pPr>
          </w:p>
        </w:tc>
      </w:tr>
      <w:tr w14:paraId="59637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7516E270">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val="en-US" w:eastAsia="zh-CN"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30</w:t>
            </w:r>
          </w:p>
        </w:tc>
        <w:tc>
          <w:tcPr>
            <w:tcW w:w="921" w:type="dxa"/>
            <w:shd w:val="clear" w:color="auto" w:fill="FFFFFF"/>
            <w:tcMar>
              <w:top w:w="0" w:type="dxa"/>
              <w:left w:w="108" w:type="dxa"/>
              <w:bottom w:w="0" w:type="dxa"/>
              <w:right w:w="108" w:type="dxa"/>
            </w:tcMar>
            <w:vAlign w:val="center"/>
          </w:tcPr>
          <w:p w14:paraId="40391BE9">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充电车</w:t>
            </w:r>
          </w:p>
        </w:tc>
        <w:tc>
          <w:tcPr>
            <w:tcW w:w="6048" w:type="dxa"/>
            <w:shd w:val="clear" w:color="auto" w:fill="FFFFFF"/>
            <w:tcMar>
              <w:top w:w="0" w:type="dxa"/>
              <w:left w:w="108" w:type="dxa"/>
              <w:bottom w:w="0" w:type="dxa"/>
              <w:right w:w="108" w:type="dxa"/>
            </w:tcMar>
            <w:vAlign w:val="center"/>
          </w:tcPr>
          <w:p w14:paraId="0EF06E26">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1.主体材质≥1.0mm冷轧碳素钢与环保ABS工程塑料相结合;</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3.圆弧边角设计／安全双重防盗锁／人体工学把手</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4.可提供≥32台平板电脑同时充电，免适配器。</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5.柜体外双色LED数字指示灯，实时反映每台平板充电状态。</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6.配有一体化电源管理系统，集防漏电，防短路，防过载，多模式智能开关机功能。</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7.满足宽频电压输入，范围为110V-240 V 。</w:t>
            </w:r>
          </w:p>
        </w:tc>
        <w:tc>
          <w:tcPr>
            <w:tcW w:w="731" w:type="dxa"/>
            <w:shd w:val="clear" w:color="auto" w:fill="FFFFFF"/>
            <w:tcMar>
              <w:top w:w="0" w:type="dxa"/>
              <w:left w:w="108" w:type="dxa"/>
              <w:bottom w:w="0" w:type="dxa"/>
              <w:right w:w="108" w:type="dxa"/>
            </w:tcMar>
            <w:vAlign w:val="center"/>
          </w:tcPr>
          <w:p w14:paraId="49A022A1">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 xml:space="preserve">1 </w:t>
            </w:r>
          </w:p>
        </w:tc>
        <w:tc>
          <w:tcPr>
            <w:tcW w:w="718" w:type="dxa"/>
            <w:shd w:val="clear" w:color="auto" w:fill="FFFFFF"/>
            <w:tcMar>
              <w:top w:w="0" w:type="dxa"/>
              <w:left w:w="108" w:type="dxa"/>
              <w:bottom w:w="0" w:type="dxa"/>
              <w:right w:w="108" w:type="dxa"/>
            </w:tcMar>
            <w:vAlign w:val="center"/>
          </w:tcPr>
          <w:p w14:paraId="6732C7B8">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台</w:t>
            </w:r>
          </w:p>
        </w:tc>
        <w:tc>
          <w:tcPr>
            <w:tcW w:w="602" w:type="dxa"/>
            <w:shd w:val="clear" w:color="auto" w:fill="FFFFFF"/>
            <w:tcMar>
              <w:top w:w="0" w:type="dxa"/>
              <w:left w:w="108" w:type="dxa"/>
              <w:bottom w:w="0" w:type="dxa"/>
              <w:right w:w="108" w:type="dxa"/>
            </w:tcMar>
            <w:vAlign w:val="center"/>
          </w:tcPr>
          <w:p w14:paraId="0CC3EBDA">
            <w:pPr>
              <w:widowControl/>
              <w:spacing w:after="128" w:line="360" w:lineRule="auto"/>
              <w:jc w:val="left"/>
              <w:outlineLvl w:val="9"/>
              <w:rPr>
                <w:rFonts w:hint="eastAsia" w:ascii="方正仿宋_GB2312" w:hAnsi="方正仿宋_GB2312" w:eastAsia="方正仿宋_GB2312" w:cs="方正仿宋_GB2312"/>
                <w:color w:val="auto"/>
                <w:szCs w:val="21"/>
                <w:highlight w:val="none"/>
                <w:lang w:bidi="ar"/>
              </w:rPr>
            </w:pPr>
          </w:p>
        </w:tc>
      </w:tr>
      <w:tr w14:paraId="0641C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720A7666">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val="en-US" w:eastAsia="zh-CN"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31</w:t>
            </w:r>
          </w:p>
        </w:tc>
        <w:tc>
          <w:tcPr>
            <w:tcW w:w="921" w:type="dxa"/>
            <w:shd w:val="clear" w:color="auto" w:fill="FFFFFF"/>
            <w:tcMar>
              <w:top w:w="0" w:type="dxa"/>
              <w:left w:w="108" w:type="dxa"/>
              <w:bottom w:w="0" w:type="dxa"/>
              <w:right w:w="108" w:type="dxa"/>
            </w:tcMar>
            <w:vAlign w:val="center"/>
          </w:tcPr>
          <w:p w14:paraId="71CFB83C">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朗读亭</w:t>
            </w:r>
          </w:p>
        </w:tc>
        <w:tc>
          <w:tcPr>
            <w:tcW w:w="6048" w:type="dxa"/>
            <w:shd w:val="clear" w:color="auto" w:fill="FFFFFF"/>
            <w:tcMar>
              <w:top w:w="0" w:type="dxa"/>
              <w:left w:w="108" w:type="dxa"/>
              <w:bottom w:w="0" w:type="dxa"/>
              <w:right w:w="108" w:type="dxa"/>
            </w:tcMar>
            <w:vAlign w:val="center"/>
          </w:tcPr>
          <w:p w14:paraId="46467E1E">
            <w:pPr>
              <w:keepNext w:val="0"/>
              <w:keepLines w:val="0"/>
              <w:widowControl/>
              <w:suppressLineNumbers w:val="0"/>
              <w:spacing w:after="180" w:afterAutospacing="0"/>
              <w:jc w:val="left"/>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1、产品尺寸：≥长 1.5m× 宽 1.5m× 高 2.5m</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2、显示部分：影像显示器（≥32 寸、分辨率 1920×1080），触摸屏（≥21.5 寸、分辨率 1920×1080）</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3、额定电源：AC220V 50HZ</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4、额定功率：整机≥1200W</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5、网络：支持无线和有线</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6、设备主体：标准朗读亭框体 1 个（含灯光、玻璃、钣金框体）。</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7、功能主件：≥21 寸触摸屏 1 个，≥32 寸影像字幕显示屏 1 个，主控机 1 台（CPU：六核、最高频率≥2.0GHz，内存：4G + 32G，存储：4TB）。</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8、设备附件：专业动圈麦克风 2 个，专业耳机 2 个，皮质升降座椅 2 个。</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9、钢化隔音玻璃：高强度钢化隔音玻璃（厚度：8MM）</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10、一体式制冷空调 1 台。</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11、专业动圈麦克风：高灵敏度动圈咪芯</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12、专业耳机：半开放式专业监听耳机</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13、双门禁系统：IC 卡、密码开锁，支持断电自动开锁；机械锁 1 套。</w:t>
            </w:r>
          </w:p>
        </w:tc>
        <w:tc>
          <w:tcPr>
            <w:tcW w:w="731" w:type="dxa"/>
            <w:shd w:val="clear" w:color="auto" w:fill="FFFFFF"/>
            <w:tcMar>
              <w:top w:w="0" w:type="dxa"/>
              <w:left w:w="108" w:type="dxa"/>
              <w:bottom w:w="0" w:type="dxa"/>
              <w:right w:w="108" w:type="dxa"/>
            </w:tcMar>
            <w:vAlign w:val="center"/>
          </w:tcPr>
          <w:p w14:paraId="62E56F63">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 xml:space="preserve">2 </w:t>
            </w:r>
          </w:p>
        </w:tc>
        <w:tc>
          <w:tcPr>
            <w:tcW w:w="718" w:type="dxa"/>
            <w:shd w:val="clear" w:color="auto" w:fill="FFFFFF"/>
            <w:tcMar>
              <w:top w:w="0" w:type="dxa"/>
              <w:left w:w="108" w:type="dxa"/>
              <w:bottom w:w="0" w:type="dxa"/>
              <w:right w:w="108" w:type="dxa"/>
            </w:tcMar>
            <w:vAlign w:val="center"/>
          </w:tcPr>
          <w:p w14:paraId="1C0BA095">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台</w:t>
            </w:r>
          </w:p>
        </w:tc>
        <w:tc>
          <w:tcPr>
            <w:tcW w:w="602" w:type="dxa"/>
            <w:shd w:val="clear" w:color="auto" w:fill="FFFFFF"/>
            <w:tcMar>
              <w:top w:w="0" w:type="dxa"/>
              <w:left w:w="108" w:type="dxa"/>
              <w:bottom w:w="0" w:type="dxa"/>
              <w:right w:w="108" w:type="dxa"/>
            </w:tcMar>
            <w:vAlign w:val="center"/>
          </w:tcPr>
          <w:p w14:paraId="7C12AC74">
            <w:pPr>
              <w:widowControl/>
              <w:spacing w:after="128" w:line="360" w:lineRule="auto"/>
              <w:jc w:val="left"/>
              <w:outlineLvl w:val="9"/>
              <w:rPr>
                <w:rFonts w:hint="eastAsia" w:ascii="方正仿宋_GB2312" w:hAnsi="方正仿宋_GB2312" w:eastAsia="方正仿宋_GB2312" w:cs="方正仿宋_GB2312"/>
                <w:color w:val="auto"/>
                <w:szCs w:val="21"/>
                <w:highlight w:val="none"/>
                <w:lang w:bidi="ar"/>
              </w:rPr>
            </w:pPr>
          </w:p>
        </w:tc>
      </w:tr>
      <w:tr w14:paraId="3402A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2C6AD68F">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val="en-US" w:eastAsia="zh-CN"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32</w:t>
            </w:r>
          </w:p>
        </w:tc>
        <w:tc>
          <w:tcPr>
            <w:tcW w:w="921" w:type="dxa"/>
            <w:shd w:val="clear" w:color="auto" w:fill="FFFFFF"/>
            <w:tcMar>
              <w:top w:w="0" w:type="dxa"/>
              <w:left w:w="108" w:type="dxa"/>
              <w:bottom w:w="0" w:type="dxa"/>
              <w:right w:w="108" w:type="dxa"/>
            </w:tcMar>
            <w:vAlign w:val="center"/>
          </w:tcPr>
          <w:p w14:paraId="10731311">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一体化馆员工作站</w:t>
            </w:r>
          </w:p>
        </w:tc>
        <w:tc>
          <w:tcPr>
            <w:tcW w:w="6048" w:type="dxa"/>
            <w:shd w:val="clear" w:color="auto" w:fill="FFFFFF"/>
            <w:tcMar>
              <w:top w:w="0" w:type="dxa"/>
              <w:left w:w="108" w:type="dxa"/>
              <w:bottom w:w="0" w:type="dxa"/>
              <w:right w:w="108" w:type="dxa"/>
            </w:tcMar>
            <w:vAlign w:val="center"/>
          </w:tcPr>
          <w:p w14:paraId="727CAB90">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一体化馆员工作站是集成RFID读写装置、各种类型读者证卡或二代身份证识别装置、条形码识别装置于一体的设备，对RFID图书/档案标签进行编写、识别和流通状态处理，应用于标签转换以及图书人工借还环节。整机参考尺寸：长≥500mm，宽≥450mm，高≥400mm；天线板参考规格：长≥350mm，宽≥250mm，高≥10mm；</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2、整机规格：要求采用≥18.5英寸及以上屏幕尺寸，支持多点触控，具有USB或RS232、RJ45，无线网络扩展功能；</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3、材质：要求整机一体化设计，ABS工程塑料，亚克力，钣金；</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4、系统配置：英特尔I5/4300U双核 1.9GHz，内存4G，64G SSD固态硬盘；</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5、读卡速度：≥50张/秒；</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6、图书识别：要求可识别多本；</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7、防冲突性：要求一次至少可有效识读6个RFID标签。</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8、★工作模式：要求具有管理员界面可选配馆员模式、自助借还模式、借书模式、还书模式、查询模式等多种工作模式，保证系统软件操作更便捷化；需提供国家认可的第三方检测机构出具的检测报告；</w:t>
            </w:r>
            <w:r>
              <w:rPr>
                <w:rStyle w:val="36"/>
                <w:rFonts w:hint="eastAsia" w:ascii="方正仿宋_GB2312" w:hAnsi="方正仿宋_GB2312" w:eastAsia="方正仿宋_GB2312" w:cs="方正仿宋_GB2312"/>
                <w:color w:val="auto"/>
                <w:highlight w:val="none"/>
                <w:lang w:val="en-US" w:eastAsia="zh-CN" w:bidi="ar"/>
              </w:rPr>
              <w:t xml:space="preserve">       </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 xml:space="preserve">                                                                                       9、图书绑定：要求具有条形码和标签的绑定功能，将图书信息上传后台，允许导出或删除；  </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10、系统设置：要求具有检索读卡器、图书管理系统、 功能选配、设置组织、语言设置、帮助指南等多个设置功能；</w:t>
            </w:r>
          </w:p>
        </w:tc>
        <w:tc>
          <w:tcPr>
            <w:tcW w:w="731" w:type="dxa"/>
            <w:shd w:val="clear" w:color="auto" w:fill="FFFFFF"/>
            <w:tcMar>
              <w:top w:w="0" w:type="dxa"/>
              <w:left w:w="108" w:type="dxa"/>
              <w:bottom w:w="0" w:type="dxa"/>
              <w:right w:w="108" w:type="dxa"/>
            </w:tcMar>
            <w:vAlign w:val="center"/>
          </w:tcPr>
          <w:p w14:paraId="6414D7A7">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 xml:space="preserve">1 </w:t>
            </w:r>
          </w:p>
        </w:tc>
        <w:tc>
          <w:tcPr>
            <w:tcW w:w="718" w:type="dxa"/>
            <w:shd w:val="clear" w:color="auto" w:fill="FFFFFF"/>
            <w:tcMar>
              <w:top w:w="0" w:type="dxa"/>
              <w:left w:w="108" w:type="dxa"/>
              <w:bottom w:w="0" w:type="dxa"/>
              <w:right w:w="108" w:type="dxa"/>
            </w:tcMar>
            <w:vAlign w:val="center"/>
          </w:tcPr>
          <w:p w14:paraId="530CEFF1">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套</w:t>
            </w:r>
          </w:p>
        </w:tc>
        <w:tc>
          <w:tcPr>
            <w:tcW w:w="602" w:type="dxa"/>
            <w:shd w:val="clear" w:color="auto" w:fill="FFFFFF"/>
            <w:tcMar>
              <w:top w:w="0" w:type="dxa"/>
              <w:left w:w="108" w:type="dxa"/>
              <w:bottom w:w="0" w:type="dxa"/>
              <w:right w:w="108" w:type="dxa"/>
            </w:tcMar>
            <w:vAlign w:val="center"/>
          </w:tcPr>
          <w:p w14:paraId="7BE76AA5">
            <w:pPr>
              <w:widowControl/>
              <w:spacing w:after="128" w:line="360" w:lineRule="auto"/>
              <w:jc w:val="left"/>
              <w:outlineLvl w:val="9"/>
              <w:rPr>
                <w:rFonts w:hint="eastAsia" w:ascii="方正仿宋_GB2312" w:hAnsi="方正仿宋_GB2312" w:eastAsia="方正仿宋_GB2312" w:cs="方正仿宋_GB2312"/>
                <w:color w:val="auto"/>
                <w:szCs w:val="21"/>
                <w:highlight w:val="none"/>
                <w:lang w:bidi="ar"/>
              </w:rPr>
            </w:pPr>
          </w:p>
        </w:tc>
      </w:tr>
      <w:tr w14:paraId="5CE2B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51F5707B">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val="en-US" w:eastAsia="zh-CN"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33</w:t>
            </w:r>
          </w:p>
        </w:tc>
        <w:tc>
          <w:tcPr>
            <w:tcW w:w="921" w:type="dxa"/>
            <w:shd w:val="clear" w:color="auto" w:fill="FFFFFF"/>
            <w:tcMar>
              <w:top w:w="0" w:type="dxa"/>
              <w:left w:w="108" w:type="dxa"/>
              <w:bottom w:w="0" w:type="dxa"/>
              <w:right w:w="108" w:type="dxa"/>
            </w:tcMar>
            <w:vAlign w:val="center"/>
          </w:tcPr>
          <w:p w14:paraId="2058FBE6">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移动盘点车</w:t>
            </w:r>
          </w:p>
        </w:tc>
        <w:tc>
          <w:tcPr>
            <w:tcW w:w="6048" w:type="dxa"/>
            <w:shd w:val="clear" w:color="auto" w:fill="FFFFFF"/>
            <w:tcMar>
              <w:top w:w="0" w:type="dxa"/>
              <w:left w:w="108" w:type="dxa"/>
              <w:bottom w:w="0" w:type="dxa"/>
              <w:right w:w="108" w:type="dxa"/>
            </w:tcMar>
            <w:vAlign w:val="center"/>
          </w:tcPr>
          <w:p w14:paraId="61F39AC0">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图书标签为馆藏资料管理介质，多功能智能点检车为主要工具，通过架标与层标，构筑基于数字化的智能图书馆环境，从而实现排架，查找和统计流通资料等功能，扫描速度高效，精确可靠，具备盘点、巡架、查找、上架、剔除、数据采集功能。</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2、主机配置：要求采用15英寸及以上屏幕，Android 11.0及以上，CPU:RK3568及以上,8G内存及以上，32G存储及以上，具有多点触控功能；</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3、整机参考规格：长≥700mm，宽≥400mm，高≥1100mm；</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4、通信方式：无线WIFI；</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5、输出电压：12V；电池容量：80AH；</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6、支持协议：要求符合 ISO/IEC 15693 协议各主流电子标签（TI、PHILIPS、ST、INFINEON、FUJITSU）；</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7、要求具有非接触式地快速识别粘贴在流通资料上的RFID标签和层标、架标，完成盘点、查找等功能。</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8、盘点：要求具有盘点层架上的当前书刊信息，生成在架图书列表，同时标记书刊馆藏位置信息并标记位置异常书刊、新增书刊、以及状态异常（丢失、外借、剔旧、已移除、污损）的书刊信息功能；</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9、查找：要求具有通过选择书名、条形码号、标签，查找符合搜索条件的书刊信息及位置功能；</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10、上架：要求具有层架信息与书刊信息相关联，更新书刊位置信息，对扫描到的异常状态（丢失、外借、剔旧、已移除、污损）的书刊进行标记，允许重新上架功能；</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11、剔旧：要求具有在管理平台上对书刊信息进行批量剔旧；</w:t>
            </w:r>
          </w:p>
        </w:tc>
        <w:tc>
          <w:tcPr>
            <w:tcW w:w="731" w:type="dxa"/>
            <w:shd w:val="clear" w:color="auto" w:fill="FFFFFF"/>
            <w:tcMar>
              <w:top w:w="0" w:type="dxa"/>
              <w:left w:w="108" w:type="dxa"/>
              <w:bottom w:w="0" w:type="dxa"/>
              <w:right w:w="108" w:type="dxa"/>
            </w:tcMar>
            <w:vAlign w:val="center"/>
          </w:tcPr>
          <w:p w14:paraId="3F94B3C7">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 xml:space="preserve">2 </w:t>
            </w:r>
          </w:p>
        </w:tc>
        <w:tc>
          <w:tcPr>
            <w:tcW w:w="718" w:type="dxa"/>
            <w:shd w:val="clear" w:color="auto" w:fill="FFFFFF"/>
            <w:tcMar>
              <w:top w:w="0" w:type="dxa"/>
              <w:left w:w="108" w:type="dxa"/>
              <w:bottom w:w="0" w:type="dxa"/>
              <w:right w:w="108" w:type="dxa"/>
            </w:tcMar>
            <w:vAlign w:val="center"/>
          </w:tcPr>
          <w:p w14:paraId="58CE2DD9">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台</w:t>
            </w:r>
          </w:p>
        </w:tc>
        <w:tc>
          <w:tcPr>
            <w:tcW w:w="602" w:type="dxa"/>
            <w:shd w:val="clear" w:color="auto" w:fill="FFFFFF"/>
            <w:tcMar>
              <w:top w:w="0" w:type="dxa"/>
              <w:left w:w="108" w:type="dxa"/>
              <w:bottom w:w="0" w:type="dxa"/>
              <w:right w:w="108" w:type="dxa"/>
            </w:tcMar>
            <w:vAlign w:val="center"/>
          </w:tcPr>
          <w:p w14:paraId="618B86A3">
            <w:pPr>
              <w:widowControl/>
              <w:spacing w:after="128" w:line="360" w:lineRule="auto"/>
              <w:jc w:val="left"/>
              <w:outlineLvl w:val="9"/>
              <w:rPr>
                <w:rFonts w:hint="eastAsia" w:ascii="方正仿宋_GB2312" w:hAnsi="方正仿宋_GB2312" w:eastAsia="方正仿宋_GB2312" w:cs="方正仿宋_GB2312"/>
                <w:color w:val="auto"/>
                <w:szCs w:val="21"/>
                <w:highlight w:val="none"/>
                <w:lang w:bidi="ar"/>
              </w:rPr>
            </w:pPr>
          </w:p>
        </w:tc>
      </w:tr>
      <w:tr w14:paraId="4E678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553F208F">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val="en-US" w:eastAsia="zh-CN"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34</w:t>
            </w:r>
          </w:p>
        </w:tc>
        <w:tc>
          <w:tcPr>
            <w:tcW w:w="921" w:type="dxa"/>
            <w:shd w:val="clear" w:color="auto" w:fill="FFFFFF"/>
            <w:tcMar>
              <w:top w:w="0" w:type="dxa"/>
              <w:left w:w="108" w:type="dxa"/>
              <w:bottom w:w="0" w:type="dxa"/>
              <w:right w:w="108" w:type="dxa"/>
            </w:tcMar>
            <w:vAlign w:val="center"/>
          </w:tcPr>
          <w:p w14:paraId="2BF1BB21">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RFID安全门（双通道）</w:t>
            </w:r>
          </w:p>
        </w:tc>
        <w:tc>
          <w:tcPr>
            <w:tcW w:w="6048" w:type="dxa"/>
            <w:shd w:val="clear" w:color="auto" w:fill="FFFFFF"/>
            <w:tcMar>
              <w:top w:w="0" w:type="dxa"/>
              <w:left w:w="108" w:type="dxa"/>
              <w:bottom w:w="0" w:type="dxa"/>
              <w:right w:w="108" w:type="dxa"/>
            </w:tcMar>
            <w:vAlign w:val="center"/>
          </w:tcPr>
          <w:p w14:paraId="0D3D865A">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1、要求支持多种报警检测模式：EAS、AFI、EAS+AFI、AFI+DSFID；</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2、单片产品参考规格：长≥680mm*宽≥120mm*高≥1600mm；</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3、通道规格：单通道宽度≥100cm±3cm</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4、安全门（单通道）底座：长≥925mm*宽≥690mm；</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5、符合协议：要求符合ISO18000-3/ISO15693；</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6、通信接口：支持以太网、RS232、RS485；</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7、语音提示：要求具有自定义语音提示功能，支持MP3格式，可配置不少于5个告警、提示等语音文件，配置方式简单易操作；</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8、喇叭功率：要求内置5W*2个扬声器，提供清晰、量感充沛的音质输出；</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9、★信号联动：要求每片安全门支持不少于5路数字信号联动输出，其中一路可直接控制220V电源的通断；需提供国家认可的第三方检测机构出具的检测报告；</w:t>
            </w:r>
            <w:r>
              <w:rPr>
                <w:rStyle w:val="36"/>
                <w:rFonts w:hint="eastAsia" w:ascii="方正仿宋_GB2312" w:hAnsi="方正仿宋_GB2312" w:eastAsia="方正仿宋_GB2312" w:cs="方正仿宋_GB2312"/>
                <w:color w:val="auto"/>
                <w:highlight w:val="none"/>
                <w:lang w:val="en-US" w:eastAsia="zh-CN" w:bidi="ar"/>
              </w:rPr>
              <w:t xml:space="preserve">   </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10、固件升级：要求安全门所有固件均可通过软件升级，无需专用设备；</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11、标签识别：非接触式的快速识别粘贴在流通资料上的RFID标签；</w:t>
            </w:r>
          </w:p>
        </w:tc>
        <w:tc>
          <w:tcPr>
            <w:tcW w:w="731" w:type="dxa"/>
            <w:shd w:val="clear" w:color="auto" w:fill="FFFFFF"/>
            <w:tcMar>
              <w:top w:w="0" w:type="dxa"/>
              <w:left w:w="108" w:type="dxa"/>
              <w:bottom w:w="0" w:type="dxa"/>
              <w:right w:w="108" w:type="dxa"/>
            </w:tcMar>
            <w:vAlign w:val="center"/>
          </w:tcPr>
          <w:p w14:paraId="4E7F9AB5">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 xml:space="preserve">4 </w:t>
            </w:r>
          </w:p>
        </w:tc>
        <w:tc>
          <w:tcPr>
            <w:tcW w:w="718" w:type="dxa"/>
            <w:shd w:val="clear" w:color="auto" w:fill="FFFFFF"/>
            <w:tcMar>
              <w:top w:w="0" w:type="dxa"/>
              <w:left w:w="108" w:type="dxa"/>
              <w:bottom w:w="0" w:type="dxa"/>
              <w:right w:w="108" w:type="dxa"/>
            </w:tcMar>
            <w:vAlign w:val="center"/>
          </w:tcPr>
          <w:p w14:paraId="32B0D836">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套</w:t>
            </w:r>
          </w:p>
        </w:tc>
        <w:tc>
          <w:tcPr>
            <w:tcW w:w="602" w:type="dxa"/>
            <w:shd w:val="clear" w:color="auto" w:fill="FFFFFF"/>
            <w:tcMar>
              <w:top w:w="0" w:type="dxa"/>
              <w:left w:w="108" w:type="dxa"/>
              <w:bottom w:w="0" w:type="dxa"/>
              <w:right w:w="108" w:type="dxa"/>
            </w:tcMar>
            <w:vAlign w:val="center"/>
          </w:tcPr>
          <w:p w14:paraId="1530AF62">
            <w:pPr>
              <w:widowControl/>
              <w:spacing w:after="128" w:line="360" w:lineRule="auto"/>
              <w:jc w:val="left"/>
              <w:outlineLvl w:val="9"/>
              <w:rPr>
                <w:rFonts w:hint="eastAsia" w:ascii="方正仿宋_GB2312" w:hAnsi="方正仿宋_GB2312" w:eastAsia="方正仿宋_GB2312" w:cs="方正仿宋_GB2312"/>
                <w:color w:val="auto"/>
                <w:szCs w:val="21"/>
                <w:highlight w:val="none"/>
                <w:lang w:bidi="ar"/>
              </w:rPr>
            </w:pPr>
          </w:p>
        </w:tc>
      </w:tr>
      <w:tr w14:paraId="6E05C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0E03EBFC">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val="en-US" w:eastAsia="zh-CN"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35</w:t>
            </w:r>
          </w:p>
        </w:tc>
        <w:tc>
          <w:tcPr>
            <w:tcW w:w="921" w:type="dxa"/>
            <w:shd w:val="clear" w:color="auto" w:fill="FFFFFF"/>
            <w:tcMar>
              <w:top w:w="0" w:type="dxa"/>
              <w:left w:w="108" w:type="dxa"/>
              <w:bottom w:w="0" w:type="dxa"/>
              <w:right w:w="108" w:type="dxa"/>
            </w:tcMar>
            <w:vAlign w:val="center"/>
          </w:tcPr>
          <w:p w14:paraId="40427424">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20"/>
                <w:szCs w:val="20"/>
                <w:highlight w:val="none"/>
                <w:u w:val="none"/>
                <w:lang w:val="en-US" w:eastAsia="zh-CN" w:bidi="ar"/>
              </w:rPr>
              <w:t>86寸电容互联黑板</w:t>
            </w:r>
          </w:p>
        </w:tc>
        <w:tc>
          <w:tcPr>
            <w:tcW w:w="6048" w:type="dxa"/>
            <w:shd w:val="clear" w:color="auto" w:fill="FFFFFF"/>
            <w:tcMar>
              <w:top w:w="0" w:type="dxa"/>
              <w:left w:w="108" w:type="dxa"/>
              <w:bottom w:w="0" w:type="dxa"/>
              <w:right w:w="108" w:type="dxa"/>
            </w:tcMar>
            <w:vAlign w:val="center"/>
          </w:tcPr>
          <w:p w14:paraId="2A73203C">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1.智慧黑板结构及形态：</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（1）智慧黑板采用平面结构设计，采用三段式结构方式，智慧黑板长度≥4400mm。中间屏体与左右两侧书写板面处于同一平面，可实现粉笔三段式通屏无障碍书写；</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（2）智慧黑板表面应以耐磨无光泽的环保材料制成:</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（3）双侧侧板板面支持教师常用的粉笔、液体粉笔书写，笔记线条清晰且具备吸附功能；</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（4）双侧侧板板面甲醛释放量为0mg/L,满足GB/T17657-2022、GB/T 39600-2021、GB18580-2017标准，达到ENF级。</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（5）★双侧侧板可智能区分手指关节与粉笔对板面的操作，通过手指识别，可快速启动板书记忆软件。</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（6）侧板支持板书记忆功能，侧板支持各类书写笔，可将侧板上的笔迹实时同步至黑板显示区域，并可保存至本地或进行二维码分享。</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2.液晶显示尺寸86英寸，4K分辨率：≥3840*2160，屏幕刷新率可达60Hz，色彩覆盖率≥120%，钢化玻璃厚度≤3.5mm，硬度可达莫氏7级</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3.★电容全贴合触控技术，国产系统和安卓系统中进行20点或以上触控及20点书写划线；</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4.★采用全贴合设计，钢化玻璃和液晶显示层无间隙密贴合，无水雾/水汽，减少显示面板与玻璃间的偏光、散射，画面显示更加清晰通透；178度可见屏体图像。</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5.前置≥1路HDMI接口（非转接），≥2路前置USB3.0接口，≥1 路全功能 Type-C接口，后置接口：≥1 路 VGA 输入，≥1 路HDMI 输出。</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6.内置可扩展无线麦克风接收器接口，通电不开机状态下，使用无线麦克风通过本机音箱扩声</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7.★采用2.2声道音箱，最大功率≥70W，中高音音箱尺寸＞3英寸，谐振频率低于300Hz，配备无线麦克风，可实现无线扩音功能。</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8.采用物理减滤蓝光设计，无需其他操作即可实现防蓝光且屏体无色温变化，摄像设备拍摄时画面无条纹闪烁</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9.Android 主板具备四核CPU， 内存不小于3G，储存不小于30G，Android 系统不低于13.0</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10.具备屏体温度实时监控、高温预警及断电保护等功能；</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11.具有手势识别功能，支持快捷键单侧显示与双侧同时显示模式</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13.具有悬浮菜单，悬浮菜单可进行自定义分组，可添加AI互动软件；</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14.无PC状态下，白板支持仅允许用细笔书写模式或允许用细笔或手指书写模式，细笔可用于书写，手指可用于拖动漫游，实现手笔分离的教学效果。</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15.无PC状态下，白板支持漫游功能，白板支持通过二维码分享内容，可进行整机硬件自检，根据检测情况给与状态提示。</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以上★部分需提供检测报告或系统功能截图</w:t>
            </w:r>
          </w:p>
        </w:tc>
        <w:tc>
          <w:tcPr>
            <w:tcW w:w="731" w:type="dxa"/>
            <w:shd w:val="clear" w:color="auto" w:fill="FFFFFF"/>
            <w:tcMar>
              <w:top w:w="0" w:type="dxa"/>
              <w:left w:w="108" w:type="dxa"/>
              <w:bottom w:w="0" w:type="dxa"/>
              <w:right w:w="108" w:type="dxa"/>
            </w:tcMar>
            <w:vAlign w:val="center"/>
          </w:tcPr>
          <w:p w14:paraId="1AA25F4A">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20"/>
                <w:szCs w:val="20"/>
                <w:highlight w:val="none"/>
                <w:u w:val="none"/>
                <w:lang w:val="en-US" w:eastAsia="zh-CN" w:bidi="ar"/>
              </w:rPr>
              <w:t xml:space="preserve">17 </w:t>
            </w:r>
          </w:p>
        </w:tc>
        <w:tc>
          <w:tcPr>
            <w:tcW w:w="718" w:type="dxa"/>
            <w:shd w:val="clear" w:color="auto" w:fill="FFFFFF"/>
            <w:tcMar>
              <w:top w:w="0" w:type="dxa"/>
              <w:left w:w="108" w:type="dxa"/>
              <w:bottom w:w="0" w:type="dxa"/>
              <w:right w:w="108" w:type="dxa"/>
            </w:tcMar>
            <w:vAlign w:val="center"/>
          </w:tcPr>
          <w:p w14:paraId="2F0C45AE">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20"/>
                <w:szCs w:val="20"/>
                <w:highlight w:val="none"/>
                <w:u w:val="none"/>
                <w:lang w:val="en-US" w:eastAsia="zh-CN" w:bidi="ar"/>
              </w:rPr>
              <w:t>套</w:t>
            </w:r>
          </w:p>
        </w:tc>
        <w:tc>
          <w:tcPr>
            <w:tcW w:w="602" w:type="dxa"/>
            <w:shd w:val="clear" w:color="auto" w:fill="FFFFFF"/>
            <w:tcMar>
              <w:top w:w="0" w:type="dxa"/>
              <w:left w:w="108" w:type="dxa"/>
              <w:bottom w:w="0" w:type="dxa"/>
              <w:right w:w="108" w:type="dxa"/>
            </w:tcMar>
            <w:vAlign w:val="center"/>
          </w:tcPr>
          <w:p w14:paraId="5AFCB226">
            <w:pPr>
              <w:widowControl/>
              <w:spacing w:after="128" w:line="360" w:lineRule="auto"/>
              <w:jc w:val="left"/>
              <w:outlineLvl w:val="9"/>
              <w:rPr>
                <w:rFonts w:hint="eastAsia" w:ascii="方正仿宋_GB2312" w:hAnsi="方正仿宋_GB2312" w:eastAsia="方正仿宋_GB2312" w:cs="方正仿宋_GB2312"/>
                <w:color w:val="auto"/>
                <w:szCs w:val="21"/>
                <w:highlight w:val="none"/>
                <w:lang w:bidi="ar"/>
              </w:rPr>
            </w:pPr>
          </w:p>
        </w:tc>
      </w:tr>
      <w:tr w14:paraId="6597F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3C08082F">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36</w:t>
            </w:r>
          </w:p>
        </w:tc>
        <w:tc>
          <w:tcPr>
            <w:tcW w:w="921" w:type="dxa"/>
            <w:shd w:val="clear" w:color="auto" w:fill="FFFFFF"/>
            <w:tcMar>
              <w:top w:w="0" w:type="dxa"/>
              <w:left w:w="108" w:type="dxa"/>
              <w:bottom w:w="0" w:type="dxa"/>
              <w:right w:w="108" w:type="dxa"/>
            </w:tcMar>
            <w:vAlign w:val="center"/>
          </w:tcPr>
          <w:p w14:paraId="6DA89308">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20"/>
                <w:szCs w:val="20"/>
                <w:highlight w:val="none"/>
                <w:u w:val="none"/>
                <w:lang w:val="en-US" w:eastAsia="zh-CN" w:bidi="ar"/>
              </w:rPr>
              <w:t>OPS电脑</w:t>
            </w:r>
          </w:p>
        </w:tc>
        <w:tc>
          <w:tcPr>
            <w:tcW w:w="6048" w:type="dxa"/>
            <w:shd w:val="clear" w:color="auto" w:fill="FFFFFF"/>
            <w:tcMar>
              <w:top w:w="0" w:type="dxa"/>
              <w:left w:w="108" w:type="dxa"/>
              <w:bottom w:w="0" w:type="dxa"/>
              <w:right w:w="108" w:type="dxa"/>
            </w:tcMar>
            <w:vAlign w:val="center"/>
          </w:tcPr>
          <w:p w14:paraId="540C31A6">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1.通用标准接口,即插即用，易于维护；</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2.CPU不低于8核12线，主频不低于2.0GHz；</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3.内存：≥16G DDR4；</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 xml:space="preserve">4.硬盘：≥512G SSD固态硬盘； </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 xml:space="preserve">5.接口：整机非外扩展具备4个USB接口；具有独立非外扩展的视频输出接口：≥1路HDMI ；≥1路DP等；。                                                                                                                                                         </w:t>
            </w:r>
          </w:p>
        </w:tc>
        <w:tc>
          <w:tcPr>
            <w:tcW w:w="731" w:type="dxa"/>
            <w:shd w:val="clear" w:color="auto" w:fill="FFFFFF"/>
            <w:tcMar>
              <w:top w:w="0" w:type="dxa"/>
              <w:left w:w="108" w:type="dxa"/>
              <w:bottom w:w="0" w:type="dxa"/>
              <w:right w:w="108" w:type="dxa"/>
            </w:tcMar>
            <w:vAlign w:val="center"/>
          </w:tcPr>
          <w:p w14:paraId="18098AB5">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20"/>
                <w:szCs w:val="20"/>
                <w:highlight w:val="none"/>
                <w:u w:val="none"/>
                <w:lang w:val="en-US" w:eastAsia="zh-CN" w:bidi="ar"/>
              </w:rPr>
              <w:t xml:space="preserve">17 </w:t>
            </w:r>
          </w:p>
        </w:tc>
        <w:tc>
          <w:tcPr>
            <w:tcW w:w="718" w:type="dxa"/>
            <w:shd w:val="clear" w:color="auto" w:fill="FFFFFF"/>
            <w:tcMar>
              <w:top w:w="0" w:type="dxa"/>
              <w:left w:w="108" w:type="dxa"/>
              <w:bottom w:w="0" w:type="dxa"/>
              <w:right w:w="108" w:type="dxa"/>
            </w:tcMar>
            <w:vAlign w:val="center"/>
          </w:tcPr>
          <w:p w14:paraId="53058D20">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20"/>
                <w:szCs w:val="20"/>
                <w:highlight w:val="none"/>
                <w:u w:val="none"/>
                <w:lang w:val="en-US" w:eastAsia="zh-CN" w:bidi="ar"/>
              </w:rPr>
              <w:t>套</w:t>
            </w:r>
          </w:p>
        </w:tc>
        <w:tc>
          <w:tcPr>
            <w:tcW w:w="602" w:type="dxa"/>
            <w:shd w:val="clear" w:color="auto" w:fill="FFFFFF"/>
            <w:tcMar>
              <w:top w:w="0" w:type="dxa"/>
              <w:left w:w="108" w:type="dxa"/>
              <w:bottom w:w="0" w:type="dxa"/>
              <w:right w:w="108" w:type="dxa"/>
            </w:tcMar>
            <w:vAlign w:val="center"/>
          </w:tcPr>
          <w:p w14:paraId="2832ACF2">
            <w:pPr>
              <w:widowControl/>
              <w:spacing w:after="128" w:line="360" w:lineRule="auto"/>
              <w:jc w:val="left"/>
              <w:outlineLvl w:val="9"/>
              <w:rPr>
                <w:rFonts w:hint="eastAsia" w:ascii="方正仿宋_GB2312" w:hAnsi="方正仿宋_GB2312" w:eastAsia="方正仿宋_GB2312" w:cs="方正仿宋_GB2312"/>
                <w:color w:val="auto"/>
                <w:szCs w:val="21"/>
                <w:highlight w:val="none"/>
                <w:lang w:bidi="ar"/>
              </w:rPr>
            </w:pPr>
          </w:p>
        </w:tc>
      </w:tr>
      <w:tr w14:paraId="03FDA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0B2D8645">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37</w:t>
            </w:r>
          </w:p>
        </w:tc>
        <w:tc>
          <w:tcPr>
            <w:tcW w:w="921" w:type="dxa"/>
            <w:shd w:val="clear" w:color="auto" w:fill="FFFFFF"/>
            <w:tcMar>
              <w:top w:w="0" w:type="dxa"/>
              <w:left w:w="108" w:type="dxa"/>
              <w:bottom w:w="0" w:type="dxa"/>
              <w:right w:w="108" w:type="dxa"/>
            </w:tcMar>
            <w:vAlign w:val="center"/>
          </w:tcPr>
          <w:p w14:paraId="10B52DBA">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20"/>
                <w:szCs w:val="20"/>
                <w:highlight w:val="none"/>
                <w:u w:val="none"/>
                <w:lang w:val="en-US" w:eastAsia="zh-CN" w:bidi="ar"/>
              </w:rPr>
              <w:t>展台</w:t>
            </w:r>
          </w:p>
        </w:tc>
        <w:tc>
          <w:tcPr>
            <w:tcW w:w="6048" w:type="dxa"/>
            <w:shd w:val="clear" w:color="auto" w:fill="FFFFFF"/>
            <w:tcMar>
              <w:top w:w="0" w:type="dxa"/>
              <w:left w:w="108" w:type="dxa"/>
              <w:bottom w:w="0" w:type="dxa"/>
              <w:right w:w="108" w:type="dxa"/>
            </w:tcMar>
            <w:vAlign w:val="center"/>
          </w:tcPr>
          <w:p w14:paraId="01FFD0B6">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硬件：</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1.整机采用USB方式供电，支持壁挂和桌面两种安装方式，托板边角采用圆弧倒角设计，无须气压杆支撑；</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3.整机采用高清摄像头设计，≥1600万像素定焦镜头，使画面展示更加清晰；</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4.变焦：12倍数字变焦</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5.拍摄幅面：A4及以上</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6.图像色彩：24位及以上</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7.输出格式：图片JPG，视频MP4</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8.整机具有安全锁</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9.光源补偿：LED五级光源补偿</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10.整机内置高灵敏麦克风，满足教学录制需求；</w:t>
            </w:r>
          </w:p>
        </w:tc>
        <w:tc>
          <w:tcPr>
            <w:tcW w:w="731" w:type="dxa"/>
            <w:shd w:val="clear" w:color="auto" w:fill="FFFFFF"/>
            <w:tcMar>
              <w:top w:w="0" w:type="dxa"/>
              <w:left w:w="108" w:type="dxa"/>
              <w:bottom w:w="0" w:type="dxa"/>
              <w:right w:w="108" w:type="dxa"/>
            </w:tcMar>
            <w:vAlign w:val="center"/>
          </w:tcPr>
          <w:p w14:paraId="552DD4EE">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20"/>
                <w:szCs w:val="20"/>
                <w:highlight w:val="none"/>
                <w:u w:val="none"/>
                <w:lang w:val="en-US" w:eastAsia="zh-CN" w:bidi="ar"/>
              </w:rPr>
              <w:t xml:space="preserve">17 </w:t>
            </w:r>
          </w:p>
        </w:tc>
        <w:tc>
          <w:tcPr>
            <w:tcW w:w="718" w:type="dxa"/>
            <w:shd w:val="clear" w:color="auto" w:fill="FFFFFF"/>
            <w:tcMar>
              <w:top w:w="0" w:type="dxa"/>
              <w:left w:w="108" w:type="dxa"/>
              <w:bottom w:w="0" w:type="dxa"/>
              <w:right w:w="108" w:type="dxa"/>
            </w:tcMar>
            <w:vAlign w:val="center"/>
          </w:tcPr>
          <w:p w14:paraId="3DD21BDB">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20"/>
                <w:szCs w:val="20"/>
                <w:highlight w:val="none"/>
                <w:u w:val="none"/>
                <w:lang w:val="en-US" w:eastAsia="zh-CN" w:bidi="ar"/>
              </w:rPr>
              <w:t>套</w:t>
            </w:r>
          </w:p>
        </w:tc>
        <w:tc>
          <w:tcPr>
            <w:tcW w:w="602" w:type="dxa"/>
            <w:shd w:val="clear" w:color="auto" w:fill="FFFFFF"/>
            <w:tcMar>
              <w:top w:w="0" w:type="dxa"/>
              <w:left w:w="108" w:type="dxa"/>
              <w:bottom w:w="0" w:type="dxa"/>
              <w:right w:w="108" w:type="dxa"/>
            </w:tcMar>
            <w:vAlign w:val="center"/>
          </w:tcPr>
          <w:p w14:paraId="66D14436">
            <w:pPr>
              <w:widowControl/>
              <w:spacing w:after="128" w:line="360" w:lineRule="auto"/>
              <w:jc w:val="left"/>
              <w:outlineLvl w:val="9"/>
              <w:rPr>
                <w:rFonts w:hint="eastAsia" w:ascii="方正仿宋_GB2312" w:hAnsi="方正仿宋_GB2312" w:eastAsia="方正仿宋_GB2312" w:cs="方正仿宋_GB2312"/>
                <w:color w:val="auto"/>
                <w:szCs w:val="21"/>
                <w:highlight w:val="none"/>
                <w:lang w:bidi="ar"/>
              </w:rPr>
            </w:pPr>
          </w:p>
        </w:tc>
      </w:tr>
      <w:tr w14:paraId="635EA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5683" w:hRule="atLeast"/>
        </w:trPr>
        <w:tc>
          <w:tcPr>
            <w:tcW w:w="596" w:type="dxa"/>
            <w:shd w:val="clear" w:color="auto" w:fill="FFFFFF"/>
            <w:tcMar>
              <w:top w:w="0" w:type="dxa"/>
              <w:left w:w="108" w:type="dxa"/>
              <w:bottom w:w="0" w:type="dxa"/>
              <w:right w:w="108" w:type="dxa"/>
            </w:tcMar>
            <w:vAlign w:val="center"/>
          </w:tcPr>
          <w:p w14:paraId="69ECDF66">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38</w:t>
            </w:r>
          </w:p>
        </w:tc>
        <w:tc>
          <w:tcPr>
            <w:tcW w:w="921" w:type="dxa"/>
            <w:shd w:val="clear" w:color="auto" w:fill="FFFFFF"/>
            <w:tcMar>
              <w:top w:w="0" w:type="dxa"/>
              <w:left w:w="108" w:type="dxa"/>
              <w:bottom w:w="0" w:type="dxa"/>
              <w:right w:w="108" w:type="dxa"/>
            </w:tcMar>
            <w:vAlign w:val="center"/>
          </w:tcPr>
          <w:p w14:paraId="45656EF6">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20"/>
                <w:szCs w:val="20"/>
                <w:highlight w:val="none"/>
                <w:u w:val="none"/>
                <w:lang w:val="en-US" w:eastAsia="zh-CN" w:bidi="ar"/>
              </w:rPr>
              <w:t>AI教学软件</w:t>
            </w:r>
          </w:p>
        </w:tc>
        <w:tc>
          <w:tcPr>
            <w:tcW w:w="6048" w:type="dxa"/>
            <w:shd w:val="clear" w:color="auto" w:fill="FFFFFF"/>
            <w:tcMar>
              <w:top w:w="0" w:type="dxa"/>
              <w:left w:w="108" w:type="dxa"/>
              <w:bottom w:w="0" w:type="dxa"/>
              <w:right w:w="108" w:type="dxa"/>
            </w:tcMar>
            <w:vAlign w:val="center"/>
          </w:tcPr>
          <w:p w14:paraId="4CC5ACD9">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1.提供符合教师授课场景的教学桌面系统。</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2.教师授课常用应用放至主页，单击即可打开应用，方便教师快捷调用软件，支持根据个人使用习惯，自定义主页应用。</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3.具备AI教学管理功能模块，包括AI一键备课、教学资源、课程设计、我的资源等常用教学功能模块。</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4.用户可以通过学段、年级、学科/专业、页数的筛选设置，实现AI一键备课；具备AI一键生成教学大纲的功能，教学大纲具备简洁、标准、丰富等不少于三种样式可选；课件内容支持内容AI重写，可实现对文字内容进行文案重写、丰富内容、精简内容、改写语气、文本翻译等，图片AI优化功能，支持图片AI优化，可实现AI重新生成图片、AI智能抠图、提取图片内文字内容等。</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5.具备课程管理管理功能，可创建、修改课程信息，可设置课程日期、地点、开始时间、结束时间、重复周期，支持上传多种格式文档，文档格式包括txt、pdf、doc、docx、xls、xlsx、cvs、xml、ppt、pptx等，可通过日、周、月等不同时间维度查看课表信息。</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6.具备个人教学管理功能，可对个人资源进行预览、下载、删除、编辑、修改、重命名等操作，可查看历史生成课件记录、历史浏览课件记录。</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7.★具备AI口语对练功能模块，支持跟读训练、场景对话、自由对话等不少于3种口语对练方式。</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8.★支持AI语音对话，支持语音资源检索。</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9.★可通过手动唤醒和语音唤醒两种方式唤醒悬浮窗AI助教的功能。</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以上★部分需提供检测报告或系统功能截图</w:t>
            </w:r>
          </w:p>
        </w:tc>
        <w:tc>
          <w:tcPr>
            <w:tcW w:w="731" w:type="dxa"/>
            <w:shd w:val="clear" w:color="auto" w:fill="FFFFFF"/>
            <w:tcMar>
              <w:top w:w="0" w:type="dxa"/>
              <w:left w:w="108" w:type="dxa"/>
              <w:bottom w:w="0" w:type="dxa"/>
              <w:right w:w="108" w:type="dxa"/>
            </w:tcMar>
            <w:vAlign w:val="center"/>
          </w:tcPr>
          <w:p w14:paraId="2F30F2C7">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20"/>
                <w:szCs w:val="20"/>
                <w:highlight w:val="none"/>
                <w:u w:val="none"/>
                <w:lang w:val="en-US" w:eastAsia="zh-CN" w:bidi="ar"/>
              </w:rPr>
              <w:t xml:space="preserve">17 </w:t>
            </w:r>
          </w:p>
        </w:tc>
        <w:tc>
          <w:tcPr>
            <w:tcW w:w="718" w:type="dxa"/>
            <w:shd w:val="clear" w:color="auto" w:fill="FFFFFF"/>
            <w:tcMar>
              <w:top w:w="0" w:type="dxa"/>
              <w:left w:w="108" w:type="dxa"/>
              <w:bottom w:w="0" w:type="dxa"/>
              <w:right w:w="108" w:type="dxa"/>
            </w:tcMar>
            <w:vAlign w:val="center"/>
          </w:tcPr>
          <w:p w14:paraId="25AADEA2">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20"/>
                <w:szCs w:val="20"/>
                <w:highlight w:val="none"/>
                <w:u w:val="none"/>
                <w:lang w:val="en-US" w:eastAsia="zh-CN" w:bidi="ar"/>
              </w:rPr>
              <w:t>套</w:t>
            </w:r>
          </w:p>
        </w:tc>
        <w:tc>
          <w:tcPr>
            <w:tcW w:w="602" w:type="dxa"/>
            <w:shd w:val="clear" w:color="auto" w:fill="FFFFFF"/>
            <w:tcMar>
              <w:top w:w="0" w:type="dxa"/>
              <w:left w:w="108" w:type="dxa"/>
              <w:bottom w:w="0" w:type="dxa"/>
              <w:right w:w="108" w:type="dxa"/>
            </w:tcMar>
            <w:vAlign w:val="center"/>
          </w:tcPr>
          <w:p w14:paraId="0EB5A815">
            <w:pPr>
              <w:widowControl/>
              <w:spacing w:after="128" w:line="360" w:lineRule="auto"/>
              <w:jc w:val="left"/>
              <w:outlineLvl w:val="9"/>
              <w:rPr>
                <w:rFonts w:hint="eastAsia" w:ascii="方正仿宋_GB2312" w:hAnsi="方正仿宋_GB2312" w:eastAsia="方正仿宋_GB2312" w:cs="方正仿宋_GB2312"/>
                <w:color w:val="auto"/>
                <w:szCs w:val="21"/>
                <w:highlight w:val="none"/>
                <w:lang w:bidi="ar"/>
              </w:rPr>
            </w:pPr>
          </w:p>
        </w:tc>
      </w:tr>
      <w:tr w14:paraId="21F44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14:paraId="3CF04028">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39</w:t>
            </w:r>
          </w:p>
        </w:tc>
        <w:tc>
          <w:tcPr>
            <w:tcW w:w="921" w:type="dxa"/>
            <w:shd w:val="clear" w:color="auto" w:fill="FFFFFF"/>
            <w:tcMar>
              <w:top w:w="0" w:type="dxa"/>
              <w:left w:w="108" w:type="dxa"/>
              <w:bottom w:w="0" w:type="dxa"/>
              <w:right w:w="108" w:type="dxa"/>
            </w:tcMar>
            <w:vAlign w:val="center"/>
          </w:tcPr>
          <w:p w14:paraId="7994D5BD">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20"/>
                <w:szCs w:val="20"/>
                <w:highlight w:val="none"/>
                <w:u w:val="none"/>
                <w:lang w:val="en-US" w:eastAsia="zh-CN" w:bidi="ar"/>
              </w:rPr>
              <w:t>集控平台</w:t>
            </w:r>
          </w:p>
        </w:tc>
        <w:tc>
          <w:tcPr>
            <w:tcW w:w="6048" w:type="dxa"/>
            <w:shd w:val="clear" w:color="auto" w:fill="FFFFFF"/>
            <w:tcMar>
              <w:top w:w="0" w:type="dxa"/>
              <w:left w:w="108" w:type="dxa"/>
              <w:bottom w:w="0" w:type="dxa"/>
              <w:right w:w="108" w:type="dxa"/>
            </w:tcMar>
            <w:vAlign w:val="center"/>
          </w:tcPr>
          <w:p w14:paraId="20F7F980">
            <w:pPr>
              <w:keepNext w:val="0"/>
              <w:keepLines w:val="0"/>
              <w:widowControl/>
              <w:suppressLineNumbers w:val="0"/>
              <w:jc w:val="left"/>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1.★平台支持本地化部署方式，并出具本地化部署流程。</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2.后台控制端采用 B/S 架构设计，可在 Windows、Linux、Android、IOS 等多种不同的操作系统上通过网页浏览器登录进行操作。</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3.设备详情：查看校园内所有设备的状态，包括在线、离线状态，教室名称、内存使用率、CPU使用率、C盘使用率，支持按照设备类型、设备名称进行查询筛选；支持按列表展示以及按缩略图展示；支持一键查看设备已安装应用情况，支持查看windows激活状态，支持查看office激活状态，支持查看windows版本信息，支持查看设备IP地址，支持查看当前设备序列号、声音及显示设置模式。</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4.操作控制：批量对选定的受控设备进行关机、重启、触控切换（屏幕触控锁定、解锁），童锁切换、信号源切换、音量调节、打铃操作，一键锁屏设置，支持一键开启系统还原功能，一键系统备份，一键设置显示模式，一键支持声音模式设置，支持一键设置系统桌面壁纸。</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5.冰点管控：可按场地、设备状态、设备名称对冰点管控设备进行重启、批量冻结、批量解冻。</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6.冰点穿透：可按照时间段设置冰点穿透功能，在设置时间段可对教学软件进行教学软件更新，超出时间段则启动冰点保护功能。</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7.支持发布信息、文件分发、软件管理、视频直播等功能。</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8.远程巡课：默认查看当前屏幕画面，实时监控当前设备桌面，支持同时查看设备不少于80台；可切换摄像头画面，支持学生画面、教师画面同步教室声音；无需部署本地巡课服务器。支持查看摄像头直播画面，6路视频流显示画面，支持每30S进行轮巡。</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9.支持在巡课时进行巡课喊话、巡课备注（可以截取屏幕并备注）和教学评价（课程维度点评及课程亮点记录）</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10.★设备状态列表：将内存占用过高、CPU占用过高、屏温过高情况进行检测并提醒。内存使用告警显示正常设备占比量和告警设备告占比量；</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11.以图文形式对设备的使用情况进行数据统计，可以按照一定时间周期进行统计，也支持按日、周、月进行统计。</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12.支持通过微信小程序查看设备当前在线数、设备总台数、在线率、开机率。实时查看在线离线设备，对交互设备可执行开机、关机、重启和文字发布操作；支持实时监控桌面画面等功能，支持设备数据报表一键导出PDF。</w:t>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18"/>
                <w:szCs w:val="18"/>
                <w:highlight w:val="none"/>
                <w:u w:val="none"/>
                <w:lang w:val="en-US" w:eastAsia="zh-CN" w:bidi="ar"/>
              </w:rPr>
              <w:t>以上★部分需提供检测报告或系统功能截图。</w:t>
            </w:r>
          </w:p>
        </w:tc>
        <w:tc>
          <w:tcPr>
            <w:tcW w:w="731" w:type="dxa"/>
            <w:shd w:val="clear" w:color="auto" w:fill="FFFFFF"/>
            <w:tcMar>
              <w:top w:w="0" w:type="dxa"/>
              <w:left w:w="108" w:type="dxa"/>
              <w:bottom w:w="0" w:type="dxa"/>
              <w:right w:w="108" w:type="dxa"/>
            </w:tcMar>
            <w:vAlign w:val="center"/>
          </w:tcPr>
          <w:p w14:paraId="5579D570">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20"/>
                <w:szCs w:val="20"/>
                <w:highlight w:val="none"/>
                <w:u w:val="none"/>
                <w:lang w:val="en-US" w:eastAsia="zh-CN" w:bidi="ar"/>
              </w:rPr>
              <w:t xml:space="preserve">17 </w:t>
            </w:r>
          </w:p>
        </w:tc>
        <w:tc>
          <w:tcPr>
            <w:tcW w:w="718" w:type="dxa"/>
            <w:shd w:val="clear" w:color="auto" w:fill="FFFFFF"/>
            <w:tcMar>
              <w:top w:w="0" w:type="dxa"/>
              <w:left w:w="108" w:type="dxa"/>
              <w:bottom w:w="0" w:type="dxa"/>
              <w:right w:w="108" w:type="dxa"/>
            </w:tcMar>
            <w:vAlign w:val="center"/>
          </w:tcPr>
          <w:p w14:paraId="10701746">
            <w:pPr>
              <w:keepNext w:val="0"/>
              <w:keepLines w:val="0"/>
              <w:widowControl/>
              <w:suppressLineNumbers w:val="0"/>
              <w:jc w:val="center"/>
              <w:textAlignment w:val="center"/>
              <w:rPr>
                <w:rFonts w:hint="eastAsia" w:ascii="方正仿宋_GB2312" w:hAnsi="方正仿宋_GB2312" w:eastAsia="方正仿宋_GB2312" w:cs="方正仿宋_GB2312"/>
                <w:color w:val="auto"/>
                <w:sz w:val="20"/>
                <w:szCs w:val="20"/>
                <w:highlight w:val="none"/>
                <w:lang w:bidi="ar"/>
              </w:rPr>
            </w:pPr>
            <w:r>
              <w:rPr>
                <w:rFonts w:hint="eastAsia" w:ascii="方正仿宋_GB2312" w:hAnsi="方正仿宋_GB2312" w:eastAsia="方正仿宋_GB2312" w:cs="方正仿宋_GB2312"/>
                <w:i w:val="0"/>
                <w:iCs w:val="0"/>
                <w:color w:val="auto"/>
                <w:kern w:val="0"/>
                <w:sz w:val="20"/>
                <w:szCs w:val="20"/>
                <w:highlight w:val="none"/>
                <w:u w:val="none"/>
                <w:lang w:val="en-US" w:eastAsia="zh-CN" w:bidi="ar"/>
              </w:rPr>
              <w:t>套</w:t>
            </w:r>
          </w:p>
        </w:tc>
        <w:tc>
          <w:tcPr>
            <w:tcW w:w="602" w:type="dxa"/>
            <w:shd w:val="clear" w:color="auto" w:fill="FFFFFF"/>
            <w:tcMar>
              <w:top w:w="0" w:type="dxa"/>
              <w:left w:w="108" w:type="dxa"/>
              <w:bottom w:w="0" w:type="dxa"/>
              <w:right w:w="108" w:type="dxa"/>
            </w:tcMar>
            <w:vAlign w:val="center"/>
          </w:tcPr>
          <w:p w14:paraId="38D349CF">
            <w:pPr>
              <w:widowControl/>
              <w:spacing w:after="128" w:line="360" w:lineRule="auto"/>
              <w:jc w:val="left"/>
              <w:outlineLvl w:val="9"/>
              <w:rPr>
                <w:rFonts w:hint="eastAsia" w:ascii="方正仿宋_GB2312" w:hAnsi="方正仿宋_GB2312" w:eastAsia="方正仿宋_GB2312" w:cs="方正仿宋_GB2312"/>
                <w:color w:val="auto"/>
                <w:szCs w:val="21"/>
                <w:highlight w:val="none"/>
                <w:lang w:bidi="ar"/>
              </w:rPr>
            </w:pPr>
          </w:p>
        </w:tc>
      </w:tr>
    </w:tbl>
    <w:p w14:paraId="19FE2223">
      <w:pPr>
        <w:spacing w:line="360" w:lineRule="auto"/>
        <w:outlineLvl w:val="9"/>
        <w:rPr>
          <w:rFonts w:ascii="方正仿宋_GB2312" w:hAnsi="方正仿宋_GB2312" w:eastAsia="方正仿宋_GB2312" w:cs="方正仿宋_GB2312"/>
          <w:color w:val="auto"/>
          <w:sz w:val="24"/>
          <w:szCs w:val="24"/>
          <w:highlight w:val="none"/>
        </w:rPr>
      </w:pPr>
      <w:r>
        <w:rPr>
          <w:rFonts w:hint="eastAsia" w:ascii="仿宋" w:hAnsi="仿宋" w:eastAsia="仿宋" w:cs="仿宋"/>
          <w:b/>
          <w:bCs/>
          <w:color w:val="auto"/>
          <w:sz w:val="24"/>
          <w:szCs w:val="24"/>
          <w:highlight w:val="none"/>
          <w:u w:val="none"/>
          <w:lang w:val="en-US" w:eastAsia="zh-CN"/>
        </w:rPr>
        <w:t>86寸电容互联黑板为本标段核心产品</w:t>
      </w:r>
      <w:r>
        <w:rPr>
          <w:rFonts w:hint="eastAsia" w:ascii="仿宋" w:hAnsi="仿宋" w:eastAsia="仿宋" w:cs="仿宋"/>
          <w:color w:val="auto"/>
          <w:sz w:val="24"/>
          <w:szCs w:val="24"/>
          <w:highlight w:val="none"/>
          <w:u w:val="none"/>
          <w:lang w:val="en-US" w:eastAsia="zh-CN"/>
        </w:rPr>
        <w:t>，</w:t>
      </w:r>
      <w:r>
        <w:rPr>
          <w:rFonts w:hint="eastAsia" w:ascii="仿宋" w:hAnsi="仿宋" w:eastAsia="仿宋" w:cs="仿宋"/>
          <w:i w:val="0"/>
          <w:iCs w:val="0"/>
          <w:color w:val="auto"/>
          <w:sz w:val="24"/>
          <w:szCs w:val="24"/>
          <w:highlight w:val="none"/>
          <w:u w:val="none"/>
          <w:lang w:val="en-US" w:eastAsia="zh-CN"/>
        </w:rPr>
        <w:t>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其他同品牌供应商不作为中标候选人。</w:t>
      </w:r>
    </w:p>
    <w:p w14:paraId="1CC7F2F8">
      <w:pPr>
        <w:spacing w:line="360" w:lineRule="auto"/>
        <w:ind w:firstLine="480"/>
        <w:outlineLvl w:val="9"/>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b/>
          <w:color w:val="auto"/>
          <w:spacing w:val="20"/>
          <w:kern w:val="44"/>
          <w:sz w:val="24"/>
          <w:szCs w:val="24"/>
          <w:highlight w:val="none"/>
          <w:lang w:val="en-US" w:eastAsia="zh-CN"/>
        </w:rPr>
        <w:t>二、其他要求及说明：</w:t>
      </w:r>
      <w:r>
        <w:rPr>
          <w:rFonts w:hint="eastAsia" w:ascii="方正仿宋_GB2312" w:hAnsi="方正仿宋_GB2312" w:eastAsia="方正仿宋_GB2312" w:cs="方正仿宋_GB2312"/>
          <w:b/>
          <w:color w:val="auto"/>
          <w:spacing w:val="20"/>
          <w:kern w:val="44"/>
          <w:sz w:val="24"/>
          <w:szCs w:val="24"/>
          <w:highlight w:val="none"/>
          <w:lang w:val="en-US" w:eastAsia="zh-CN"/>
        </w:rPr>
        <w:br w:type="textWrapping"/>
      </w:r>
      <w:r>
        <w:rPr>
          <w:rFonts w:hint="eastAsia" w:ascii="方正仿宋_GB2312" w:hAnsi="方正仿宋_GB2312" w:eastAsia="方正仿宋_GB2312" w:cs="方正仿宋_GB2312"/>
          <w:color w:val="auto"/>
          <w:sz w:val="24"/>
          <w:szCs w:val="24"/>
          <w:highlight w:val="none"/>
          <w:lang w:val="en-US" w:eastAsia="zh-CN"/>
        </w:rPr>
        <w:t>一、商务要求</w:t>
      </w:r>
    </w:p>
    <w:p w14:paraId="0B38FE6E">
      <w:pPr>
        <w:spacing w:line="360" w:lineRule="auto"/>
        <w:ind w:firstLine="480"/>
        <w:outlineLvl w:val="9"/>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1.为防止虚假应标，成交供应商（公示后三日内）提供投标样机由采购人所认可的第三方具备检测资质的检测机构对招标参数的功能逐一测试验证，全部满足后才能执行合同流程，若不满足或虚假应标供应商承担国家相关法律法规的法律责任。</w:t>
      </w:r>
    </w:p>
    <w:p w14:paraId="6F072435">
      <w:pPr>
        <w:spacing w:line="360" w:lineRule="auto"/>
        <w:ind w:firstLine="480"/>
        <w:outlineLvl w:val="9"/>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2. 交货时提供货物方应派专业的技术人员配合采购方验收货物，现场解决一切技术、质量问题，并对用户进行及时、快捷的跟踪服务。</w:t>
      </w:r>
    </w:p>
    <w:p w14:paraId="373AD4AA">
      <w:pPr>
        <w:spacing w:line="360" w:lineRule="auto"/>
        <w:ind w:firstLine="480"/>
        <w:outlineLvl w:val="9"/>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3.售后服务要求：</w:t>
      </w:r>
    </w:p>
    <w:p w14:paraId="0F81F848">
      <w:pPr>
        <w:spacing w:line="360" w:lineRule="auto"/>
        <w:ind w:firstLine="480"/>
        <w:outlineLvl w:val="9"/>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1）提供7*24小时服务，如产品发生故障或损坏时投标人在接收到采购人通知内5分钟内之内须作出反应，采购人遇到使用及技术问题，电话咨询不能解决的，投标人应在1小时内提供上门服务，并在6小时内维修工程师到达维修现场，如无法按时处理、解决的，需提供解决方案。投标人拖延或拒绝履行售后服务或履行售后服务不符合合同约定要求的，采购人有权另行委托第三方进行维修、维护、更换，所产生的费用由投标人承担。</w:t>
      </w:r>
    </w:p>
    <w:p w14:paraId="0EE6E5D8">
      <w:pPr>
        <w:spacing w:line="360" w:lineRule="auto"/>
        <w:ind w:firstLine="480"/>
        <w:outlineLvl w:val="9"/>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（2）所投产品质保期内免费上门保修，终身维修，保修期内免费更换零配件。保修期自验收合格之日起计算。</w:t>
      </w:r>
    </w:p>
    <w:p w14:paraId="4027C956">
      <w:pPr>
        <w:spacing w:line="360" w:lineRule="auto"/>
        <w:ind w:firstLine="480"/>
        <w:outlineLvl w:val="9"/>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3）在设备交货时，投标人派专业技术人员对操作人员进行为期3-5天现场安装及技术（使用）培训。投标人须负责对采购人的技术人员、操作人员、维修人员进行产品及系统的操作、系统的管理维护、常用技术知识进行免费技术培训，使培训的操作人员按操作规程能够独立操作，培训人数按照用户需求而定。提供设备的正常使用和安全运行培训，以及必要的技术支持。</w:t>
      </w:r>
    </w:p>
    <w:p w14:paraId="51A4F319">
      <w:pPr>
        <w:spacing w:line="360" w:lineRule="auto"/>
        <w:ind w:firstLine="480"/>
        <w:outlineLvl w:val="9"/>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4.交货时提供原厂质保服务，终身提供维护服务。</w:t>
      </w:r>
    </w:p>
    <w:p w14:paraId="53CE3030">
      <w:pPr>
        <w:spacing w:line="360" w:lineRule="auto"/>
        <w:ind w:firstLine="480"/>
        <w:outlineLvl w:val="9"/>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5.提供本地服务网点联系方式和售后地址；</w:t>
      </w:r>
    </w:p>
    <w:p w14:paraId="6A078752">
      <w:pPr>
        <w:spacing w:line="360" w:lineRule="auto"/>
        <w:ind w:firstLine="480"/>
        <w:outlineLvl w:val="9"/>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6.全新的整机原厂生产的产品，不接受改装、组装的产品，提供原厂供货证明。</w:t>
      </w:r>
    </w:p>
    <w:p w14:paraId="7297228A">
      <w:pPr>
        <w:spacing w:line="360" w:lineRule="auto"/>
        <w:ind w:firstLine="480"/>
        <w:outlineLvl w:val="9"/>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7.上述要求投标时提供书面承诺，未提供书面承诺视为无效投标。</w:t>
      </w:r>
    </w:p>
    <w:p w14:paraId="3E30F9A6">
      <w:pPr>
        <w:spacing w:line="360" w:lineRule="auto"/>
        <w:ind w:firstLine="480"/>
        <w:outlineLvl w:val="9"/>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三、采购标的验收标准</w:t>
      </w:r>
      <w:r>
        <w:rPr>
          <w:rFonts w:hint="eastAsia" w:ascii="方正仿宋_GB2312" w:hAnsi="方正仿宋_GB2312" w:eastAsia="方正仿宋_GB2312" w:cs="方正仿宋_GB2312"/>
          <w:color w:val="auto"/>
          <w:sz w:val="24"/>
          <w:szCs w:val="24"/>
          <w:highlight w:val="none"/>
          <w:lang w:val="en-US" w:eastAsia="zh-CN"/>
        </w:rPr>
        <w:br w:type="textWrapping"/>
      </w:r>
      <w:r>
        <w:rPr>
          <w:rFonts w:hint="eastAsia" w:ascii="方正仿宋_GB2312" w:hAnsi="方正仿宋_GB2312" w:eastAsia="方正仿宋_GB2312" w:cs="方正仿宋_GB2312"/>
          <w:color w:val="auto"/>
          <w:sz w:val="24"/>
          <w:szCs w:val="24"/>
          <w:highlight w:val="none"/>
          <w:lang w:val="en-US" w:eastAsia="zh-CN"/>
        </w:rPr>
        <w:t>（1）设备验收：设备到达采购人指定地点后采购人统一初验是否符合合同要求；</w:t>
      </w:r>
    </w:p>
    <w:p w14:paraId="7AA4845C">
      <w:pPr>
        <w:spacing w:line="360" w:lineRule="auto"/>
        <w:outlineLvl w:val="9"/>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（2）项目验收：投标人负责设备安装和调试，完工后，采购人测试是否合格并满足技术要求；</w:t>
      </w:r>
    </w:p>
    <w:p w14:paraId="328A1978">
      <w:pPr>
        <w:tabs>
          <w:tab w:val="left" w:pos="1133"/>
          <w:tab w:val="left" w:pos="3905"/>
          <w:tab w:val="left" w:pos="5255"/>
          <w:tab w:val="left" w:pos="7107"/>
          <w:tab w:val="left" w:pos="8269"/>
        </w:tabs>
        <w:spacing w:line="480" w:lineRule="auto"/>
        <w:jc w:val="left"/>
        <w:rPr>
          <w:rFonts w:hint="eastAsia" w:ascii="方正仿宋_GB2312" w:hAnsi="方正仿宋_GB2312" w:eastAsia="方正仿宋_GB2312" w:cs="方正仿宋_GB2312"/>
          <w:b/>
          <w:color w:val="auto"/>
          <w:spacing w:val="20"/>
          <w:kern w:val="44"/>
          <w:sz w:val="24"/>
          <w:szCs w:val="24"/>
          <w:highlight w:val="none"/>
          <w:lang w:val="en-US" w:eastAsia="zh-CN"/>
        </w:rPr>
      </w:pPr>
    </w:p>
    <w:p w14:paraId="6B8D28FA">
      <w:pPr>
        <w:jc w:val="left"/>
        <w:rPr>
          <w:rFonts w:ascii="方正小标宋简体" w:hAnsi="方正小标宋简体" w:eastAsia="方正小标宋简体" w:cs="方正小标宋简体"/>
          <w:b/>
          <w:color w:val="auto"/>
          <w:spacing w:val="20"/>
          <w:kern w:val="44"/>
          <w:sz w:val="44"/>
          <w:szCs w:val="44"/>
          <w:highlight w:val="none"/>
        </w:rPr>
      </w:pPr>
      <w:bookmarkStart w:id="961" w:name="_Toc19997"/>
      <w:bookmarkStart w:id="962" w:name="_Toc13464"/>
      <w:bookmarkStart w:id="963" w:name="_Toc32342"/>
      <w:bookmarkStart w:id="964" w:name="_Toc27742"/>
      <w:r>
        <w:rPr>
          <w:rFonts w:hint="eastAsia" w:ascii="方正小标宋简体" w:hAnsi="方正小标宋简体" w:eastAsia="方正小标宋简体" w:cs="方正小标宋简体"/>
          <w:b/>
          <w:color w:val="auto"/>
          <w:spacing w:val="20"/>
          <w:kern w:val="44"/>
          <w:sz w:val="44"/>
          <w:szCs w:val="44"/>
          <w:highlight w:val="none"/>
        </w:rPr>
        <w:br w:type="page"/>
      </w:r>
    </w:p>
    <w:p w14:paraId="35C9F5E0">
      <w:pPr>
        <w:tabs>
          <w:tab w:val="left" w:pos="1133"/>
          <w:tab w:val="left" w:pos="3905"/>
          <w:tab w:val="left" w:pos="5255"/>
          <w:tab w:val="left" w:pos="7107"/>
          <w:tab w:val="left" w:pos="8269"/>
        </w:tabs>
        <w:spacing w:line="480" w:lineRule="auto"/>
        <w:jc w:val="center"/>
        <w:outlineLvl w:val="0"/>
        <w:rPr>
          <w:rFonts w:ascii="仿宋" w:hAnsi="仿宋" w:eastAsia="仿宋" w:cs="仿宋"/>
          <w:b/>
          <w:color w:val="auto"/>
          <w:spacing w:val="20"/>
          <w:kern w:val="44"/>
          <w:sz w:val="24"/>
          <w:szCs w:val="24"/>
          <w:highlight w:val="none"/>
        </w:rPr>
      </w:pPr>
      <w:bookmarkStart w:id="965" w:name="_Toc4845"/>
      <w:bookmarkStart w:id="966" w:name="_Toc12225"/>
      <w:bookmarkStart w:id="967" w:name="_Toc3056"/>
      <w:bookmarkStart w:id="968" w:name="_Toc11840"/>
      <w:bookmarkStart w:id="969" w:name="_Toc17745"/>
      <w:r>
        <w:rPr>
          <w:rFonts w:hint="eastAsia" w:ascii="方正小标宋简体" w:hAnsi="方正小标宋简体" w:eastAsia="方正小标宋简体" w:cs="方正小标宋简体"/>
          <w:b/>
          <w:color w:val="auto"/>
          <w:spacing w:val="20"/>
          <w:kern w:val="44"/>
          <w:sz w:val="44"/>
          <w:szCs w:val="44"/>
          <w:highlight w:val="none"/>
        </w:rPr>
        <w:t>第五章 合同条款格式</w:t>
      </w:r>
      <w:bookmarkEnd w:id="957"/>
      <w:bookmarkEnd w:id="958"/>
      <w:bookmarkEnd w:id="959"/>
      <w:bookmarkEnd w:id="960"/>
      <w:bookmarkEnd w:id="961"/>
      <w:bookmarkEnd w:id="962"/>
      <w:bookmarkEnd w:id="963"/>
      <w:bookmarkEnd w:id="964"/>
      <w:bookmarkEnd w:id="965"/>
      <w:bookmarkEnd w:id="966"/>
      <w:bookmarkEnd w:id="967"/>
      <w:bookmarkEnd w:id="968"/>
      <w:bookmarkEnd w:id="969"/>
    </w:p>
    <w:p w14:paraId="06F2A49A">
      <w:pPr>
        <w:tabs>
          <w:tab w:val="left" w:pos="1133"/>
          <w:tab w:val="left" w:pos="3905"/>
          <w:tab w:val="left" w:pos="5255"/>
          <w:tab w:val="left" w:pos="7107"/>
          <w:tab w:val="left" w:pos="8269"/>
        </w:tabs>
        <w:spacing w:line="480" w:lineRule="auto"/>
        <w:jc w:val="center"/>
        <w:outlineLvl w:val="9"/>
        <w:rPr>
          <w:rFonts w:ascii="方正仿宋_GB2312" w:hAnsi="方正仿宋_GB2312" w:eastAsia="方正仿宋_GB2312" w:cs="方正仿宋_GB2312"/>
          <w:color w:val="auto"/>
          <w:sz w:val="24"/>
          <w:szCs w:val="24"/>
          <w:highlight w:val="none"/>
        </w:rPr>
      </w:pPr>
      <w:bookmarkStart w:id="970" w:name="_Toc30280"/>
      <w:bookmarkStart w:id="971" w:name="_Toc7101"/>
      <w:r>
        <w:rPr>
          <w:rFonts w:hint="eastAsia" w:ascii="方正仿宋_GB2312" w:hAnsi="方正仿宋_GB2312" w:eastAsia="方正仿宋_GB2312" w:cs="方正仿宋_GB2312"/>
          <w:color w:val="auto"/>
          <w:sz w:val="24"/>
          <w:szCs w:val="24"/>
          <w:highlight w:val="none"/>
        </w:rPr>
        <w:t>（此合同仅供参考</w:t>
      </w:r>
      <w:r>
        <w:rPr>
          <w:rFonts w:hint="eastAsia" w:ascii="方正仿宋_GB2312" w:hAnsi="方正仿宋_GB2312" w:eastAsia="方正仿宋_GB2312" w:cs="方正仿宋_GB2312"/>
          <w:color w:val="auto"/>
          <w:sz w:val="24"/>
          <w:szCs w:val="24"/>
          <w:highlight w:val="none"/>
          <w:lang w:eastAsia="zh-CN"/>
        </w:rPr>
        <w:t>，甲乙双方可根据国家相关法律法规及本项目的情况另行约定</w:t>
      </w:r>
      <w:r>
        <w:rPr>
          <w:rFonts w:hint="eastAsia" w:ascii="方正仿宋_GB2312" w:hAnsi="方正仿宋_GB2312" w:eastAsia="方正仿宋_GB2312" w:cs="方正仿宋_GB2312"/>
          <w:color w:val="auto"/>
          <w:sz w:val="24"/>
          <w:szCs w:val="24"/>
          <w:highlight w:val="none"/>
        </w:rPr>
        <w:t>）</w:t>
      </w:r>
      <w:bookmarkEnd w:id="970"/>
      <w:bookmarkEnd w:id="971"/>
    </w:p>
    <w:p w14:paraId="6012FD24">
      <w:pPr>
        <w:ind w:left="722"/>
        <w:outlineLvl w:val="9"/>
        <w:rPr>
          <w:rFonts w:ascii="方正仿宋_GB2312" w:hAnsi="方正仿宋_GB2312" w:eastAsia="方正仿宋_GB2312" w:cs="方正仿宋_GB2312"/>
          <w:color w:val="auto"/>
          <w:sz w:val="24"/>
          <w:szCs w:val="24"/>
          <w:highlight w:val="none"/>
        </w:rPr>
      </w:pPr>
    </w:p>
    <w:tbl>
      <w:tblPr>
        <w:tblStyle w:val="14"/>
        <w:tblW w:w="0" w:type="auto"/>
        <w:jc w:val="center"/>
        <w:tblLayout w:type="fixed"/>
        <w:tblCellMar>
          <w:top w:w="0" w:type="dxa"/>
          <w:left w:w="0" w:type="dxa"/>
          <w:bottom w:w="0" w:type="dxa"/>
          <w:right w:w="0" w:type="dxa"/>
        </w:tblCellMar>
      </w:tblPr>
      <w:tblGrid>
        <w:gridCol w:w="9790"/>
      </w:tblGrid>
      <w:tr w14:paraId="33FD3AC9">
        <w:tblPrEx>
          <w:tblCellMar>
            <w:top w:w="0" w:type="dxa"/>
            <w:left w:w="0" w:type="dxa"/>
            <w:bottom w:w="0" w:type="dxa"/>
            <w:right w:w="0" w:type="dxa"/>
          </w:tblCellMar>
        </w:tblPrEx>
        <w:trPr>
          <w:trHeight w:val="1032" w:hRule="atLeast"/>
          <w:jc w:val="center"/>
        </w:trPr>
        <w:tc>
          <w:tcPr>
            <w:tcW w:w="9790" w:type="dxa"/>
            <w:vAlign w:val="center"/>
          </w:tcPr>
          <w:p w14:paraId="3F2175CE">
            <w:pPr>
              <w:outlineLvl w:val="9"/>
              <w:rPr>
                <w:rFonts w:ascii="方正仿宋_GB2312" w:hAnsi="方正仿宋_GB2312" w:eastAsia="方正仿宋_GB2312" w:cs="方正仿宋_GB2312"/>
                <w:color w:val="auto"/>
                <w:highlight w:val="none"/>
              </w:rPr>
            </w:pPr>
            <w:bookmarkStart w:id="972" w:name="_Toc25110"/>
            <w:bookmarkStart w:id="973" w:name="_Toc6796"/>
            <w:bookmarkStart w:id="974" w:name="_Toc30715"/>
            <w:bookmarkStart w:id="975" w:name="_Toc21436689"/>
            <w:bookmarkStart w:id="976" w:name="_Toc31426"/>
            <w:bookmarkStart w:id="977" w:name="_Toc24147"/>
            <w:bookmarkStart w:id="978" w:name="_Toc29005"/>
            <w:bookmarkStart w:id="979" w:name="_Toc24267"/>
          </w:p>
          <w:tbl>
            <w:tblPr>
              <w:tblStyle w:val="14"/>
              <w:tblW w:w="0" w:type="auto"/>
              <w:tblInd w:w="0" w:type="dxa"/>
              <w:tblLayout w:type="fixed"/>
              <w:tblCellMar>
                <w:top w:w="0" w:type="dxa"/>
                <w:left w:w="0" w:type="dxa"/>
                <w:bottom w:w="0" w:type="dxa"/>
                <w:right w:w="0" w:type="dxa"/>
              </w:tblCellMar>
            </w:tblPr>
            <w:tblGrid>
              <w:gridCol w:w="1133"/>
              <w:gridCol w:w="2772"/>
              <w:gridCol w:w="1350"/>
              <w:gridCol w:w="1852"/>
              <w:gridCol w:w="1162"/>
              <w:gridCol w:w="1521"/>
            </w:tblGrid>
            <w:tr w14:paraId="7F1F2C03">
              <w:tblPrEx>
                <w:tblCellMar>
                  <w:top w:w="0" w:type="dxa"/>
                  <w:left w:w="0" w:type="dxa"/>
                  <w:bottom w:w="0" w:type="dxa"/>
                  <w:right w:w="0" w:type="dxa"/>
                </w:tblCellMar>
              </w:tblPrEx>
              <w:tc>
                <w:tcPr>
                  <w:tcW w:w="1133" w:type="dxa"/>
                  <w:vAlign w:val="center"/>
                </w:tcPr>
                <w:p w14:paraId="37BF91E6">
                  <w:pPr>
                    <w:spacing w:line="360" w:lineRule="auto"/>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合同编号：</w:t>
                  </w:r>
                </w:p>
              </w:tc>
              <w:tc>
                <w:tcPr>
                  <w:tcW w:w="2772" w:type="dxa"/>
                  <w:vAlign w:val="center"/>
                </w:tcPr>
                <w:p w14:paraId="23259CFA">
                  <w:pPr>
                    <w:spacing w:line="360" w:lineRule="auto"/>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        </w:t>
                  </w:r>
                </w:p>
              </w:tc>
              <w:tc>
                <w:tcPr>
                  <w:tcW w:w="1350" w:type="dxa"/>
                  <w:vAlign w:val="center"/>
                </w:tcPr>
                <w:p w14:paraId="5135F05F">
                  <w:pPr>
                    <w:spacing w:line="360" w:lineRule="auto"/>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合同自编号： </w:t>
                  </w:r>
                </w:p>
              </w:tc>
              <w:tc>
                <w:tcPr>
                  <w:tcW w:w="1852" w:type="dxa"/>
                  <w:vAlign w:val="center"/>
                </w:tcPr>
                <w:p w14:paraId="416907C8">
                  <w:pPr>
                    <w:spacing w:line="360" w:lineRule="auto"/>
                    <w:outlineLvl w:val="9"/>
                    <w:rPr>
                      <w:rFonts w:ascii="方正仿宋_GB2312" w:hAnsi="方正仿宋_GB2312" w:eastAsia="方正仿宋_GB2312" w:cs="方正仿宋_GB2312"/>
                      <w:bCs/>
                      <w:color w:val="auto"/>
                      <w:sz w:val="24"/>
                      <w:highlight w:val="none"/>
                    </w:rPr>
                  </w:pPr>
                </w:p>
              </w:tc>
              <w:tc>
                <w:tcPr>
                  <w:tcW w:w="1162" w:type="dxa"/>
                  <w:vAlign w:val="center"/>
                </w:tcPr>
                <w:p w14:paraId="676CB24C">
                  <w:pPr>
                    <w:spacing w:line="360" w:lineRule="auto"/>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招标编号：</w:t>
                  </w:r>
                </w:p>
              </w:tc>
              <w:tc>
                <w:tcPr>
                  <w:tcW w:w="1521" w:type="dxa"/>
                  <w:vAlign w:val="center"/>
                </w:tcPr>
                <w:p w14:paraId="0ACA665F">
                  <w:pPr>
                    <w:spacing w:line="360" w:lineRule="auto"/>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  </w:t>
                  </w:r>
                </w:p>
              </w:tc>
            </w:tr>
          </w:tbl>
          <w:p w14:paraId="51F7C110">
            <w:pPr>
              <w:spacing w:line="360" w:lineRule="auto"/>
              <w:outlineLvl w:val="9"/>
              <w:rPr>
                <w:rFonts w:ascii="方正仿宋_GB2312" w:hAnsi="方正仿宋_GB2312" w:eastAsia="方正仿宋_GB2312" w:cs="方正仿宋_GB2312"/>
                <w:bCs/>
                <w:color w:val="auto"/>
                <w:sz w:val="24"/>
                <w:highlight w:val="none"/>
              </w:rPr>
            </w:pPr>
          </w:p>
        </w:tc>
      </w:tr>
      <w:tr w14:paraId="069B4E4F">
        <w:tblPrEx>
          <w:tblCellMar>
            <w:top w:w="0" w:type="dxa"/>
            <w:left w:w="0" w:type="dxa"/>
            <w:bottom w:w="0" w:type="dxa"/>
            <w:right w:w="0" w:type="dxa"/>
          </w:tblCellMar>
        </w:tblPrEx>
        <w:trPr>
          <w:jc w:val="center"/>
        </w:trPr>
        <w:tc>
          <w:tcPr>
            <w:tcW w:w="9790" w:type="dxa"/>
            <w:vAlign w:val="center"/>
          </w:tcPr>
          <w:p w14:paraId="5D76CDDF">
            <w:pPr>
              <w:spacing w:line="360" w:lineRule="auto"/>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●本合同须加盖甲乙双方骑缝章有效</w:t>
            </w:r>
          </w:p>
        </w:tc>
      </w:tr>
      <w:tr w14:paraId="7137546C">
        <w:tblPrEx>
          <w:tblCellMar>
            <w:top w:w="0" w:type="dxa"/>
            <w:left w:w="0" w:type="dxa"/>
            <w:bottom w:w="0" w:type="dxa"/>
            <w:right w:w="0" w:type="dxa"/>
          </w:tblCellMar>
        </w:tblPrEx>
        <w:trPr>
          <w:jc w:val="center"/>
        </w:trPr>
        <w:tc>
          <w:tcPr>
            <w:tcW w:w="9790" w:type="dxa"/>
            <w:vAlign w:val="center"/>
          </w:tcPr>
          <w:p w14:paraId="5E6F1699">
            <w:pPr>
              <w:spacing w:line="360" w:lineRule="auto"/>
              <w:jc w:val="center"/>
              <w:outlineLvl w:val="9"/>
              <w:rPr>
                <w:rFonts w:ascii="方正仿宋_GB2312" w:hAnsi="方正仿宋_GB2312" w:eastAsia="方正仿宋_GB2312" w:cs="方正仿宋_GB2312"/>
                <w:bCs/>
                <w:color w:val="auto"/>
                <w:sz w:val="32"/>
                <w:highlight w:val="none"/>
              </w:rPr>
            </w:pPr>
            <w:r>
              <w:rPr>
                <w:rFonts w:hint="eastAsia" w:ascii="方正仿宋_GB2312" w:hAnsi="方正仿宋_GB2312" w:eastAsia="方正仿宋_GB2312" w:cs="方正仿宋_GB2312"/>
                <w:bCs/>
                <w:color w:val="auto"/>
                <w:sz w:val="32"/>
                <w:highlight w:val="none"/>
              </w:rPr>
              <w:t>云南省省级政府采购</w:t>
            </w:r>
          </w:p>
          <w:p w14:paraId="52A710FB">
            <w:pPr>
              <w:spacing w:line="360" w:lineRule="auto"/>
              <w:jc w:val="center"/>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（此合同仅供参考，以实际签订内容为准）</w:t>
            </w:r>
          </w:p>
          <w:p w14:paraId="65B7BB7A">
            <w:pPr>
              <w:spacing w:line="360" w:lineRule="auto"/>
              <w:jc w:val="center"/>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（委托采购）</w:t>
            </w:r>
          </w:p>
          <w:p w14:paraId="4BA8ACC3">
            <w:pPr>
              <w:spacing w:line="360" w:lineRule="auto"/>
              <w:jc w:val="center"/>
              <w:outlineLvl w:val="9"/>
              <w:rPr>
                <w:rFonts w:ascii="方正仿宋_GB2312" w:hAnsi="方正仿宋_GB2312" w:eastAsia="方正仿宋_GB2312" w:cs="方正仿宋_GB2312"/>
                <w:bCs/>
                <w:color w:val="auto"/>
                <w:sz w:val="24"/>
                <w:highlight w:val="none"/>
              </w:rPr>
            </w:pPr>
          </w:p>
          <w:p w14:paraId="712360C3">
            <w:pPr>
              <w:spacing w:line="360" w:lineRule="auto"/>
              <w:jc w:val="center"/>
              <w:outlineLvl w:val="9"/>
              <w:rPr>
                <w:rFonts w:ascii="方正仿宋_GB2312" w:hAnsi="方正仿宋_GB2312" w:eastAsia="方正仿宋_GB2312" w:cs="方正仿宋_GB2312"/>
                <w:bCs/>
                <w:color w:val="auto"/>
                <w:sz w:val="24"/>
                <w:highlight w:val="none"/>
              </w:rPr>
            </w:pPr>
          </w:p>
        </w:tc>
      </w:tr>
      <w:tr w14:paraId="4F5B1858">
        <w:tblPrEx>
          <w:tblCellMar>
            <w:top w:w="0" w:type="dxa"/>
            <w:left w:w="0" w:type="dxa"/>
            <w:bottom w:w="0" w:type="dxa"/>
            <w:right w:w="0" w:type="dxa"/>
          </w:tblCellMar>
        </w:tblPrEx>
        <w:trPr>
          <w:trHeight w:val="582" w:hRule="atLeast"/>
          <w:jc w:val="center"/>
        </w:trPr>
        <w:tc>
          <w:tcPr>
            <w:tcW w:w="9790" w:type="dxa"/>
            <w:vAlign w:val="center"/>
          </w:tcPr>
          <w:p w14:paraId="047FED8C">
            <w:pPr>
              <w:spacing w:line="360" w:lineRule="auto"/>
              <w:outlineLvl w:val="9"/>
              <w:rPr>
                <w:rFonts w:ascii="方正仿宋_GB2312" w:hAnsi="方正仿宋_GB2312" w:eastAsia="方正仿宋_GB2312" w:cs="方正仿宋_GB2312"/>
                <w:bCs/>
                <w:color w:val="auto"/>
                <w:sz w:val="24"/>
                <w:highlight w:val="none"/>
              </w:rPr>
            </w:pPr>
          </w:p>
        </w:tc>
      </w:tr>
      <w:tr w14:paraId="6794B970">
        <w:tblPrEx>
          <w:tblCellMar>
            <w:top w:w="0" w:type="dxa"/>
            <w:left w:w="0" w:type="dxa"/>
            <w:bottom w:w="0" w:type="dxa"/>
            <w:right w:w="0" w:type="dxa"/>
          </w:tblCellMar>
        </w:tblPrEx>
        <w:trPr>
          <w:trHeight w:val="862" w:hRule="atLeast"/>
          <w:jc w:val="center"/>
        </w:trPr>
        <w:tc>
          <w:tcPr>
            <w:tcW w:w="9790" w:type="dxa"/>
            <w:vAlign w:val="center"/>
          </w:tcPr>
          <w:p w14:paraId="2078551B">
            <w:pPr>
              <w:spacing w:line="360" w:lineRule="auto"/>
              <w:jc w:val="center"/>
              <w:outlineLvl w:val="9"/>
              <w:rPr>
                <w:rFonts w:ascii="方正仿宋_GB2312" w:hAnsi="方正仿宋_GB2312" w:eastAsia="方正仿宋_GB2312" w:cs="方正仿宋_GB2312"/>
                <w:bCs/>
                <w:color w:val="auto"/>
                <w:sz w:val="44"/>
                <w:highlight w:val="none"/>
              </w:rPr>
            </w:pPr>
            <w:r>
              <w:rPr>
                <w:rFonts w:hint="eastAsia" w:ascii="方正仿宋_GB2312" w:hAnsi="方正仿宋_GB2312" w:eastAsia="方正仿宋_GB2312" w:cs="方正仿宋_GB2312"/>
                <w:bCs/>
                <w:color w:val="auto"/>
                <w:sz w:val="44"/>
                <w:highlight w:val="none"/>
              </w:rPr>
              <w:t>合</w:t>
            </w:r>
          </w:p>
          <w:p w14:paraId="78FB0041">
            <w:pPr>
              <w:spacing w:line="360" w:lineRule="auto"/>
              <w:jc w:val="center"/>
              <w:outlineLvl w:val="9"/>
              <w:rPr>
                <w:rFonts w:ascii="方正仿宋_GB2312" w:hAnsi="方正仿宋_GB2312" w:eastAsia="方正仿宋_GB2312" w:cs="方正仿宋_GB2312"/>
                <w:bCs/>
                <w:color w:val="auto"/>
                <w:sz w:val="44"/>
                <w:highlight w:val="none"/>
              </w:rPr>
            </w:pPr>
            <w:r>
              <w:rPr>
                <w:rFonts w:hint="eastAsia" w:ascii="方正仿宋_GB2312" w:hAnsi="方正仿宋_GB2312" w:eastAsia="方正仿宋_GB2312" w:cs="方正仿宋_GB2312"/>
                <w:bCs/>
                <w:color w:val="auto"/>
                <w:sz w:val="44"/>
                <w:highlight w:val="none"/>
              </w:rPr>
              <w:t>同</w:t>
            </w:r>
          </w:p>
          <w:p w14:paraId="6BFE8480">
            <w:pPr>
              <w:spacing w:line="360" w:lineRule="auto"/>
              <w:jc w:val="center"/>
              <w:outlineLvl w:val="9"/>
              <w:rPr>
                <w:rFonts w:ascii="方正仿宋_GB2312" w:hAnsi="方正仿宋_GB2312" w:eastAsia="方正仿宋_GB2312" w:cs="方正仿宋_GB2312"/>
                <w:bCs/>
                <w:color w:val="auto"/>
                <w:sz w:val="44"/>
                <w:highlight w:val="none"/>
              </w:rPr>
            </w:pPr>
            <w:r>
              <w:rPr>
                <w:rFonts w:hint="eastAsia" w:ascii="方正仿宋_GB2312" w:hAnsi="方正仿宋_GB2312" w:eastAsia="方正仿宋_GB2312" w:cs="方正仿宋_GB2312"/>
                <w:bCs/>
                <w:color w:val="auto"/>
                <w:sz w:val="44"/>
                <w:highlight w:val="none"/>
              </w:rPr>
              <w:t>书</w:t>
            </w:r>
          </w:p>
          <w:p w14:paraId="0B74D91E">
            <w:pPr>
              <w:outlineLvl w:val="9"/>
              <w:rPr>
                <w:color w:val="auto"/>
                <w:highlight w:val="none"/>
              </w:rPr>
            </w:pPr>
          </w:p>
          <w:p w14:paraId="68972608">
            <w:pPr>
              <w:outlineLvl w:val="9"/>
              <w:rPr>
                <w:color w:val="auto"/>
                <w:highlight w:val="none"/>
              </w:rPr>
            </w:pPr>
          </w:p>
        </w:tc>
      </w:tr>
      <w:tr w14:paraId="13B27304">
        <w:tblPrEx>
          <w:tblCellMar>
            <w:top w:w="0" w:type="dxa"/>
            <w:left w:w="0" w:type="dxa"/>
            <w:bottom w:w="0" w:type="dxa"/>
            <w:right w:w="0" w:type="dxa"/>
          </w:tblCellMar>
        </w:tblPrEx>
        <w:trPr>
          <w:trHeight w:val="143" w:hRule="atLeast"/>
          <w:jc w:val="center"/>
        </w:trPr>
        <w:tc>
          <w:tcPr>
            <w:tcW w:w="9790" w:type="dxa"/>
            <w:vAlign w:val="center"/>
          </w:tcPr>
          <w:p w14:paraId="324120BF">
            <w:pPr>
              <w:jc w:val="center"/>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签订地点:云南省昆明市</w:t>
            </w:r>
          </w:p>
        </w:tc>
      </w:tr>
      <w:tr w14:paraId="0F9977D0">
        <w:tblPrEx>
          <w:tblCellMar>
            <w:top w:w="0" w:type="dxa"/>
            <w:left w:w="0" w:type="dxa"/>
            <w:bottom w:w="0" w:type="dxa"/>
            <w:right w:w="0" w:type="dxa"/>
          </w:tblCellMar>
        </w:tblPrEx>
        <w:trPr>
          <w:jc w:val="center"/>
        </w:trPr>
        <w:tc>
          <w:tcPr>
            <w:tcW w:w="9790" w:type="dxa"/>
            <w:vAlign w:val="center"/>
          </w:tcPr>
          <w:p w14:paraId="43F43DD1">
            <w:pPr>
              <w:spacing w:line="360" w:lineRule="auto"/>
              <w:jc w:val="center"/>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签订日期:202</w:t>
            </w:r>
            <w:r>
              <w:rPr>
                <w:rFonts w:hint="eastAsia" w:ascii="方正仿宋_GB2312" w:hAnsi="方正仿宋_GB2312" w:eastAsia="方正仿宋_GB2312" w:cs="方正仿宋_GB2312"/>
                <w:bCs/>
                <w:color w:val="auto"/>
                <w:sz w:val="24"/>
                <w:highlight w:val="none"/>
                <w:lang w:val="en-US" w:eastAsia="zh-CN"/>
              </w:rPr>
              <w:t>5</w:t>
            </w:r>
            <w:r>
              <w:rPr>
                <w:rFonts w:hint="eastAsia" w:ascii="方正仿宋_GB2312" w:hAnsi="方正仿宋_GB2312" w:eastAsia="方正仿宋_GB2312" w:cs="方正仿宋_GB2312"/>
                <w:bCs/>
                <w:color w:val="auto"/>
                <w:sz w:val="24"/>
                <w:highlight w:val="none"/>
              </w:rPr>
              <w:t>年   月    日</w:t>
            </w:r>
          </w:p>
        </w:tc>
      </w:tr>
      <w:tr w14:paraId="287EE5F5">
        <w:tblPrEx>
          <w:tblCellMar>
            <w:top w:w="0" w:type="dxa"/>
            <w:left w:w="0" w:type="dxa"/>
            <w:bottom w:w="0" w:type="dxa"/>
            <w:right w:w="0" w:type="dxa"/>
          </w:tblCellMar>
        </w:tblPrEx>
        <w:trPr>
          <w:jc w:val="center"/>
        </w:trPr>
        <w:tc>
          <w:tcPr>
            <w:tcW w:w="9790" w:type="dxa"/>
            <w:vAlign w:val="center"/>
          </w:tcPr>
          <w:p w14:paraId="4B2CEDF6">
            <w:pPr>
              <w:spacing w:line="360" w:lineRule="auto"/>
              <w:jc w:val="center"/>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云南省财政厅　制</w:t>
            </w:r>
          </w:p>
          <w:p w14:paraId="65B1955E">
            <w:pPr>
              <w:spacing w:line="360" w:lineRule="auto"/>
              <w:outlineLvl w:val="9"/>
              <w:rPr>
                <w:rFonts w:ascii="方正仿宋_GB2312" w:hAnsi="方正仿宋_GB2312" w:eastAsia="方正仿宋_GB2312" w:cs="方正仿宋_GB2312"/>
                <w:bCs/>
                <w:color w:val="auto"/>
                <w:sz w:val="24"/>
                <w:highlight w:val="none"/>
              </w:rPr>
            </w:pPr>
          </w:p>
        </w:tc>
      </w:tr>
    </w:tbl>
    <w:p w14:paraId="3B71CD9B">
      <w:pP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br w:type="page"/>
      </w:r>
    </w:p>
    <w:tbl>
      <w:tblPr>
        <w:tblStyle w:val="14"/>
        <w:tblW w:w="9856" w:type="dxa"/>
        <w:jc w:val="center"/>
        <w:tblLayout w:type="fixed"/>
        <w:tblCellMar>
          <w:top w:w="0" w:type="dxa"/>
          <w:left w:w="0" w:type="dxa"/>
          <w:bottom w:w="0" w:type="dxa"/>
          <w:right w:w="0" w:type="dxa"/>
        </w:tblCellMar>
      </w:tblPr>
      <w:tblGrid>
        <w:gridCol w:w="1730"/>
        <w:gridCol w:w="8126"/>
      </w:tblGrid>
      <w:tr w14:paraId="50EC3C7C">
        <w:tblPrEx>
          <w:tblCellMar>
            <w:top w:w="0" w:type="dxa"/>
            <w:left w:w="0" w:type="dxa"/>
            <w:bottom w:w="0" w:type="dxa"/>
            <w:right w:w="0" w:type="dxa"/>
          </w:tblCellMar>
        </w:tblPrEx>
        <w:trPr>
          <w:jc w:val="center"/>
        </w:trPr>
        <w:tc>
          <w:tcPr>
            <w:tcW w:w="9856" w:type="dxa"/>
            <w:gridSpan w:val="2"/>
            <w:vAlign w:val="center"/>
          </w:tcPr>
          <w:tbl>
            <w:tblPr>
              <w:tblStyle w:val="14"/>
              <w:tblW w:w="0" w:type="auto"/>
              <w:jc w:val="center"/>
              <w:tblLayout w:type="fixed"/>
              <w:tblCellMar>
                <w:top w:w="0" w:type="dxa"/>
                <w:left w:w="0" w:type="dxa"/>
                <w:bottom w:w="0" w:type="dxa"/>
                <w:right w:w="0" w:type="dxa"/>
              </w:tblCellMar>
            </w:tblPr>
            <w:tblGrid>
              <w:gridCol w:w="1664"/>
              <w:gridCol w:w="8126"/>
            </w:tblGrid>
            <w:tr w14:paraId="7BDC6D7C">
              <w:tblPrEx>
                <w:tblCellMar>
                  <w:top w:w="0" w:type="dxa"/>
                  <w:left w:w="0" w:type="dxa"/>
                  <w:bottom w:w="0" w:type="dxa"/>
                  <w:right w:w="0" w:type="dxa"/>
                </w:tblCellMar>
              </w:tblPrEx>
              <w:trPr>
                <w:jc w:val="center"/>
              </w:trPr>
              <w:tc>
                <w:tcPr>
                  <w:tcW w:w="9790" w:type="dxa"/>
                  <w:gridSpan w:val="2"/>
                  <w:vAlign w:val="center"/>
                </w:tcPr>
                <w:p w14:paraId="6229A689">
                  <w:pPr>
                    <w:spacing w:line="276" w:lineRule="auto"/>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 甲方（采购人公章）    名    称：   </w:t>
                  </w:r>
                </w:p>
              </w:tc>
            </w:tr>
            <w:tr w14:paraId="7C00EA2E">
              <w:tblPrEx>
                <w:tblCellMar>
                  <w:top w:w="0" w:type="dxa"/>
                  <w:left w:w="0" w:type="dxa"/>
                  <w:bottom w:w="0" w:type="dxa"/>
                  <w:right w:w="0" w:type="dxa"/>
                </w:tblCellMar>
              </w:tblPrEx>
              <w:trPr>
                <w:jc w:val="center"/>
              </w:trPr>
              <w:tc>
                <w:tcPr>
                  <w:tcW w:w="1664" w:type="dxa"/>
                  <w:vAlign w:val="center"/>
                </w:tcPr>
                <w:p w14:paraId="668A96C8">
                  <w:pPr>
                    <w:spacing w:line="276" w:lineRule="auto"/>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w:t>
                  </w:r>
                </w:p>
              </w:tc>
              <w:tc>
                <w:tcPr>
                  <w:tcW w:w="8126" w:type="dxa"/>
                  <w:vAlign w:val="center"/>
                </w:tcPr>
                <w:p w14:paraId="3236F763">
                  <w:pPr>
                    <w:spacing w:line="276" w:lineRule="auto"/>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     地    址： </w:t>
                  </w:r>
                </w:p>
              </w:tc>
            </w:tr>
            <w:tr w14:paraId="1D1EFB78">
              <w:tblPrEx>
                <w:tblCellMar>
                  <w:top w:w="0" w:type="dxa"/>
                  <w:left w:w="0" w:type="dxa"/>
                  <w:bottom w:w="0" w:type="dxa"/>
                  <w:right w:w="0" w:type="dxa"/>
                </w:tblCellMar>
              </w:tblPrEx>
              <w:trPr>
                <w:jc w:val="center"/>
              </w:trPr>
              <w:tc>
                <w:tcPr>
                  <w:tcW w:w="1664" w:type="dxa"/>
                  <w:vAlign w:val="center"/>
                </w:tcPr>
                <w:p w14:paraId="5A88C01B">
                  <w:pPr>
                    <w:spacing w:line="276" w:lineRule="auto"/>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w:t>
                  </w:r>
                </w:p>
              </w:tc>
              <w:tc>
                <w:tcPr>
                  <w:tcW w:w="8126" w:type="dxa"/>
                  <w:vAlign w:val="center"/>
                </w:tcPr>
                <w:p w14:paraId="0E0C229B">
                  <w:pPr>
                    <w:spacing w:line="276" w:lineRule="auto"/>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     邮    编： </w:t>
                  </w:r>
                </w:p>
              </w:tc>
            </w:tr>
            <w:tr w14:paraId="7FED9083">
              <w:tblPrEx>
                <w:tblCellMar>
                  <w:top w:w="0" w:type="dxa"/>
                  <w:left w:w="0" w:type="dxa"/>
                  <w:bottom w:w="0" w:type="dxa"/>
                  <w:right w:w="0" w:type="dxa"/>
                </w:tblCellMar>
              </w:tblPrEx>
              <w:trPr>
                <w:jc w:val="center"/>
              </w:trPr>
              <w:tc>
                <w:tcPr>
                  <w:tcW w:w="1664" w:type="dxa"/>
                  <w:vAlign w:val="center"/>
                </w:tcPr>
                <w:p w14:paraId="5C31E3B2">
                  <w:pPr>
                    <w:spacing w:line="276" w:lineRule="auto"/>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w:t>
                  </w:r>
                </w:p>
              </w:tc>
              <w:tc>
                <w:tcPr>
                  <w:tcW w:w="8126" w:type="dxa"/>
                  <w:vAlign w:val="center"/>
                </w:tcPr>
                <w:p w14:paraId="3C99D0B3">
                  <w:pPr>
                    <w:spacing w:line="276" w:lineRule="auto"/>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法定代表人或委托代理人：</w:t>
                  </w:r>
                </w:p>
              </w:tc>
            </w:tr>
            <w:tr w14:paraId="328249F2">
              <w:tblPrEx>
                <w:tblCellMar>
                  <w:top w:w="0" w:type="dxa"/>
                  <w:left w:w="0" w:type="dxa"/>
                  <w:bottom w:w="0" w:type="dxa"/>
                  <w:right w:w="0" w:type="dxa"/>
                </w:tblCellMar>
              </w:tblPrEx>
              <w:trPr>
                <w:jc w:val="center"/>
              </w:trPr>
              <w:tc>
                <w:tcPr>
                  <w:tcW w:w="1664" w:type="dxa"/>
                  <w:vAlign w:val="center"/>
                </w:tcPr>
                <w:p w14:paraId="2BD6AF52">
                  <w:pPr>
                    <w:spacing w:line="276" w:lineRule="auto"/>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w:t>
                  </w:r>
                </w:p>
              </w:tc>
              <w:tc>
                <w:tcPr>
                  <w:tcW w:w="8126" w:type="dxa"/>
                  <w:vAlign w:val="center"/>
                </w:tcPr>
                <w:p w14:paraId="30959E51">
                  <w:pPr>
                    <w:spacing w:line="276" w:lineRule="auto"/>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项目（技术）负责人：</w:t>
                  </w:r>
                </w:p>
              </w:tc>
            </w:tr>
            <w:tr w14:paraId="7467F206">
              <w:tblPrEx>
                <w:tblCellMar>
                  <w:top w:w="0" w:type="dxa"/>
                  <w:left w:w="0" w:type="dxa"/>
                  <w:bottom w:w="0" w:type="dxa"/>
                  <w:right w:w="0" w:type="dxa"/>
                </w:tblCellMar>
              </w:tblPrEx>
              <w:trPr>
                <w:jc w:val="center"/>
              </w:trPr>
              <w:tc>
                <w:tcPr>
                  <w:tcW w:w="1664" w:type="dxa"/>
                  <w:vAlign w:val="center"/>
                </w:tcPr>
                <w:p w14:paraId="3E751738">
                  <w:pPr>
                    <w:spacing w:line="276" w:lineRule="auto"/>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w:t>
                  </w:r>
                </w:p>
              </w:tc>
              <w:tc>
                <w:tcPr>
                  <w:tcW w:w="8126" w:type="dxa"/>
                  <w:vAlign w:val="center"/>
                </w:tcPr>
                <w:p w14:paraId="655A4D29">
                  <w:pPr>
                    <w:spacing w:line="276" w:lineRule="auto"/>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电    话：</w:t>
                  </w:r>
                </w:p>
              </w:tc>
            </w:tr>
            <w:tr w14:paraId="4EBCBCCD">
              <w:tblPrEx>
                <w:tblCellMar>
                  <w:top w:w="0" w:type="dxa"/>
                  <w:left w:w="0" w:type="dxa"/>
                  <w:bottom w:w="0" w:type="dxa"/>
                  <w:right w:w="0" w:type="dxa"/>
                </w:tblCellMar>
              </w:tblPrEx>
              <w:trPr>
                <w:jc w:val="center"/>
              </w:trPr>
              <w:tc>
                <w:tcPr>
                  <w:tcW w:w="1664" w:type="dxa"/>
                  <w:vAlign w:val="center"/>
                </w:tcPr>
                <w:p w14:paraId="28FFB9CB">
                  <w:pPr>
                    <w:spacing w:line="276" w:lineRule="auto"/>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w:t>
                  </w:r>
                </w:p>
              </w:tc>
              <w:tc>
                <w:tcPr>
                  <w:tcW w:w="8126" w:type="dxa"/>
                  <w:vAlign w:val="center"/>
                </w:tcPr>
                <w:p w14:paraId="7800F5E4">
                  <w:pPr>
                    <w:spacing w:line="276" w:lineRule="auto"/>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开 户 银行：</w:t>
                  </w:r>
                </w:p>
              </w:tc>
            </w:tr>
            <w:tr w14:paraId="0F642032">
              <w:tblPrEx>
                <w:tblCellMar>
                  <w:top w:w="0" w:type="dxa"/>
                  <w:left w:w="0" w:type="dxa"/>
                  <w:bottom w:w="0" w:type="dxa"/>
                  <w:right w:w="0" w:type="dxa"/>
                </w:tblCellMar>
              </w:tblPrEx>
              <w:trPr>
                <w:jc w:val="center"/>
              </w:trPr>
              <w:tc>
                <w:tcPr>
                  <w:tcW w:w="1664" w:type="dxa"/>
                  <w:vAlign w:val="center"/>
                </w:tcPr>
                <w:p w14:paraId="5AF63EFA">
                  <w:pPr>
                    <w:spacing w:line="276" w:lineRule="auto"/>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w:t>
                  </w:r>
                </w:p>
              </w:tc>
              <w:tc>
                <w:tcPr>
                  <w:tcW w:w="8126" w:type="dxa"/>
                  <w:vAlign w:val="center"/>
                </w:tcPr>
                <w:p w14:paraId="28304448">
                  <w:pPr>
                    <w:spacing w:line="276" w:lineRule="auto"/>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账    号：</w:t>
                  </w:r>
                </w:p>
              </w:tc>
            </w:tr>
            <w:tr w14:paraId="7AACCAA4">
              <w:tblPrEx>
                <w:tblCellMar>
                  <w:top w:w="0" w:type="dxa"/>
                  <w:left w:w="0" w:type="dxa"/>
                  <w:bottom w:w="0" w:type="dxa"/>
                  <w:right w:w="0" w:type="dxa"/>
                </w:tblCellMar>
              </w:tblPrEx>
              <w:trPr>
                <w:jc w:val="center"/>
              </w:trPr>
              <w:tc>
                <w:tcPr>
                  <w:tcW w:w="9790" w:type="dxa"/>
                  <w:gridSpan w:val="2"/>
                  <w:vAlign w:val="center"/>
                </w:tcPr>
                <w:p w14:paraId="1F77BE7F">
                  <w:pPr>
                    <w:spacing w:line="276" w:lineRule="auto"/>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 乙方（投标供应商公章）      名    称：   </w:t>
                  </w:r>
                </w:p>
              </w:tc>
            </w:tr>
            <w:tr w14:paraId="280C3857">
              <w:tblPrEx>
                <w:tblCellMar>
                  <w:top w:w="0" w:type="dxa"/>
                  <w:left w:w="0" w:type="dxa"/>
                  <w:bottom w:w="0" w:type="dxa"/>
                  <w:right w:w="0" w:type="dxa"/>
                </w:tblCellMar>
              </w:tblPrEx>
              <w:trPr>
                <w:jc w:val="center"/>
              </w:trPr>
              <w:tc>
                <w:tcPr>
                  <w:tcW w:w="1664" w:type="dxa"/>
                  <w:vAlign w:val="center"/>
                </w:tcPr>
                <w:p w14:paraId="1A4FA931">
                  <w:pPr>
                    <w:spacing w:line="276" w:lineRule="auto"/>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w:t>
                  </w:r>
                </w:p>
              </w:tc>
              <w:tc>
                <w:tcPr>
                  <w:tcW w:w="8126" w:type="dxa"/>
                  <w:vAlign w:val="center"/>
                </w:tcPr>
                <w:p w14:paraId="2AE363C9">
                  <w:pPr>
                    <w:spacing w:line="276" w:lineRule="auto"/>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     地    址： </w:t>
                  </w:r>
                </w:p>
              </w:tc>
            </w:tr>
            <w:tr w14:paraId="0E27275F">
              <w:tblPrEx>
                <w:tblCellMar>
                  <w:top w:w="0" w:type="dxa"/>
                  <w:left w:w="0" w:type="dxa"/>
                  <w:bottom w:w="0" w:type="dxa"/>
                  <w:right w:w="0" w:type="dxa"/>
                </w:tblCellMar>
              </w:tblPrEx>
              <w:trPr>
                <w:jc w:val="center"/>
              </w:trPr>
              <w:tc>
                <w:tcPr>
                  <w:tcW w:w="1664" w:type="dxa"/>
                  <w:vAlign w:val="center"/>
                </w:tcPr>
                <w:p w14:paraId="010662E0">
                  <w:pPr>
                    <w:spacing w:line="276" w:lineRule="auto"/>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w:t>
                  </w:r>
                </w:p>
              </w:tc>
              <w:tc>
                <w:tcPr>
                  <w:tcW w:w="8126" w:type="dxa"/>
                  <w:vAlign w:val="center"/>
                </w:tcPr>
                <w:p w14:paraId="44537903">
                  <w:pPr>
                    <w:spacing w:line="276" w:lineRule="auto"/>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     邮    编： </w:t>
                  </w:r>
                </w:p>
              </w:tc>
            </w:tr>
            <w:tr w14:paraId="2291B228">
              <w:tblPrEx>
                <w:tblCellMar>
                  <w:top w:w="0" w:type="dxa"/>
                  <w:left w:w="0" w:type="dxa"/>
                  <w:bottom w:w="0" w:type="dxa"/>
                  <w:right w:w="0" w:type="dxa"/>
                </w:tblCellMar>
              </w:tblPrEx>
              <w:trPr>
                <w:jc w:val="center"/>
              </w:trPr>
              <w:tc>
                <w:tcPr>
                  <w:tcW w:w="1664" w:type="dxa"/>
                  <w:vAlign w:val="center"/>
                </w:tcPr>
                <w:p w14:paraId="6BAE25D8">
                  <w:pPr>
                    <w:spacing w:line="276" w:lineRule="auto"/>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w:t>
                  </w:r>
                </w:p>
              </w:tc>
              <w:tc>
                <w:tcPr>
                  <w:tcW w:w="8126" w:type="dxa"/>
                  <w:vAlign w:val="center"/>
                </w:tcPr>
                <w:p w14:paraId="1D9CB831">
                  <w:pPr>
                    <w:spacing w:line="276" w:lineRule="auto"/>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法定代表人：</w:t>
                  </w:r>
                </w:p>
              </w:tc>
            </w:tr>
            <w:tr w14:paraId="0ECCD75B">
              <w:tblPrEx>
                <w:tblCellMar>
                  <w:top w:w="0" w:type="dxa"/>
                  <w:left w:w="0" w:type="dxa"/>
                  <w:bottom w:w="0" w:type="dxa"/>
                  <w:right w:w="0" w:type="dxa"/>
                </w:tblCellMar>
              </w:tblPrEx>
              <w:trPr>
                <w:jc w:val="center"/>
              </w:trPr>
              <w:tc>
                <w:tcPr>
                  <w:tcW w:w="1664" w:type="dxa"/>
                  <w:vAlign w:val="center"/>
                </w:tcPr>
                <w:p w14:paraId="5BFD157A">
                  <w:pPr>
                    <w:spacing w:line="276" w:lineRule="auto"/>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w:t>
                  </w:r>
                </w:p>
              </w:tc>
              <w:tc>
                <w:tcPr>
                  <w:tcW w:w="8126" w:type="dxa"/>
                  <w:vAlign w:val="center"/>
                </w:tcPr>
                <w:p w14:paraId="19CD3FB4">
                  <w:pPr>
                    <w:spacing w:line="276" w:lineRule="auto"/>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     委托代理人：             电话： </w:t>
                  </w:r>
                </w:p>
              </w:tc>
            </w:tr>
            <w:tr w14:paraId="2EBB595A">
              <w:tblPrEx>
                <w:tblCellMar>
                  <w:top w:w="0" w:type="dxa"/>
                  <w:left w:w="0" w:type="dxa"/>
                  <w:bottom w:w="0" w:type="dxa"/>
                  <w:right w:w="0" w:type="dxa"/>
                </w:tblCellMar>
              </w:tblPrEx>
              <w:trPr>
                <w:jc w:val="center"/>
              </w:trPr>
              <w:tc>
                <w:tcPr>
                  <w:tcW w:w="1664" w:type="dxa"/>
                  <w:vAlign w:val="center"/>
                </w:tcPr>
                <w:p w14:paraId="77AB2C3A">
                  <w:pPr>
                    <w:spacing w:line="276" w:lineRule="auto"/>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w:t>
                  </w:r>
                </w:p>
              </w:tc>
              <w:tc>
                <w:tcPr>
                  <w:tcW w:w="8126" w:type="dxa"/>
                  <w:vAlign w:val="center"/>
                </w:tcPr>
                <w:p w14:paraId="1B5CE16B">
                  <w:pPr>
                    <w:spacing w:line="276" w:lineRule="auto"/>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     开 户 银行： </w:t>
                  </w:r>
                </w:p>
              </w:tc>
            </w:tr>
            <w:tr w14:paraId="4AC0E6D1">
              <w:tblPrEx>
                <w:tblCellMar>
                  <w:top w:w="0" w:type="dxa"/>
                  <w:left w:w="0" w:type="dxa"/>
                  <w:bottom w:w="0" w:type="dxa"/>
                  <w:right w:w="0" w:type="dxa"/>
                </w:tblCellMar>
              </w:tblPrEx>
              <w:trPr>
                <w:jc w:val="center"/>
              </w:trPr>
              <w:tc>
                <w:tcPr>
                  <w:tcW w:w="1664" w:type="dxa"/>
                  <w:vAlign w:val="center"/>
                </w:tcPr>
                <w:p w14:paraId="06877F5F">
                  <w:pPr>
                    <w:spacing w:line="276" w:lineRule="auto"/>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w:t>
                  </w:r>
                </w:p>
              </w:tc>
              <w:tc>
                <w:tcPr>
                  <w:tcW w:w="8126" w:type="dxa"/>
                  <w:vAlign w:val="center"/>
                </w:tcPr>
                <w:p w14:paraId="1CF58FCD">
                  <w:pPr>
                    <w:spacing w:line="276" w:lineRule="auto"/>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   账    号： </w:t>
                  </w:r>
                </w:p>
              </w:tc>
            </w:tr>
          </w:tbl>
          <w:p w14:paraId="60508FA5">
            <w:pPr>
              <w:spacing w:line="360" w:lineRule="auto"/>
              <w:outlineLvl w:val="9"/>
              <w:rPr>
                <w:rFonts w:ascii="方正仿宋_GB2312" w:hAnsi="方正仿宋_GB2312" w:eastAsia="方正仿宋_GB2312" w:cs="方正仿宋_GB2312"/>
                <w:bCs/>
                <w:color w:val="auto"/>
                <w:sz w:val="24"/>
                <w:highlight w:val="none"/>
              </w:rPr>
            </w:pPr>
          </w:p>
        </w:tc>
      </w:tr>
      <w:tr w14:paraId="1762A800">
        <w:tblPrEx>
          <w:tblCellMar>
            <w:top w:w="0" w:type="dxa"/>
            <w:left w:w="0" w:type="dxa"/>
            <w:bottom w:w="0" w:type="dxa"/>
            <w:right w:w="0" w:type="dxa"/>
          </w:tblCellMar>
        </w:tblPrEx>
        <w:trPr>
          <w:jc w:val="center"/>
        </w:trPr>
        <w:tc>
          <w:tcPr>
            <w:tcW w:w="9856" w:type="dxa"/>
            <w:gridSpan w:val="2"/>
            <w:vAlign w:val="center"/>
          </w:tcPr>
          <w:p w14:paraId="55298222">
            <w:pPr>
              <w:spacing w:line="276" w:lineRule="auto"/>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丙方（代理机构）      名    称：   </w:t>
            </w:r>
          </w:p>
        </w:tc>
      </w:tr>
      <w:tr w14:paraId="435C99AB">
        <w:tblPrEx>
          <w:tblCellMar>
            <w:top w:w="0" w:type="dxa"/>
            <w:left w:w="0" w:type="dxa"/>
            <w:bottom w:w="0" w:type="dxa"/>
            <w:right w:w="0" w:type="dxa"/>
          </w:tblCellMar>
        </w:tblPrEx>
        <w:trPr>
          <w:jc w:val="center"/>
        </w:trPr>
        <w:tc>
          <w:tcPr>
            <w:tcW w:w="1730" w:type="dxa"/>
            <w:vAlign w:val="center"/>
          </w:tcPr>
          <w:p w14:paraId="705223B5">
            <w:pPr>
              <w:spacing w:line="276" w:lineRule="auto"/>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w:t>
            </w:r>
          </w:p>
        </w:tc>
        <w:tc>
          <w:tcPr>
            <w:tcW w:w="8126" w:type="dxa"/>
            <w:vAlign w:val="center"/>
          </w:tcPr>
          <w:p w14:paraId="294320E7">
            <w:pPr>
              <w:spacing w:line="276" w:lineRule="auto"/>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     地    址： </w:t>
            </w:r>
          </w:p>
        </w:tc>
      </w:tr>
      <w:tr w14:paraId="5B931F7A">
        <w:tblPrEx>
          <w:tblCellMar>
            <w:top w:w="0" w:type="dxa"/>
            <w:left w:w="0" w:type="dxa"/>
            <w:bottom w:w="0" w:type="dxa"/>
            <w:right w:w="0" w:type="dxa"/>
          </w:tblCellMar>
        </w:tblPrEx>
        <w:trPr>
          <w:jc w:val="center"/>
        </w:trPr>
        <w:tc>
          <w:tcPr>
            <w:tcW w:w="1730" w:type="dxa"/>
            <w:vAlign w:val="center"/>
          </w:tcPr>
          <w:p w14:paraId="2B904714">
            <w:pPr>
              <w:spacing w:line="276" w:lineRule="auto"/>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w:t>
            </w:r>
          </w:p>
        </w:tc>
        <w:tc>
          <w:tcPr>
            <w:tcW w:w="8126" w:type="dxa"/>
            <w:vAlign w:val="center"/>
          </w:tcPr>
          <w:p w14:paraId="4838299E">
            <w:pPr>
              <w:spacing w:line="276" w:lineRule="auto"/>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     邮    编： </w:t>
            </w:r>
          </w:p>
        </w:tc>
      </w:tr>
      <w:tr w14:paraId="68E0BD23">
        <w:tblPrEx>
          <w:tblCellMar>
            <w:top w:w="0" w:type="dxa"/>
            <w:left w:w="0" w:type="dxa"/>
            <w:bottom w:w="0" w:type="dxa"/>
            <w:right w:w="0" w:type="dxa"/>
          </w:tblCellMar>
        </w:tblPrEx>
        <w:trPr>
          <w:jc w:val="center"/>
        </w:trPr>
        <w:tc>
          <w:tcPr>
            <w:tcW w:w="1730" w:type="dxa"/>
            <w:vAlign w:val="center"/>
          </w:tcPr>
          <w:p w14:paraId="3570D457">
            <w:pPr>
              <w:spacing w:line="276" w:lineRule="auto"/>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w:t>
            </w:r>
          </w:p>
        </w:tc>
        <w:tc>
          <w:tcPr>
            <w:tcW w:w="8126" w:type="dxa"/>
            <w:vAlign w:val="center"/>
          </w:tcPr>
          <w:p w14:paraId="7CAA380B">
            <w:pPr>
              <w:spacing w:line="276" w:lineRule="auto"/>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法定代表人：</w:t>
            </w:r>
          </w:p>
        </w:tc>
      </w:tr>
      <w:tr w14:paraId="31096899">
        <w:tblPrEx>
          <w:tblCellMar>
            <w:top w:w="0" w:type="dxa"/>
            <w:left w:w="0" w:type="dxa"/>
            <w:bottom w:w="0" w:type="dxa"/>
            <w:right w:w="0" w:type="dxa"/>
          </w:tblCellMar>
        </w:tblPrEx>
        <w:trPr>
          <w:jc w:val="center"/>
        </w:trPr>
        <w:tc>
          <w:tcPr>
            <w:tcW w:w="1730" w:type="dxa"/>
            <w:vAlign w:val="center"/>
          </w:tcPr>
          <w:p w14:paraId="1848376B">
            <w:pPr>
              <w:spacing w:line="276" w:lineRule="auto"/>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w:t>
            </w:r>
          </w:p>
        </w:tc>
        <w:tc>
          <w:tcPr>
            <w:tcW w:w="8126" w:type="dxa"/>
            <w:vAlign w:val="center"/>
          </w:tcPr>
          <w:p w14:paraId="6EEF65B8">
            <w:pPr>
              <w:spacing w:line="276" w:lineRule="auto"/>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     委托代理人：             电话： </w:t>
            </w:r>
          </w:p>
        </w:tc>
      </w:tr>
      <w:tr w14:paraId="620E45EA">
        <w:tblPrEx>
          <w:tblCellMar>
            <w:top w:w="0" w:type="dxa"/>
            <w:left w:w="0" w:type="dxa"/>
            <w:bottom w:w="0" w:type="dxa"/>
            <w:right w:w="0" w:type="dxa"/>
          </w:tblCellMar>
        </w:tblPrEx>
        <w:trPr>
          <w:jc w:val="center"/>
        </w:trPr>
        <w:tc>
          <w:tcPr>
            <w:tcW w:w="1730" w:type="dxa"/>
            <w:vAlign w:val="center"/>
          </w:tcPr>
          <w:p w14:paraId="4C3855D0">
            <w:pPr>
              <w:spacing w:line="276" w:lineRule="auto"/>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w:t>
            </w:r>
          </w:p>
        </w:tc>
        <w:tc>
          <w:tcPr>
            <w:tcW w:w="8126" w:type="dxa"/>
            <w:vAlign w:val="center"/>
          </w:tcPr>
          <w:p w14:paraId="4680A6F8">
            <w:pPr>
              <w:spacing w:line="276" w:lineRule="auto"/>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     开 户 银行： </w:t>
            </w:r>
          </w:p>
        </w:tc>
      </w:tr>
      <w:tr w14:paraId="1EAFDFB0">
        <w:tblPrEx>
          <w:tblCellMar>
            <w:top w:w="0" w:type="dxa"/>
            <w:left w:w="0" w:type="dxa"/>
            <w:bottom w:w="0" w:type="dxa"/>
            <w:right w:w="0" w:type="dxa"/>
          </w:tblCellMar>
        </w:tblPrEx>
        <w:trPr>
          <w:jc w:val="center"/>
        </w:trPr>
        <w:tc>
          <w:tcPr>
            <w:tcW w:w="1730" w:type="dxa"/>
            <w:vAlign w:val="center"/>
          </w:tcPr>
          <w:p w14:paraId="48BDD635">
            <w:pPr>
              <w:spacing w:line="276" w:lineRule="auto"/>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w:t>
            </w:r>
          </w:p>
        </w:tc>
        <w:tc>
          <w:tcPr>
            <w:tcW w:w="8126" w:type="dxa"/>
            <w:vAlign w:val="center"/>
          </w:tcPr>
          <w:p w14:paraId="4830D5F1">
            <w:pPr>
              <w:spacing w:line="276" w:lineRule="auto"/>
              <w:outlineLvl w:val="9"/>
              <w:rPr>
                <w:rFonts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  账    号： </w:t>
            </w:r>
          </w:p>
        </w:tc>
      </w:tr>
    </w:tbl>
    <w:p w14:paraId="66145E72">
      <w:pPr>
        <w:outlineLvl w:val="9"/>
        <w:rPr>
          <w:rFonts w:ascii="方正仿宋_GB2312" w:hAnsi="方正仿宋_GB2312" w:eastAsia="方正仿宋_GB2312" w:cs="方正仿宋_GB2312"/>
          <w:b/>
          <w:bCs/>
          <w:snapToGrid w:val="0"/>
          <w:color w:val="auto"/>
          <w:sz w:val="32"/>
          <w:szCs w:val="32"/>
          <w:highlight w:val="none"/>
        </w:rPr>
      </w:pPr>
      <w:r>
        <w:rPr>
          <w:rFonts w:hint="eastAsia" w:ascii="方正仿宋_GB2312" w:hAnsi="方正仿宋_GB2312" w:eastAsia="方正仿宋_GB2312" w:cs="方正仿宋_GB2312"/>
          <w:b/>
          <w:bCs/>
          <w:snapToGrid w:val="0"/>
          <w:color w:val="auto"/>
          <w:sz w:val="32"/>
          <w:szCs w:val="32"/>
          <w:highlight w:val="none"/>
        </w:rPr>
        <w:br w:type="page"/>
      </w:r>
    </w:p>
    <w:p w14:paraId="32E0E2B2">
      <w:pPr>
        <w:spacing w:line="360" w:lineRule="auto"/>
        <w:ind w:firstLine="480"/>
        <w:outlineLvl w:val="9"/>
        <w:rPr>
          <w:rFonts w:ascii="方正仿宋_GB2312" w:hAnsi="方正仿宋_GB2312" w:eastAsia="方正仿宋_GB2312" w:cs="方正仿宋_GB2312"/>
          <w:color w:val="auto"/>
          <w:sz w:val="24"/>
          <w:szCs w:val="32"/>
          <w:highlight w:val="none"/>
        </w:rPr>
      </w:pPr>
      <w:r>
        <w:rPr>
          <w:rFonts w:hint="eastAsia" w:ascii="方正仿宋_GB2312" w:hAnsi="方正仿宋_GB2312" w:eastAsia="方正仿宋_GB2312" w:cs="方正仿宋_GB2312"/>
          <w:color w:val="auto"/>
          <w:sz w:val="24"/>
          <w:szCs w:val="32"/>
          <w:highlight w:val="none"/>
        </w:rPr>
        <w:t>甲乙双方根据《中华人民共和国政府采购法》和有关制度规定采购的项目编号为</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szCs w:val="32"/>
          <w:highlight w:val="none"/>
        </w:rPr>
        <w:t>的“</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32"/>
          <w:highlight w:val="none"/>
        </w:rPr>
        <w:t>”的公开招标项目结果，经双方协定达成一致，签订以下内容：</w:t>
      </w:r>
    </w:p>
    <w:p w14:paraId="40C48E9E">
      <w:pPr>
        <w:autoSpaceDE w:val="0"/>
        <w:autoSpaceDN w:val="0"/>
        <w:adjustRightInd w:val="0"/>
        <w:spacing w:line="360" w:lineRule="auto"/>
        <w:jc w:val="left"/>
        <w:outlineLvl w:val="9"/>
        <w:rPr>
          <w:rFonts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 xml:space="preserve">    </w:t>
      </w:r>
      <w:bookmarkStart w:id="980" w:name="_Toc10153"/>
      <w:bookmarkStart w:id="981" w:name="_Toc26020"/>
      <w:bookmarkStart w:id="982" w:name="_Toc8894"/>
      <w:bookmarkStart w:id="983" w:name="_Toc29492"/>
      <w:bookmarkStart w:id="984" w:name="_Toc23145"/>
      <w:bookmarkStart w:id="985" w:name="_Toc22747"/>
      <w:r>
        <w:rPr>
          <w:rFonts w:hint="eastAsia" w:ascii="方正仿宋_GB2312" w:hAnsi="方正仿宋_GB2312" w:eastAsia="方正仿宋_GB2312" w:cs="方正仿宋_GB2312"/>
          <w:color w:val="auto"/>
          <w:sz w:val="24"/>
          <w:highlight w:val="none"/>
          <w:lang w:val="zh-CN"/>
        </w:rPr>
        <w:t>一、</w:t>
      </w:r>
      <w:r>
        <w:rPr>
          <w:rFonts w:hint="eastAsia" w:ascii="方正仿宋_GB2312" w:hAnsi="方正仿宋_GB2312" w:eastAsia="方正仿宋_GB2312" w:cs="方正仿宋_GB2312"/>
          <w:b/>
          <w:color w:val="auto"/>
          <w:sz w:val="24"/>
          <w:highlight w:val="none"/>
          <w:lang w:val="zh-CN"/>
        </w:rPr>
        <w:t>项目名称：</w:t>
      </w:r>
      <w:bookmarkEnd w:id="980"/>
      <w:bookmarkEnd w:id="981"/>
      <w:bookmarkEnd w:id="982"/>
      <w:bookmarkEnd w:id="983"/>
      <w:bookmarkEnd w:id="984"/>
      <w:bookmarkEnd w:id="985"/>
    </w:p>
    <w:p w14:paraId="285BE688">
      <w:pPr>
        <w:autoSpaceDE w:val="0"/>
        <w:autoSpaceDN w:val="0"/>
        <w:adjustRightInd w:val="0"/>
        <w:spacing w:line="360" w:lineRule="auto"/>
        <w:ind w:firstLine="480"/>
        <w:jc w:val="left"/>
        <w:outlineLvl w:val="9"/>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zh-CN"/>
        </w:rPr>
        <w:t>二、</w:t>
      </w:r>
      <w:r>
        <w:rPr>
          <w:rFonts w:hint="eastAsia" w:ascii="方正仿宋_GB2312" w:hAnsi="方正仿宋_GB2312" w:eastAsia="方正仿宋_GB2312" w:cs="方正仿宋_GB2312"/>
          <w:b/>
          <w:color w:val="auto"/>
          <w:sz w:val="24"/>
          <w:highlight w:val="none"/>
          <w:lang w:val="zh-CN"/>
        </w:rPr>
        <w:t>合同总价：</w:t>
      </w:r>
      <w:r>
        <w:rPr>
          <w:rFonts w:hint="eastAsia" w:ascii="方正仿宋_GB2312" w:hAnsi="方正仿宋_GB2312" w:eastAsia="方正仿宋_GB2312" w:cs="方正仿宋_GB2312"/>
          <w:color w:val="auto"/>
          <w:sz w:val="24"/>
          <w:highlight w:val="none"/>
          <w:lang w:val="zh-CN"/>
        </w:rPr>
        <w:t xml:space="preserve">人民币（大写）：         </w:t>
      </w:r>
      <w:r>
        <w:rPr>
          <w:rFonts w:hint="eastAsia" w:ascii="方正仿宋_GB2312" w:hAnsi="方正仿宋_GB2312" w:eastAsia="方正仿宋_GB2312" w:cs="方正仿宋_GB2312"/>
          <w:b/>
          <w:bCs/>
          <w:color w:val="auto"/>
          <w:sz w:val="24"/>
          <w:highlight w:val="none"/>
          <w:lang w:val="zh-CN"/>
        </w:rPr>
        <w:t>元整</w:t>
      </w:r>
      <w:r>
        <w:rPr>
          <w:rFonts w:hint="eastAsia" w:ascii="方正仿宋_GB2312" w:hAnsi="方正仿宋_GB2312" w:eastAsia="方正仿宋_GB2312" w:cs="方正仿宋_GB2312"/>
          <w:b/>
          <w:color w:val="auto"/>
          <w:sz w:val="24"/>
          <w:highlight w:val="none"/>
          <w:lang w:val="zh-CN"/>
        </w:rPr>
        <w:t>（￥        ）</w:t>
      </w:r>
      <w:r>
        <w:rPr>
          <w:rFonts w:hint="eastAsia" w:ascii="方正仿宋_GB2312" w:hAnsi="方正仿宋_GB2312" w:eastAsia="方正仿宋_GB2312" w:cs="方正仿宋_GB2312"/>
          <w:color w:val="auto"/>
          <w:sz w:val="24"/>
          <w:highlight w:val="none"/>
          <w:lang w:val="zh-CN"/>
        </w:rPr>
        <w:t>。合同总价中包括</w:t>
      </w:r>
      <w:r>
        <w:rPr>
          <w:rFonts w:hint="eastAsia" w:ascii="方正仿宋_GB2312" w:hAnsi="方正仿宋_GB2312" w:eastAsia="方正仿宋_GB2312" w:cs="方正仿宋_GB2312"/>
          <w:color w:val="auto"/>
          <w:sz w:val="24"/>
          <w:highlight w:val="none"/>
        </w:rPr>
        <w:t>产品价、</w:t>
      </w:r>
      <w:r>
        <w:rPr>
          <w:rFonts w:hint="eastAsia" w:ascii="方正仿宋_GB2312" w:hAnsi="方正仿宋_GB2312" w:eastAsia="方正仿宋_GB2312" w:cs="方正仿宋_GB2312"/>
          <w:bCs/>
          <w:color w:val="auto"/>
          <w:sz w:val="24"/>
          <w:szCs w:val="24"/>
          <w:highlight w:val="none"/>
        </w:rPr>
        <w:t>人员费用、管理费、</w:t>
      </w:r>
      <w:r>
        <w:rPr>
          <w:rFonts w:hint="eastAsia" w:ascii="方正仿宋_GB2312" w:hAnsi="方正仿宋_GB2312" w:eastAsia="方正仿宋_GB2312" w:cs="方正仿宋_GB2312"/>
          <w:color w:val="auto"/>
          <w:sz w:val="24"/>
          <w:highlight w:val="none"/>
        </w:rPr>
        <w:t>利润、保险、税收、</w:t>
      </w:r>
      <w:r>
        <w:rPr>
          <w:rFonts w:hint="eastAsia" w:ascii="方正仿宋_GB2312" w:hAnsi="方正仿宋_GB2312" w:eastAsia="方正仿宋_GB2312" w:cs="方正仿宋_GB2312"/>
          <w:bCs/>
          <w:color w:val="auto"/>
          <w:sz w:val="24"/>
          <w:szCs w:val="24"/>
          <w:highlight w:val="none"/>
        </w:rPr>
        <w:t>售后服务费、培训费、成交服务费、</w:t>
      </w:r>
      <w:r>
        <w:rPr>
          <w:rFonts w:hint="eastAsia" w:ascii="方正仿宋_GB2312" w:hAnsi="方正仿宋_GB2312" w:eastAsia="方正仿宋_GB2312" w:cs="方正仿宋_GB2312"/>
          <w:color w:val="auto"/>
          <w:sz w:val="24"/>
          <w:highlight w:val="none"/>
        </w:rPr>
        <w:t>安装调试及服务等所有一切其他费用。</w:t>
      </w:r>
    </w:p>
    <w:p w14:paraId="1DC0B488">
      <w:pPr>
        <w:autoSpaceDE w:val="0"/>
        <w:autoSpaceDN w:val="0"/>
        <w:adjustRightInd w:val="0"/>
        <w:spacing w:line="360" w:lineRule="auto"/>
        <w:ind w:firstLine="480"/>
        <w:jc w:val="left"/>
        <w:outlineLvl w:val="9"/>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eastAsia="zh-CN"/>
        </w:rPr>
        <w:t>☑分期</w:t>
      </w:r>
      <w:r>
        <w:rPr>
          <w:rFonts w:hint="eastAsia" w:ascii="方正仿宋_GB2312" w:hAnsi="方正仿宋_GB2312" w:eastAsia="方正仿宋_GB2312" w:cs="方正仿宋_GB2312"/>
          <w:color w:val="auto"/>
          <w:sz w:val="24"/>
          <w:highlight w:val="none"/>
        </w:rPr>
        <w:t>付款：</w:t>
      </w:r>
      <w:r>
        <w:rPr>
          <w:rFonts w:hint="eastAsia" w:ascii="方正仿宋_GB2312" w:hAnsi="方正仿宋_GB2312" w:eastAsia="方正仿宋_GB2312" w:cs="方正仿宋_GB2312"/>
          <w:color w:val="auto"/>
          <w:sz w:val="24"/>
          <w:highlight w:val="none"/>
          <w:lang w:eastAsia="zh-CN"/>
        </w:rPr>
        <w:t>合同签订后</w:t>
      </w:r>
      <w:r>
        <w:rPr>
          <w:rFonts w:hint="eastAsia" w:ascii="方正仿宋_GB2312" w:hAnsi="方正仿宋_GB2312" w:eastAsia="方正仿宋_GB2312" w:cs="方正仿宋_GB2312"/>
          <w:color w:val="auto"/>
          <w:sz w:val="24"/>
          <w:highlight w:val="none"/>
          <w:lang w:val="en-US" w:eastAsia="zh-CN"/>
        </w:rPr>
        <w:t>5日内支付合同总价30%；</w:t>
      </w:r>
      <w:r>
        <w:rPr>
          <w:rFonts w:hint="eastAsia" w:ascii="方正仿宋_GB2312" w:hAnsi="方正仿宋_GB2312" w:eastAsia="方正仿宋_GB2312" w:cs="方正仿宋_GB2312"/>
          <w:color w:val="auto"/>
          <w:sz w:val="24"/>
          <w:highlight w:val="none"/>
        </w:rPr>
        <w:t>项目实施完成验收合格，甲方出具验收合格通知后，甲方在</w:t>
      </w:r>
      <w:r>
        <w:rPr>
          <w:rFonts w:hint="eastAsia" w:ascii="方正仿宋_GB2312" w:hAnsi="方正仿宋_GB2312" w:eastAsia="方正仿宋_GB2312" w:cs="方正仿宋_GB2312"/>
          <w:color w:val="auto"/>
          <w:sz w:val="24"/>
          <w:highlight w:val="none"/>
          <w:lang w:val="en-US" w:eastAsia="zh-CN"/>
        </w:rPr>
        <w:t>5</w:t>
      </w:r>
      <w:r>
        <w:rPr>
          <w:rFonts w:hint="eastAsia" w:ascii="方正仿宋_GB2312" w:hAnsi="方正仿宋_GB2312" w:eastAsia="方正仿宋_GB2312" w:cs="方正仿宋_GB2312"/>
          <w:color w:val="auto"/>
          <w:sz w:val="24"/>
          <w:highlight w:val="none"/>
        </w:rPr>
        <w:t>日内支付合同</w:t>
      </w:r>
      <w:r>
        <w:rPr>
          <w:rFonts w:hint="eastAsia" w:ascii="方正仿宋_GB2312" w:hAnsi="方正仿宋_GB2312" w:eastAsia="方正仿宋_GB2312" w:cs="方正仿宋_GB2312"/>
          <w:color w:val="auto"/>
          <w:sz w:val="24"/>
          <w:highlight w:val="none"/>
          <w:lang w:eastAsia="zh-CN"/>
        </w:rPr>
        <w:t>总价</w:t>
      </w:r>
      <w:r>
        <w:rPr>
          <w:rFonts w:hint="eastAsia" w:ascii="方正仿宋_GB2312" w:hAnsi="方正仿宋_GB2312" w:eastAsia="方正仿宋_GB2312" w:cs="方正仿宋_GB2312"/>
          <w:color w:val="auto"/>
          <w:sz w:val="24"/>
          <w:highlight w:val="none"/>
          <w:lang w:val="en-US" w:eastAsia="zh-CN"/>
        </w:rPr>
        <w:t>70</w:t>
      </w:r>
      <w:r>
        <w:rPr>
          <w:rFonts w:hint="eastAsia" w:ascii="方正仿宋_GB2312" w:hAnsi="方正仿宋_GB2312" w:eastAsia="方正仿宋_GB2312" w:cs="方正仿宋_GB2312"/>
          <w:color w:val="auto"/>
          <w:sz w:val="24"/>
          <w:highlight w:val="none"/>
        </w:rPr>
        <w:t>%。付款时乙方需提供符合甲方要求的合法、正式、等额增值税普通发票，乙方未开具符合甲方要求的发票的，甲方有权拒绝付款，并不承担迟延付款的违约责任。</w:t>
      </w:r>
    </w:p>
    <w:p w14:paraId="23C25624">
      <w:pPr>
        <w:autoSpaceDE w:val="0"/>
        <w:autoSpaceDN w:val="0"/>
        <w:adjustRightInd w:val="0"/>
        <w:spacing w:line="360" w:lineRule="auto"/>
        <w:ind w:firstLine="480"/>
        <w:jc w:val="left"/>
        <w:outlineLvl w:val="9"/>
        <w:rPr>
          <w:rFonts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b/>
          <w:color w:val="auto"/>
          <w:sz w:val="24"/>
          <w:highlight w:val="none"/>
          <w:lang w:val="zh-CN"/>
        </w:rPr>
        <w:t>三、合同主要内容：</w:t>
      </w:r>
      <w:r>
        <w:rPr>
          <w:rFonts w:hint="eastAsia" w:ascii="方正仿宋_GB2312" w:hAnsi="方正仿宋_GB2312" w:eastAsia="方正仿宋_GB2312" w:cs="方正仿宋_GB2312"/>
          <w:color w:val="auto"/>
          <w:sz w:val="24"/>
          <w:highlight w:val="none"/>
          <w:lang w:val="zh-CN"/>
        </w:rPr>
        <w:t>详见招标文件、投标文件和承诺书全部内容及所附采购清单。</w:t>
      </w:r>
    </w:p>
    <w:p w14:paraId="18FFA5B1">
      <w:pPr>
        <w:autoSpaceDE w:val="0"/>
        <w:autoSpaceDN w:val="0"/>
        <w:adjustRightInd w:val="0"/>
        <w:spacing w:line="360" w:lineRule="auto"/>
        <w:ind w:firstLine="480"/>
        <w:jc w:val="left"/>
        <w:outlineLvl w:val="9"/>
        <w:rPr>
          <w:rFonts w:ascii="方正仿宋_GB2312" w:hAnsi="方正仿宋_GB2312" w:eastAsia="方正仿宋_GB2312" w:cs="方正仿宋_GB2312"/>
          <w:bCs/>
          <w:color w:val="auto"/>
          <w:spacing w:val="10"/>
          <w:sz w:val="24"/>
          <w:highlight w:val="none"/>
        </w:rPr>
      </w:pPr>
      <w:bookmarkStart w:id="986" w:name="_Toc8972"/>
      <w:bookmarkStart w:id="987" w:name="_Toc7705"/>
      <w:bookmarkStart w:id="988" w:name="_Toc26464"/>
      <w:bookmarkStart w:id="989" w:name="_Toc23934"/>
      <w:r>
        <w:rPr>
          <w:rFonts w:hint="eastAsia" w:ascii="方正仿宋_GB2312" w:hAnsi="方正仿宋_GB2312" w:eastAsia="方正仿宋_GB2312" w:cs="方正仿宋_GB2312"/>
          <w:b/>
          <w:color w:val="auto"/>
          <w:sz w:val="24"/>
          <w:highlight w:val="none"/>
          <w:lang w:val="zh-CN"/>
        </w:rPr>
        <w:t>四、</w:t>
      </w:r>
      <w:r>
        <w:rPr>
          <w:rFonts w:hint="eastAsia" w:ascii="方正仿宋_GB2312" w:hAnsi="方正仿宋_GB2312" w:eastAsia="方正仿宋_GB2312" w:cs="方正仿宋_GB2312"/>
          <w:b/>
          <w:color w:val="auto"/>
          <w:sz w:val="24"/>
          <w:highlight w:val="none"/>
        </w:rPr>
        <w:t>合同履行期限及交货地点</w:t>
      </w:r>
      <w:r>
        <w:rPr>
          <w:rFonts w:hint="eastAsia" w:ascii="方正仿宋_GB2312" w:hAnsi="方正仿宋_GB2312" w:eastAsia="方正仿宋_GB2312" w:cs="方正仿宋_GB2312"/>
          <w:b/>
          <w:color w:val="auto"/>
          <w:sz w:val="24"/>
          <w:highlight w:val="none"/>
          <w:lang w:val="zh-CN"/>
        </w:rPr>
        <w:t>：</w:t>
      </w:r>
      <w:r>
        <w:rPr>
          <w:rFonts w:hint="eastAsia" w:ascii="方正仿宋_GB2312" w:hAnsi="方正仿宋_GB2312" w:eastAsia="方正仿宋_GB2312" w:cs="方正仿宋_GB2312"/>
          <w:bCs/>
          <w:color w:val="auto"/>
          <w:spacing w:val="10"/>
          <w:sz w:val="24"/>
          <w:highlight w:val="none"/>
        </w:rPr>
        <w:t>。</w:t>
      </w:r>
      <w:bookmarkEnd w:id="986"/>
      <w:bookmarkEnd w:id="987"/>
      <w:bookmarkEnd w:id="988"/>
      <w:bookmarkEnd w:id="989"/>
    </w:p>
    <w:p w14:paraId="5F6B49A8">
      <w:pPr>
        <w:outlineLvl w:val="9"/>
        <w:rPr>
          <w:rFonts w:eastAsia="方正仿宋_GB2312"/>
          <w:color w:val="auto"/>
          <w:highlight w:val="none"/>
        </w:rPr>
      </w:pPr>
      <w:r>
        <w:rPr>
          <w:rFonts w:hint="eastAsia" w:ascii="方正仿宋_GB2312" w:hAnsi="方正仿宋_GB2312" w:eastAsia="方正仿宋_GB2312" w:cs="方正仿宋_GB2312"/>
          <w:bCs/>
          <w:color w:val="auto"/>
          <w:spacing w:val="10"/>
          <w:highlight w:val="none"/>
        </w:rPr>
        <w:t>　　　　交货方式：</w:t>
      </w:r>
      <w:r>
        <w:rPr>
          <w:rFonts w:hint="eastAsia" w:ascii="方正仿宋_GB2312" w:hAnsi="方正仿宋_GB2312" w:eastAsia="方正仿宋_GB2312" w:cs="方正仿宋_GB2312"/>
          <w:bCs/>
          <w:color w:val="auto"/>
          <w:spacing w:val="10"/>
          <w:highlight w:val="none"/>
          <w:u w:val="single"/>
        </w:rPr>
        <w:t xml:space="preserve">                   。</w:t>
      </w:r>
    </w:p>
    <w:p w14:paraId="4732BD09">
      <w:pPr>
        <w:autoSpaceDE w:val="0"/>
        <w:autoSpaceDN w:val="0"/>
        <w:adjustRightInd w:val="0"/>
        <w:spacing w:line="360" w:lineRule="auto"/>
        <w:ind w:firstLine="480"/>
        <w:jc w:val="left"/>
        <w:outlineLvl w:val="9"/>
        <w:rPr>
          <w:rFonts w:ascii="方正仿宋_GB2312" w:hAnsi="方正仿宋_GB2312" w:eastAsia="方正仿宋_GB2312" w:cs="方正仿宋_GB2312"/>
          <w:b/>
          <w:color w:val="auto"/>
          <w:sz w:val="24"/>
          <w:highlight w:val="none"/>
          <w:lang w:val="zh-CN"/>
        </w:rPr>
      </w:pPr>
      <w:bookmarkStart w:id="990" w:name="_Toc19850"/>
      <w:bookmarkStart w:id="991" w:name="_Toc22493"/>
      <w:bookmarkStart w:id="992" w:name="_Toc24947"/>
      <w:bookmarkStart w:id="993" w:name="_Toc8769"/>
      <w:bookmarkStart w:id="994" w:name="_Toc30591"/>
      <w:bookmarkStart w:id="995" w:name="_Toc29779"/>
      <w:r>
        <w:rPr>
          <w:rFonts w:hint="eastAsia" w:ascii="方正仿宋_GB2312" w:hAnsi="方正仿宋_GB2312" w:eastAsia="方正仿宋_GB2312" w:cs="方正仿宋_GB2312"/>
          <w:b/>
          <w:color w:val="auto"/>
          <w:sz w:val="24"/>
          <w:highlight w:val="none"/>
          <w:lang w:val="zh-CN"/>
        </w:rPr>
        <w:t>五、甲乙双方的权利和义务：</w:t>
      </w:r>
      <w:bookmarkEnd w:id="990"/>
      <w:bookmarkEnd w:id="991"/>
      <w:bookmarkEnd w:id="992"/>
      <w:bookmarkEnd w:id="993"/>
      <w:bookmarkEnd w:id="994"/>
      <w:bookmarkEnd w:id="995"/>
    </w:p>
    <w:p w14:paraId="1A8E7565">
      <w:pPr>
        <w:autoSpaceDE w:val="0"/>
        <w:autoSpaceDN w:val="0"/>
        <w:adjustRightInd w:val="0"/>
        <w:spacing w:line="360" w:lineRule="auto"/>
        <w:jc w:val="left"/>
        <w:outlineLvl w:val="9"/>
        <w:rPr>
          <w:rFonts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 xml:space="preserve">    （一）甲方的权利和义务</w:t>
      </w:r>
    </w:p>
    <w:p w14:paraId="6768D9AA">
      <w:pPr>
        <w:autoSpaceDE w:val="0"/>
        <w:autoSpaceDN w:val="0"/>
        <w:adjustRightInd w:val="0"/>
        <w:spacing w:line="360" w:lineRule="auto"/>
        <w:jc w:val="left"/>
        <w:outlineLvl w:val="9"/>
        <w:rPr>
          <w:rFonts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 xml:space="preserve">    1、负责合同签订后的项目实施过程中的联系及监管等工作（包括与乙方的协调沟通，对乙方提供的方案进行审核并提出修改要求，配备人员对现场安装调试进行监管控制，对不符合招标文件、投标文件以及承诺书要求的内容，有权提出修改和完善）。</w:t>
      </w:r>
    </w:p>
    <w:p w14:paraId="39E32F7C">
      <w:pPr>
        <w:autoSpaceDE w:val="0"/>
        <w:autoSpaceDN w:val="0"/>
        <w:adjustRightInd w:val="0"/>
        <w:spacing w:line="360" w:lineRule="auto"/>
        <w:jc w:val="left"/>
        <w:outlineLvl w:val="9"/>
        <w:rPr>
          <w:rFonts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 xml:space="preserve">    2、负责提供项目建设的施工及产品(产品)、安装调试所必须的场地和环境（包括水电的供给），协助乙方做好安全生产工作。</w:t>
      </w:r>
    </w:p>
    <w:p w14:paraId="073B0638">
      <w:pPr>
        <w:autoSpaceDE w:val="0"/>
        <w:autoSpaceDN w:val="0"/>
        <w:adjustRightInd w:val="0"/>
        <w:spacing w:line="360" w:lineRule="auto"/>
        <w:jc w:val="left"/>
        <w:outlineLvl w:val="9"/>
        <w:rPr>
          <w:rFonts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 xml:space="preserve">    3、负责组织成立验收小组，对该项目进行验收并签署验收报告。</w:t>
      </w:r>
    </w:p>
    <w:p w14:paraId="046672F7">
      <w:pPr>
        <w:autoSpaceDE w:val="0"/>
        <w:autoSpaceDN w:val="0"/>
        <w:adjustRightInd w:val="0"/>
        <w:spacing w:line="360" w:lineRule="auto"/>
        <w:jc w:val="left"/>
        <w:outlineLvl w:val="9"/>
        <w:rPr>
          <w:rFonts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 xml:space="preserve">    4、享有乙方提供的该项目有关服务及咨询权利。</w:t>
      </w:r>
    </w:p>
    <w:p w14:paraId="7119CBEC">
      <w:pPr>
        <w:autoSpaceDE w:val="0"/>
        <w:autoSpaceDN w:val="0"/>
        <w:adjustRightInd w:val="0"/>
        <w:spacing w:line="360" w:lineRule="auto"/>
        <w:jc w:val="left"/>
        <w:outlineLvl w:val="9"/>
        <w:rPr>
          <w:rFonts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 xml:space="preserve">    （二）乙方的权利和义务</w:t>
      </w:r>
    </w:p>
    <w:p w14:paraId="0361AEF3">
      <w:pPr>
        <w:autoSpaceDE w:val="0"/>
        <w:autoSpaceDN w:val="0"/>
        <w:adjustRightInd w:val="0"/>
        <w:spacing w:line="360" w:lineRule="auto"/>
        <w:ind w:firstLine="480"/>
        <w:jc w:val="left"/>
        <w:outlineLvl w:val="9"/>
        <w:rPr>
          <w:rFonts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1、</w:t>
      </w:r>
      <w:r>
        <w:rPr>
          <w:rFonts w:hint="eastAsia" w:ascii="方正仿宋_GB2312" w:hAnsi="方正仿宋_GB2312" w:eastAsia="方正仿宋_GB2312" w:cs="方正仿宋_GB2312"/>
          <w:bCs/>
          <w:color w:val="auto"/>
          <w:sz w:val="24"/>
          <w:szCs w:val="24"/>
          <w:highlight w:val="none"/>
        </w:rPr>
        <w:t>乙方应当配备具有按照约定开展服务项目的工作人员、设备、技术等工作条件，能解决本合同约定内容以及技术问题或其他事项，保证工作质量，并完整提供和传授解决技术问题、技术成果的背景资料、知识和技能</w:t>
      </w:r>
      <w:r>
        <w:rPr>
          <w:rFonts w:hint="eastAsia" w:ascii="方正仿宋_GB2312" w:hAnsi="方正仿宋_GB2312" w:eastAsia="方正仿宋_GB2312" w:cs="方正仿宋_GB2312"/>
          <w:color w:val="auto"/>
          <w:sz w:val="24"/>
          <w:highlight w:val="none"/>
          <w:lang w:val="zh-CN"/>
        </w:rPr>
        <w:t>。</w:t>
      </w:r>
    </w:p>
    <w:p w14:paraId="58301346">
      <w:pPr>
        <w:autoSpaceDE w:val="0"/>
        <w:autoSpaceDN w:val="0"/>
        <w:adjustRightInd w:val="0"/>
        <w:spacing w:line="360" w:lineRule="auto"/>
        <w:jc w:val="left"/>
        <w:outlineLvl w:val="9"/>
        <w:rPr>
          <w:rFonts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 xml:space="preserve">    2、</w:t>
      </w:r>
      <w:r>
        <w:rPr>
          <w:rFonts w:hint="eastAsia" w:ascii="方正仿宋_GB2312" w:hAnsi="方正仿宋_GB2312" w:eastAsia="方正仿宋_GB2312" w:cs="方正仿宋_GB2312"/>
          <w:bCs/>
          <w:color w:val="auto"/>
          <w:sz w:val="24"/>
          <w:szCs w:val="24"/>
          <w:highlight w:val="none"/>
        </w:rPr>
        <w:t>未经甲方书面同意，不得擅自更改合同及附件中注明的技术指标和要求</w:t>
      </w:r>
      <w:r>
        <w:rPr>
          <w:rFonts w:hint="eastAsia" w:ascii="方正仿宋_GB2312" w:hAnsi="方正仿宋_GB2312" w:eastAsia="方正仿宋_GB2312" w:cs="方正仿宋_GB2312"/>
          <w:color w:val="auto"/>
          <w:sz w:val="24"/>
          <w:highlight w:val="none"/>
          <w:lang w:val="zh-CN"/>
        </w:rPr>
        <w:t>。</w:t>
      </w:r>
    </w:p>
    <w:p w14:paraId="1F56DFFD">
      <w:pPr>
        <w:autoSpaceDE w:val="0"/>
        <w:autoSpaceDN w:val="0"/>
        <w:adjustRightInd w:val="0"/>
        <w:spacing w:line="360" w:lineRule="auto"/>
        <w:jc w:val="left"/>
        <w:outlineLvl w:val="9"/>
        <w:rPr>
          <w:rFonts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 xml:space="preserve">    3、</w:t>
      </w:r>
      <w:r>
        <w:rPr>
          <w:rFonts w:hint="eastAsia" w:ascii="方正仿宋_GB2312" w:hAnsi="方正仿宋_GB2312" w:eastAsia="方正仿宋_GB2312" w:cs="方正仿宋_GB2312"/>
          <w:bCs/>
          <w:color w:val="auto"/>
          <w:sz w:val="24"/>
          <w:szCs w:val="24"/>
          <w:highlight w:val="none"/>
        </w:rPr>
        <w:t>不得将甲方提供给乙方的技术资料、数据、样品以及本合同产生的成果擅自引用、发表或提供给第三方</w:t>
      </w:r>
      <w:r>
        <w:rPr>
          <w:rFonts w:hint="eastAsia" w:ascii="方正仿宋_GB2312" w:hAnsi="方正仿宋_GB2312" w:eastAsia="方正仿宋_GB2312" w:cs="方正仿宋_GB2312"/>
          <w:color w:val="auto"/>
          <w:sz w:val="24"/>
          <w:highlight w:val="none"/>
          <w:lang w:val="zh-CN"/>
        </w:rPr>
        <w:t>。</w:t>
      </w:r>
    </w:p>
    <w:p w14:paraId="3F789183">
      <w:pPr>
        <w:autoSpaceDE w:val="0"/>
        <w:autoSpaceDN w:val="0"/>
        <w:adjustRightInd w:val="0"/>
        <w:spacing w:line="360" w:lineRule="auto"/>
        <w:jc w:val="left"/>
        <w:outlineLvl w:val="9"/>
        <w:rPr>
          <w:rFonts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 xml:space="preserve">    4、</w:t>
      </w:r>
      <w:r>
        <w:rPr>
          <w:rFonts w:hint="eastAsia" w:ascii="方正仿宋_GB2312" w:hAnsi="方正仿宋_GB2312" w:eastAsia="方正仿宋_GB2312" w:cs="方正仿宋_GB2312"/>
          <w:bCs/>
          <w:color w:val="auto"/>
          <w:sz w:val="24"/>
          <w:szCs w:val="24"/>
          <w:highlight w:val="none"/>
        </w:rPr>
        <w:t>在合同履行期间及工作成果提交后，对甲方提出的有关本合同项目的任何问题，乙方有义务提供后续售后服务</w:t>
      </w:r>
      <w:r>
        <w:rPr>
          <w:rFonts w:hint="eastAsia" w:ascii="方正仿宋_GB2312" w:hAnsi="方正仿宋_GB2312" w:eastAsia="方正仿宋_GB2312" w:cs="方正仿宋_GB2312"/>
          <w:color w:val="auto"/>
          <w:sz w:val="24"/>
          <w:highlight w:val="none"/>
          <w:lang w:val="zh-CN"/>
        </w:rPr>
        <w:t>。</w:t>
      </w:r>
    </w:p>
    <w:p w14:paraId="2642714C">
      <w:pPr>
        <w:autoSpaceDE w:val="0"/>
        <w:autoSpaceDN w:val="0"/>
        <w:adjustRightInd w:val="0"/>
        <w:spacing w:line="360" w:lineRule="auto"/>
        <w:ind w:firstLine="482"/>
        <w:jc w:val="left"/>
        <w:outlineLvl w:val="9"/>
        <w:rPr>
          <w:rFonts w:ascii="方正仿宋_GB2312" w:hAnsi="方正仿宋_GB2312" w:eastAsia="方正仿宋_GB2312" w:cs="方正仿宋_GB2312"/>
          <w:b/>
          <w:color w:val="auto"/>
          <w:sz w:val="24"/>
          <w:highlight w:val="none"/>
          <w:lang w:val="zh-CN"/>
        </w:rPr>
      </w:pPr>
      <w:bookmarkStart w:id="996" w:name="_Toc22170"/>
      <w:bookmarkStart w:id="997" w:name="_Toc23924"/>
      <w:bookmarkStart w:id="998" w:name="_Toc14696"/>
      <w:bookmarkStart w:id="999" w:name="_Toc26166"/>
      <w:bookmarkStart w:id="1000" w:name="_Toc5760"/>
      <w:bookmarkStart w:id="1001" w:name="_Toc8277"/>
      <w:r>
        <w:rPr>
          <w:rFonts w:hint="eastAsia" w:ascii="方正仿宋_GB2312" w:hAnsi="方正仿宋_GB2312" w:eastAsia="方正仿宋_GB2312" w:cs="方正仿宋_GB2312"/>
          <w:b/>
          <w:color w:val="auto"/>
          <w:sz w:val="24"/>
          <w:highlight w:val="none"/>
          <w:lang w:val="zh-CN"/>
        </w:rPr>
        <w:t>六、验收及验收标准</w:t>
      </w:r>
      <w:bookmarkEnd w:id="996"/>
      <w:bookmarkEnd w:id="997"/>
      <w:bookmarkEnd w:id="998"/>
      <w:bookmarkEnd w:id="999"/>
      <w:bookmarkEnd w:id="1000"/>
      <w:bookmarkEnd w:id="1001"/>
    </w:p>
    <w:p w14:paraId="379E6B70">
      <w:pPr>
        <w:autoSpaceDE w:val="0"/>
        <w:autoSpaceDN w:val="0"/>
        <w:adjustRightInd w:val="0"/>
        <w:spacing w:line="360" w:lineRule="auto"/>
        <w:ind w:firstLine="720" w:firstLineChars="300"/>
        <w:jc w:val="left"/>
        <w:outlineLvl w:val="9"/>
        <w:rPr>
          <w:rFonts w:ascii="方正仿宋_GB2312" w:hAnsi="方正仿宋_GB2312" w:eastAsia="方正仿宋_GB2312" w:cs="方正仿宋_GB2312"/>
          <w:b/>
          <w:color w:val="auto"/>
          <w:sz w:val="24"/>
          <w:highlight w:val="none"/>
          <w:lang w:val="zh-CN"/>
        </w:rPr>
      </w:pPr>
      <w:r>
        <w:rPr>
          <w:rFonts w:hint="eastAsia" w:ascii="方正仿宋_GB2312" w:hAnsi="方正仿宋_GB2312" w:eastAsia="方正仿宋_GB2312" w:cs="方正仿宋_GB2312"/>
          <w:color w:val="auto"/>
          <w:sz w:val="24"/>
          <w:highlight w:val="none"/>
          <w:lang w:val="zh-CN"/>
        </w:rPr>
        <w:t xml:space="preserve"> </w:t>
      </w:r>
      <w:r>
        <w:rPr>
          <w:rFonts w:hint="eastAsia" w:ascii="方正仿宋_GB2312" w:hAnsi="方正仿宋_GB2312" w:eastAsia="方正仿宋_GB2312" w:cs="方正仿宋_GB2312"/>
          <w:color w:val="auto"/>
          <w:sz w:val="24"/>
          <w:szCs w:val="24"/>
          <w:highlight w:val="none"/>
        </w:rPr>
        <w:t>质量必须符合国家标准或行业的相关标准及要求，在确保交货期的前提下，货物必须符合本次合同清单中的质量、规格、性能指标等要求。如达不到合格标准，采购人有权拒收产品，直到货品按相关要求达到合格为止，因此造成的验收推迟，由供应商负责。</w:t>
      </w:r>
    </w:p>
    <w:p w14:paraId="501E17F9">
      <w:pPr>
        <w:autoSpaceDE w:val="0"/>
        <w:autoSpaceDN w:val="0"/>
        <w:adjustRightInd w:val="0"/>
        <w:spacing w:line="360" w:lineRule="auto"/>
        <w:ind w:firstLine="420"/>
        <w:jc w:val="left"/>
        <w:outlineLvl w:val="9"/>
        <w:rPr>
          <w:rFonts w:hint="default" w:ascii="方正仿宋_GB2312" w:hAnsi="方正仿宋_GB2312" w:eastAsia="方正仿宋_GB2312" w:cs="方正仿宋_GB2312"/>
          <w:b/>
          <w:color w:val="auto"/>
          <w:sz w:val="24"/>
          <w:highlight w:val="none"/>
          <w:u w:val="single"/>
          <w:lang w:val="en-US" w:eastAsia="zh-CN"/>
        </w:rPr>
      </w:pPr>
      <w:r>
        <w:rPr>
          <w:rFonts w:hint="eastAsia" w:ascii="方正仿宋_GB2312" w:hAnsi="方正仿宋_GB2312" w:eastAsia="方正仿宋_GB2312" w:cs="方正仿宋_GB2312"/>
          <w:color w:val="auto"/>
          <w:sz w:val="24"/>
          <w:highlight w:val="none"/>
          <w:lang w:val="zh-CN"/>
        </w:rPr>
        <w:t xml:space="preserve"> </w:t>
      </w:r>
      <w:bookmarkStart w:id="1002" w:name="_Toc30160"/>
      <w:bookmarkStart w:id="1003" w:name="_Toc20255"/>
      <w:bookmarkStart w:id="1004" w:name="_Toc13983"/>
      <w:bookmarkStart w:id="1005" w:name="_Toc23209"/>
      <w:bookmarkStart w:id="1006" w:name="_Toc9235"/>
      <w:bookmarkStart w:id="1007" w:name="_Toc19842"/>
      <w:r>
        <w:rPr>
          <w:rFonts w:hint="eastAsia" w:ascii="方正仿宋_GB2312" w:hAnsi="方正仿宋_GB2312" w:eastAsia="方正仿宋_GB2312" w:cs="方正仿宋_GB2312"/>
          <w:b/>
          <w:color w:val="auto"/>
          <w:sz w:val="24"/>
          <w:highlight w:val="none"/>
          <w:lang w:val="zh-CN"/>
        </w:rPr>
        <w:t>七、合同价款结算</w:t>
      </w:r>
      <w:bookmarkEnd w:id="1002"/>
      <w:bookmarkEnd w:id="1003"/>
      <w:bookmarkEnd w:id="1004"/>
      <w:bookmarkEnd w:id="1005"/>
      <w:bookmarkEnd w:id="1006"/>
      <w:bookmarkEnd w:id="1007"/>
      <w:r>
        <w:rPr>
          <w:rFonts w:hint="eastAsia" w:ascii="方正仿宋_GB2312" w:hAnsi="方正仿宋_GB2312" w:eastAsia="方正仿宋_GB2312" w:cs="方正仿宋_GB2312"/>
          <w:b/>
          <w:color w:val="auto"/>
          <w:sz w:val="24"/>
          <w:highlight w:val="none"/>
          <w:lang w:val="zh-CN"/>
        </w:rPr>
        <w:t>：</w:t>
      </w:r>
      <w:r>
        <w:rPr>
          <w:rFonts w:hint="eastAsia" w:ascii="方正仿宋_GB2312" w:hAnsi="方正仿宋_GB2312" w:eastAsia="方正仿宋_GB2312" w:cs="方正仿宋_GB2312"/>
          <w:b/>
          <w:color w:val="auto"/>
          <w:sz w:val="24"/>
          <w:highlight w:val="none"/>
          <w:u w:val="single"/>
          <w:lang w:val="en-US" w:eastAsia="zh-CN"/>
        </w:rPr>
        <w:t xml:space="preserve">       </w:t>
      </w:r>
      <w:r>
        <w:rPr>
          <w:rFonts w:hint="eastAsia" w:ascii="方正仿宋_GB2312" w:hAnsi="方正仿宋_GB2312" w:eastAsia="方正仿宋_GB2312" w:cs="方正仿宋_GB2312"/>
          <w:b/>
          <w:color w:val="auto"/>
          <w:sz w:val="24"/>
          <w:highlight w:val="none"/>
          <w:u w:val="none"/>
          <w:lang w:val="en-US" w:eastAsia="zh-CN"/>
        </w:rPr>
        <w:t>；</w:t>
      </w:r>
    </w:p>
    <w:p w14:paraId="4F7E6158">
      <w:pPr>
        <w:autoSpaceDE w:val="0"/>
        <w:autoSpaceDN w:val="0"/>
        <w:adjustRightInd w:val="0"/>
        <w:spacing w:line="360" w:lineRule="auto"/>
        <w:ind w:firstLine="480"/>
        <w:jc w:val="left"/>
        <w:outlineLvl w:val="9"/>
        <w:rPr>
          <w:rFonts w:ascii="方正仿宋_GB2312" w:hAnsi="方正仿宋_GB2312" w:eastAsia="方正仿宋_GB2312" w:cs="方正仿宋_GB2312"/>
          <w:b/>
          <w:color w:val="auto"/>
          <w:sz w:val="24"/>
          <w:highlight w:val="none"/>
          <w:lang w:val="zh-CN"/>
        </w:rPr>
      </w:pPr>
      <w:bookmarkStart w:id="1008" w:name="_Toc25684"/>
      <w:bookmarkStart w:id="1009" w:name="_Toc9262"/>
      <w:bookmarkStart w:id="1010" w:name="_Toc27006"/>
      <w:bookmarkStart w:id="1011" w:name="_Toc28494"/>
      <w:bookmarkStart w:id="1012" w:name="_Toc26514"/>
      <w:bookmarkStart w:id="1013" w:name="_Toc17951"/>
      <w:r>
        <w:rPr>
          <w:rFonts w:hint="eastAsia" w:ascii="方正仿宋_GB2312" w:hAnsi="方正仿宋_GB2312" w:eastAsia="方正仿宋_GB2312" w:cs="方正仿宋_GB2312"/>
          <w:b/>
          <w:color w:val="auto"/>
          <w:sz w:val="24"/>
          <w:highlight w:val="none"/>
          <w:lang w:val="zh-CN"/>
        </w:rPr>
        <w:t>八、违约责任</w:t>
      </w:r>
      <w:bookmarkEnd w:id="1008"/>
      <w:bookmarkEnd w:id="1009"/>
      <w:bookmarkEnd w:id="1010"/>
      <w:bookmarkEnd w:id="1011"/>
      <w:bookmarkEnd w:id="1012"/>
      <w:bookmarkEnd w:id="1013"/>
    </w:p>
    <w:p w14:paraId="45430E51">
      <w:pPr>
        <w:autoSpaceDE w:val="0"/>
        <w:autoSpaceDN w:val="0"/>
        <w:adjustRightInd w:val="0"/>
        <w:spacing w:line="360" w:lineRule="auto"/>
        <w:jc w:val="left"/>
        <w:outlineLvl w:val="9"/>
        <w:rPr>
          <w:rFonts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 xml:space="preserve">    除发生不可抗力事实外，乙方所交产品和安装调试与招标文件、投标文件和承诺书不相符合的，甲方有权拒收，乙方则应向甲方偿付合同款总价百分之五的违约金。给甲方造成其他损失的，乙方应赔偿全部损失。乙方逾期交付时将向甲方每日偿付合同总额万分之五的违约金。乙方不能按期交付和完成安装调试及所交产品和安装调试与招标文件、投标文件和承诺书不符，致使甲方造成经济损失的应依法赔偿。</w:t>
      </w:r>
    </w:p>
    <w:p w14:paraId="77F659EC">
      <w:pPr>
        <w:autoSpaceDE w:val="0"/>
        <w:autoSpaceDN w:val="0"/>
        <w:adjustRightInd w:val="0"/>
        <w:spacing w:line="360" w:lineRule="auto"/>
        <w:outlineLvl w:val="9"/>
        <w:rPr>
          <w:rFonts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zh-CN"/>
        </w:rPr>
        <w:t xml:space="preserve">    甲方如无正当理由拒收的，则应向乙方偿付合同款总价百分之五的违约金。逾期支付合同价款的，甲方将向乙方每日偿付欠款总额万分之五的违约金。</w:t>
      </w:r>
    </w:p>
    <w:p w14:paraId="6BE2DB33">
      <w:pPr>
        <w:autoSpaceDE w:val="0"/>
        <w:autoSpaceDN w:val="0"/>
        <w:adjustRightInd w:val="0"/>
        <w:spacing w:line="360" w:lineRule="auto"/>
        <w:jc w:val="left"/>
        <w:outlineLvl w:val="9"/>
        <w:rPr>
          <w:rFonts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 xml:space="preserve">    甲方有权拒付合同价以外的任何费用，乙方有权拒绝合同整体范围以外的条件。任何一方若发生违约金，不再计算银行利息。</w:t>
      </w:r>
    </w:p>
    <w:p w14:paraId="13801DB6">
      <w:pPr>
        <w:autoSpaceDE w:val="0"/>
        <w:autoSpaceDN w:val="0"/>
        <w:adjustRightInd w:val="0"/>
        <w:spacing w:line="360" w:lineRule="auto"/>
        <w:ind w:firstLine="480"/>
        <w:jc w:val="left"/>
        <w:outlineLvl w:val="9"/>
        <w:rPr>
          <w:rFonts w:ascii="方正仿宋_GB2312" w:hAnsi="方正仿宋_GB2312" w:eastAsia="方正仿宋_GB2312" w:cs="方正仿宋_GB2312"/>
          <w:b/>
          <w:color w:val="auto"/>
          <w:sz w:val="24"/>
          <w:highlight w:val="none"/>
          <w:lang w:val="zh-CN"/>
        </w:rPr>
      </w:pPr>
      <w:bookmarkStart w:id="1014" w:name="_Toc27326"/>
      <w:bookmarkStart w:id="1015" w:name="_Toc16801"/>
      <w:bookmarkStart w:id="1016" w:name="_Toc10158"/>
      <w:bookmarkStart w:id="1017" w:name="_Toc29937"/>
      <w:bookmarkStart w:id="1018" w:name="_Toc1939"/>
      <w:bookmarkStart w:id="1019" w:name="_Toc24630"/>
      <w:r>
        <w:rPr>
          <w:rFonts w:hint="eastAsia" w:ascii="方正仿宋_GB2312" w:hAnsi="方正仿宋_GB2312" w:eastAsia="方正仿宋_GB2312" w:cs="方正仿宋_GB2312"/>
          <w:b/>
          <w:color w:val="auto"/>
          <w:sz w:val="24"/>
          <w:highlight w:val="none"/>
          <w:lang w:val="zh-CN"/>
        </w:rPr>
        <w:t>九、纠纷解决</w:t>
      </w:r>
      <w:bookmarkEnd w:id="1014"/>
      <w:bookmarkEnd w:id="1015"/>
      <w:bookmarkEnd w:id="1016"/>
      <w:bookmarkEnd w:id="1017"/>
      <w:bookmarkEnd w:id="1018"/>
      <w:bookmarkEnd w:id="1019"/>
    </w:p>
    <w:p w14:paraId="29867445">
      <w:pPr>
        <w:autoSpaceDE w:val="0"/>
        <w:autoSpaceDN w:val="0"/>
        <w:adjustRightInd w:val="0"/>
        <w:spacing w:line="360" w:lineRule="auto"/>
        <w:ind w:firstLine="480" w:firstLineChars="200"/>
        <w:outlineLvl w:val="9"/>
        <w:rPr>
          <w:rFonts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甲乙双方如在履行合同过程中发生纠纷，由双方协商解决。协商不成或一方反悔的，任何一方均可向甲方所在地人民法院提起诉讼。</w:t>
      </w:r>
    </w:p>
    <w:p w14:paraId="7579591E">
      <w:pPr>
        <w:autoSpaceDE w:val="0"/>
        <w:autoSpaceDN w:val="0"/>
        <w:adjustRightInd w:val="0"/>
        <w:spacing w:line="360" w:lineRule="auto"/>
        <w:jc w:val="left"/>
        <w:outlineLvl w:val="9"/>
        <w:rPr>
          <w:rFonts w:ascii="方正仿宋_GB2312" w:hAnsi="方正仿宋_GB2312" w:eastAsia="方正仿宋_GB2312" w:cs="方正仿宋_GB2312"/>
          <w:b/>
          <w:color w:val="auto"/>
          <w:sz w:val="24"/>
          <w:highlight w:val="none"/>
          <w:lang w:val="zh-CN"/>
        </w:rPr>
      </w:pPr>
      <w:r>
        <w:rPr>
          <w:rFonts w:hint="eastAsia" w:ascii="方正仿宋_GB2312" w:hAnsi="方正仿宋_GB2312" w:eastAsia="方正仿宋_GB2312" w:cs="方正仿宋_GB2312"/>
          <w:color w:val="auto"/>
          <w:sz w:val="24"/>
          <w:highlight w:val="none"/>
          <w:lang w:val="zh-CN"/>
        </w:rPr>
        <w:t xml:space="preserve">    </w:t>
      </w:r>
      <w:r>
        <w:rPr>
          <w:rFonts w:hint="eastAsia" w:ascii="方正仿宋_GB2312" w:hAnsi="方正仿宋_GB2312" w:eastAsia="方正仿宋_GB2312" w:cs="方正仿宋_GB2312"/>
          <w:b/>
          <w:color w:val="auto"/>
          <w:sz w:val="24"/>
          <w:highlight w:val="none"/>
          <w:lang w:val="zh-CN"/>
        </w:rPr>
        <w:t>十、本合同其他未尽事宜，按国家《中华人民共和国民法典》有关规定处理。</w:t>
      </w:r>
    </w:p>
    <w:p w14:paraId="71429520">
      <w:pPr>
        <w:autoSpaceDE w:val="0"/>
        <w:autoSpaceDN w:val="0"/>
        <w:adjustRightInd w:val="0"/>
        <w:spacing w:line="360" w:lineRule="auto"/>
        <w:ind w:left="713" w:hanging="236"/>
        <w:jc w:val="left"/>
        <w:outlineLvl w:val="9"/>
        <w:rPr>
          <w:rFonts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b/>
          <w:color w:val="auto"/>
          <w:sz w:val="24"/>
          <w:highlight w:val="none"/>
          <w:lang w:val="zh-CN"/>
        </w:rPr>
        <w:t>十一、合同份数：</w:t>
      </w:r>
      <w:r>
        <w:rPr>
          <w:rFonts w:hint="eastAsia" w:ascii="方正仿宋_GB2312" w:hAnsi="方正仿宋_GB2312" w:eastAsia="方正仿宋_GB2312" w:cs="方正仿宋_GB2312"/>
          <w:color w:val="auto"/>
          <w:sz w:val="24"/>
          <w:highlight w:val="none"/>
          <w:lang w:val="zh-CN"/>
        </w:rPr>
        <w:t>本合同一式</w:t>
      </w:r>
      <w:r>
        <w:rPr>
          <w:rFonts w:hint="eastAsia" w:ascii="方正仿宋_GB2312" w:hAnsi="方正仿宋_GB2312" w:eastAsia="方正仿宋_GB2312" w:cs="方正仿宋_GB2312"/>
          <w:color w:val="auto"/>
          <w:sz w:val="24"/>
          <w:highlight w:val="none"/>
          <w:u w:val="single"/>
          <w:lang w:val="zh-CN"/>
        </w:rPr>
        <w:t xml:space="preserve">    </w:t>
      </w:r>
      <w:r>
        <w:rPr>
          <w:rFonts w:hint="eastAsia" w:ascii="方正仿宋_GB2312" w:hAnsi="方正仿宋_GB2312" w:eastAsia="方正仿宋_GB2312" w:cs="方正仿宋_GB2312"/>
          <w:color w:val="auto"/>
          <w:sz w:val="24"/>
          <w:highlight w:val="none"/>
          <w:lang w:val="zh-CN"/>
        </w:rPr>
        <w:t>份，具有同等效力。乙方</w:t>
      </w:r>
      <w:r>
        <w:rPr>
          <w:rFonts w:hint="eastAsia" w:ascii="方正仿宋_GB2312" w:hAnsi="方正仿宋_GB2312" w:eastAsia="方正仿宋_GB2312" w:cs="方正仿宋_GB2312"/>
          <w:color w:val="auto"/>
          <w:sz w:val="24"/>
          <w:highlight w:val="none"/>
          <w:u w:val="single"/>
          <w:lang w:val="zh-CN"/>
        </w:rPr>
        <w:t xml:space="preserve">    </w:t>
      </w:r>
      <w:r>
        <w:rPr>
          <w:rFonts w:hint="eastAsia" w:ascii="方正仿宋_GB2312" w:hAnsi="方正仿宋_GB2312" w:eastAsia="方正仿宋_GB2312" w:cs="方正仿宋_GB2312"/>
          <w:color w:val="auto"/>
          <w:sz w:val="24"/>
          <w:highlight w:val="none"/>
          <w:lang w:val="zh-CN"/>
        </w:rPr>
        <w:t>份，甲方</w:t>
      </w:r>
      <w:r>
        <w:rPr>
          <w:rFonts w:hint="eastAsia" w:ascii="方正仿宋_GB2312" w:hAnsi="方正仿宋_GB2312" w:eastAsia="方正仿宋_GB2312" w:cs="方正仿宋_GB2312"/>
          <w:color w:val="auto"/>
          <w:sz w:val="24"/>
          <w:highlight w:val="none"/>
          <w:u w:val="single"/>
          <w:lang w:val="zh-CN"/>
        </w:rPr>
        <w:t xml:space="preserve">   </w:t>
      </w:r>
      <w:r>
        <w:rPr>
          <w:rFonts w:hint="eastAsia" w:ascii="方正仿宋_GB2312" w:hAnsi="方正仿宋_GB2312" w:eastAsia="方正仿宋_GB2312" w:cs="方正仿宋_GB2312"/>
          <w:color w:val="auto"/>
          <w:sz w:val="24"/>
          <w:highlight w:val="none"/>
          <w:lang w:val="zh-CN"/>
        </w:rPr>
        <w:t>份。</w:t>
      </w:r>
    </w:p>
    <w:p w14:paraId="7C8FFDBF">
      <w:pPr>
        <w:autoSpaceDE w:val="0"/>
        <w:autoSpaceDN w:val="0"/>
        <w:adjustRightInd w:val="0"/>
        <w:spacing w:line="360" w:lineRule="auto"/>
        <w:ind w:firstLine="482"/>
        <w:jc w:val="left"/>
        <w:outlineLvl w:val="9"/>
        <w:rPr>
          <w:rFonts w:ascii="方正仿宋_GB2312" w:hAnsi="方正仿宋_GB2312" w:eastAsia="方正仿宋_GB2312" w:cs="方正仿宋_GB2312"/>
          <w:b/>
          <w:color w:val="auto"/>
          <w:sz w:val="24"/>
          <w:highlight w:val="none"/>
          <w:lang w:val="zh-CN"/>
        </w:rPr>
      </w:pPr>
      <w:r>
        <w:rPr>
          <w:rFonts w:hint="eastAsia" w:ascii="方正仿宋_GB2312" w:hAnsi="方正仿宋_GB2312" w:eastAsia="方正仿宋_GB2312" w:cs="方正仿宋_GB2312"/>
          <w:b/>
          <w:color w:val="auto"/>
          <w:sz w:val="24"/>
          <w:highlight w:val="none"/>
          <w:lang w:val="zh-CN"/>
        </w:rPr>
        <w:t>十二、本合同自双方</w:t>
      </w:r>
      <w:r>
        <w:rPr>
          <w:rFonts w:hint="eastAsia" w:ascii="方正仿宋_GB2312" w:hAnsi="方正仿宋_GB2312" w:eastAsia="方正仿宋_GB2312" w:cs="方正仿宋_GB2312"/>
          <w:b/>
          <w:color w:val="auto"/>
          <w:sz w:val="24"/>
          <w:highlight w:val="none"/>
        </w:rPr>
        <w:t>法定代表人或授权代表</w:t>
      </w:r>
      <w:r>
        <w:rPr>
          <w:rFonts w:hint="eastAsia" w:ascii="方正仿宋_GB2312" w:hAnsi="方正仿宋_GB2312" w:eastAsia="方正仿宋_GB2312" w:cs="方正仿宋_GB2312"/>
          <w:b/>
          <w:color w:val="auto"/>
          <w:sz w:val="24"/>
          <w:highlight w:val="none"/>
          <w:lang w:val="zh-CN"/>
        </w:rPr>
        <w:t>签订（签字并盖章）之日起生效。</w:t>
      </w:r>
    </w:p>
    <w:p w14:paraId="2972A2F2">
      <w:pPr>
        <w:autoSpaceDE w:val="0"/>
        <w:autoSpaceDN w:val="0"/>
        <w:adjustRightInd w:val="0"/>
        <w:spacing w:line="360" w:lineRule="auto"/>
        <w:ind w:firstLine="482"/>
        <w:jc w:val="left"/>
        <w:outlineLvl w:val="9"/>
        <w:rPr>
          <w:rFonts w:ascii="方正仿宋_GB2312" w:hAnsi="方正仿宋_GB2312" w:eastAsia="方正仿宋_GB2312" w:cs="方正仿宋_GB2312"/>
          <w:b/>
          <w:color w:val="auto"/>
          <w:sz w:val="24"/>
          <w:highlight w:val="none"/>
          <w:lang w:val="zh-CN"/>
        </w:rPr>
      </w:pPr>
      <w:bookmarkStart w:id="1020" w:name="_Toc29636"/>
      <w:bookmarkStart w:id="1021" w:name="_Toc21539"/>
      <w:bookmarkStart w:id="1022" w:name="_Toc30282"/>
      <w:bookmarkStart w:id="1023" w:name="_Toc26992"/>
      <w:bookmarkStart w:id="1024" w:name="_Toc28014"/>
      <w:r>
        <w:rPr>
          <w:rFonts w:hint="eastAsia" w:ascii="方正仿宋_GB2312" w:hAnsi="方正仿宋_GB2312" w:eastAsia="方正仿宋_GB2312" w:cs="方正仿宋_GB2312"/>
          <w:b/>
          <w:color w:val="auto"/>
          <w:sz w:val="24"/>
          <w:highlight w:val="none"/>
          <w:lang w:val="zh-CN"/>
        </w:rPr>
        <w:t>十三、下列文件是本合同组成部分</w:t>
      </w:r>
      <w:bookmarkEnd w:id="1020"/>
      <w:bookmarkEnd w:id="1021"/>
      <w:bookmarkEnd w:id="1022"/>
      <w:bookmarkEnd w:id="1023"/>
      <w:bookmarkEnd w:id="1024"/>
    </w:p>
    <w:p w14:paraId="4D532ADC">
      <w:pPr>
        <w:spacing w:line="360" w:lineRule="auto"/>
        <w:ind w:firstLine="960" w:firstLineChars="40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一）招标文件及补遗通知；</w:t>
      </w:r>
    </w:p>
    <w:p w14:paraId="7D8FE27C">
      <w:pPr>
        <w:spacing w:line="360" w:lineRule="auto"/>
        <w:ind w:firstLine="960" w:firstLineChars="40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二）中标人的投标文件及澄清；</w:t>
      </w:r>
    </w:p>
    <w:p w14:paraId="2620B6E6">
      <w:pPr>
        <w:spacing w:line="360" w:lineRule="auto"/>
        <w:ind w:firstLine="960" w:firstLineChars="40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三）中标通知书。</w:t>
      </w:r>
    </w:p>
    <w:p w14:paraId="3573EF2A">
      <w:pPr>
        <w:spacing w:line="480" w:lineRule="auto"/>
        <w:jc w:val="center"/>
        <w:outlineLvl w:val="0"/>
        <w:rPr>
          <w:rFonts w:ascii="方正小标宋简体" w:hAnsi="方正小标宋简体" w:eastAsia="方正小标宋简体" w:cs="方正小标宋简体"/>
          <w:color w:val="auto"/>
          <w:sz w:val="44"/>
          <w:szCs w:val="44"/>
          <w:highlight w:val="none"/>
        </w:rPr>
      </w:pPr>
      <w:r>
        <w:rPr>
          <w:rFonts w:hint="eastAsia" w:ascii="方正小标宋简体" w:hAnsi="方正小标宋简体" w:eastAsia="方正小标宋简体" w:cs="方正小标宋简体"/>
          <w:color w:val="auto"/>
          <w:sz w:val="44"/>
          <w:szCs w:val="44"/>
          <w:highlight w:val="none"/>
        </w:rPr>
        <w:br w:type="page"/>
      </w:r>
      <w:bookmarkStart w:id="1025" w:name="_Toc26515"/>
      <w:bookmarkStart w:id="1026" w:name="_Toc9253"/>
      <w:bookmarkStart w:id="1027" w:name="_Toc746"/>
      <w:bookmarkStart w:id="1028" w:name="_Toc11495"/>
      <w:bookmarkStart w:id="1029" w:name="_Toc25529"/>
      <w:bookmarkStart w:id="1030" w:name="_Toc6023"/>
      <w:r>
        <w:rPr>
          <w:rFonts w:hint="eastAsia" w:ascii="方正小标宋简体" w:hAnsi="方正小标宋简体" w:eastAsia="方正小标宋简体" w:cs="方正小标宋简体"/>
          <w:color w:val="auto"/>
          <w:sz w:val="44"/>
          <w:szCs w:val="44"/>
          <w:highlight w:val="none"/>
        </w:rPr>
        <w:t>第六章  投标文件格式</w:t>
      </w:r>
      <w:bookmarkEnd w:id="972"/>
      <w:bookmarkEnd w:id="973"/>
      <w:bookmarkEnd w:id="974"/>
      <w:bookmarkEnd w:id="975"/>
      <w:bookmarkEnd w:id="976"/>
      <w:bookmarkEnd w:id="977"/>
      <w:bookmarkEnd w:id="978"/>
      <w:bookmarkEnd w:id="979"/>
      <w:bookmarkEnd w:id="1025"/>
      <w:bookmarkEnd w:id="1026"/>
      <w:bookmarkEnd w:id="1027"/>
      <w:bookmarkEnd w:id="1028"/>
      <w:bookmarkEnd w:id="1029"/>
      <w:bookmarkEnd w:id="1030"/>
    </w:p>
    <w:p w14:paraId="73AFEB72">
      <w:pPr>
        <w:spacing w:line="480" w:lineRule="auto"/>
        <w:jc w:val="center"/>
        <w:rPr>
          <w:rFonts w:ascii="方正仿宋_GB2312" w:hAnsi="方正仿宋_GB2312" w:eastAsia="方正仿宋_GB2312" w:cs="方正仿宋_GB2312"/>
          <w:color w:val="auto"/>
          <w:sz w:val="24"/>
          <w:szCs w:val="24"/>
          <w:highlight w:val="none"/>
        </w:rPr>
      </w:pPr>
      <w:bookmarkStart w:id="1031" w:name="_Toc376"/>
      <w:bookmarkStart w:id="1032" w:name="_Toc26049"/>
      <w:bookmarkStart w:id="1033" w:name="_Toc8504"/>
      <w:bookmarkStart w:id="1034" w:name="_Toc17522"/>
      <w:bookmarkStart w:id="1035" w:name="_Toc867"/>
      <w:bookmarkStart w:id="1036" w:name="_Toc21025"/>
      <w:bookmarkStart w:id="1037" w:name="_Toc7421"/>
      <w:bookmarkStart w:id="1038" w:name="_Toc6295"/>
      <w:r>
        <w:rPr>
          <w:rFonts w:hint="eastAsia" w:ascii="方正仿宋_GB2312" w:hAnsi="方正仿宋_GB2312" w:eastAsia="方正仿宋_GB2312" w:cs="方正仿宋_GB2312"/>
          <w:color w:val="auto"/>
          <w:sz w:val="24"/>
          <w:szCs w:val="24"/>
          <w:highlight w:val="none"/>
        </w:rPr>
        <w:t>投标文件封面格式</w:t>
      </w:r>
      <w:bookmarkEnd w:id="1031"/>
      <w:bookmarkEnd w:id="1032"/>
      <w:bookmarkEnd w:id="1033"/>
      <w:bookmarkEnd w:id="1034"/>
      <w:bookmarkEnd w:id="1035"/>
      <w:bookmarkEnd w:id="1036"/>
      <w:bookmarkEnd w:id="1037"/>
      <w:bookmarkEnd w:id="1038"/>
    </w:p>
    <w:p w14:paraId="6DCF06E1">
      <w:pPr>
        <w:spacing w:line="480" w:lineRule="auto"/>
        <w:rPr>
          <w:rFonts w:ascii="仿宋" w:hAnsi="仿宋" w:eastAsia="仿宋" w:cs="仿宋"/>
          <w:color w:val="auto"/>
          <w:highlight w:val="none"/>
        </w:rPr>
      </w:pPr>
    </w:p>
    <w:p w14:paraId="563B7FEA">
      <w:pPr>
        <w:spacing w:line="480" w:lineRule="auto"/>
        <w:jc w:val="center"/>
        <w:outlineLvl w:val="9"/>
        <w:rPr>
          <w:rFonts w:ascii="仿宋" w:hAnsi="仿宋" w:eastAsia="仿宋" w:cs="仿宋"/>
          <w:b/>
          <w:color w:val="auto"/>
          <w:spacing w:val="40"/>
          <w:sz w:val="40"/>
          <w:szCs w:val="40"/>
          <w:highlight w:val="none"/>
        </w:rPr>
      </w:pPr>
      <w:r>
        <w:rPr>
          <w:rFonts w:hint="eastAsia" w:ascii="仿宋" w:hAnsi="仿宋" w:eastAsia="仿宋" w:cs="仿宋"/>
          <w:b/>
          <w:color w:val="auto"/>
          <w:spacing w:val="40"/>
          <w:sz w:val="40"/>
          <w:szCs w:val="40"/>
          <w:highlight w:val="none"/>
          <w:lang w:eastAsia="zh-CN"/>
        </w:rPr>
        <w:t>昆明市呈贡区第四中学设施设备（设备及家具）采购项目</w:t>
      </w:r>
      <w:r>
        <w:rPr>
          <w:rFonts w:hint="eastAsia" w:ascii="仿宋" w:hAnsi="仿宋" w:eastAsia="仿宋" w:cs="仿宋"/>
          <w:b/>
          <w:color w:val="auto"/>
          <w:spacing w:val="40"/>
          <w:sz w:val="40"/>
          <w:szCs w:val="40"/>
          <w:highlight w:val="none"/>
          <w:u w:val="none"/>
          <w:lang w:eastAsia="zh-CN"/>
        </w:rPr>
        <w:t>（</w:t>
      </w:r>
      <w:r>
        <w:rPr>
          <w:rFonts w:hint="eastAsia" w:ascii="仿宋" w:hAnsi="仿宋" w:eastAsia="仿宋" w:cs="仿宋"/>
          <w:b/>
          <w:color w:val="auto"/>
          <w:spacing w:val="40"/>
          <w:sz w:val="40"/>
          <w:szCs w:val="40"/>
          <w:highlight w:val="none"/>
          <w:u w:val="none"/>
          <w:lang w:val="en-US" w:eastAsia="zh-CN"/>
        </w:rPr>
        <w:t xml:space="preserve">  标段</w:t>
      </w:r>
      <w:r>
        <w:rPr>
          <w:rFonts w:hint="eastAsia" w:ascii="仿宋" w:hAnsi="仿宋" w:eastAsia="仿宋" w:cs="仿宋"/>
          <w:b/>
          <w:color w:val="auto"/>
          <w:spacing w:val="40"/>
          <w:sz w:val="40"/>
          <w:szCs w:val="40"/>
          <w:highlight w:val="none"/>
          <w:u w:val="none"/>
          <w:lang w:eastAsia="zh-CN"/>
        </w:rPr>
        <w:t>）</w:t>
      </w:r>
      <w:r>
        <w:rPr>
          <w:rFonts w:hint="eastAsia" w:ascii="仿宋" w:hAnsi="仿宋" w:eastAsia="仿宋" w:cs="仿宋"/>
          <w:b/>
          <w:color w:val="auto"/>
          <w:spacing w:val="40"/>
          <w:sz w:val="40"/>
          <w:szCs w:val="40"/>
          <w:highlight w:val="none"/>
          <w:u w:val="single"/>
        </w:rPr>
        <w:t xml:space="preserve"> </w:t>
      </w:r>
      <w:r>
        <w:rPr>
          <w:rFonts w:hint="eastAsia" w:ascii="仿宋" w:hAnsi="仿宋" w:eastAsia="仿宋" w:cs="仿宋"/>
          <w:b/>
          <w:color w:val="auto"/>
          <w:spacing w:val="40"/>
          <w:sz w:val="40"/>
          <w:szCs w:val="40"/>
          <w:highlight w:val="none"/>
        </w:rPr>
        <w:t xml:space="preserve">  </w:t>
      </w:r>
    </w:p>
    <w:p w14:paraId="3B67C464">
      <w:pPr>
        <w:spacing w:line="480" w:lineRule="auto"/>
        <w:jc w:val="center"/>
        <w:outlineLvl w:val="9"/>
        <w:rPr>
          <w:rFonts w:ascii="仿宋" w:hAnsi="仿宋" w:eastAsia="仿宋" w:cs="仿宋"/>
          <w:b/>
          <w:color w:val="auto"/>
          <w:spacing w:val="40"/>
          <w:sz w:val="40"/>
          <w:szCs w:val="40"/>
          <w:highlight w:val="none"/>
        </w:rPr>
      </w:pPr>
    </w:p>
    <w:p w14:paraId="213572DF">
      <w:pPr>
        <w:spacing w:line="480" w:lineRule="auto"/>
        <w:outlineLvl w:val="9"/>
        <w:rPr>
          <w:rFonts w:ascii="仿宋" w:hAnsi="仿宋" w:eastAsia="仿宋" w:cs="仿宋"/>
          <w:b/>
          <w:color w:val="auto"/>
          <w:sz w:val="30"/>
          <w:szCs w:val="30"/>
          <w:highlight w:val="none"/>
        </w:rPr>
      </w:pPr>
    </w:p>
    <w:p w14:paraId="200E76C9">
      <w:pPr>
        <w:outlineLvl w:val="9"/>
        <w:rPr>
          <w:rFonts w:ascii="仿宋" w:hAnsi="仿宋" w:eastAsia="仿宋" w:cs="仿宋"/>
          <w:color w:val="auto"/>
          <w:highlight w:val="none"/>
        </w:rPr>
      </w:pPr>
    </w:p>
    <w:p w14:paraId="0113B402">
      <w:pPr>
        <w:outlineLvl w:val="9"/>
        <w:rPr>
          <w:rFonts w:ascii="仿宋" w:hAnsi="仿宋" w:eastAsia="仿宋" w:cs="仿宋"/>
          <w:color w:val="auto"/>
          <w:highlight w:val="none"/>
        </w:rPr>
      </w:pPr>
    </w:p>
    <w:p w14:paraId="56C34435">
      <w:pPr>
        <w:spacing w:line="480" w:lineRule="auto"/>
        <w:jc w:val="center"/>
        <w:outlineLvl w:val="9"/>
        <w:rPr>
          <w:rFonts w:ascii="仿宋" w:hAnsi="仿宋" w:eastAsia="仿宋" w:cs="仿宋"/>
          <w:b/>
          <w:color w:val="auto"/>
          <w:sz w:val="120"/>
          <w:szCs w:val="120"/>
          <w:highlight w:val="none"/>
        </w:rPr>
      </w:pPr>
      <w:bookmarkStart w:id="1039" w:name="_Toc27104"/>
      <w:bookmarkStart w:id="1040" w:name="_Toc21686"/>
      <w:bookmarkStart w:id="1041" w:name="_Toc26162"/>
      <w:bookmarkStart w:id="1042" w:name="_Toc24446"/>
      <w:bookmarkStart w:id="1043" w:name="_Toc6886"/>
      <w:bookmarkStart w:id="1044" w:name="_Toc2128"/>
      <w:bookmarkStart w:id="1045" w:name="_Toc26304"/>
      <w:r>
        <w:rPr>
          <w:rFonts w:hint="eastAsia" w:ascii="仿宋" w:hAnsi="仿宋" w:eastAsia="仿宋" w:cs="仿宋"/>
          <w:b/>
          <w:color w:val="auto"/>
          <w:sz w:val="120"/>
          <w:szCs w:val="120"/>
          <w:highlight w:val="none"/>
        </w:rPr>
        <w:t>投标文件</w:t>
      </w:r>
    </w:p>
    <w:p w14:paraId="28B86971">
      <w:pPr>
        <w:spacing w:line="480" w:lineRule="auto"/>
        <w:jc w:val="center"/>
        <w:outlineLvl w:val="9"/>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（项目编号：</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rPr>
        <w:t>）</w:t>
      </w:r>
      <w:bookmarkEnd w:id="1039"/>
      <w:bookmarkEnd w:id="1040"/>
      <w:bookmarkEnd w:id="1041"/>
      <w:bookmarkEnd w:id="1042"/>
      <w:bookmarkEnd w:id="1043"/>
      <w:bookmarkEnd w:id="1044"/>
      <w:bookmarkEnd w:id="1045"/>
    </w:p>
    <w:p w14:paraId="0637C8B3">
      <w:pPr>
        <w:spacing w:line="480" w:lineRule="auto"/>
        <w:outlineLvl w:val="9"/>
        <w:rPr>
          <w:rFonts w:ascii="仿宋" w:hAnsi="仿宋" w:eastAsia="仿宋" w:cs="仿宋"/>
          <w:bCs/>
          <w:color w:val="auto"/>
          <w:highlight w:val="none"/>
        </w:rPr>
      </w:pPr>
    </w:p>
    <w:p w14:paraId="57625894">
      <w:pPr>
        <w:outlineLvl w:val="9"/>
        <w:rPr>
          <w:rFonts w:ascii="仿宋" w:hAnsi="仿宋" w:eastAsia="仿宋" w:cs="仿宋"/>
          <w:color w:val="auto"/>
          <w:highlight w:val="none"/>
        </w:rPr>
      </w:pPr>
    </w:p>
    <w:p w14:paraId="28DE2922">
      <w:pPr>
        <w:outlineLvl w:val="9"/>
        <w:rPr>
          <w:rFonts w:ascii="仿宋" w:hAnsi="仿宋" w:eastAsia="仿宋" w:cs="仿宋"/>
          <w:color w:val="auto"/>
          <w:highlight w:val="none"/>
        </w:rPr>
      </w:pPr>
    </w:p>
    <w:p w14:paraId="76204390">
      <w:pPr>
        <w:outlineLvl w:val="9"/>
        <w:rPr>
          <w:rFonts w:ascii="仿宋" w:hAnsi="仿宋" w:eastAsia="仿宋" w:cs="仿宋"/>
          <w:color w:val="auto"/>
          <w:highlight w:val="none"/>
        </w:rPr>
      </w:pPr>
    </w:p>
    <w:p w14:paraId="67697275">
      <w:pPr>
        <w:outlineLvl w:val="9"/>
        <w:rPr>
          <w:rFonts w:ascii="仿宋" w:hAnsi="仿宋" w:eastAsia="仿宋" w:cs="仿宋"/>
          <w:color w:val="auto"/>
          <w:highlight w:val="none"/>
        </w:rPr>
      </w:pPr>
    </w:p>
    <w:p w14:paraId="0859F747">
      <w:pPr>
        <w:outlineLvl w:val="9"/>
        <w:rPr>
          <w:rFonts w:ascii="仿宋" w:hAnsi="仿宋" w:eastAsia="仿宋" w:cs="仿宋"/>
          <w:color w:val="auto"/>
          <w:highlight w:val="none"/>
        </w:rPr>
      </w:pPr>
    </w:p>
    <w:p w14:paraId="35FFE293">
      <w:pPr>
        <w:outlineLvl w:val="9"/>
        <w:rPr>
          <w:rFonts w:ascii="仿宋" w:hAnsi="仿宋" w:eastAsia="仿宋" w:cs="仿宋"/>
          <w:color w:val="auto"/>
          <w:highlight w:val="none"/>
        </w:rPr>
      </w:pPr>
    </w:p>
    <w:p w14:paraId="41997FFA">
      <w:pPr>
        <w:outlineLvl w:val="9"/>
        <w:rPr>
          <w:rFonts w:ascii="仿宋" w:hAnsi="仿宋" w:eastAsia="仿宋" w:cs="仿宋"/>
          <w:color w:val="auto"/>
          <w:highlight w:val="none"/>
        </w:rPr>
      </w:pPr>
    </w:p>
    <w:p w14:paraId="0A6EB467">
      <w:pPr>
        <w:spacing w:line="480" w:lineRule="auto"/>
        <w:outlineLvl w:val="9"/>
        <w:rPr>
          <w:rFonts w:ascii="仿宋" w:hAnsi="仿宋" w:eastAsia="仿宋" w:cs="仿宋"/>
          <w:b/>
          <w:bCs/>
          <w:color w:val="auto"/>
          <w:sz w:val="28"/>
          <w:szCs w:val="28"/>
          <w:highlight w:val="none"/>
          <w:u w:val="single"/>
        </w:rPr>
      </w:pPr>
      <w:bookmarkStart w:id="1046" w:name="_Toc16480"/>
      <w:bookmarkStart w:id="1047" w:name="_Toc31708"/>
      <w:bookmarkStart w:id="1048" w:name="_Toc11752"/>
      <w:bookmarkStart w:id="1049" w:name="_Toc24631"/>
      <w:bookmarkStart w:id="1050" w:name="_Toc13224"/>
      <w:bookmarkStart w:id="1051" w:name="_Toc28556"/>
      <w:bookmarkStart w:id="1052" w:name="_Toc13788"/>
      <w:bookmarkStart w:id="1053" w:name="_Toc3317"/>
      <w:r>
        <w:rPr>
          <w:rFonts w:hint="eastAsia" w:ascii="仿宋" w:hAnsi="仿宋" w:eastAsia="仿宋" w:cs="仿宋"/>
          <w:b/>
          <w:bCs/>
          <w:color w:val="auto"/>
          <w:sz w:val="28"/>
          <w:szCs w:val="28"/>
          <w:highlight w:val="none"/>
        </w:rPr>
        <w:t>供应商名称：</w:t>
      </w:r>
      <w:r>
        <w:rPr>
          <w:rFonts w:hint="eastAsia" w:ascii="仿宋" w:hAnsi="仿宋" w:eastAsia="仿宋" w:cs="仿宋"/>
          <w:b/>
          <w:bCs/>
          <w:color w:val="auto"/>
          <w:sz w:val="28"/>
          <w:szCs w:val="28"/>
          <w:highlight w:val="none"/>
          <w:u w:val="single"/>
        </w:rPr>
        <w:t>（电子签章）</w:t>
      </w:r>
      <w:bookmarkEnd w:id="1046"/>
      <w:bookmarkEnd w:id="1047"/>
      <w:bookmarkEnd w:id="1048"/>
      <w:bookmarkEnd w:id="1049"/>
      <w:bookmarkEnd w:id="1050"/>
      <w:bookmarkEnd w:id="1051"/>
      <w:bookmarkEnd w:id="1052"/>
      <w:r>
        <w:rPr>
          <w:rFonts w:hint="eastAsia" w:ascii="仿宋" w:hAnsi="仿宋" w:eastAsia="仿宋" w:cs="仿宋"/>
          <w:b/>
          <w:bCs/>
          <w:color w:val="auto"/>
          <w:sz w:val="28"/>
          <w:szCs w:val="28"/>
          <w:highlight w:val="none"/>
          <w:u w:val="single"/>
        </w:rPr>
        <w:t>　　</w:t>
      </w:r>
    </w:p>
    <w:p w14:paraId="55AFEC0F">
      <w:pPr>
        <w:spacing w:line="480" w:lineRule="auto"/>
        <w:outlineLvl w:val="9"/>
        <w:rPr>
          <w:rFonts w:ascii="仿宋" w:hAnsi="仿宋" w:eastAsia="仿宋" w:cs="仿宋"/>
          <w:b/>
          <w:bCs/>
          <w:color w:val="auto"/>
          <w:sz w:val="28"/>
          <w:szCs w:val="28"/>
          <w:highlight w:val="none"/>
          <w:u w:val="single"/>
        </w:rPr>
      </w:pPr>
      <w:bookmarkStart w:id="1054" w:name="_Toc19839"/>
      <w:bookmarkStart w:id="1055" w:name="_Toc13302"/>
      <w:bookmarkStart w:id="1056" w:name="_Toc50"/>
      <w:bookmarkStart w:id="1057" w:name="_Toc17593"/>
      <w:bookmarkStart w:id="1058" w:name="_Toc17903"/>
      <w:bookmarkStart w:id="1059" w:name="_Toc2361"/>
      <w:bookmarkStart w:id="1060" w:name="_Toc5648"/>
      <w:r>
        <w:rPr>
          <w:rFonts w:hint="eastAsia" w:ascii="仿宋" w:hAnsi="仿宋" w:eastAsia="仿宋" w:cs="仿宋"/>
          <w:b/>
          <w:bCs/>
          <w:color w:val="auto"/>
          <w:sz w:val="28"/>
          <w:szCs w:val="28"/>
          <w:highlight w:val="none"/>
        </w:rPr>
        <w:t>供应商地址：</w:t>
      </w:r>
      <w:bookmarkEnd w:id="1054"/>
      <w:bookmarkEnd w:id="1055"/>
      <w:bookmarkEnd w:id="1056"/>
      <w:bookmarkEnd w:id="1057"/>
      <w:bookmarkEnd w:id="1058"/>
      <w:bookmarkEnd w:id="1059"/>
      <w:bookmarkEnd w:id="1060"/>
      <w:r>
        <w:rPr>
          <w:rFonts w:hint="eastAsia" w:ascii="仿宋" w:hAnsi="仿宋" w:eastAsia="仿宋" w:cs="仿宋"/>
          <w:b/>
          <w:bCs/>
          <w:color w:val="auto"/>
          <w:sz w:val="28"/>
          <w:szCs w:val="28"/>
          <w:highlight w:val="none"/>
          <w:u w:val="single"/>
        </w:rPr>
        <w:t xml:space="preserve">     　　　　　　　　</w:t>
      </w:r>
    </w:p>
    <w:p w14:paraId="427DD349">
      <w:pPr>
        <w:spacing w:line="480" w:lineRule="auto"/>
        <w:outlineLvl w:val="9"/>
        <w:rPr>
          <w:rFonts w:ascii="仿宋" w:hAnsi="仿宋" w:eastAsia="仿宋" w:cs="仿宋"/>
          <w:b/>
          <w:bCs/>
          <w:color w:val="auto"/>
          <w:sz w:val="28"/>
          <w:szCs w:val="28"/>
          <w:highlight w:val="none"/>
          <w:u w:val="single"/>
        </w:rPr>
      </w:pPr>
      <w:bookmarkStart w:id="1061" w:name="_Toc27453"/>
      <w:bookmarkStart w:id="1062" w:name="_Toc19636"/>
      <w:bookmarkStart w:id="1063" w:name="_Toc13017"/>
      <w:bookmarkStart w:id="1064" w:name="_Toc28727"/>
      <w:bookmarkStart w:id="1065" w:name="_Toc23661"/>
      <w:bookmarkStart w:id="1066" w:name="_Toc12799"/>
      <w:bookmarkStart w:id="1067" w:name="_Toc7621"/>
      <w:r>
        <w:rPr>
          <w:rFonts w:hint="eastAsia" w:ascii="仿宋" w:hAnsi="仿宋" w:eastAsia="仿宋" w:cs="仿宋"/>
          <w:b/>
          <w:bCs/>
          <w:color w:val="auto"/>
          <w:sz w:val="28"/>
          <w:szCs w:val="28"/>
          <w:highlight w:val="none"/>
        </w:rPr>
        <w:t>法定代表人或委托代理人：</w:t>
      </w:r>
      <w:r>
        <w:rPr>
          <w:rFonts w:hint="eastAsia" w:ascii="仿宋" w:hAnsi="仿宋" w:eastAsia="仿宋" w:cs="仿宋"/>
          <w:b/>
          <w:bCs/>
          <w:color w:val="auto"/>
          <w:sz w:val="28"/>
          <w:szCs w:val="28"/>
          <w:highlight w:val="none"/>
          <w:u w:val="single"/>
        </w:rPr>
        <w:t>（电子签章）</w:t>
      </w:r>
      <w:bookmarkEnd w:id="1061"/>
      <w:bookmarkEnd w:id="1062"/>
      <w:bookmarkEnd w:id="1063"/>
      <w:bookmarkEnd w:id="1064"/>
      <w:bookmarkEnd w:id="1065"/>
      <w:bookmarkEnd w:id="1066"/>
      <w:bookmarkEnd w:id="1067"/>
      <w:r>
        <w:rPr>
          <w:rFonts w:hint="eastAsia" w:ascii="仿宋" w:hAnsi="仿宋" w:eastAsia="仿宋" w:cs="仿宋"/>
          <w:b/>
          <w:bCs/>
          <w:color w:val="auto"/>
          <w:sz w:val="28"/>
          <w:szCs w:val="28"/>
          <w:highlight w:val="none"/>
          <w:u w:val="single"/>
        </w:rPr>
        <w:t>　</w:t>
      </w:r>
    </w:p>
    <w:p w14:paraId="675507F6">
      <w:pPr>
        <w:spacing w:line="480" w:lineRule="auto"/>
        <w:outlineLvl w:val="9"/>
        <w:rPr>
          <w:rFonts w:ascii="仿宋" w:hAnsi="仿宋" w:eastAsia="仿宋" w:cs="仿宋"/>
          <w:color w:val="auto"/>
          <w:sz w:val="36"/>
          <w:szCs w:val="36"/>
          <w:highlight w:val="none"/>
        </w:rPr>
      </w:pPr>
      <w:bookmarkStart w:id="1068" w:name="_Toc29480"/>
      <w:bookmarkStart w:id="1069" w:name="_Toc20488"/>
      <w:bookmarkStart w:id="1070" w:name="_Toc20939"/>
      <w:bookmarkStart w:id="1071" w:name="_Toc10547"/>
      <w:bookmarkStart w:id="1072" w:name="_Toc31018"/>
      <w:bookmarkStart w:id="1073" w:name="_Toc10871"/>
      <w:bookmarkStart w:id="1074" w:name="_Toc5185"/>
      <w:r>
        <w:rPr>
          <w:rFonts w:hint="eastAsia" w:ascii="仿宋" w:hAnsi="仿宋" w:eastAsia="仿宋" w:cs="仿宋"/>
          <w:b/>
          <w:bCs/>
          <w:color w:val="auto"/>
          <w:sz w:val="28"/>
          <w:szCs w:val="28"/>
          <w:highlight w:val="none"/>
        </w:rPr>
        <w:t xml:space="preserve">日期：  </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rPr>
        <w:t>年</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rPr>
        <w:t>月</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rPr>
        <w:t>日</w:t>
      </w:r>
      <w:bookmarkEnd w:id="1068"/>
      <w:bookmarkEnd w:id="1069"/>
      <w:bookmarkEnd w:id="1070"/>
      <w:bookmarkEnd w:id="1071"/>
      <w:bookmarkEnd w:id="1072"/>
      <w:bookmarkEnd w:id="1073"/>
      <w:bookmarkEnd w:id="1074"/>
    </w:p>
    <w:p w14:paraId="5C342841">
      <w:pPr>
        <w:spacing w:line="360" w:lineRule="auto"/>
        <w:jc w:val="left"/>
        <w:outlineLvl w:val="1"/>
        <w:rPr>
          <w:rFonts w:ascii="方正仿宋_GB2312" w:hAnsi="方正仿宋_GB2312" w:eastAsia="方正仿宋_GB2312" w:cs="方正仿宋_GB2312"/>
          <w:color w:val="auto"/>
          <w:sz w:val="36"/>
          <w:szCs w:val="36"/>
          <w:highlight w:val="none"/>
        </w:rPr>
      </w:pPr>
      <w:r>
        <w:rPr>
          <w:rFonts w:hint="eastAsia" w:ascii="宋体" w:cs="宋体"/>
          <w:color w:val="auto"/>
          <w:sz w:val="36"/>
          <w:szCs w:val="36"/>
          <w:highlight w:val="none"/>
        </w:rPr>
        <w:br w:type="page"/>
      </w:r>
      <w:bookmarkEnd w:id="1053"/>
      <w:bookmarkStart w:id="1075" w:name="_Toc17582"/>
      <w:bookmarkStart w:id="1076" w:name="_Toc18996"/>
      <w:bookmarkStart w:id="1077" w:name="_Toc29056"/>
      <w:bookmarkStart w:id="1078" w:name="_Toc15643"/>
      <w:bookmarkStart w:id="1079" w:name="_Toc20150"/>
      <w:bookmarkStart w:id="1080" w:name="_Toc17432"/>
      <w:bookmarkStart w:id="1081" w:name="_Toc19411"/>
      <w:bookmarkStart w:id="1082" w:name="_Toc29602"/>
      <w:bookmarkStart w:id="1083" w:name="_Toc11770"/>
      <w:bookmarkStart w:id="1084" w:name="_Toc19037"/>
      <w:bookmarkStart w:id="1085" w:name="_Toc7888"/>
      <w:bookmarkStart w:id="1086" w:name="_Toc49273732"/>
      <w:bookmarkStart w:id="1087" w:name="_Toc8880"/>
      <w:bookmarkStart w:id="1088" w:name="_Toc8901"/>
      <w:bookmarkStart w:id="1089" w:name="_Toc552"/>
      <w:bookmarkStart w:id="1090" w:name="_Toc317067871"/>
      <w:bookmarkStart w:id="1091" w:name="_Toc373135643"/>
      <w:bookmarkStart w:id="1092" w:name="_Toc450312001"/>
      <w:bookmarkStart w:id="1093" w:name="_Toc432873691"/>
      <w:r>
        <w:rPr>
          <w:rFonts w:hint="eastAsia" w:ascii="方正小标宋简体" w:hAnsi="方正小标宋简体" w:eastAsia="方正小标宋简体" w:cs="方正小标宋简体"/>
          <w:b/>
          <w:color w:val="auto"/>
          <w:sz w:val="36"/>
          <w:szCs w:val="36"/>
          <w:highlight w:val="none"/>
        </w:rPr>
        <w:t>（一）资格审查（87号令）部分格式：</w:t>
      </w:r>
      <w:bookmarkEnd w:id="1075"/>
      <w:bookmarkEnd w:id="1076"/>
      <w:bookmarkEnd w:id="1077"/>
      <w:bookmarkEnd w:id="1078"/>
      <w:bookmarkEnd w:id="1079"/>
      <w:bookmarkEnd w:id="1080"/>
      <w:bookmarkEnd w:id="1081"/>
      <w:bookmarkEnd w:id="1082"/>
      <w:bookmarkEnd w:id="1083"/>
      <w:bookmarkEnd w:id="1084"/>
    </w:p>
    <w:bookmarkEnd w:id="1085"/>
    <w:bookmarkEnd w:id="1086"/>
    <w:bookmarkEnd w:id="1087"/>
    <w:bookmarkEnd w:id="1088"/>
    <w:p w14:paraId="2CB02B6A">
      <w:pPr>
        <w:spacing w:line="360" w:lineRule="auto"/>
        <w:jc w:val="center"/>
        <w:rPr>
          <w:rFonts w:ascii="方正仿宋_GB2312" w:hAnsi="方正仿宋_GB2312" w:eastAsia="方正仿宋_GB2312" w:cs="方正仿宋_GB2312"/>
          <w:b/>
          <w:color w:val="auto"/>
          <w:sz w:val="24"/>
          <w:szCs w:val="24"/>
          <w:highlight w:val="none"/>
        </w:rPr>
      </w:pPr>
      <w:bookmarkStart w:id="1094" w:name="_Toc24336"/>
      <w:bookmarkStart w:id="1095" w:name="_Toc15654"/>
      <w:bookmarkStart w:id="1096" w:name="_Toc14178"/>
      <w:bookmarkStart w:id="1097" w:name="_Toc25457"/>
      <w:bookmarkStart w:id="1098" w:name="_Toc19681"/>
      <w:bookmarkStart w:id="1099" w:name="_Toc49273733"/>
      <w:bookmarkStart w:id="1100" w:name="_Toc11310"/>
      <w:bookmarkStart w:id="1101" w:name="_Toc16343"/>
    </w:p>
    <w:p w14:paraId="6393D012">
      <w:pPr>
        <w:spacing w:line="360" w:lineRule="auto"/>
        <w:jc w:val="center"/>
        <w:outlineLvl w:val="9"/>
        <w:rPr>
          <w:rFonts w:ascii="方正仿宋_GB2312" w:hAnsi="方正仿宋_GB2312" w:eastAsia="方正仿宋_GB2312" w:cs="方正仿宋_GB2312"/>
          <w:color w:val="auto"/>
          <w:sz w:val="24"/>
          <w:szCs w:val="24"/>
          <w:highlight w:val="none"/>
        </w:rPr>
      </w:pPr>
      <w:bookmarkStart w:id="1102" w:name="_Toc9354"/>
      <w:r>
        <w:rPr>
          <w:rFonts w:hint="eastAsia" w:ascii="方正仿宋_GB2312" w:hAnsi="方正仿宋_GB2312" w:eastAsia="方正仿宋_GB2312" w:cs="方正仿宋_GB2312"/>
          <w:b/>
          <w:color w:val="auto"/>
          <w:sz w:val="24"/>
          <w:szCs w:val="24"/>
          <w:highlight w:val="none"/>
        </w:rPr>
        <w:t>一、供应商一般情况表</w:t>
      </w:r>
      <w:bookmarkEnd w:id="1094"/>
      <w:bookmarkEnd w:id="1095"/>
      <w:bookmarkEnd w:id="1096"/>
      <w:bookmarkEnd w:id="1097"/>
      <w:bookmarkEnd w:id="1098"/>
      <w:bookmarkEnd w:id="1102"/>
    </w:p>
    <w:tbl>
      <w:tblPr>
        <w:tblStyle w:val="1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44"/>
        <w:gridCol w:w="3957"/>
        <w:gridCol w:w="4860"/>
      </w:tblGrid>
      <w:tr w14:paraId="1E318F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644" w:type="dxa"/>
            <w:vAlign w:val="center"/>
          </w:tcPr>
          <w:p w14:paraId="2088EC02">
            <w:pPr>
              <w:spacing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w:t>
            </w:r>
          </w:p>
        </w:tc>
        <w:tc>
          <w:tcPr>
            <w:tcW w:w="8817" w:type="dxa"/>
            <w:gridSpan w:val="2"/>
            <w:vAlign w:val="center"/>
          </w:tcPr>
          <w:p w14:paraId="36CA081E">
            <w:pPr>
              <w:spacing w:line="360" w:lineRule="auto"/>
              <w:ind w:firstLine="10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企业名称</w:t>
            </w:r>
          </w:p>
        </w:tc>
      </w:tr>
      <w:tr w14:paraId="3C3803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644" w:type="dxa"/>
            <w:vAlign w:val="center"/>
          </w:tcPr>
          <w:p w14:paraId="1B2BA20A">
            <w:pPr>
              <w:spacing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p>
        </w:tc>
        <w:tc>
          <w:tcPr>
            <w:tcW w:w="8817" w:type="dxa"/>
            <w:gridSpan w:val="2"/>
            <w:vAlign w:val="center"/>
          </w:tcPr>
          <w:p w14:paraId="01AB84C5">
            <w:pPr>
              <w:spacing w:line="360" w:lineRule="auto"/>
              <w:ind w:firstLine="10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总部地址</w:t>
            </w:r>
          </w:p>
        </w:tc>
      </w:tr>
      <w:tr w14:paraId="7DB3CC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644" w:type="dxa"/>
            <w:vAlign w:val="center"/>
          </w:tcPr>
          <w:p w14:paraId="535D4DC9">
            <w:pPr>
              <w:spacing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w:t>
            </w:r>
          </w:p>
        </w:tc>
        <w:tc>
          <w:tcPr>
            <w:tcW w:w="8817" w:type="dxa"/>
            <w:gridSpan w:val="2"/>
            <w:vAlign w:val="center"/>
          </w:tcPr>
          <w:p w14:paraId="758901DA">
            <w:pPr>
              <w:spacing w:line="360" w:lineRule="auto"/>
              <w:ind w:firstLine="10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当地代表处地址</w:t>
            </w:r>
          </w:p>
        </w:tc>
      </w:tr>
      <w:tr w14:paraId="01C75A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644" w:type="dxa"/>
            <w:vAlign w:val="center"/>
          </w:tcPr>
          <w:p w14:paraId="4FA695FC">
            <w:pPr>
              <w:spacing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w:t>
            </w:r>
          </w:p>
        </w:tc>
        <w:tc>
          <w:tcPr>
            <w:tcW w:w="3957" w:type="dxa"/>
            <w:vAlign w:val="center"/>
          </w:tcPr>
          <w:p w14:paraId="5F8A47D2">
            <w:pPr>
              <w:spacing w:line="360" w:lineRule="auto"/>
              <w:ind w:firstLine="10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电话</w:t>
            </w:r>
          </w:p>
        </w:tc>
        <w:tc>
          <w:tcPr>
            <w:tcW w:w="4860" w:type="dxa"/>
            <w:vAlign w:val="center"/>
          </w:tcPr>
          <w:p w14:paraId="14B5894B">
            <w:pPr>
              <w:spacing w:line="360" w:lineRule="auto"/>
              <w:ind w:firstLine="10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联系人</w:t>
            </w:r>
          </w:p>
        </w:tc>
      </w:tr>
      <w:tr w14:paraId="5E6E8A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644" w:type="dxa"/>
            <w:vAlign w:val="center"/>
          </w:tcPr>
          <w:p w14:paraId="3809631A">
            <w:pPr>
              <w:spacing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5</w:t>
            </w:r>
          </w:p>
        </w:tc>
        <w:tc>
          <w:tcPr>
            <w:tcW w:w="3957" w:type="dxa"/>
            <w:vAlign w:val="center"/>
          </w:tcPr>
          <w:p w14:paraId="33572E7D">
            <w:pPr>
              <w:spacing w:line="360" w:lineRule="auto"/>
              <w:ind w:firstLine="10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传真</w:t>
            </w:r>
          </w:p>
        </w:tc>
        <w:tc>
          <w:tcPr>
            <w:tcW w:w="4860" w:type="dxa"/>
            <w:vAlign w:val="center"/>
          </w:tcPr>
          <w:p w14:paraId="6A2438F3">
            <w:pPr>
              <w:spacing w:line="360" w:lineRule="auto"/>
              <w:ind w:firstLine="10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电子邮箱</w:t>
            </w:r>
          </w:p>
        </w:tc>
      </w:tr>
      <w:tr w14:paraId="68C0B4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644" w:type="dxa"/>
            <w:vAlign w:val="center"/>
          </w:tcPr>
          <w:p w14:paraId="1F982ED6">
            <w:pPr>
              <w:spacing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6</w:t>
            </w:r>
          </w:p>
        </w:tc>
        <w:tc>
          <w:tcPr>
            <w:tcW w:w="3957" w:type="dxa"/>
            <w:vAlign w:val="center"/>
          </w:tcPr>
          <w:p w14:paraId="702817D7">
            <w:pPr>
              <w:spacing w:line="360" w:lineRule="auto"/>
              <w:ind w:firstLine="10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注册地</w:t>
            </w:r>
          </w:p>
        </w:tc>
        <w:tc>
          <w:tcPr>
            <w:tcW w:w="4860" w:type="dxa"/>
            <w:vAlign w:val="center"/>
          </w:tcPr>
          <w:p w14:paraId="1669B235">
            <w:pPr>
              <w:spacing w:line="360" w:lineRule="auto"/>
              <w:ind w:firstLine="10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注册年份</w:t>
            </w:r>
          </w:p>
        </w:tc>
      </w:tr>
      <w:tr w14:paraId="6D2DFD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644" w:type="dxa"/>
            <w:vAlign w:val="center"/>
          </w:tcPr>
          <w:p w14:paraId="799CF860">
            <w:pPr>
              <w:spacing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7</w:t>
            </w:r>
          </w:p>
        </w:tc>
        <w:tc>
          <w:tcPr>
            <w:tcW w:w="8817" w:type="dxa"/>
            <w:gridSpan w:val="2"/>
            <w:vAlign w:val="center"/>
          </w:tcPr>
          <w:p w14:paraId="16AD02A3">
            <w:pPr>
              <w:spacing w:line="360" w:lineRule="auto"/>
              <w:ind w:firstLine="10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社会统一信用代码：             </w:t>
            </w:r>
          </w:p>
        </w:tc>
      </w:tr>
      <w:tr w14:paraId="1A184E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464" w:hRule="atLeast"/>
          <w:jc w:val="center"/>
        </w:trPr>
        <w:tc>
          <w:tcPr>
            <w:tcW w:w="644" w:type="dxa"/>
            <w:vAlign w:val="center"/>
          </w:tcPr>
          <w:p w14:paraId="5E189F0A">
            <w:pPr>
              <w:spacing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8</w:t>
            </w:r>
          </w:p>
        </w:tc>
        <w:tc>
          <w:tcPr>
            <w:tcW w:w="8817" w:type="dxa"/>
            <w:gridSpan w:val="2"/>
            <w:vAlign w:val="center"/>
          </w:tcPr>
          <w:p w14:paraId="60108D6D">
            <w:pPr>
              <w:spacing w:line="360" w:lineRule="auto"/>
              <w:ind w:firstLine="10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主营范围</w:t>
            </w:r>
          </w:p>
          <w:p w14:paraId="39213F7E">
            <w:pPr>
              <w:spacing w:line="360" w:lineRule="auto"/>
              <w:ind w:firstLine="100"/>
              <w:outlineLvl w:val="9"/>
              <w:rPr>
                <w:rFonts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1、</w:t>
            </w:r>
          </w:p>
          <w:p w14:paraId="0EEB7448">
            <w:pPr>
              <w:spacing w:line="360" w:lineRule="auto"/>
              <w:ind w:firstLine="10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p>
          <w:p w14:paraId="033A46C1">
            <w:pPr>
              <w:spacing w:line="360" w:lineRule="auto"/>
              <w:ind w:firstLine="10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w:t>
            </w:r>
          </w:p>
          <w:p w14:paraId="402B28B6">
            <w:pPr>
              <w:spacing w:line="360" w:lineRule="auto"/>
              <w:ind w:firstLine="10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w:t>
            </w:r>
          </w:p>
          <w:p w14:paraId="5C8C5276">
            <w:pPr>
              <w:spacing w:line="360" w:lineRule="auto"/>
              <w:ind w:firstLine="10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w:t>
            </w:r>
          </w:p>
          <w:p w14:paraId="6778E8A5">
            <w:pPr>
              <w:spacing w:line="360" w:lineRule="auto"/>
              <w:ind w:firstLine="10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w:t>
            </w:r>
          </w:p>
        </w:tc>
      </w:tr>
      <w:tr w14:paraId="5E375D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98" w:hRule="atLeast"/>
          <w:jc w:val="center"/>
        </w:trPr>
        <w:tc>
          <w:tcPr>
            <w:tcW w:w="644" w:type="dxa"/>
            <w:vAlign w:val="center"/>
          </w:tcPr>
          <w:p w14:paraId="0CC4134E">
            <w:pPr>
              <w:spacing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9</w:t>
            </w:r>
          </w:p>
        </w:tc>
        <w:tc>
          <w:tcPr>
            <w:tcW w:w="8817" w:type="dxa"/>
            <w:gridSpan w:val="2"/>
            <w:vAlign w:val="center"/>
          </w:tcPr>
          <w:p w14:paraId="38050833">
            <w:pPr>
              <w:spacing w:line="360" w:lineRule="auto"/>
              <w:ind w:firstLine="10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其他需要说明的情况</w:t>
            </w:r>
          </w:p>
        </w:tc>
      </w:tr>
    </w:tbl>
    <w:p w14:paraId="26B49FD8">
      <w:pPr>
        <w:spacing w:line="360" w:lineRule="auto"/>
        <w:ind w:firstLine="480" w:firstLineChars="200"/>
        <w:outlineLvl w:val="9"/>
        <w:rPr>
          <w:rFonts w:ascii="方正仿宋_GB2312" w:hAnsi="方正仿宋_GB2312" w:eastAsia="方正仿宋_GB2312" w:cs="方正仿宋_GB2312"/>
          <w:color w:val="auto"/>
          <w:sz w:val="24"/>
          <w:szCs w:val="24"/>
          <w:highlight w:val="none"/>
        </w:rPr>
      </w:pPr>
    </w:p>
    <w:p w14:paraId="4C56D0F9">
      <w:pPr>
        <w:spacing w:line="360" w:lineRule="auto"/>
        <w:outlineLvl w:val="9"/>
        <w:rPr>
          <w:rFonts w:ascii="方正仿宋_GB2312" w:hAnsi="方正仿宋_GB2312" w:eastAsia="方正仿宋_GB2312" w:cs="方正仿宋_GB2312"/>
          <w:color w:val="auto"/>
          <w:sz w:val="24"/>
          <w:szCs w:val="24"/>
          <w:highlight w:val="none"/>
        </w:rPr>
      </w:pPr>
    </w:p>
    <w:p w14:paraId="4F9065D0">
      <w:pPr>
        <w:spacing w:line="360" w:lineRule="auto"/>
        <w:ind w:firstLine="480" w:firstLineChars="20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供应商：</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（电子签章）</w:t>
      </w:r>
    </w:p>
    <w:p w14:paraId="24DBC6F9">
      <w:pPr>
        <w:spacing w:line="360" w:lineRule="auto"/>
        <w:ind w:firstLine="480" w:firstLineChars="20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法定代表人或其委托代理人：</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（电子签章）</w:t>
      </w:r>
    </w:p>
    <w:bookmarkEnd w:id="1089"/>
    <w:bookmarkEnd w:id="1090"/>
    <w:bookmarkEnd w:id="1091"/>
    <w:bookmarkEnd w:id="1092"/>
    <w:bookmarkEnd w:id="1099"/>
    <w:bookmarkEnd w:id="1100"/>
    <w:bookmarkEnd w:id="1101"/>
    <w:p w14:paraId="0681BFD4">
      <w:pPr>
        <w:spacing w:line="360" w:lineRule="auto"/>
        <w:ind w:firstLine="480" w:firstLineChars="200"/>
        <w:outlineLvl w:val="9"/>
        <w:rPr>
          <w:rFonts w:ascii="方正仿宋_GB2312" w:hAnsi="方正仿宋_GB2312" w:eastAsia="方正仿宋_GB2312" w:cs="方正仿宋_GB2312"/>
          <w:color w:val="auto"/>
          <w:sz w:val="24"/>
          <w:szCs w:val="24"/>
          <w:highlight w:val="none"/>
        </w:rPr>
      </w:pPr>
      <w:bookmarkStart w:id="1103" w:name="_Hlt98835920"/>
      <w:bookmarkEnd w:id="1103"/>
      <w:bookmarkStart w:id="1104" w:name="_Toc485296081"/>
      <w:bookmarkStart w:id="1105" w:name="_Toc474747238"/>
      <w:bookmarkStart w:id="1106" w:name="_Toc465241841"/>
      <w:bookmarkStart w:id="1107" w:name="_Toc474746314"/>
      <w:bookmarkStart w:id="1108" w:name="_Toc496878446"/>
      <w:bookmarkStart w:id="1109" w:name="_Toc24353"/>
      <w:bookmarkStart w:id="1110" w:name="_Toc974"/>
      <w:bookmarkStart w:id="1111" w:name="_Toc28973"/>
      <w:bookmarkStart w:id="1112" w:name="_Toc30838"/>
      <w:bookmarkStart w:id="1113" w:name="_Toc15716"/>
      <w:bookmarkStart w:id="1114" w:name="_Toc23774"/>
      <w:bookmarkStart w:id="1115" w:name="_Toc7318"/>
      <w:bookmarkStart w:id="1116" w:name="_Toc49273734"/>
      <w:bookmarkStart w:id="1117" w:name="_Toc25872"/>
      <w:bookmarkStart w:id="1118" w:name="_Toc373135645"/>
      <w:r>
        <w:rPr>
          <w:rFonts w:hint="eastAsia" w:ascii="方正仿宋_GB2312" w:hAnsi="方正仿宋_GB2312" w:eastAsia="方正仿宋_GB2312" w:cs="方正仿宋_GB2312"/>
          <w:color w:val="auto"/>
          <w:sz w:val="24"/>
          <w:szCs w:val="24"/>
          <w:highlight w:val="none"/>
        </w:rPr>
        <w:t>日期：</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年</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月</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日</w:t>
      </w:r>
    </w:p>
    <w:p w14:paraId="752B7BCC">
      <w:pPr>
        <w:spacing w:line="360" w:lineRule="auto"/>
        <w:jc w:val="center"/>
        <w:outlineLvl w:val="9"/>
        <w:rPr>
          <w:rFonts w:ascii="方正仿宋_GB2312" w:hAnsi="方正仿宋_GB2312" w:eastAsia="方正仿宋_GB2312" w:cs="方正仿宋_GB2312"/>
          <w:b/>
          <w:color w:val="auto"/>
          <w:sz w:val="24"/>
          <w:szCs w:val="24"/>
          <w:highlight w:val="none"/>
        </w:rPr>
      </w:pPr>
      <w:bookmarkStart w:id="1119" w:name="_Toc9138"/>
      <w:r>
        <w:rPr>
          <w:rFonts w:hint="eastAsia" w:ascii="方正仿宋_GB2312" w:hAnsi="方正仿宋_GB2312" w:eastAsia="方正仿宋_GB2312" w:cs="方正仿宋_GB2312"/>
          <w:b/>
          <w:color w:val="auto"/>
          <w:sz w:val="24"/>
          <w:szCs w:val="24"/>
          <w:highlight w:val="none"/>
        </w:rPr>
        <w:t>二、</w:t>
      </w:r>
      <w:bookmarkEnd w:id="1104"/>
      <w:bookmarkEnd w:id="1105"/>
      <w:bookmarkEnd w:id="1106"/>
      <w:bookmarkEnd w:id="1107"/>
      <w:bookmarkEnd w:id="1108"/>
      <w:r>
        <w:rPr>
          <w:rFonts w:hint="eastAsia" w:ascii="方正仿宋_GB2312" w:hAnsi="方正仿宋_GB2312" w:eastAsia="方正仿宋_GB2312" w:cs="方正仿宋_GB2312"/>
          <w:b/>
          <w:color w:val="auto"/>
          <w:sz w:val="24"/>
          <w:szCs w:val="24"/>
          <w:highlight w:val="none"/>
        </w:rPr>
        <w:t>法定代表人身份证明书</w:t>
      </w:r>
      <w:bookmarkEnd w:id="1109"/>
      <w:bookmarkEnd w:id="1110"/>
      <w:bookmarkEnd w:id="1111"/>
      <w:bookmarkEnd w:id="1112"/>
      <w:bookmarkEnd w:id="1113"/>
      <w:bookmarkEnd w:id="1114"/>
      <w:bookmarkEnd w:id="1115"/>
      <w:bookmarkEnd w:id="1116"/>
      <w:bookmarkEnd w:id="1117"/>
      <w:bookmarkEnd w:id="1119"/>
    </w:p>
    <w:p w14:paraId="4CF0AE73">
      <w:pPr>
        <w:spacing w:line="360" w:lineRule="auto"/>
        <w:outlineLvl w:val="9"/>
        <w:rPr>
          <w:rFonts w:ascii="方正仿宋_GB2312" w:hAnsi="方正仿宋_GB2312" w:eastAsia="方正仿宋_GB2312" w:cs="方正仿宋_GB2312"/>
          <w:color w:val="auto"/>
          <w:sz w:val="24"/>
          <w:szCs w:val="24"/>
          <w:highlight w:val="none"/>
        </w:rPr>
      </w:pPr>
    </w:p>
    <w:p w14:paraId="71F929A8">
      <w:pPr>
        <w:spacing w:line="360" w:lineRule="auto"/>
        <w:ind w:firstLine="612"/>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单位名称：</w:t>
      </w:r>
      <w:r>
        <w:rPr>
          <w:rFonts w:hint="eastAsia" w:ascii="方正仿宋_GB2312" w:hAnsi="方正仿宋_GB2312" w:eastAsia="方正仿宋_GB2312" w:cs="方正仿宋_GB2312"/>
          <w:color w:val="auto"/>
          <w:sz w:val="24"/>
          <w:szCs w:val="24"/>
          <w:highlight w:val="none"/>
          <w:u w:val="single"/>
        </w:rPr>
        <w:tab/>
      </w:r>
      <w:r>
        <w:rPr>
          <w:rFonts w:hint="eastAsia" w:ascii="方正仿宋_GB2312" w:hAnsi="方正仿宋_GB2312" w:eastAsia="方正仿宋_GB2312" w:cs="方正仿宋_GB2312"/>
          <w:color w:val="auto"/>
          <w:sz w:val="24"/>
          <w:szCs w:val="24"/>
          <w:highlight w:val="none"/>
          <w:u w:val="single"/>
        </w:rPr>
        <w:tab/>
      </w:r>
      <w:r>
        <w:rPr>
          <w:rFonts w:hint="eastAsia" w:ascii="方正仿宋_GB2312" w:hAnsi="方正仿宋_GB2312" w:eastAsia="方正仿宋_GB2312" w:cs="方正仿宋_GB2312"/>
          <w:color w:val="auto"/>
          <w:sz w:val="24"/>
          <w:szCs w:val="24"/>
          <w:highlight w:val="none"/>
          <w:u w:val="single"/>
        </w:rPr>
        <w:tab/>
      </w:r>
      <w:r>
        <w:rPr>
          <w:rFonts w:hint="eastAsia" w:ascii="方正仿宋_GB2312" w:hAnsi="方正仿宋_GB2312" w:eastAsia="方正仿宋_GB2312" w:cs="方正仿宋_GB2312"/>
          <w:color w:val="auto"/>
          <w:sz w:val="24"/>
          <w:szCs w:val="24"/>
          <w:highlight w:val="none"/>
          <w:u w:val="single"/>
        </w:rPr>
        <w:tab/>
      </w:r>
      <w:r>
        <w:rPr>
          <w:rFonts w:hint="eastAsia" w:ascii="方正仿宋_GB2312" w:hAnsi="方正仿宋_GB2312" w:eastAsia="方正仿宋_GB2312" w:cs="方正仿宋_GB2312"/>
          <w:color w:val="auto"/>
          <w:sz w:val="24"/>
          <w:szCs w:val="24"/>
          <w:highlight w:val="none"/>
          <w:u w:val="single"/>
        </w:rPr>
        <w:tab/>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u w:val="single"/>
        </w:rPr>
        <w:tab/>
      </w:r>
      <w:r>
        <w:rPr>
          <w:rFonts w:hint="eastAsia" w:ascii="方正仿宋_GB2312" w:hAnsi="方正仿宋_GB2312" w:eastAsia="方正仿宋_GB2312" w:cs="方正仿宋_GB2312"/>
          <w:color w:val="auto"/>
          <w:sz w:val="24"/>
          <w:szCs w:val="24"/>
          <w:highlight w:val="none"/>
          <w:u w:val="single"/>
        </w:rPr>
        <w:tab/>
      </w:r>
      <w:r>
        <w:rPr>
          <w:rFonts w:hint="eastAsia" w:ascii="方正仿宋_GB2312" w:hAnsi="方正仿宋_GB2312" w:eastAsia="方正仿宋_GB2312" w:cs="方正仿宋_GB2312"/>
          <w:color w:val="auto"/>
          <w:sz w:val="24"/>
          <w:szCs w:val="24"/>
          <w:highlight w:val="none"/>
          <w:u w:val="single"/>
        </w:rPr>
        <w:tab/>
      </w:r>
      <w:r>
        <w:rPr>
          <w:rFonts w:hint="eastAsia" w:ascii="方正仿宋_GB2312" w:hAnsi="方正仿宋_GB2312" w:eastAsia="方正仿宋_GB2312" w:cs="方正仿宋_GB2312"/>
          <w:color w:val="auto"/>
          <w:sz w:val="24"/>
          <w:szCs w:val="24"/>
          <w:highlight w:val="none"/>
          <w:u w:val="single"/>
        </w:rPr>
        <w:tab/>
      </w:r>
      <w:r>
        <w:rPr>
          <w:rFonts w:hint="eastAsia" w:ascii="方正仿宋_GB2312" w:hAnsi="方正仿宋_GB2312" w:eastAsia="方正仿宋_GB2312" w:cs="方正仿宋_GB2312"/>
          <w:color w:val="auto"/>
          <w:sz w:val="24"/>
          <w:szCs w:val="24"/>
          <w:highlight w:val="none"/>
          <w:u w:val="single"/>
        </w:rPr>
        <w:tab/>
      </w:r>
    </w:p>
    <w:p w14:paraId="6D66698E">
      <w:pPr>
        <w:spacing w:line="360" w:lineRule="auto"/>
        <w:ind w:firstLine="610"/>
        <w:outlineLvl w:val="9"/>
        <w:rPr>
          <w:rFonts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单位性质：</w:t>
      </w:r>
      <w:r>
        <w:rPr>
          <w:rFonts w:hint="eastAsia" w:ascii="方正仿宋_GB2312" w:hAnsi="方正仿宋_GB2312" w:eastAsia="方正仿宋_GB2312" w:cs="方正仿宋_GB2312"/>
          <w:color w:val="auto"/>
          <w:sz w:val="24"/>
          <w:szCs w:val="24"/>
          <w:highlight w:val="none"/>
          <w:u w:val="single"/>
        </w:rPr>
        <w:tab/>
      </w:r>
      <w:r>
        <w:rPr>
          <w:rFonts w:hint="eastAsia" w:ascii="方正仿宋_GB2312" w:hAnsi="方正仿宋_GB2312" w:eastAsia="方正仿宋_GB2312" w:cs="方正仿宋_GB2312"/>
          <w:color w:val="auto"/>
          <w:sz w:val="24"/>
          <w:szCs w:val="24"/>
          <w:highlight w:val="none"/>
          <w:u w:val="single"/>
        </w:rPr>
        <w:tab/>
      </w:r>
      <w:r>
        <w:rPr>
          <w:rFonts w:hint="eastAsia" w:ascii="方正仿宋_GB2312" w:hAnsi="方正仿宋_GB2312" w:eastAsia="方正仿宋_GB2312" w:cs="方正仿宋_GB2312"/>
          <w:color w:val="auto"/>
          <w:sz w:val="24"/>
          <w:szCs w:val="24"/>
          <w:highlight w:val="none"/>
          <w:u w:val="single"/>
        </w:rPr>
        <w:tab/>
      </w:r>
      <w:r>
        <w:rPr>
          <w:rFonts w:hint="eastAsia" w:ascii="方正仿宋_GB2312" w:hAnsi="方正仿宋_GB2312" w:eastAsia="方正仿宋_GB2312" w:cs="方正仿宋_GB2312"/>
          <w:color w:val="auto"/>
          <w:sz w:val="24"/>
          <w:szCs w:val="24"/>
          <w:highlight w:val="none"/>
          <w:u w:val="single"/>
        </w:rPr>
        <w:tab/>
      </w:r>
      <w:r>
        <w:rPr>
          <w:rFonts w:hint="eastAsia" w:ascii="方正仿宋_GB2312" w:hAnsi="方正仿宋_GB2312" w:eastAsia="方正仿宋_GB2312" w:cs="方正仿宋_GB2312"/>
          <w:color w:val="auto"/>
          <w:sz w:val="24"/>
          <w:szCs w:val="24"/>
          <w:highlight w:val="none"/>
          <w:u w:val="single"/>
        </w:rPr>
        <w:tab/>
      </w:r>
      <w:r>
        <w:rPr>
          <w:rFonts w:hint="eastAsia" w:ascii="方正仿宋_GB2312" w:hAnsi="方正仿宋_GB2312" w:eastAsia="方正仿宋_GB2312" w:cs="方正仿宋_GB2312"/>
          <w:color w:val="auto"/>
          <w:sz w:val="24"/>
          <w:szCs w:val="24"/>
          <w:highlight w:val="none"/>
          <w:u w:val="single"/>
        </w:rPr>
        <w:tab/>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u w:val="single"/>
        </w:rPr>
        <w:tab/>
      </w:r>
      <w:r>
        <w:rPr>
          <w:rFonts w:hint="eastAsia" w:ascii="方正仿宋_GB2312" w:hAnsi="方正仿宋_GB2312" w:eastAsia="方正仿宋_GB2312" w:cs="方正仿宋_GB2312"/>
          <w:color w:val="auto"/>
          <w:sz w:val="24"/>
          <w:szCs w:val="24"/>
          <w:highlight w:val="none"/>
          <w:u w:val="single"/>
        </w:rPr>
        <w:tab/>
      </w:r>
      <w:r>
        <w:rPr>
          <w:rFonts w:hint="eastAsia" w:ascii="方正仿宋_GB2312" w:hAnsi="方正仿宋_GB2312" w:eastAsia="方正仿宋_GB2312" w:cs="方正仿宋_GB2312"/>
          <w:color w:val="auto"/>
          <w:sz w:val="24"/>
          <w:szCs w:val="24"/>
          <w:highlight w:val="none"/>
          <w:u w:val="single"/>
        </w:rPr>
        <w:tab/>
      </w:r>
      <w:r>
        <w:rPr>
          <w:rFonts w:hint="eastAsia" w:ascii="方正仿宋_GB2312" w:hAnsi="方正仿宋_GB2312" w:eastAsia="方正仿宋_GB2312" w:cs="方正仿宋_GB2312"/>
          <w:color w:val="auto"/>
          <w:sz w:val="24"/>
          <w:szCs w:val="24"/>
          <w:highlight w:val="none"/>
          <w:u w:val="single"/>
        </w:rPr>
        <w:tab/>
      </w:r>
    </w:p>
    <w:p w14:paraId="655B1A86">
      <w:pPr>
        <w:spacing w:line="360" w:lineRule="auto"/>
        <w:ind w:firstLine="610"/>
        <w:outlineLvl w:val="9"/>
        <w:rPr>
          <w:rFonts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地    址：</w:t>
      </w:r>
      <w:r>
        <w:rPr>
          <w:rFonts w:hint="eastAsia" w:ascii="方正仿宋_GB2312" w:hAnsi="方正仿宋_GB2312" w:eastAsia="方正仿宋_GB2312" w:cs="方正仿宋_GB2312"/>
          <w:color w:val="auto"/>
          <w:sz w:val="24"/>
          <w:szCs w:val="24"/>
          <w:highlight w:val="none"/>
          <w:u w:val="single"/>
        </w:rPr>
        <w:tab/>
      </w:r>
      <w:r>
        <w:rPr>
          <w:rFonts w:hint="eastAsia" w:ascii="方正仿宋_GB2312" w:hAnsi="方正仿宋_GB2312" w:eastAsia="方正仿宋_GB2312" w:cs="方正仿宋_GB2312"/>
          <w:color w:val="auto"/>
          <w:sz w:val="24"/>
          <w:szCs w:val="24"/>
          <w:highlight w:val="none"/>
          <w:u w:val="single"/>
        </w:rPr>
        <w:tab/>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u w:val="single"/>
        </w:rPr>
        <w:tab/>
      </w:r>
      <w:r>
        <w:rPr>
          <w:rFonts w:hint="eastAsia" w:ascii="方正仿宋_GB2312" w:hAnsi="方正仿宋_GB2312" w:eastAsia="方正仿宋_GB2312" w:cs="方正仿宋_GB2312"/>
          <w:color w:val="auto"/>
          <w:sz w:val="24"/>
          <w:szCs w:val="24"/>
          <w:highlight w:val="none"/>
          <w:u w:val="single"/>
        </w:rPr>
        <w:tab/>
      </w:r>
      <w:r>
        <w:rPr>
          <w:rFonts w:hint="eastAsia" w:ascii="方正仿宋_GB2312" w:hAnsi="方正仿宋_GB2312" w:eastAsia="方正仿宋_GB2312" w:cs="方正仿宋_GB2312"/>
          <w:color w:val="auto"/>
          <w:sz w:val="24"/>
          <w:szCs w:val="24"/>
          <w:highlight w:val="none"/>
          <w:u w:val="single"/>
        </w:rPr>
        <w:tab/>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u w:val="single"/>
        </w:rPr>
        <w:tab/>
      </w:r>
      <w:r>
        <w:rPr>
          <w:rFonts w:hint="eastAsia" w:ascii="方正仿宋_GB2312" w:hAnsi="方正仿宋_GB2312" w:eastAsia="方正仿宋_GB2312" w:cs="方正仿宋_GB2312"/>
          <w:color w:val="auto"/>
          <w:sz w:val="24"/>
          <w:szCs w:val="24"/>
          <w:highlight w:val="none"/>
          <w:u w:val="single"/>
        </w:rPr>
        <w:tab/>
      </w:r>
      <w:r>
        <w:rPr>
          <w:rFonts w:hint="eastAsia" w:ascii="方正仿宋_GB2312" w:hAnsi="方正仿宋_GB2312" w:eastAsia="方正仿宋_GB2312" w:cs="方正仿宋_GB2312"/>
          <w:color w:val="auto"/>
          <w:sz w:val="24"/>
          <w:szCs w:val="24"/>
          <w:highlight w:val="none"/>
          <w:u w:val="single"/>
        </w:rPr>
        <w:tab/>
      </w:r>
      <w:r>
        <w:rPr>
          <w:rFonts w:hint="eastAsia" w:ascii="方正仿宋_GB2312" w:hAnsi="方正仿宋_GB2312" w:eastAsia="方正仿宋_GB2312" w:cs="方正仿宋_GB2312"/>
          <w:color w:val="auto"/>
          <w:sz w:val="24"/>
          <w:szCs w:val="24"/>
          <w:highlight w:val="none"/>
          <w:u w:val="single"/>
        </w:rPr>
        <w:tab/>
      </w:r>
    </w:p>
    <w:p w14:paraId="70967855">
      <w:pPr>
        <w:spacing w:line="360" w:lineRule="auto"/>
        <w:ind w:firstLine="61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成立时间：</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年</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月</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日</w:t>
      </w:r>
    </w:p>
    <w:p w14:paraId="094BDAF5">
      <w:pPr>
        <w:spacing w:line="360" w:lineRule="auto"/>
        <w:ind w:firstLine="610"/>
        <w:outlineLvl w:val="9"/>
        <w:rPr>
          <w:rFonts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经营期限：</w:t>
      </w:r>
      <w:r>
        <w:rPr>
          <w:rFonts w:hint="eastAsia" w:ascii="方正仿宋_GB2312" w:hAnsi="方正仿宋_GB2312" w:eastAsia="方正仿宋_GB2312" w:cs="方正仿宋_GB2312"/>
          <w:color w:val="auto"/>
          <w:sz w:val="24"/>
          <w:szCs w:val="24"/>
          <w:highlight w:val="none"/>
          <w:u w:val="single"/>
        </w:rPr>
        <w:tab/>
      </w:r>
      <w:r>
        <w:rPr>
          <w:rFonts w:hint="eastAsia" w:ascii="方正仿宋_GB2312" w:hAnsi="方正仿宋_GB2312" w:eastAsia="方正仿宋_GB2312" w:cs="方正仿宋_GB2312"/>
          <w:color w:val="auto"/>
          <w:sz w:val="24"/>
          <w:szCs w:val="24"/>
          <w:highlight w:val="none"/>
          <w:u w:val="single"/>
        </w:rPr>
        <w:tab/>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u w:val="single"/>
        </w:rPr>
        <w:tab/>
      </w:r>
      <w:r>
        <w:rPr>
          <w:rFonts w:hint="eastAsia" w:ascii="方正仿宋_GB2312" w:hAnsi="方正仿宋_GB2312" w:eastAsia="方正仿宋_GB2312" w:cs="方正仿宋_GB2312"/>
          <w:color w:val="auto"/>
          <w:sz w:val="24"/>
          <w:szCs w:val="24"/>
          <w:highlight w:val="none"/>
          <w:u w:val="single"/>
        </w:rPr>
        <w:tab/>
      </w:r>
      <w:r>
        <w:rPr>
          <w:rFonts w:hint="eastAsia" w:ascii="方正仿宋_GB2312" w:hAnsi="方正仿宋_GB2312" w:eastAsia="方正仿宋_GB2312" w:cs="方正仿宋_GB2312"/>
          <w:color w:val="auto"/>
          <w:sz w:val="24"/>
          <w:szCs w:val="24"/>
          <w:highlight w:val="none"/>
          <w:u w:val="single"/>
        </w:rPr>
        <w:t xml:space="preserve"> </w:t>
      </w:r>
    </w:p>
    <w:p w14:paraId="4AFDBCD9">
      <w:pPr>
        <w:spacing w:line="360" w:lineRule="auto"/>
        <w:ind w:firstLine="610"/>
        <w:outlineLvl w:val="9"/>
        <w:rPr>
          <w:rFonts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姓    名：</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 性别：</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年龄：</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职务：</w:t>
      </w:r>
      <w:r>
        <w:rPr>
          <w:rFonts w:hint="eastAsia" w:ascii="方正仿宋_GB2312" w:hAnsi="方正仿宋_GB2312" w:eastAsia="方正仿宋_GB2312" w:cs="方正仿宋_GB2312"/>
          <w:color w:val="auto"/>
          <w:sz w:val="24"/>
          <w:szCs w:val="24"/>
          <w:highlight w:val="none"/>
          <w:u w:val="single"/>
        </w:rPr>
        <w:tab/>
      </w:r>
      <w:r>
        <w:rPr>
          <w:rFonts w:hint="eastAsia" w:ascii="方正仿宋_GB2312" w:hAnsi="方正仿宋_GB2312" w:eastAsia="方正仿宋_GB2312" w:cs="方正仿宋_GB2312"/>
          <w:color w:val="auto"/>
          <w:sz w:val="24"/>
          <w:szCs w:val="24"/>
          <w:highlight w:val="none"/>
          <w:u w:val="single"/>
        </w:rPr>
        <w:tab/>
      </w:r>
      <w:r>
        <w:rPr>
          <w:rFonts w:hint="eastAsia" w:ascii="方正仿宋_GB2312" w:hAnsi="方正仿宋_GB2312" w:eastAsia="方正仿宋_GB2312" w:cs="方正仿宋_GB2312"/>
          <w:color w:val="auto"/>
          <w:sz w:val="24"/>
          <w:szCs w:val="24"/>
          <w:highlight w:val="none"/>
          <w:u w:val="single"/>
        </w:rPr>
        <w:t xml:space="preserve"> </w:t>
      </w:r>
    </w:p>
    <w:p w14:paraId="215E5845">
      <w:pPr>
        <w:spacing w:line="360" w:lineRule="auto"/>
        <w:ind w:firstLine="480" w:firstLineChars="20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系</w:t>
      </w:r>
      <w:r>
        <w:rPr>
          <w:rFonts w:hint="eastAsia" w:ascii="方正仿宋_GB2312" w:hAnsi="方正仿宋_GB2312" w:eastAsia="方正仿宋_GB2312" w:cs="方正仿宋_GB2312"/>
          <w:color w:val="auto"/>
          <w:sz w:val="24"/>
          <w:szCs w:val="24"/>
          <w:highlight w:val="none"/>
          <w:u w:val="single"/>
        </w:rPr>
        <w:t xml:space="preserve">          （供应商单位名称）         </w:t>
      </w:r>
      <w:r>
        <w:rPr>
          <w:rFonts w:hint="eastAsia" w:ascii="方正仿宋_GB2312" w:hAnsi="方正仿宋_GB2312" w:eastAsia="方正仿宋_GB2312" w:cs="方正仿宋_GB2312"/>
          <w:color w:val="auto"/>
          <w:sz w:val="24"/>
          <w:szCs w:val="24"/>
          <w:highlight w:val="none"/>
        </w:rPr>
        <w:t>的法定代表人。</w:t>
      </w:r>
    </w:p>
    <w:p w14:paraId="29E97BAB">
      <w:pPr>
        <w:spacing w:line="360" w:lineRule="auto"/>
        <w:ind w:firstLine="610"/>
        <w:outlineLvl w:val="9"/>
        <w:rPr>
          <w:rFonts w:ascii="方正仿宋_GB2312" w:hAnsi="方正仿宋_GB2312" w:eastAsia="方正仿宋_GB2312" w:cs="方正仿宋_GB2312"/>
          <w:color w:val="auto"/>
          <w:sz w:val="24"/>
          <w:szCs w:val="24"/>
          <w:highlight w:val="none"/>
        </w:rPr>
      </w:pPr>
    </w:p>
    <w:p w14:paraId="1A3DC51B">
      <w:pPr>
        <w:spacing w:line="360" w:lineRule="auto"/>
        <w:ind w:firstLine="849" w:firstLineChars="354"/>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特此证明。</w:t>
      </w:r>
    </w:p>
    <w:p w14:paraId="6A2C1B63">
      <w:pPr>
        <w:spacing w:line="360" w:lineRule="auto"/>
        <w:outlineLvl w:val="9"/>
        <w:rPr>
          <w:rFonts w:ascii="方正仿宋_GB2312" w:hAnsi="方正仿宋_GB2312" w:eastAsia="方正仿宋_GB2312" w:cs="方正仿宋_GB2312"/>
          <w:b/>
          <w:color w:val="auto"/>
          <w:sz w:val="24"/>
          <w:szCs w:val="24"/>
          <w:highlight w:val="none"/>
        </w:rPr>
      </w:pPr>
    </w:p>
    <w:p w14:paraId="65105440">
      <w:pPr>
        <w:spacing w:line="360" w:lineRule="auto"/>
        <w:ind w:firstLine="236" w:firstLineChars="98"/>
        <w:outlineLvl w:val="9"/>
        <w:rPr>
          <w:rFonts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注：附法定代表人身份证复印件。</w:t>
      </w:r>
    </w:p>
    <w:p w14:paraId="50A9B981">
      <w:pPr>
        <w:spacing w:line="360" w:lineRule="auto"/>
        <w:outlineLvl w:val="9"/>
        <w:rPr>
          <w:rFonts w:ascii="方正仿宋_GB2312" w:hAnsi="方正仿宋_GB2312" w:eastAsia="方正仿宋_GB2312" w:cs="方正仿宋_GB2312"/>
          <w:color w:val="auto"/>
          <w:sz w:val="24"/>
          <w:szCs w:val="24"/>
          <w:highlight w:val="none"/>
        </w:rPr>
      </w:pPr>
    </w:p>
    <w:p w14:paraId="5B1CA9D0">
      <w:pPr>
        <w:spacing w:line="360" w:lineRule="auto"/>
        <w:ind w:left="5508" w:leftChars="2280" w:hanging="720" w:hangingChars="300"/>
        <w:outlineLvl w:val="9"/>
        <w:rPr>
          <w:rFonts w:ascii="方正仿宋_GB2312" w:hAnsi="方正仿宋_GB2312" w:eastAsia="方正仿宋_GB2312" w:cs="方正仿宋_GB2312"/>
          <w:color w:val="auto"/>
          <w:sz w:val="24"/>
          <w:szCs w:val="24"/>
          <w:highlight w:val="none"/>
        </w:rPr>
      </w:pPr>
    </w:p>
    <w:p w14:paraId="3FE5A50F">
      <w:pPr>
        <w:spacing w:line="360" w:lineRule="auto"/>
        <w:ind w:left="5508" w:leftChars="2280" w:hanging="720" w:hangingChars="300"/>
        <w:outlineLvl w:val="9"/>
        <w:rPr>
          <w:rFonts w:ascii="方正仿宋_GB2312" w:hAnsi="方正仿宋_GB2312" w:eastAsia="方正仿宋_GB2312" w:cs="方正仿宋_GB2312"/>
          <w:color w:val="auto"/>
          <w:sz w:val="24"/>
          <w:szCs w:val="24"/>
          <w:highlight w:val="none"/>
        </w:rPr>
      </w:pPr>
    </w:p>
    <w:p w14:paraId="40D5FFA9">
      <w:pPr>
        <w:spacing w:line="360" w:lineRule="auto"/>
        <w:ind w:firstLine="480" w:firstLineChars="20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供应商：</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（电子签章）</w:t>
      </w:r>
    </w:p>
    <w:p w14:paraId="03379150">
      <w:pPr>
        <w:spacing w:line="360" w:lineRule="auto"/>
        <w:ind w:firstLine="480" w:firstLineChars="20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法定代表人或其委托代理人：</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（电子签章）</w:t>
      </w:r>
    </w:p>
    <w:p w14:paraId="4AAAA5B9">
      <w:pPr>
        <w:spacing w:line="360" w:lineRule="auto"/>
        <w:ind w:firstLine="480" w:firstLineChars="20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日期：</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年</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月</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日</w:t>
      </w:r>
    </w:p>
    <w:p w14:paraId="2067D347">
      <w:pPr>
        <w:spacing w:line="360" w:lineRule="auto"/>
        <w:jc w:val="center"/>
        <w:outlineLvl w:val="9"/>
        <w:rPr>
          <w:rFonts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color w:val="auto"/>
          <w:sz w:val="24"/>
          <w:szCs w:val="24"/>
          <w:highlight w:val="none"/>
        </w:rPr>
        <w:br w:type="page"/>
      </w:r>
      <w:bookmarkEnd w:id="1118"/>
      <w:bookmarkStart w:id="1120" w:name="_Toc49273735"/>
      <w:bookmarkStart w:id="1121" w:name="_Toc3322"/>
      <w:bookmarkStart w:id="1122" w:name="_Toc18593"/>
      <w:bookmarkStart w:id="1123" w:name="_Toc15148"/>
      <w:bookmarkStart w:id="1124" w:name="_Toc14963"/>
      <w:bookmarkStart w:id="1125" w:name="_Toc6499"/>
      <w:bookmarkStart w:id="1126" w:name="_Toc2887"/>
      <w:bookmarkStart w:id="1127" w:name="_Toc4675"/>
      <w:bookmarkStart w:id="1128" w:name="_Toc14997"/>
      <w:bookmarkStart w:id="1129" w:name="_Toc30866"/>
      <w:r>
        <w:rPr>
          <w:rFonts w:hint="eastAsia" w:ascii="方正仿宋_GB2312" w:hAnsi="方正仿宋_GB2312" w:eastAsia="方正仿宋_GB2312" w:cs="方正仿宋_GB2312"/>
          <w:b/>
          <w:color w:val="auto"/>
          <w:sz w:val="24"/>
          <w:szCs w:val="24"/>
          <w:highlight w:val="none"/>
        </w:rPr>
        <w:t>三、法定代表人授权委托书</w:t>
      </w:r>
      <w:bookmarkEnd w:id="1120"/>
      <w:bookmarkEnd w:id="1121"/>
      <w:bookmarkEnd w:id="1122"/>
      <w:bookmarkEnd w:id="1123"/>
      <w:bookmarkEnd w:id="1124"/>
      <w:bookmarkEnd w:id="1125"/>
      <w:bookmarkEnd w:id="1126"/>
      <w:bookmarkEnd w:id="1127"/>
      <w:bookmarkEnd w:id="1128"/>
      <w:bookmarkEnd w:id="1129"/>
    </w:p>
    <w:p w14:paraId="23813E68">
      <w:pPr>
        <w:spacing w:line="360" w:lineRule="auto"/>
        <w:outlineLvl w:val="9"/>
        <w:rPr>
          <w:rFonts w:ascii="方正仿宋_GB2312" w:hAnsi="方正仿宋_GB2312" w:eastAsia="方正仿宋_GB2312" w:cs="方正仿宋_GB2312"/>
          <w:color w:val="auto"/>
          <w:sz w:val="24"/>
          <w:szCs w:val="24"/>
          <w:highlight w:val="none"/>
        </w:rPr>
      </w:pPr>
    </w:p>
    <w:p w14:paraId="12A08335">
      <w:pPr>
        <w:spacing w:line="360" w:lineRule="auto"/>
        <w:ind w:firstLine="720" w:firstLineChars="30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本人</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（姓名）系</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（供应商名称）的法定代表人，现委托</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（姓名）为我方代理人。代理人根据授权，以我方名义签署、澄清、说明、补正、递交、撤回、修改</w:t>
      </w:r>
      <w:r>
        <w:rPr>
          <w:rFonts w:hint="eastAsia" w:ascii="方正仿宋_GB2312" w:hAnsi="方正仿宋_GB2312" w:eastAsia="方正仿宋_GB2312" w:cs="方正仿宋_GB2312"/>
          <w:color w:val="auto"/>
          <w:sz w:val="24"/>
          <w:szCs w:val="24"/>
          <w:highlight w:val="none"/>
          <w:u w:val="single"/>
        </w:rPr>
        <w:t xml:space="preserve">                     （项目名称）</w:t>
      </w:r>
      <w:r>
        <w:rPr>
          <w:rFonts w:hint="eastAsia" w:ascii="方正仿宋_GB2312" w:hAnsi="方正仿宋_GB2312" w:eastAsia="方正仿宋_GB2312" w:cs="方正仿宋_GB2312"/>
          <w:color w:val="auto"/>
          <w:sz w:val="24"/>
          <w:szCs w:val="24"/>
          <w:highlight w:val="none"/>
        </w:rPr>
        <w:t>投标文件、签订合同和处理有关事宜，其法律后果由我方承担。</w:t>
      </w:r>
    </w:p>
    <w:p w14:paraId="4D9879B3">
      <w:pPr>
        <w:spacing w:line="360" w:lineRule="auto"/>
        <w:ind w:firstLine="480" w:firstLineChars="200"/>
        <w:outlineLvl w:val="9"/>
        <w:rPr>
          <w:rFonts w:ascii="方正仿宋_GB2312" w:hAnsi="方正仿宋_GB2312" w:eastAsia="方正仿宋_GB2312" w:cs="方正仿宋_GB2312"/>
          <w:color w:val="auto"/>
          <w:sz w:val="24"/>
          <w:szCs w:val="24"/>
          <w:highlight w:val="none"/>
        </w:rPr>
      </w:pPr>
    </w:p>
    <w:p w14:paraId="06147109">
      <w:pPr>
        <w:spacing w:line="360" w:lineRule="auto"/>
        <w:ind w:firstLine="480" w:firstLineChars="20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委托期限：</w:t>
      </w:r>
      <w:r>
        <w:rPr>
          <w:rFonts w:hint="eastAsia" w:ascii="方正仿宋_GB2312" w:hAnsi="方正仿宋_GB2312" w:eastAsia="方正仿宋_GB2312" w:cs="方正仿宋_GB2312"/>
          <w:color w:val="auto"/>
          <w:sz w:val="24"/>
          <w:szCs w:val="24"/>
          <w:highlight w:val="none"/>
          <w:u w:val="single"/>
        </w:rPr>
        <w:t xml:space="preserve">   </w:t>
      </w:r>
    </w:p>
    <w:p w14:paraId="7C621274">
      <w:pPr>
        <w:spacing w:line="360" w:lineRule="auto"/>
        <w:ind w:firstLine="480" w:firstLineChars="20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代理人无转委托权。</w:t>
      </w:r>
    </w:p>
    <w:p w14:paraId="729C7985">
      <w:pPr>
        <w:spacing w:line="360" w:lineRule="auto"/>
        <w:ind w:firstLine="480" w:firstLineChars="200"/>
        <w:outlineLvl w:val="9"/>
        <w:rPr>
          <w:rFonts w:ascii="方正仿宋_GB2312" w:hAnsi="方正仿宋_GB2312" w:eastAsia="方正仿宋_GB2312" w:cs="方正仿宋_GB2312"/>
          <w:color w:val="auto"/>
          <w:sz w:val="24"/>
          <w:szCs w:val="24"/>
          <w:highlight w:val="none"/>
        </w:rPr>
      </w:pPr>
    </w:p>
    <w:p w14:paraId="187E9822">
      <w:pPr>
        <w:spacing w:line="360" w:lineRule="auto"/>
        <w:ind w:firstLine="480" w:firstLineChars="20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附：授权委托代理人身份证复印件。</w:t>
      </w:r>
    </w:p>
    <w:p w14:paraId="57CC2538">
      <w:pPr>
        <w:spacing w:line="360" w:lineRule="auto"/>
        <w:outlineLvl w:val="9"/>
        <w:rPr>
          <w:rFonts w:ascii="方正仿宋_GB2312" w:hAnsi="方正仿宋_GB2312" w:eastAsia="方正仿宋_GB2312" w:cs="方正仿宋_GB2312"/>
          <w:color w:val="auto"/>
          <w:sz w:val="24"/>
          <w:szCs w:val="24"/>
          <w:highlight w:val="none"/>
        </w:rPr>
      </w:pPr>
    </w:p>
    <w:p w14:paraId="2E962B41">
      <w:pPr>
        <w:spacing w:line="360" w:lineRule="auto"/>
        <w:ind w:left="420" w:firstLine="42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供应商：</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（电子签章）</w:t>
      </w:r>
    </w:p>
    <w:p w14:paraId="3D152976">
      <w:pPr>
        <w:spacing w:line="360" w:lineRule="auto"/>
        <w:ind w:left="420" w:firstLine="42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法定代表人：</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（电子签章）</w:t>
      </w:r>
    </w:p>
    <w:p w14:paraId="3F9FC2C2">
      <w:pPr>
        <w:spacing w:line="360" w:lineRule="auto"/>
        <w:ind w:left="420" w:firstLine="42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身份证号码：</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w:t>
      </w:r>
    </w:p>
    <w:p w14:paraId="5BB750DF">
      <w:pPr>
        <w:spacing w:line="360" w:lineRule="auto"/>
        <w:ind w:left="420" w:firstLine="42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委托代理人：</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（电子签章）</w:t>
      </w:r>
    </w:p>
    <w:p w14:paraId="0EDE8719">
      <w:pPr>
        <w:spacing w:line="360" w:lineRule="auto"/>
        <w:ind w:left="420" w:firstLine="42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身份证号码：</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w:t>
      </w:r>
    </w:p>
    <w:p w14:paraId="46BF9F7B">
      <w:pPr>
        <w:spacing w:line="360" w:lineRule="auto"/>
        <w:ind w:firstLine="720" w:firstLineChars="30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日期：</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年</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月</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日</w:t>
      </w:r>
    </w:p>
    <w:bookmarkEnd w:id="1093"/>
    <w:p w14:paraId="67D33F32">
      <w:pPr>
        <w:spacing w:line="360" w:lineRule="auto"/>
        <w:outlineLvl w:val="9"/>
        <w:rPr>
          <w:rFonts w:ascii="方正仿宋_GB2312" w:hAnsi="方正仿宋_GB2312" w:eastAsia="方正仿宋_GB2312" w:cs="方正仿宋_GB2312"/>
          <w:color w:val="auto"/>
          <w:sz w:val="24"/>
          <w:szCs w:val="24"/>
          <w:highlight w:val="none"/>
        </w:rPr>
      </w:pPr>
    </w:p>
    <w:p w14:paraId="02A9B33E">
      <w:pPr>
        <w:ind w:firstLine="480" w:firstLineChars="200"/>
        <w:jc w:val="center"/>
        <w:outlineLvl w:val="9"/>
        <w:rPr>
          <w:rFonts w:ascii="方正仿宋_GB2312" w:hAnsi="方正仿宋_GB2312" w:eastAsia="方正仿宋_GB2312" w:cs="方正仿宋_GB2312"/>
          <w:b/>
          <w:color w:val="auto"/>
          <w:sz w:val="28"/>
          <w:szCs w:val="28"/>
          <w:highlight w:val="none"/>
        </w:rPr>
      </w:pPr>
      <w:r>
        <w:rPr>
          <w:rFonts w:hint="eastAsia" w:ascii="方正仿宋_GB2312" w:hAnsi="方正仿宋_GB2312" w:eastAsia="方正仿宋_GB2312" w:cs="方正仿宋_GB2312"/>
          <w:color w:val="auto"/>
          <w:sz w:val="24"/>
          <w:szCs w:val="24"/>
          <w:highlight w:val="none"/>
        </w:rPr>
        <w:br w:type="page"/>
      </w:r>
      <w:bookmarkStart w:id="1130" w:name="_Toc26351"/>
      <w:bookmarkStart w:id="1131" w:name="_Toc49273736"/>
      <w:bookmarkStart w:id="1132" w:name="_Toc14319"/>
      <w:bookmarkStart w:id="1133" w:name="_Toc24339"/>
      <w:bookmarkStart w:id="1134" w:name="_Toc22633"/>
      <w:bookmarkStart w:id="1135" w:name="_Toc25229"/>
      <w:bookmarkStart w:id="1136" w:name="_Toc26185"/>
      <w:bookmarkStart w:id="1137" w:name="_Toc31877"/>
      <w:bookmarkStart w:id="1138" w:name="_Toc8535"/>
      <w:r>
        <w:rPr>
          <w:rFonts w:hint="eastAsia" w:ascii="方正仿宋_GB2312" w:hAnsi="方正仿宋_GB2312" w:eastAsia="方正仿宋_GB2312" w:cs="方正仿宋_GB2312"/>
          <w:b/>
          <w:color w:val="auto"/>
          <w:sz w:val="24"/>
          <w:szCs w:val="24"/>
          <w:highlight w:val="none"/>
        </w:rPr>
        <w:t>四、</w:t>
      </w:r>
      <w:bookmarkEnd w:id="1130"/>
      <w:bookmarkEnd w:id="1131"/>
      <w:bookmarkEnd w:id="1132"/>
      <w:r>
        <w:rPr>
          <w:rFonts w:hint="eastAsia" w:ascii="方正仿宋_GB2312" w:hAnsi="方正仿宋_GB2312" w:eastAsia="方正仿宋_GB2312" w:cs="方正仿宋_GB2312"/>
          <w:b/>
          <w:color w:val="auto"/>
          <w:kern w:val="2"/>
          <w:sz w:val="24"/>
          <w:szCs w:val="24"/>
          <w:highlight w:val="none"/>
        </w:rPr>
        <w:t>供应商资格声明函</w:t>
      </w:r>
      <w:bookmarkEnd w:id="1133"/>
      <w:bookmarkEnd w:id="1134"/>
      <w:bookmarkEnd w:id="1135"/>
      <w:bookmarkEnd w:id="1136"/>
      <w:bookmarkEnd w:id="1137"/>
      <w:bookmarkEnd w:id="1138"/>
    </w:p>
    <w:p w14:paraId="1292A18B">
      <w:pPr>
        <w:ind w:firstLine="482" w:firstLineChars="200"/>
        <w:jc w:val="center"/>
        <w:outlineLvl w:val="9"/>
        <w:rPr>
          <w:rFonts w:ascii="方正仿宋_GB2312" w:hAnsi="方正仿宋_GB2312" w:eastAsia="方正仿宋_GB2312" w:cs="方正仿宋_GB2312"/>
          <w:b/>
          <w:color w:val="auto"/>
          <w:sz w:val="24"/>
          <w:szCs w:val="24"/>
          <w:highlight w:val="none"/>
        </w:rPr>
      </w:pPr>
    </w:p>
    <w:p w14:paraId="6577E5CB">
      <w:pPr>
        <w:spacing w:line="336" w:lineRule="auto"/>
        <w:ind w:right="84" w:rightChars="40"/>
        <w:outlineLvl w:val="9"/>
        <w:rPr>
          <w:rFonts w:ascii="方正仿宋_GB2312" w:hAnsi="方正仿宋_GB2312" w:eastAsia="方正仿宋_GB2312" w:cs="方正仿宋_GB2312"/>
          <w:color w:val="auto"/>
          <w:spacing w:val="6"/>
          <w:sz w:val="24"/>
          <w:szCs w:val="24"/>
          <w:highlight w:val="none"/>
        </w:rPr>
      </w:pPr>
      <w:r>
        <w:rPr>
          <w:rFonts w:hint="eastAsia" w:ascii="方正仿宋_GB2312" w:hAnsi="方正仿宋_GB2312" w:eastAsia="方正仿宋_GB2312" w:cs="方正仿宋_GB2312"/>
          <w:color w:val="auto"/>
          <w:spacing w:val="6"/>
          <w:sz w:val="24"/>
          <w:szCs w:val="24"/>
          <w:highlight w:val="none"/>
          <w:u w:val="single"/>
          <w:lang w:eastAsia="zh-CN"/>
        </w:rPr>
        <w:t>昆明市呈贡区第四中学</w:t>
      </w:r>
      <w:r>
        <w:rPr>
          <w:rFonts w:hint="eastAsia" w:ascii="方正仿宋_GB2312" w:hAnsi="方正仿宋_GB2312" w:eastAsia="方正仿宋_GB2312" w:cs="方正仿宋_GB2312"/>
          <w:color w:val="auto"/>
          <w:spacing w:val="6"/>
          <w:sz w:val="24"/>
          <w:szCs w:val="24"/>
          <w:highlight w:val="none"/>
        </w:rPr>
        <w:t>：</w:t>
      </w:r>
    </w:p>
    <w:p w14:paraId="75C330BE">
      <w:pPr>
        <w:spacing w:line="336" w:lineRule="auto"/>
        <w:ind w:right="84" w:rightChars="40" w:firstLine="504" w:firstLineChars="200"/>
        <w:outlineLvl w:val="9"/>
        <w:rPr>
          <w:rFonts w:ascii="方正仿宋_GB2312" w:hAnsi="方正仿宋_GB2312" w:eastAsia="方正仿宋_GB2312" w:cs="方正仿宋_GB2312"/>
          <w:color w:val="auto"/>
          <w:spacing w:val="6"/>
          <w:sz w:val="24"/>
          <w:szCs w:val="24"/>
          <w:highlight w:val="none"/>
        </w:rPr>
      </w:pPr>
      <w:r>
        <w:rPr>
          <w:rFonts w:hint="eastAsia" w:ascii="方正仿宋_GB2312" w:hAnsi="方正仿宋_GB2312" w:eastAsia="方正仿宋_GB2312" w:cs="方正仿宋_GB2312"/>
          <w:color w:val="auto"/>
          <w:spacing w:val="6"/>
          <w:sz w:val="24"/>
          <w:szCs w:val="24"/>
          <w:highlight w:val="none"/>
        </w:rPr>
        <w:t>关于贵方</w:t>
      </w:r>
      <w:r>
        <w:rPr>
          <w:rFonts w:hint="eastAsia" w:ascii="方正仿宋_GB2312" w:hAnsi="方正仿宋_GB2312" w:eastAsia="方正仿宋_GB2312" w:cs="方正仿宋_GB2312"/>
          <w:color w:val="auto"/>
          <w:spacing w:val="6"/>
          <w:sz w:val="24"/>
          <w:szCs w:val="24"/>
          <w:highlight w:val="none"/>
          <w:u w:val="single"/>
        </w:rPr>
        <w:t>　 　</w:t>
      </w:r>
      <w:r>
        <w:rPr>
          <w:rFonts w:hint="eastAsia" w:ascii="方正仿宋_GB2312" w:hAnsi="方正仿宋_GB2312" w:eastAsia="方正仿宋_GB2312" w:cs="方正仿宋_GB2312"/>
          <w:color w:val="auto"/>
          <w:spacing w:val="6"/>
          <w:sz w:val="24"/>
          <w:szCs w:val="24"/>
          <w:highlight w:val="none"/>
        </w:rPr>
        <w:t>年</w:t>
      </w:r>
      <w:r>
        <w:rPr>
          <w:rFonts w:hint="eastAsia" w:ascii="方正仿宋_GB2312" w:hAnsi="方正仿宋_GB2312" w:eastAsia="方正仿宋_GB2312" w:cs="方正仿宋_GB2312"/>
          <w:color w:val="auto"/>
          <w:spacing w:val="6"/>
          <w:sz w:val="24"/>
          <w:szCs w:val="24"/>
          <w:highlight w:val="none"/>
          <w:u w:val="single"/>
        </w:rPr>
        <w:t>　　</w:t>
      </w:r>
      <w:r>
        <w:rPr>
          <w:rFonts w:hint="eastAsia" w:ascii="方正仿宋_GB2312" w:hAnsi="方正仿宋_GB2312" w:eastAsia="方正仿宋_GB2312" w:cs="方正仿宋_GB2312"/>
          <w:color w:val="auto"/>
          <w:spacing w:val="6"/>
          <w:sz w:val="24"/>
          <w:szCs w:val="24"/>
          <w:highlight w:val="none"/>
        </w:rPr>
        <w:t>月</w:t>
      </w:r>
      <w:r>
        <w:rPr>
          <w:rFonts w:hint="eastAsia" w:ascii="方正仿宋_GB2312" w:hAnsi="方正仿宋_GB2312" w:eastAsia="方正仿宋_GB2312" w:cs="方正仿宋_GB2312"/>
          <w:color w:val="auto"/>
          <w:spacing w:val="6"/>
          <w:sz w:val="24"/>
          <w:szCs w:val="24"/>
          <w:highlight w:val="none"/>
          <w:u w:val="single"/>
        </w:rPr>
        <w:t>　　</w:t>
      </w:r>
      <w:r>
        <w:rPr>
          <w:rFonts w:hint="eastAsia" w:ascii="方正仿宋_GB2312" w:hAnsi="方正仿宋_GB2312" w:eastAsia="方正仿宋_GB2312" w:cs="方正仿宋_GB2312"/>
          <w:color w:val="auto"/>
          <w:spacing w:val="6"/>
          <w:sz w:val="24"/>
          <w:szCs w:val="24"/>
          <w:highlight w:val="none"/>
        </w:rPr>
        <w:t>日发布关于“</w:t>
      </w:r>
      <w:r>
        <w:rPr>
          <w:rFonts w:hint="eastAsia" w:ascii="方正仿宋_GB2312" w:hAnsi="方正仿宋_GB2312" w:eastAsia="方正仿宋_GB2312" w:cs="方正仿宋_GB2312"/>
          <w:color w:val="auto"/>
          <w:spacing w:val="6"/>
          <w:sz w:val="24"/>
          <w:szCs w:val="24"/>
          <w:highlight w:val="none"/>
          <w:u w:val="single"/>
        </w:rPr>
        <w:t>（项目名称     ）</w:t>
      </w:r>
      <w:r>
        <w:rPr>
          <w:rFonts w:hint="eastAsia" w:ascii="方正仿宋_GB2312" w:hAnsi="方正仿宋_GB2312" w:eastAsia="方正仿宋_GB2312" w:cs="方正仿宋_GB2312"/>
          <w:color w:val="auto"/>
          <w:spacing w:val="6"/>
          <w:sz w:val="24"/>
          <w:szCs w:val="24"/>
          <w:highlight w:val="none"/>
        </w:rPr>
        <w:t>的采购公告，我方愿意参加投标，并已清楚招标文件的要求及有关文件规定：</w:t>
      </w:r>
      <w:r>
        <w:rPr>
          <w:rFonts w:hint="eastAsia" w:ascii="方正仿宋_GB2312" w:hAnsi="方正仿宋_GB2312" w:eastAsia="方正仿宋_GB2312" w:cs="方正仿宋_GB2312"/>
          <w:color w:val="auto"/>
          <w:spacing w:val="6"/>
          <w:sz w:val="24"/>
          <w:szCs w:val="24"/>
          <w:highlight w:val="none"/>
        </w:rPr>
        <w:br w:type="textWrapping"/>
      </w:r>
      <w:r>
        <w:rPr>
          <w:rFonts w:hint="eastAsia" w:ascii="方正仿宋_GB2312" w:hAnsi="方正仿宋_GB2312" w:eastAsia="方正仿宋_GB2312" w:cs="方正仿宋_GB2312"/>
          <w:color w:val="auto"/>
          <w:spacing w:val="6"/>
          <w:sz w:val="24"/>
          <w:szCs w:val="24"/>
          <w:highlight w:val="none"/>
        </w:rPr>
        <w:t>我方具备《中华人民共和国政府采购法》第二十二条所规定的条件。</w:t>
      </w:r>
    </w:p>
    <w:p w14:paraId="1081E57A">
      <w:pPr>
        <w:spacing w:line="336" w:lineRule="auto"/>
        <w:ind w:right="84" w:rightChars="40" w:firstLine="504" w:firstLineChars="200"/>
        <w:outlineLvl w:val="9"/>
        <w:rPr>
          <w:rFonts w:ascii="方正仿宋_GB2312" w:hAnsi="方正仿宋_GB2312" w:eastAsia="方正仿宋_GB2312" w:cs="方正仿宋_GB2312"/>
          <w:color w:val="auto"/>
          <w:spacing w:val="6"/>
          <w:sz w:val="24"/>
          <w:szCs w:val="24"/>
          <w:highlight w:val="none"/>
        </w:rPr>
      </w:pPr>
      <w:r>
        <w:rPr>
          <w:rFonts w:hint="eastAsia" w:ascii="方正仿宋_GB2312" w:hAnsi="方正仿宋_GB2312" w:eastAsia="方正仿宋_GB2312" w:cs="方正仿宋_GB2312"/>
          <w:color w:val="auto"/>
          <w:spacing w:val="6"/>
          <w:sz w:val="24"/>
          <w:szCs w:val="24"/>
          <w:highlight w:val="none"/>
        </w:rPr>
        <w:t>（一）具有独立承担民事责任的能力；</w:t>
      </w:r>
    </w:p>
    <w:p w14:paraId="3B0081EE">
      <w:pPr>
        <w:spacing w:line="336" w:lineRule="auto"/>
        <w:ind w:right="84" w:rightChars="40" w:firstLine="504" w:firstLineChars="200"/>
        <w:outlineLvl w:val="9"/>
        <w:rPr>
          <w:rFonts w:ascii="方正仿宋_GB2312" w:hAnsi="方正仿宋_GB2312" w:eastAsia="方正仿宋_GB2312" w:cs="方正仿宋_GB2312"/>
          <w:color w:val="auto"/>
          <w:spacing w:val="6"/>
          <w:sz w:val="24"/>
          <w:szCs w:val="24"/>
          <w:highlight w:val="none"/>
        </w:rPr>
      </w:pPr>
      <w:r>
        <w:rPr>
          <w:rFonts w:hint="eastAsia" w:ascii="方正仿宋_GB2312" w:hAnsi="方正仿宋_GB2312" w:eastAsia="方正仿宋_GB2312" w:cs="方正仿宋_GB2312"/>
          <w:color w:val="auto"/>
          <w:spacing w:val="6"/>
          <w:sz w:val="24"/>
          <w:szCs w:val="24"/>
          <w:highlight w:val="none"/>
        </w:rPr>
        <w:t>（二）具有良好的商业信誉和健全的财务会计制度；</w:t>
      </w:r>
    </w:p>
    <w:p w14:paraId="40FEE793">
      <w:pPr>
        <w:spacing w:line="336" w:lineRule="auto"/>
        <w:ind w:right="84" w:rightChars="40" w:firstLine="504" w:firstLineChars="200"/>
        <w:outlineLvl w:val="9"/>
        <w:rPr>
          <w:rFonts w:ascii="方正仿宋_GB2312" w:hAnsi="方正仿宋_GB2312" w:eastAsia="方正仿宋_GB2312" w:cs="方正仿宋_GB2312"/>
          <w:color w:val="auto"/>
          <w:spacing w:val="6"/>
          <w:sz w:val="24"/>
          <w:szCs w:val="24"/>
          <w:highlight w:val="none"/>
        </w:rPr>
      </w:pPr>
      <w:r>
        <w:rPr>
          <w:rFonts w:hint="eastAsia" w:ascii="方正仿宋_GB2312" w:hAnsi="方正仿宋_GB2312" w:eastAsia="方正仿宋_GB2312" w:cs="方正仿宋_GB2312"/>
          <w:color w:val="auto"/>
          <w:spacing w:val="6"/>
          <w:sz w:val="24"/>
          <w:szCs w:val="24"/>
          <w:highlight w:val="none"/>
        </w:rPr>
        <w:t>（三）具有履行合同所必需的设备和专业技术能力；</w:t>
      </w:r>
    </w:p>
    <w:p w14:paraId="6CDE2CF3">
      <w:pPr>
        <w:spacing w:line="336" w:lineRule="auto"/>
        <w:ind w:right="84" w:rightChars="40" w:firstLine="504" w:firstLineChars="200"/>
        <w:outlineLvl w:val="9"/>
        <w:rPr>
          <w:rFonts w:ascii="方正仿宋_GB2312" w:hAnsi="方正仿宋_GB2312" w:eastAsia="方正仿宋_GB2312" w:cs="方正仿宋_GB2312"/>
          <w:color w:val="auto"/>
          <w:spacing w:val="6"/>
          <w:sz w:val="24"/>
          <w:szCs w:val="24"/>
          <w:highlight w:val="none"/>
        </w:rPr>
      </w:pPr>
      <w:r>
        <w:rPr>
          <w:rFonts w:hint="eastAsia" w:ascii="方正仿宋_GB2312" w:hAnsi="方正仿宋_GB2312" w:eastAsia="方正仿宋_GB2312" w:cs="方正仿宋_GB2312"/>
          <w:color w:val="auto"/>
          <w:spacing w:val="6"/>
          <w:sz w:val="24"/>
          <w:szCs w:val="24"/>
          <w:highlight w:val="none"/>
        </w:rPr>
        <w:t>（四）有依法缴纳税收和社会保障资金的良好记录；</w:t>
      </w:r>
    </w:p>
    <w:p w14:paraId="7D4326DE">
      <w:pPr>
        <w:spacing w:line="336" w:lineRule="auto"/>
        <w:ind w:right="84" w:rightChars="40" w:firstLine="504" w:firstLineChars="200"/>
        <w:outlineLvl w:val="9"/>
        <w:rPr>
          <w:rFonts w:ascii="方正仿宋_GB2312" w:hAnsi="方正仿宋_GB2312" w:eastAsia="方正仿宋_GB2312" w:cs="方正仿宋_GB2312"/>
          <w:color w:val="auto"/>
          <w:spacing w:val="6"/>
          <w:sz w:val="24"/>
          <w:szCs w:val="24"/>
          <w:highlight w:val="none"/>
        </w:rPr>
      </w:pPr>
      <w:r>
        <w:rPr>
          <w:rFonts w:hint="eastAsia" w:ascii="方正仿宋_GB2312" w:hAnsi="方正仿宋_GB2312" w:eastAsia="方正仿宋_GB2312" w:cs="方正仿宋_GB2312"/>
          <w:color w:val="auto"/>
          <w:spacing w:val="6"/>
          <w:sz w:val="24"/>
          <w:szCs w:val="24"/>
          <w:highlight w:val="none"/>
        </w:rPr>
        <w:t>（五）参加政府采购活动前三年内，在经营活动中没有重大违法记录；</w:t>
      </w:r>
    </w:p>
    <w:p w14:paraId="63AC9D53">
      <w:pPr>
        <w:spacing w:line="336" w:lineRule="auto"/>
        <w:ind w:right="84" w:rightChars="40" w:firstLine="504" w:firstLineChars="200"/>
        <w:outlineLvl w:val="9"/>
        <w:rPr>
          <w:rFonts w:ascii="方正仿宋_GB2312" w:hAnsi="方正仿宋_GB2312" w:eastAsia="方正仿宋_GB2312" w:cs="方正仿宋_GB2312"/>
          <w:color w:val="auto"/>
          <w:spacing w:val="6"/>
          <w:sz w:val="24"/>
          <w:szCs w:val="24"/>
          <w:highlight w:val="none"/>
        </w:rPr>
      </w:pPr>
      <w:bookmarkStart w:id="1139" w:name="_Toc20833"/>
      <w:bookmarkStart w:id="1140" w:name="_Toc30519"/>
      <w:bookmarkStart w:id="1141" w:name="_Toc15125"/>
      <w:bookmarkStart w:id="1142" w:name="_Toc23280"/>
      <w:bookmarkStart w:id="1143" w:name="_Toc14343"/>
      <w:bookmarkStart w:id="1144" w:name="_Toc26631"/>
      <w:bookmarkStart w:id="1145" w:name="_Toc14144"/>
      <w:bookmarkStart w:id="1146" w:name="_Toc21941"/>
      <w:r>
        <w:rPr>
          <w:rFonts w:hint="eastAsia" w:ascii="方正仿宋_GB2312" w:hAnsi="方正仿宋_GB2312" w:eastAsia="方正仿宋_GB2312" w:cs="方正仿宋_GB2312"/>
          <w:color w:val="auto"/>
          <w:spacing w:val="6"/>
          <w:sz w:val="24"/>
          <w:szCs w:val="24"/>
          <w:highlight w:val="none"/>
        </w:rPr>
        <w:t>（六）法律、行政法规规定的其他条件。</w:t>
      </w:r>
      <w:bookmarkEnd w:id="1139"/>
      <w:bookmarkEnd w:id="1140"/>
      <w:bookmarkEnd w:id="1141"/>
      <w:bookmarkEnd w:id="1142"/>
      <w:bookmarkEnd w:id="1143"/>
      <w:bookmarkEnd w:id="1144"/>
      <w:bookmarkEnd w:id="1145"/>
      <w:bookmarkEnd w:id="1146"/>
    </w:p>
    <w:p w14:paraId="59D65D4D">
      <w:pPr>
        <w:spacing w:line="336" w:lineRule="auto"/>
        <w:ind w:right="84" w:rightChars="40" w:firstLine="504" w:firstLineChars="200"/>
        <w:outlineLvl w:val="9"/>
        <w:rPr>
          <w:rFonts w:ascii="方正仿宋_GB2312" w:hAnsi="方正仿宋_GB2312" w:eastAsia="方正仿宋_GB2312" w:cs="方正仿宋_GB2312"/>
          <w:color w:val="auto"/>
          <w:spacing w:val="6"/>
          <w:sz w:val="24"/>
          <w:szCs w:val="24"/>
          <w:highlight w:val="none"/>
        </w:rPr>
      </w:pPr>
      <w:r>
        <w:rPr>
          <w:rFonts w:hint="eastAsia" w:ascii="方正仿宋_GB2312" w:hAnsi="方正仿宋_GB2312" w:eastAsia="方正仿宋_GB2312" w:cs="方正仿宋_GB2312"/>
          <w:color w:val="auto"/>
          <w:spacing w:val="6"/>
          <w:sz w:val="24"/>
          <w:szCs w:val="24"/>
          <w:highlight w:val="none"/>
        </w:rPr>
        <w:t>本次招标采购活动中，如有违法、违规、弄虚作假行为，所造成的损失、不良后果及法律责任，一律由我方承担。</w:t>
      </w:r>
    </w:p>
    <w:p w14:paraId="699FBAC6">
      <w:pPr>
        <w:spacing w:line="336" w:lineRule="auto"/>
        <w:ind w:right="84" w:rightChars="40" w:firstLine="504" w:firstLineChars="20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pacing w:val="6"/>
          <w:sz w:val="24"/>
          <w:szCs w:val="24"/>
          <w:highlight w:val="none"/>
        </w:rPr>
        <w:t>特此声明！</w:t>
      </w:r>
    </w:p>
    <w:p w14:paraId="0175177F">
      <w:pPr>
        <w:spacing w:line="360" w:lineRule="auto"/>
        <w:ind w:firstLine="2" w:firstLineChars="1"/>
        <w:outlineLvl w:val="9"/>
        <w:rPr>
          <w:rFonts w:ascii="方正仿宋_GB2312" w:hAnsi="方正仿宋_GB2312" w:eastAsia="方正仿宋_GB2312" w:cs="方正仿宋_GB2312"/>
          <w:color w:val="auto"/>
          <w:sz w:val="24"/>
          <w:szCs w:val="24"/>
          <w:highlight w:val="none"/>
        </w:rPr>
      </w:pPr>
    </w:p>
    <w:p w14:paraId="58F5E8C0">
      <w:pPr>
        <w:spacing w:line="360" w:lineRule="auto"/>
        <w:ind w:firstLine="480" w:firstLineChars="20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供应商：</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（电子签章）</w:t>
      </w:r>
    </w:p>
    <w:p w14:paraId="3AD864EC">
      <w:pPr>
        <w:spacing w:line="360" w:lineRule="auto"/>
        <w:ind w:firstLine="480" w:firstLineChars="20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法定代表人或其委托代理人：</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（电子签章）</w:t>
      </w:r>
    </w:p>
    <w:p w14:paraId="09EE8874">
      <w:pPr>
        <w:spacing w:line="360" w:lineRule="auto"/>
        <w:ind w:firstLine="480" w:firstLineChars="200"/>
        <w:outlineLvl w:val="9"/>
        <w:rPr>
          <w:rFonts w:ascii="方正仿宋_GB2312" w:hAnsi="方正仿宋_GB2312" w:eastAsia="方正仿宋_GB2312" w:cs="方正仿宋_GB2312"/>
          <w:color w:val="auto"/>
          <w:sz w:val="24"/>
          <w:szCs w:val="24"/>
          <w:highlight w:val="none"/>
        </w:rPr>
      </w:pPr>
      <w:bookmarkStart w:id="1147" w:name="_Toc21330"/>
      <w:bookmarkStart w:id="1148" w:name="_Toc49273740"/>
      <w:bookmarkStart w:id="1149" w:name="_Toc14580"/>
      <w:r>
        <w:rPr>
          <w:rFonts w:hint="eastAsia" w:ascii="方正仿宋_GB2312" w:hAnsi="方正仿宋_GB2312" w:eastAsia="方正仿宋_GB2312" w:cs="方正仿宋_GB2312"/>
          <w:color w:val="auto"/>
          <w:sz w:val="24"/>
          <w:szCs w:val="24"/>
          <w:highlight w:val="none"/>
        </w:rPr>
        <w:t>日期：</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年</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月</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日</w:t>
      </w:r>
    </w:p>
    <w:p w14:paraId="0C889A30">
      <w:pPr>
        <w:spacing w:line="360" w:lineRule="auto"/>
        <w:jc w:val="center"/>
        <w:outlineLvl w:val="9"/>
        <w:rPr>
          <w:rFonts w:ascii="方正仿宋_GB2312" w:hAnsi="方正仿宋_GB2312" w:eastAsia="方正仿宋_GB2312" w:cs="方正仿宋_GB2312"/>
          <w:b/>
          <w:color w:val="auto"/>
          <w:sz w:val="24"/>
          <w:szCs w:val="24"/>
          <w:highlight w:val="none"/>
        </w:rPr>
      </w:pPr>
    </w:p>
    <w:p w14:paraId="27D29612">
      <w:pPr>
        <w:spacing w:line="360" w:lineRule="auto"/>
        <w:jc w:val="center"/>
        <w:outlineLvl w:val="9"/>
        <w:rPr>
          <w:rFonts w:ascii="方正仿宋_GB2312" w:hAnsi="方正仿宋_GB2312" w:eastAsia="方正仿宋_GB2312" w:cs="方正仿宋_GB2312"/>
          <w:b/>
          <w:color w:val="auto"/>
          <w:sz w:val="24"/>
          <w:szCs w:val="24"/>
          <w:highlight w:val="none"/>
        </w:rPr>
      </w:pPr>
      <w:bookmarkStart w:id="1150" w:name="_Toc26483"/>
      <w:bookmarkStart w:id="1151" w:name="_Toc24183"/>
      <w:bookmarkStart w:id="1152" w:name="_Toc16893"/>
      <w:bookmarkStart w:id="1153" w:name="_Toc11886"/>
      <w:bookmarkStart w:id="1154" w:name="_Toc30543"/>
    </w:p>
    <w:p w14:paraId="37E5EF29">
      <w:pPr>
        <w:spacing w:line="360" w:lineRule="auto"/>
        <w:jc w:val="center"/>
        <w:outlineLvl w:val="9"/>
        <w:rPr>
          <w:rFonts w:ascii="方正仿宋_GB2312" w:hAnsi="方正仿宋_GB2312" w:eastAsia="方正仿宋_GB2312" w:cs="方正仿宋_GB2312"/>
          <w:b/>
          <w:color w:val="auto"/>
          <w:sz w:val="24"/>
          <w:szCs w:val="24"/>
          <w:highlight w:val="none"/>
        </w:rPr>
      </w:pPr>
    </w:p>
    <w:p w14:paraId="1C6F4D32">
      <w:pPr>
        <w:spacing w:line="360" w:lineRule="auto"/>
        <w:jc w:val="center"/>
        <w:outlineLvl w:val="9"/>
        <w:rPr>
          <w:rFonts w:ascii="方正仿宋_GB2312" w:hAnsi="方正仿宋_GB2312" w:eastAsia="方正仿宋_GB2312" w:cs="方正仿宋_GB2312"/>
          <w:color w:val="auto"/>
          <w:sz w:val="24"/>
          <w:szCs w:val="24"/>
          <w:highlight w:val="none"/>
        </w:rPr>
      </w:pPr>
      <w:bookmarkStart w:id="1155" w:name="_Toc15648"/>
      <w:r>
        <w:rPr>
          <w:rFonts w:hint="eastAsia" w:ascii="方正仿宋_GB2312" w:hAnsi="方正仿宋_GB2312" w:eastAsia="方正仿宋_GB2312" w:cs="方正仿宋_GB2312"/>
          <w:b/>
          <w:color w:val="auto"/>
          <w:sz w:val="24"/>
          <w:szCs w:val="24"/>
          <w:highlight w:val="none"/>
        </w:rPr>
        <w:t>五、营业执照</w:t>
      </w:r>
      <w:bookmarkEnd w:id="1147"/>
      <w:bookmarkEnd w:id="1148"/>
      <w:bookmarkEnd w:id="1149"/>
      <w:bookmarkEnd w:id="1150"/>
      <w:bookmarkEnd w:id="1151"/>
      <w:bookmarkEnd w:id="1152"/>
      <w:bookmarkEnd w:id="1153"/>
      <w:bookmarkEnd w:id="1154"/>
      <w:bookmarkEnd w:id="1155"/>
    </w:p>
    <w:p w14:paraId="5D5FD219">
      <w:pPr>
        <w:spacing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格式自拟，附彩色扫描件，具体详见供应商须知前附表和总则</w:t>
      </w:r>
    </w:p>
    <w:p w14:paraId="5B077036">
      <w:pPr>
        <w:outlineLvl w:val="9"/>
        <w:rPr>
          <w:rFonts w:ascii="方正仿宋_GB2312" w:hAnsi="方正仿宋_GB2312" w:eastAsia="方正仿宋_GB2312" w:cs="方正仿宋_GB2312"/>
          <w:color w:val="auto"/>
          <w:sz w:val="24"/>
          <w:szCs w:val="24"/>
          <w:highlight w:val="none"/>
        </w:rPr>
      </w:pPr>
      <w:bookmarkStart w:id="1156" w:name="_Toc49273742"/>
    </w:p>
    <w:p w14:paraId="37FC5360">
      <w:pPr>
        <w:spacing w:line="360" w:lineRule="auto"/>
        <w:jc w:val="center"/>
        <w:outlineLvl w:val="9"/>
        <w:rPr>
          <w:rFonts w:ascii="方正仿宋_GB2312" w:hAnsi="方正仿宋_GB2312" w:eastAsia="方正仿宋_GB2312" w:cs="方正仿宋_GB2312"/>
          <w:color w:val="auto"/>
          <w:sz w:val="24"/>
          <w:szCs w:val="24"/>
          <w:highlight w:val="none"/>
        </w:rPr>
      </w:pPr>
      <w:bookmarkStart w:id="1157" w:name="_Toc29533"/>
      <w:bookmarkStart w:id="1158" w:name="_Toc541"/>
      <w:bookmarkStart w:id="1159" w:name="_Toc2205"/>
      <w:bookmarkStart w:id="1160" w:name="_Toc24584"/>
      <w:r>
        <w:rPr>
          <w:rFonts w:hint="eastAsia" w:ascii="方正仿宋_GB2312" w:hAnsi="方正仿宋_GB2312" w:eastAsia="方正仿宋_GB2312" w:cs="方正仿宋_GB2312"/>
          <w:b/>
          <w:color w:val="auto"/>
          <w:sz w:val="24"/>
          <w:szCs w:val="24"/>
          <w:highlight w:val="none"/>
        </w:rPr>
        <w:t>六、</w:t>
      </w:r>
      <w:bookmarkEnd w:id="1157"/>
      <w:bookmarkEnd w:id="1158"/>
      <w:bookmarkEnd w:id="1159"/>
      <w:r>
        <w:rPr>
          <w:rFonts w:hint="eastAsia" w:ascii="方正仿宋_GB2312" w:hAnsi="方正仿宋_GB2312" w:eastAsia="方正仿宋_GB2312" w:cs="方正仿宋_GB2312"/>
          <w:b/>
          <w:color w:val="auto"/>
          <w:sz w:val="24"/>
          <w:szCs w:val="24"/>
          <w:highlight w:val="none"/>
        </w:rPr>
        <w:t>良好健全的财务会计制度</w:t>
      </w:r>
      <w:bookmarkEnd w:id="1160"/>
    </w:p>
    <w:p w14:paraId="147A92DC">
      <w:pPr>
        <w:snapToGrid w:val="0"/>
        <w:spacing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格式自拟，附彩色扫描件，具体详见供应商须知前附表和总则</w:t>
      </w:r>
    </w:p>
    <w:p w14:paraId="54606681">
      <w:pPr>
        <w:outlineLvl w:val="9"/>
        <w:rPr>
          <w:rFonts w:ascii="方正仿宋_GB2312" w:hAnsi="方正仿宋_GB2312" w:eastAsia="方正仿宋_GB2312" w:cs="方正仿宋_GB2312"/>
          <w:b/>
          <w:color w:val="auto"/>
          <w:sz w:val="24"/>
          <w:szCs w:val="24"/>
          <w:highlight w:val="none"/>
        </w:rPr>
      </w:pPr>
    </w:p>
    <w:p w14:paraId="005468C4">
      <w:pPr>
        <w:spacing w:line="360" w:lineRule="auto"/>
        <w:jc w:val="center"/>
        <w:outlineLvl w:val="9"/>
        <w:rPr>
          <w:rFonts w:ascii="方正仿宋_GB2312" w:hAnsi="方正仿宋_GB2312" w:eastAsia="方正仿宋_GB2312" w:cs="方正仿宋_GB2312"/>
          <w:color w:val="auto"/>
          <w:sz w:val="24"/>
          <w:szCs w:val="24"/>
          <w:highlight w:val="none"/>
        </w:rPr>
      </w:pPr>
      <w:bookmarkStart w:id="1161" w:name="_Toc10852"/>
      <w:bookmarkStart w:id="1162" w:name="_Toc26735"/>
      <w:bookmarkStart w:id="1163" w:name="_Toc5427"/>
      <w:bookmarkStart w:id="1164" w:name="_Toc22629"/>
      <w:r>
        <w:rPr>
          <w:rFonts w:hint="eastAsia" w:ascii="方正仿宋_GB2312" w:hAnsi="方正仿宋_GB2312" w:eastAsia="方正仿宋_GB2312" w:cs="方正仿宋_GB2312"/>
          <w:b/>
          <w:color w:val="auto"/>
          <w:sz w:val="24"/>
          <w:szCs w:val="24"/>
          <w:highlight w:val="none"/>
        </w:rPr>
        <w:t>七、</w:t>
      </w:r>
      <w:bookmarkEnd w:id="1161"/>
      <w:bookmarkEnd w:id="1162"/>
      <w:bookmarkEnd w:id="1163"/>
      <w:r>
        <w:rPr>
          <w:rFonts w:hint="eastAsia" w:ascii="方正仿宋_GB2312" w:hAnsi="方正仿宋_GB2312" w:eastAsia="方正仿宋_GB2312" w:cs="方正仿宋_GB2312"/>
          <w:b/>
          <w:color w:val="auto"/>
          <w:sz w:val="24"/>
          <w:szCs w:val="24"/>
          <w:highlight w:val="none"/>
        </w:rPr>
        <w:t>良好的商业信誉</w:t>
      </w:r>
      <w:bookmarkEnd w:id="1164"/>
    </w:p>
    <w:p w14:paraId="44AA589F">
      <w:pPr>
        <w:snapToGrid w:val="0"/>
        <w:spacing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格式自拟，附彩色扫描件，具体详见供应商须知前附表和总则</w:t>
      </w:r>
    </w:p>
    <w:p w14:paraId="0D158AE2">
      <w:pPr>
        <w:outlineLvl w:val="9"/>
        <w:rPr>
          <w:rFonts w:ascii="方正仿宋_GB2312" w:hAnsi="方正仿宋_GB2312" w:eastAsia="方正仿宋_GB2312" w:cs="方正仿宋_GB2312"/>
          <w:b/>
          <w:color w:val="auto"/>
          <w:sz w:val="24"/>
          <w:szCs w:val="24"/>
          <w:highlight w:val="none"/>
        </w:rPr>
      </w:pPr>
    </w:p>
    <w:p w14:paraId="260A1476">
      <w:pPr>
        <w:spacing w:line="360" w:lineRule="auto"/>
        <w:jc w:val="center"/>
        <w:outlineLvl w:val="9"/>
        <w:rPr>
          <w:rFonts w:ascii="方正仿宋_GB2312" w:hAnsi="方正仿宋_GB2312" w:eastAsia="方正仿宋_GB2312" w:cs="方正仿宋_GB2312"/>
          <w:color w:val="auto"/>
          <w:sz w:val="24"/>
          <w:szCs w:val="24"/>
          <w:highlight w:val="none"/>
        </w:rPr>
      </w:pPr>
      <w:bookmarkStart w:id="1165" w:name="_Toc27144"/>
      <w:bookmarkStart w:id="1166" w:name="_Toc22811"/>
      <w:bookmarkStart w:id="1167" w:name="_Toc19084"/>
      <w:bookmarkStart w:id="1168" w:name="_Toc30593"/>
      <w:r>
        <w:rPr>
          <w:rFonts w:hint="eastAsia" w:ascii="方正仿宋_GB2312" w:hAnsi="方正仿宋_GB2312" w:eastAsia="方正仿宋_GB2312" w:cs="方正仿宋_GB2312"/>
          <w:b/>
          <w:color w:val="auto"/>
          <w:sz w:val="24"/>
          <w:szCs w:val="24"/>
          <w:highlight w:val="none"/>
        </w:rPr>
        <w:t>八、</w:t>
      </w:r>
      <w:bookmarkEnd w:id="1165"/>
      <w:bookmarkEnd w:id="1166"/>
      <w:bookmarkEnd w:id="1167"/>
      <w:r>
        <w:rPr>
          <w:rFonts w:hint="eastAsia" w:ascii="方正仿宋_GB2312" w:hAnsi="方正仿宋_GB2312" w:eastAsia="方正仿宋_GB2312" w:cs="方正仿宋_GB2312"/>
          <w:b/>
          <w:color w:val="auto"/>
          <w:sz w:val="24"/>
          <w:szCs w:val="24"/>
          <w:highlight w:val="none"/>
        </w:rPr>
        <w:t>履行合同所必需的设备和专业技术能力</w:t>
      </w:r>
      <w:bookmarkEnd w:id="1168"/>
    </w:p>
    <w:p w14:paraId="000FE894">
      <w:pPr>
        <w:snapToGrid w:val="0"/>
        <w:spacing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格式自拟，附彩色扫描件，具体详见供应商须知前附表和总则</w:t>
      </w:r>
    </w:p>
    <w:p w14:paraId="4AE9936C">
      <w:pPr>
        <w:outlineLvl w:val="9"/>
        <w:rPr>
          <w:rFonts w:ascii="方正仿宋_GB2312" w:hAnsi="方正仿宋_GB2312" w:eastAsia="方正仿宋_GB2312" w:cs="方正仿宋_GB2312"/>
          <w:b/>
          <w:color w:val="auto"/>
          <w:sz w:val="24"/>
          <w:szCs w:val="24"/>
          <w:highlight w:val="none"/>
        </w:rPr>
      </w:pPr>
    </w:p>
    <w:p w14:paraId="2A6D5E68">
      <w:pPr>
        <w:spacing w:line="360" w:lineRule="auto"/>
        <w:jc w:val="center"/>
        <w:outlineLvl w:val="9"/>
        <w:rPr>
          <w:rFonts w:ascii="方正仿宋_GB2312" w:hAnsi="方正仿宋_GB2312" w:eastAsia="方正仿宋_GB2312" w:cs="方正仿宋_GB2312"/>
          <w:color w:val="auto"/>
          <w:sz w:val="24"/>
          <w:szCs w:val="24"/>
          <w:highlight w:val="none"/>
        </w:rPr>
      </w:pPr>
      <w:bookmarkStart w:id="1169" w:name="_Toc32130"/>
      <w:bookmarkStart w:id="1170" w:name="_Toc3799"/>
      <w:bookmarkStart w:id="1171" w:name="_Toc26193"/>
      <w:bookmarkStart w:id="1172" w:name="_Toc16194"/>
      <w:r>
        <w:rPr>
          <w:rFonts w:hint="eastAsia" w:ascii="方正仿宋_GB2312" w:hAnsi="方正仿宋_GB2312" w:eastAsia="方正仿宋_GB2312" w:cs="方正仿宋_GB2312"/>
          <w:b/>
          <w:color w:val="auto"/>
          <w:sz w:val="24"/>
          <w:szCs w:val="24"/>
          <w:highlight w:val="none"/>
        </w:rPr>
        <w:t>九、</w:t>
      </w:r>
      <w:bookmarkEnd w:id="1169"/>
      <w:bookmarkEnd w:id="1170"/>
      <w:bookmarkEnd w:id="1171"/>
      <w:r>
        <w:rPr>
          <w:rFonts w:hint="eastAsia" w:ascii="方正仿宋_GB2312" w:hAnsi="方正仿宋_GB2312" w:eastAsia="方正仿宋_GB2312" w:cs="方正仿宋_GB2312"/>
          <w:b/>
          <w:color w:val="auto"/>
          <w:sz w:val="24"/>
          <w:szCs w:val="24"/>
          <w:highlight w:val="none"/>
        </w:rPr>
        <w:t>依法缴纳税收和社会保障资金的良好记录</w:t>
      </w:r>
      <w:bookmarkEnd w:id="1172"/>
    </w:p>
    <w:p w14:paraId="1FBCD977">
      <w:pPr>
        <w:snapToGrid w:val="0"/>
        <w:spacing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格式自拟，附彩色扫描件，具体详见供应商须知前附表和总则</w:t>
      </w:r>
    </w:p>
    <w:p w14:paraId="182FEC7C">
      <w:pPr>
        <w:outlineLvl w:val="9"/>
        <w:rPr>
          <w:rFonts w:ascii="方正仿宋_GB2312" w:hAnsi="方正仿宋_GB2312" w:eastAsia="方正仿宋_GB2312" w:cs="方正仿宋_GB2312"/>
          <w:color w:val="auto"/>
          <w:highlight w:val="none"/>
        </w:rPr>
      </w:pPr>
    </w:p>
    <w:p w14:paraId="52899B3C">
      <w:pPr>
        <w:spacing w:line="360" w:lineRule="auto"/>
        <w:jc w:val="center"/>
        <w:outlineLvl w:val="9"/>
        <w:rPr>
          <w:rFonts w:ascii="方正仿宋_GB2312" w:hAnsi="方正仿宋_GB2312" w:eastAsia="方正仿宋_GB2312" w:cs="方正仿宋_GB2312"/>
          <w:color w:val="auto"/>
          <w:sz w:val="24"/>
          <w:szCs w:val="24"/>
          <w:highlight w:val="none"/>
        </w:rPr>
      </w:pPr>
      <w:bookmarkStart w:id="1173" w:name="_Toc15992"/>
      <w:bookmarkStart w:id="1174" w:name="_Toc14392"/>
      <w:bookmarkStart w:id="1175" w:name="_Toc2618"/>
      <w:bookmarkStart w:id="1176" w:name="_Toc32688"/>
      <w:r>
        <w:rPr>
          <w:rFonts w:hint="eastAsia" w:ascii="方正仿宋_GB2312" w:hAnsi="方正仿宋_GB2312" w:eastAsia="方正仿宋_GB2312" w:cs="方正仿宋_GB2312"/>
          <w:b/>
          <w:color w:val="auto"/>
          <w:sz w:val="24"/>
          <w:szCs w:val="24"/>
          <w:highlight w:val="none"/>
        </w:rPr>
        <w:t>十、</w:t>
      </w:r>
      <w:bookmarkEnd w:id="1173"/>
      <w:bookmarkEnd w:id="1174"/>
      <w:bookmarkEnd w:id="1175"/>
      <w:r>
        <w:rPr>
          <w:rFonts w:hint="eastAsia" w:ascii="方正仿宋_GB2312" w:hAnsi="方正仿宋_GB2312" w:eastAsia="方正仿宋_GB2312" w:cs="方正仿宋_GB2312"/>
          <w:b/>
          <w:color w:val="auto"/>
          <w:sz w:val="24"/>
          <w:szCs w:val="24"/>
          <w:highlight w:val="none"/>
        </w:rPr>
        <w:t>信用状况</w:t>
      </w:r>
      <w:bookmarkEnd w:id="1176"/>
    </w:p>
    <w:p w14:paraId="02B7955C">
      <w:pPr>
        <w:snapToGrid w:val="0"/>
        <w:spacing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格式自拟，附彩色扫描件，具体详见供应商须知前附表和总则</w:t>
      </w:r>
    </w:p>
    <w:p w14:paraId="797206DC">
      <w:pPr>
        <w:spacing w:line="360" w:lineRule="auto"/>
        <w:jc w:val="center"/>
        <w:outlineLvl w:val="9"/>
        <w:rPr>
          <w:rFonts w:ascii="方正仿宋_GB2312" w:hAnsi="方正仿宋_GB2312" w:eastAsia="方正仿宋_GB2312" w:cs="方正仿宋_GB2312"/>
          <w:color w:val="auto"/>
          <w:sz w:val="24"/>
          <w:szCs w:val="24"/>
          <w:highlight w:val="none"/>
        </w:rPr>
      </w:pPr>
      <w:bookmarkStart w:id="1177" w:name="_Toc5844"/>
      <w:bookmarkStart w:id="1178" w:name="_Toc21685"/>
    </w:p>
    <w:p w14:paraId="59645D6E">
      <w:pPr>
        <w:spacing w:line="360" w:lineRule="auto"/>
        <w:jc w:val="center"/>
        <w:outlineLvl w:val="9"/>
        <w:rPr>
          <w:rFonts w:ascii="方正仿宋_GB2312" w:hAnsi="方正仿宋_GB2312" w:eastAsia="方正仿宋_GB2312" w:cs="方正仿宋_GB2312"/>
          <w:b/>
          <w:bCs/>
          <w:color w:val="auto"/>
          <w:sz w:val="24"/>
          <w:szCs w:val="24"/>
          <w:highlight w:val="none"/>
        </w:rPr>
      </w:pPr>
      <w:bookmarkStart w:id="1179" w:name="_Toc8837"/>
      <w:r>
        <w:rPr>
          <w:rFonts w:hint="eastAsia" w:ascii="方正仿宋_GB2312" w:hAnsi="方正仿宋_GB2312" w:eastAsia="方正仿宋_GB2312" w:cs="方正仿宋_GB2312"/>
          <w:b/>
          <w:bCs/>
          <w:color w:val="auto"/>
          <w:sz w:val="24"/>
          <w:szCs w:val="24"/>
          <w:highlight w:val="none"/>
        </w:rPr>
        <w:t>十一、招标文件要求提交的其他资料及供应商认为有必要提供的其他资料</w:t>
      </w:r>
      <w:bookmarkEnd w:id="1179"/>
    </w:p>
    <w:p w14:paraId="08DD7E75">
      <w:pPr>
        <w:snapToGrid w:val="0"/>
        <w:spacing w:line="360" w:lineRule="auto"/>
        <w:jc w:val="center"/>
        <w:outlineLvl w:val="9"/>
        <w:rPr>
          <w:rFonts w:ascii="方正仿宋_GB2312" w:hAnsi="方正仿宋_GB2312" w:eastAsia="方正仿宋_GB2312" w:cs="方正仿宋_GB2312"/>
          <w:b/>
          <w:bCs/>
          <w:color w:val="auto"/>
          <w:sz w:val="24"/>
          <w:szCs w:val="24"/>
          <w:highlight w:val="none"/>
        </w:rPr>
      </w:pPr>
      <w:bookmarkStart w:id="1180" w:name="_Toc13125"/>
      <w:bookmarkStart w:id="1181" w:name="_Toc19762"/>
      <w:bookmarkStart w:id="1182" w:name="_Toc12193"/>
      <w:bookmarkStart w:id="1183" w:name="_Toc1793"/>
      <w:r>
        <w:rPr>
          <w:rFonts w:hint="eastAsia" w:ascii="方正仿宋_GB2312" w:hAnsi="方正仿宋_GB2312" w:eastAsia="方正仿宋_GB2312" w:cs="方正仿宋_GB2312"/>
          <w:b/>
          <w:bCs/>
          <w:color w:val="auto"/>
          <w:sz w:val="24"/>
          <w:szCs w:val="24"/>
          <w:highlight w:val="none"/>
        </w:rPr>
        <w:t>格式自拟，附彩色扫描件，具体详见供应商须知前附表和总则</w:t>
      </w:r>
      <w:bookmarkEnd w:id="1180"/>
      <w:bookmarkEnd w:id="1181"/>
      <w:bookmarkEnd w:id="1182"/>
      <w:bookmarkEnd w:id="1183"/>
    </w:p>
    <w:p w14:paraId="0C78C10F">
      <w:pPr>
        <w:spacing w:line="360" w:lineRule="auto"/>
        <w:jc w:val="center"/>
        <w:rPr>
          <w:rFonts w:ascii="方正仿宋_GB2312" w:hAnsi="方正仿宋_GB2312" w:eastAsia="方正仿宋_GB2312" w:cs="方正仿宋_GB2312"/>
          <w:b/>
          <w:color w:val="auto"/>
          <w:sz w:val="24"/>
          <w:szCs w:val="24"/>
          <w:highlight w:val="none"/>
        </w:rPr>
      </w:pPr>
    </w:p>
    <w:bookmarkEnd w:id="1156"/>
    <w:bookmarkEnd w:id="1177"/>
    <w:bookmarkEnd w:id="1178"/>
    <w:p w14:paraId="2C31B8EE">
      <w:pPr>
        <w:spacing w:line="360" w:lineRule="auto"/>
        <w:rPr>
          <w:rFonts w:ascii="仿宋" w:hAnsi="仿宋" w:eastAsia="仿宋" w:cs="仿宋"/>
          <w:b/>
          <w:color w:val="auto"/>
          <w:sz w:val="24"/>
          <w:szCs w:val="24"/>
          <w:highlight w:val="none"/>
        </w:rPr>
      </w:pPr>
      <w:bookmarkStart w:id="1184" w:name="_Toc10411"/>
      <w:bookmarkStart w:id="1185" w:name="_Toc49273743"/>
      <w:bookmarkStart w:id="1186" w:name="_Toc21717"/>
    </w:p>
    <w:p w14:paraId="37A2D6AC">
      <w:pPr>
        <w:spacing w:line="360" w:lineRule="auto"/>
        <w:jc w:val="center"/>
        <w:rPr>
          <w:rFonts w:ascii="仿宋" w:hAnsi="仿宋" w:eastAsia="仿宋" w:cs="仿宋"/>
          <w:b/>
          <w:color w:val="auto"/>
          <w:sz w:val="24"/>
          <w:szCs w:val="24"/>
          <w:highlight w:val="none"/>
        </w:rPr>
      </w:pPr>
      <w:bookmarkStart w:id="1187" w:name="_Toc31405"/>
      <w:bookmarkStart w:id="1188" w:name="_Toc24757"/>
    </w:p>
    <w:bookmarkEnd w:id="1184"/>
    <w:bookmarkEnd w:id="1185"/>
    <w:bookmarkEnd w:id="1186"/>
    <w:bookmarkEnd w:id="1187"/>
    <w:bookmarkEnd w:id="1188"/>
    <w:p w14:paraId="06132ECC">
      <w:pPr>
        <w:spacing w:line="360" w:lineRule="auto"/>
        <w:rPr>
          <w:rFonts w:ascii="仿宋" w:hAnsi="仿宋" w:eastAsia="仿宋" w:cs="仿宋"/>
          <w:color w:val="auto"/>
          <w:sz w:val="24"/>
          <w:szCs w:val="24"/>
          <w:highlight w:val="none"/>
        </w:rPr>
      </w:pPr>
    </w:p>
    <w:p w14:paraId="41017EBA">
      <w:pPr>
        <w:spacing w:line="360" w:lineRule="auto"/>
        <w:jc w:val="left"/>
        <w:outlineLvl w:val="1"/>
        <w:rPr>
          <w:rFonts w:hint="eastAsia" w:ascii="方正小标宋简体" w:hAnsi="方正小标宋简体" w:eastAsia="方正小标宋简体" w:cs="方正小标宋简体"/>
          <w:b/>
          <w:color w:val="auto"/>
          <w:sz w:val="36"/>
          <w:szCs w:val="36"/>
          <w:highlight w:val="none"/>
          <w:lang w:eastAsia="zh-CN"/>
        </w:rPr>
      </w:pPr>
      <w:bookmarkStart w:id="1189" w:name="_Toc7154"/>
      <w:bookmarkStart w:id="1190" w:name="_Toc21256"/>
      <w:bookmarkStart w:id="1191" w:name="_Toc21791"/>
      <w:bookmarkStart w:id="1192" w:name="_Toc19487"/>
      <w:bookmarkStart w:id="1193" w:name="_Toc31506"/>
      <w:bookmarkStart w:id="1194" w:name="_Toc17798"/>
      <w:bookmarkStart w:id="1195" w:name="_Toc49273744"/>
      <w:r>
        <w:rPr>
          <w:rFonts w:hint="eastAsia" w:ascii="方正小标宋简体" w:hAnsi="方正小标宋简体" w:eastAsia="方正小标宋简体" w:cs="方正小标宋简体"/>
          <w:b/>
          <w:color w:val="auto"/>
          <w:sz w:val="36"/>
          <w:szCs w:val="36"/>
          <w:highlight w:val="none"/>
        </w:rPr>
        <w:t>（二）报价部分</w:t>
      </w:r>
      <w:bookmarkEnd w:id="1189"/>
      <w:bookmarkEnd w:id="1190"/>
      <w:bookmarkEnd w:id="1191"/>
      <w:bookmarkEnd w:id="1192"/>
      <w:bookmarkEnd w:id="1193"/>
      <w:r>
        <w:rPr>
          <w:rFonts w:hint="eastAsia" w:ascii="方正小标宋简体" w:hAnsi="方正小标宋简体" w:eastAsia="方正小标宋简体" w:cs="方正小标宋简体"/>
          <w:b/>
          <w:color w:val="auto"/>
          <w:sz w:val="36"/>
          <w:szCs w:val="36"/>
          <w:highlight w:val="none"/>
          <w:lang w:eastAsia="zh-CN"/>
        </w:rPr>
        <w:t>：</w:t>
      </w:r>
      <w:bookmarkEnd w:id="1194"/>
    </w:p>
    <w:p w14:paraId="2087BB83">
      <w:pPr>
        <w:spacing w:line="360" w:lineRule="auto"/>
        <w:jc w:val="center"/>
        <w:rPr>
          <w:rFonts w:ascii="仿宋" w:hAnsi="仿宋" w:eastAsia="仿宋" w:cs="仿宋"/>
          <w:b/>
          <w:color w:val="auto"/>
          <w:sz w:val="24"/>
          <w:szCs w:val="24"/>
          <w:highlight w:val="none"/>
        </w:rPr>
      </w:pPr>
      <w:bookmarkStart w:id="1196" w:name="_Toc7603"/>
    </w:p>
    <w:p w14:paraId="54F14A61">
      <w:pPr>
        <w:spacing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仿宋" w:hAnsi="仿宋" w:eastAsia="仿宋" w:cs="仿宋"/>
          <w:b/>
          <w:color w:val="auto"/>
          <w:sz w:val="24"/>
          <w:szCs w:val="24"/>
          <w:highlight w:val="none"/>
        </w:rPr>
        <w:t>一、</w:t>
      </w:r>
      <w:r>
        <w:rPr>
          <w:rFonts w:hint="eastAsia" w:ascii="方正仿宋_GB2312" w:hAnsi="方正仿宋_GB2312" w:eastAsia="方正仿宋_GB2312" w:cs="方正仿宋_GB2312"/>
          <w:b/>
          <w:color w:val="auto"/>
          <w:sz w:val="24"/>
          <w:szCs w:val="24"/>
          <w:highlight w:val="none"/>
        </w:rPr>
        <w:t>报价一览表</w:t>
      </w:r>
      <w:bookmarkEnd w:id="1196"/>
    </w:p>
    <w:p w14:paraId="42F047A7">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项目名称：               </w:t>
      </w:r>
    </w:p>
    <w:p w14:paraId="57EF9BB1">
      <w:pPr>
        <w:spacing w:line="360" w:lineRule="auto"/>
        <w:outlineLvl w:val="9"/>
        <w:rPr>
          <w:rFonts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项目编号：</w:t>
      </w:r>
      <w:r>
        <w:rPr>
          <w:rFonts w:hint="eastAsia" w:ascii="方正仿宋_GB2312" w:hAnsi="方正仿宋_GB2312" w:eastAsia="方正仿宋_GB2312" w:cs="方正仿宋_GB2312"/>
          <w:color w:val="auto"/>
          <w:sz w:val="24"/>
          <w:szCs w:val="24"/>
          <w:highlight w:val="none"/>
          <w:u w:val="single"/>
        </w:rPr>
        <w:t xml:space="preserve"> </w:t>
      </w:r>
    </w:p>
    <w:tbl>
      <w:tblPr>
        <w:tblStyle w:val="14"/>
        <w:tblW w:w="9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2"/>
        <w:gridCol w:w="1842"/>
        <w:gridCol w:w="6561"/>
      </w:tblGrid>
      <w:tr w14:paraId="24D7D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3" w:hRule="atLeast"/>
          <w:jc w:val="center"/>
        </w:trPr>
        <w:tc>
          <w:tcPr>
            <w:tcW w:w="752" w:type="dxa"/>
            <w:vAlign w:val="center"/>
          </w:tcPr>
          <w:p w14:paraId="616AE76F">
            <w:pPr>
              <w:spacing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序号</w:t>
            </w:r>
          </w:p>
        </w:tc>
        <w:tc>
          <w:tcPr>
            <w:tcW w:w="1842" w:type="dxa"/>
            <w:vAlign w:val="center"/>
          </w:tcPr>
          <w:p w14:paraId="417B2C24">
            <w:pPr>
              <w:spacing w:line="360" w:lineRule="auto"/>
              <w:ind w:firstLine="2" w:firstLineChars="1"/>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项目</w:t>
            </w:r>
          </w:p>
        </w:tc>
        <w:tc>
          <w:tcPr>
            <w:tcW w:w="6561" w:type="dxa"/>
            <w:vAlign w:val="center"/>
          </w:tcPr>
          <w:p w14:paraId="2E6219C1">
            <w:pPr>
              <w:spacing w:line="360" w:lineRule="auto"/>
              <w:ind w:firstLine="2" w:firstLineChars="1"/>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内容</w:t>
            </w:r>
          </w:p>
        </w:tc>
      </w:tr>
      <w:tr w14:paraId="02883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3" w:hRule="atLeast"/>
          <w:jc w:val="center"/>
        </w:trPr>
        <w:tc>
          <w:tcPr>
            <w:tcW w:w="752" w:type="dxa"/>
            <w:vAlign w:val="center"/>
          </w:tcPr>
          <w:p w14:paraId="363C3B68">
            <w:pPr>
              <w:spacing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w:t>
            </w:r>
          </w:p>
        </w:tc>
        <w:tc>
          <w:tcPr>
            <w:tcW w:w="1842" w:type="dxa"/>
            <w:vAlign w:val="center"/>
          </w:tcPr>
          <w:p w14:paraId="7D366721">
            <w:pPr>
              <w:spacing w:line="360" w:lineRule="auto"/>
              <w:ind w:firstLine="2" w:firstLineChars="1"/>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报价</w:t>
            </w:r>
          </w:p>
        </w:tc>
        <w:tc>
          <w:tcPr>
            <w:tcW w:w="6561" w:type="dxa"/>
            <w:vAlign w:val="center"/>
          </w:tcPr>
          <w:p w14:paraId="5FF37E64">
            <w:pPr>
              <w:spacing w:line="360" w:lineRule="auto"/>
              <w:ind w:firstLine="2" w:firstLineChars="1"/>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小写：</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元</w:t>
            </w:r>
          </w:p>
          <w:p w14:paraId="7526466A">
            <w:pPr>
              <w:spacing w:line="360" w:lineRule="auto"/>
              <w:ind w:firstLine="2" w:firstLineChars="1"/>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大写：</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整 </w:t>
            </w:r>
          </w:p>
        </w:tc>
      </w:tr>
      <w:tr w14:paraId="4A74F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3" w:hRule="atLeast"/>
          <w:jc w:val="center"/>
        </w:trPr>
        <w:tc>
          <w:tcPr>
            <w:tcW w:w="752" w:type="dxa"/>
            <w:vAlign w:val="center"/>
          </w:tcPr>
          <w:p w14:paraId="5357CBB1">
            <w:pPr>
              <w:spacing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p>
        </w:tc>
        <w:tc>
          <w:tcPr>
            <w:tcW w:w="1842" w:type="dxa"/>
            <w:vAlign w:val="center"/>
          </w:tcPr>
          <w:p w14:paraId="70DDAB61">
            <w:pPr>
              <w:spacing w:line="360" w:lineRule="auto"/>
              <w:ind w:firstLine="2" w:firstLineChars="1"/>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供货期</w:t>
            </w:r>
          </w:p>
        </w:tc>
        <w:tc>
          <w:tcPr>
            <w:tcW w:w="6561" w:type="dxa"/>
            <w:vAlign w:val="center"/>
          </w:tcPr>
          <w:p w14:paraId="239126C5">
            <w:pPr>
              <w:spacing w:line="360" w:lineRule="auto"/>
              <w:ind w:firstLine="2" w:firstLineChars="1"/>
              <w:jc w:val="center"/>
              <w:outlineLvl w:val="9"/>
              <w:rPr>
                <w:rFonts w:ascii="方正仿宋_GB2312" w:hAnsi="方正仿宋_GB2312" w:eastAsia="方正仿宋_GB2312" w:cs="方正仿宋_GB2312"/>
                <w:color w:val="auto"/>
                <w:sz w:val="24"/>
                <w:szCs w:val="24"/>
                <w:highlight w:val="none"/>
              </w:rPr>
            </w:pPr>
          </w:p>
        </w:tc>
      </w:tr>
      <w:tr w14:paraId="1E71E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3" w:hRule="atLeast"/>
          <w:jc w:val="center"/>
        </w:trPr>
        <w:tc>
          <w:tcPr>
            <w:tcW w:w="752" w:type="dxa"/>
            <w:vAlign w:val="center"/>
          </w:tcPr>
          <w:p w14:paraId="79E2085C">
            <w:pPr>
              <w:spacing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w:t>
            </w:r>
          </w:p>
        </w:tc>
        <w:tc>
          <w:tcPr>
            <w:tcW w:w="1842" w:type="dxa"/>
            <w:vAlign w:val="center"/>
          </w:tcPr>
          <w:p w14:paraId="2D703436">
            <w:pPr>
              <w:spacing w:line="360" w:lineRule="auto"/>
              <w:ind w:firstLine="2" w:firstLineChars="1"/>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质量承诺</w:t>
            </w:r>
          </w:p>
        </w:tc>
        <w:tc>
          <w:tcPr>
            <w:tcW w:w="6561" w:type="dxa"/>
            <w:vAlign w:val="center"/>
          </w:tcPr>
          <w:p w14:paraId="04E75D94">
            <w:pPr>
              <w:spacing w:line="360" w:lineRule="auto"/>
              <w:ind w:firstLine="2" w:firstLineChars="1"/>
              <w:jc w:val="center"/>
              <w:outlineLvl w:val="9"/>
              <w:rPr>
                <w:rFonts w:ascii="方正仿宋_GB2312" w:hAnsi="方正仿宋_GB2312" w:eastAsia="方正仿宋_GB2312" w:cs="方正仿宋_GB2312"/>
                <w:color w:val="auto"/>
                <w:sz w:val="24"/>
                <w:szCs w:val="24"/>
                <w:highlight w:val="none"/>
              </w:rPr>
            </w:pPr>
          </w:p>
        </w:tc>
      </w:tr>
      <w:tr w14:paraId="4B7C4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3" w:hRule="atLeast"/>
          <w:jc w:val="center"/>
        </w:trPr>
        <w:tc>
          <w:tcPr>
            <w:tcW w:w="752" w:type="dxa"/>
            <w:vAlign w:val="center"/>
          </w:tcPr>
          <w:p w14:paraId="01BA86D9">
            <w:pPr>
              <w:spacing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w:t>
            </w:r>
          </w:p>
        </w:tc>
        <w:tc>
          <w:tcPr>
            <w:tcW w:w="1842" w:type="dxa"/>
            <w:vAlign w:val="center"/>
          </w:tcPr>
          <w:p w14:paraId="7B9C39EA">
            <w:pPr>
              <w:spacing w:line="360" w:lineRule="auto"/>
              <w:ind w:firstLine="2" w:firstLineChars="1"/>
              <w:jc w:val="center"/>
              <w:outlineLvl w:val="9"/>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val="en-US" w:eastAsia="zh-CN"/>
              </w:rPr>
              <w:t>质保期</w:t>
            </w:r>
          </w:p>
        </w:tc>
        <w:tc>
          <w:tcPr>
            <w:tcW w:w="6561" w:type="dxa"/>
            <w:vAlign w:val="center"/>
          </w:tcPr>
          <w:p w14:paraId="700181D9">
            <w:pPr>
              <w:spacing w:line="360" w:lineRule="auto"/>
              <w:ind w:firstLine="2" w:firstLineChars="1"/>
              <w:jc w:val="center"/>
              <w:outlineLvl w:val="9"/>
              <w:rPr>
                <w:rFonts w:ascii="方正仿宋_GB2312" w:hAnsi="方正仿宋_GB2312" w:eastAsia="方正仿宋_GB2312" w:cs="方正仿宋_GB2312"/>
                <w:color w:val="auto"/>
                <w:sz w:val="24"/>
                <w:szCs w:val="24"/>
                <w:highlight w:val="none"/>
              </w:rPr>
            </w:pPr>
          </w:p>
        </w:tc>
      </w:tr>
      <w:tr w14:paraId="3767B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8" w:hRule="atLeast"/>
          <w:jc w:val="center"/>
        </w:trPr>
        <w:tc>
          <w:tcPr>
            <w:tcW w:w="752" w:type="dxa"/>
            <w:vAlign w:val="center"/>
          </w:tcPr>
          <w:p w14:paraId="58022872">
            <w:pPr>
              <w:spacing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5</w:t>
            </w:r>
          </w:p>
        </w:tc>
        <w:tc>
          <w:tcPr>
            <w:tcW w:w="1842" w:type="dxa"/>
            <w:vAlign w:val="center"/>
          </w:tcPr>
          <w:p w14:paraId="20A2BF80">
            <w:pPr>
              <w:spacing w:line="360" w:lineRule="auto"/>
              <w:ind w:firstLine="2" w:firstLineChars="1"/>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备注</w:t>
            </w:r>
          </w:p>
        </w:tc>
        <w:tc>
          <w:tcPr>
            <w:tcW w:w="6561" w:type="dxa"/>
            <w:vAlign w:val="center"/>
          </w:tcPr>
          <w:p w14:paraId="4F186248">
            <w:pPr>
              <w:spacing w:line="360" w:lineRule="auto"/>
              <w:ind w:firstLine="2" w:firstLineChars="1"/>
              <w:jc w:val="center"/>
              <w:outlineLvl w:val="9"/>
              <w:rPr>
                <w:rFonts w:ascii="方正仿宋_GB2312" w:hAnsi="方正仿宋_GB2312" w:eastAsia="方正仿宋_GB2312" w:cs="方正仿宋_GB2312"/>
                <w:color w:val="auto"/>
                <w:sz w:val="24"/>
                <w:szCs w:val="24"/>
                <w:highlight w:val="none"/>
              </w:rPr>
            </w:pPr>
          </w:p>
        </w:tc>
      </w:tr>
    </w:tbl>
    <w:p w14:paraId="6663B84C">
      <w:pPr>
        <w:spacing w:line="360" w:lineRule="auto"/>
        <w:outlineLvl w:val="9"/>
        <w:rPr>
          <w:rFonts w:ascii="方正仿宋_GB2312" w:hAnsi="方正仿宋_GB2312" w:eastAsia="方正仿宋_GB2312" w:cs="方正仿宋_GB2312"/>
          <w:b/>
          <w:color w:val="auto"/>
          <w:sz w:val="24"/>
          <w:szCs w:val="24"/>
          <w:highlight w:val="none"/>
        </w:rPr>
      </w:pPr>
    </w:p>
    <w:p w14:paraId="5B16EDEE">
      <w:pPr>
        <w:spacing w:line="360" w:lineRule="auto"/>
        <w:outlineLvl w:val="9"/>
        <w:rPr>
          <w:rFonts w:ascii="方正仿宋_GB2312" w:hAnsi="方正仿宋_GB2312" w:eastAsia="方正仿宋_GB2312" w:cs="方正仿宋_GB2312"/>
          <w:b/>
          <w:color w:val="auto"/>
          <w:sz w:val="24"/>
          <w:szCs w:val="24"/>
          <w:highlight w:val="none"/>
        </w:rPr>
      </w:pPr>
    </w:p>
    <w:p w14:paraId="7760B09C">
      <w:pPr>
        <w:spacing w:line="360" w:lineRule="auto"/>
        <w:ind w:firstLine="480" w:firstLineChars="20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供应商：</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（电子签章）</w:t>
      </w:r>
    </w:p>
    <w:p w14:paraId="442426E9">
      <w:pPr>
        <w:spacing w:line="360" w:lineRule="auto"/>
        <w:ind w:firstLine="480" w:firstLineChars="20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法定代表人或其委托代理人：</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（电子签章）</w:t>
      </w:r>
    </w:p>
    <w:p w14:paraId="4DE6D348">
      <w:pPr>
        <w:spacing w:line="360" w:lineRule="auto"/>
        <w:ind w:firstLine="480" w:firstLineChars="20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日期 ：</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年</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月</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日</w:t>
      </w:r>
    </w:p>
    <w:p w14:paraId="37A36544">
      <w:pPr>
        <w:ind w:firstLine="420" w:firstLineChars="200"/>
        <w:jc w:val="center"/>
        <w:outlineLvl w:val="9"/>
        <w:rPr>
          <w:rFonts w:ascii="方正仿宋_GB2312" w:hAnsi="方正仿宋_GB2312" w:eastAsia="方正仿宋_GB2312" w:cs="方正仿宋_GB2312"/>
          <w:color w:val="auto"/>
          <w:szCs w:val="24"/>
          <w:highlight w:val="none"/>
        </w:rPr>
      </w:pPr>
      <w:r>
        <w:rPr>
          <w:rFonts w:hint="eastAsia" w:ascii="仿宋" w:hAnsi="仿宋" w:eastAsia="仿宋" w:cs="仿宋"/>
          <w:color w:val="auto"/>
          <w:szCs w:val="24"/>
          <w:highlight w:val="none"/>
        </w:rPr>
        <w:br w:type="page"/>
      </w:r>
      <w:bookmarkEnd w:id="1195"/>
      <w:bookmarkStart w:id="1197" w:name="_Toc5461"/>
      <w:bookmarkStart w:id="1198" w:name="_Toc3683"/>
      <w:bookmarkStart w:id="1199" w:name="_Toc25591"/>
      <w:r>
        <w:rPr>
          <w:rFonts w:hint="eastAsia" w:ascii="方正仿宋_GB2312" w:hAnsi="方正仿宋_GB2312" w:eastAsia="方正仿宋_GB2312" w:cs="方正仿宋_GB2312"/>
          <w:b/>
          <w:bCs/>
          <w:color w:val="auto"/>
          <w:sz w:val="24"/>
          <w:szCs w:val="24"/>
          <w:highlight w:val="none"/>
        </w:rPr>
        <w:t>二、已标价采购清单</w:t>
      </w:r>
    </w:p>
    <w:p w14:paraId="79E6F251">
      <w:pPr>
        <w:spacing w:before="4"/>
        <w:outlineLvl w:val="9"/>
        <w:rPr>
          <w:rFonts w:ascii="方正仿宋_GB2312" w:hAnsi="方正仿宋_GB2312" w:eastAsia="方正仿宋_GB2312" w:cs="方正仿宋_GB2312"/>
          <w:b/>
          <w:color w:val="auto"/>
          <w:sz w:val="9"/>
          <w:highlight w:val="none"/>
        </w:rPr>
      </w:pPr>
    </w:p>
    <w:tbl>
      <w:tblPr>
        <w:tblStyle w:val="14"/>
        <w:tblW w:w="8893" w:type="dxa"/>
        <w:tblInd w:w="1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2"/>
        <w:gridCol w:w="1303"/>
        <w:gridCol w:w="937"/>
        <w:gridCol w:w="788"/>
        <w:gridCol w:w="675"/>
        <w:gridCol w:w="1358"/>
        <w:gridCol w:w="949"/>
        <w:gridCol w:w="641"/>
        <w:gridCol w:w="680"/>
        <w:gridCol w:w="1000"/>
      </w:tblGrid>
      <w:tr w14:paraId="089334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0" w:hRule="atLeast"/>
        </w:trPr>
        <w:tc>
          <w:tcPr>
            <w:tcW w:w="562" w:type="dxa"/>
          </w:tcPr>
          <w:p w14:paraId="47848D90">
            <w:pPr>
              <w:spacing w:before="97" w:line="278" w:lineRule="auto"/>
              <w:ind w:left="175" w:right="163"/>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序号</w:t>
            </w:r>
          </w:p>
        </w:tc>
        <w:tc>
          <w:tcPr>
            <w:tcW w:w="1303" w:type="dxa"/>
          </w:tcPr>
          <w:p w14:paraId="21EE3AF7">
            <w:pPr>
              <w:spacing w:before="9"/>
              <w:outlineLvl w:val="9"/>
              <w:rPr>
                <w:rFonts w:ascii="方正仿宋_GB2312" w:hAnsi="方正仿宋_GB2312" w:eastAsia="方正仿宋_GB2312" w:cs="方正仿宋_GB2312"/>
                <w:color w:val="auto"/>
                <w:sz w:val="24"/>
                <w:szCs w:val="24"/>
                <w:highlight w:val="none"/>
              </w:rPr>
            </w:pPr>
          </w:p>
          <w:p w14:paraId="3F8C96AF">
            <w:pP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产品类别和名称</w:t>
            </w:r>
          </w:p>
        </w:tc>
        <w:tc>
          <w:tcPr>
            <w:tcW w:w="937" w:type="dxa"/>
          </w:tcPr>
          <w:p w14:paraId="667BAFB8">
            <w:pPr>
              <w:spacing w:before="9"/>
              <w:outlineLvl w:val="9"/>
              <w:rPr>
                <w:rFonts w:ascii="方正仿宋_GB2312" w:hAnsi="方正仿宋_GB2312" w:eastAsia="方正仿宋_GB2312" w:cs="方正仿宋_GB2312"/>
                <w:color w:val="auto"/>
                <w:sz w:val="24"/>
                <w:szCs w:val="24"/>
                <w:highlight w:val="none"/>
              </w:rPr>
            </w:pPr>
          </w:p>
          <w:p w14:paraId="40798685">
            <w:pPr>
              <w:ind w:left="141"/>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规格</w:t>
            </w:r>
          </w:p>
        </w:tc>
        <w:tc>
          <w:tcPr>
            <w:tcW w:w="788" w:type="dxa"/>
          </w:tcPr>
          <w:p w14:paraId="79F31E6E">
            <w:pPr>
              <w:spacing w:before="9"/>
              <w:outlineLvl w:val="9"/>
              <w:rPr>
                <w:rFonts w:ascii="方正仿宋_GB2312" w:hAnsi="方正仿宋_GB2312" w:eastAsia="方正仿宋_GB2312" w:cs="方正仿宋_GB2312"/>
                <w:color w:val="auto"/>
                <w:sz w:val="24"/>
                <w:szCs w:val="24"/>
                <w:highlight w:val="none"/>
              </w:rPr>
            </w:pPr>
          </w:p>
          <w:p w14:paraId="43C5BD0B">
            <w:pPr>
              <w:ind w:left="141"/>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品牌</w:t>
            </w:r>
          </w:p>
        </w:tc>
        <w:tc>
          <w:tcPr>
            <w:tcW w:w="675" w:type="dxa"/>
          </w:tcPr>
          <w:p w14:paraId="1410DD6C">
            <w:pPr>
              <w:spacing w:before="9"/>
              <w:outlineLvl w:val="9"/>
              <w:rPr>
                <w:rFonts w:ascii="方正仿宋_GB2312" w:hAnsi="方正仿宋_GB2312" w:eastAsia="方正仿宋_GB2312" w:cs="方正仿宋_GB2312"/>
                <w:color w:val="auto"/>
                <w:sz w:val="24"/>
                <w:szCs w:val="24"/>
                <w:highlight w:val="none"/>
              </w:rPr>
            </w:pPr>
          </w:p>
          <w:p w14:paraId="078F0E71">
            <w:pPr>
              <w:ind w:left="142"/>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型号</w:t>
            </w:r>
          </w:p>
        </w:tc>
        <w:tc>
          <w:tcPr>
            <w:tcW w:w="1358" w:type="dxa"/>
          </w:tcPr>
          <w:p w14:paraId="75AA3C4E">
            <w:pPr>
              <w:spacing w:before="9"/>
              <w:jc w:val="center"/>
              <w:outlineLvl w:val="9"/>
              <w:rPr>
                <w:rFonts w:ascii="方正仿宋_GB2312" w:hAnsi="方正仿宋_GB2312" w:eastAsia="方正仿宋_GB2312" w:cs="方正仿宋_GB2312"/>
                <w:color w:val="auto"/>
                <w:sz w:val="24"/>
                <w:szCs w:val="24"/>
                <w:highlight w:val="none"/>
              </w:rPr>
            </w:pPr>
          </w:p>
          <w:p w14:paraId="0F665650">
            <w:pPr>
              <w:spacing w:before="9"/>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产品技术参数</w:t>
            </w:r>
          </w:p>
        </w:tc>
        <w:tc>
          <w:tcPr>
            <w:tcW w:w="949" w:type="dxa"/>
          </w:tcPr>
          <w:p w14:paraId="7E651EF1">
            <w:pPr>
              <w:spacing w:before="9"/>
              <w:jc w:val="center"/>
              <w:outlineLvl w:val="9"/>
              <w:rPr>
                <w:rFonts w:ascii="方正仿宋_GB2312" w:hAnsi="方正仿宋_GB2312" w:eastAsia="方正仿宋_GB2312" w:cs="方正仿宋_GB2312"/>
                <w:color w:val="auto"/>
                <w:sz w:val="24"/>
                <w:szCs w:val="24"/>
                <w:highlight w:val="none"/>
              </w:rPr>
            </w:pPr>
          </w:p>
          <w:p w14:paraId="16EE3113">
            <w:pPr>
              <w:spacing w:before="9"/>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数量</w:t>
            </w:r>
          </w:p>
        </w:tc>
        <w:tc>
          <w:tcPr>
            <w:tcW w:w="641" w:type="dxa"/>
          </w:tcPr>
          <w:p w14:paraId="1E2E8C85">
            <w:pPr>
              <w:spacing w:before="9"/>
              <w:outlineLvl w:val="9"/>
              <w:rPr>
                <w:rFonts w:ascii="方正仿宋_GB2312" w:hAnsi="方正仿宋_GB2312" w:eastAsia="方正仿宋_GB2312" w:cs="方正仿宋_GB2312"/>
                <w:color w:val="auto"/>
                <w:sz w:val="24"/>
                <w:szCs w:val="24"/>
                <w:highlight w:val="none"/>
              </w:rPr>
            </w:pPr>
          </w:p>
          <w:p w14:paraId="79231637">
            <w:pPr>
              <w:ind w:left="142"/>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单位</w:t>
            </w:r>
          </w:p>
        </w:tc>
        <w:tc>
          <w:tcPr>
            <w:tcW w:w="680" w:type="dxa"/>
          </w:tcPr>
          <w:p w14:paraId="408AFD27">
            <w:pPr>
              <w:spacing w:before="9"/>
              <w:outlineLvl w:val="9"/>
              <w:rPr>
                <w:rFonts w:ascii="方正仿宋_GB2312" w:hAnsi="方正仿宋_GB2312" w:eastAsia="方正仿宋_GB2312" w:cs="方正仿宋_GB2312"/>
                <w:color w:val="auto"/>
                <w:sz w:val="24"/>
                <w:szCs w:val="24"/>
                <w:highlight w:val="none"/>
              </w:rPr>
            </w:pPr>
          </w:p>
          <w:p w14:paraId="7AA2F3CF">
            <w:pPr>
              <w:ind w:left="143"/>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单价</w:t>
            </w:r>
          </w:p>
        </w:tc>
        <w:tc>
          <w:tcPr>
            <w:tcW w:w="1000" w:type="dxa"/>
          </w:tcPr>
          <w:p w14:paraId="4C10DEBB">
            <w:pPr>
              <w:spacing w:before="22" w:line="278" w:lineRule="auto"/>
              <w:ind w:left="146" w:right="130" w:firstLine="52"/>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制造商/ 生产厂家</w:t>
            </w:r>
          </w:p>
        </w:tc>
      </w:tr>
      <w:tr w14:paraId="17C5BB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3" w:hRule="atLeast"/>
        </w:trPr>
        <w:tc>
          <w:tcPr>
            <w:tcW w:w="562" w:type="dxa"/>
          </w:tcPr>
          <w:p w14:paraId="24AA1C29">
            <w:pPr>
              <w:outlineLvl w:val="9"/>
              <w:rPr>
                <w:rFonts w:ascii="方正仿宋_GB2312" w:hAnsi="方正仿宋_GB2312" w:eastAsia="方正仿宋_GB2312" w:cs="方正仿宋_GB2312"/>
                <w:color w:val="auto"/>
                <w:sz w:val="24"/>
                <w:szCs w:val="24"/>
                <w:highlight w:val="none"/>
              </w:rPr>
            </w:pPr>
          </w:p>
          <w:p w14:paraId="59C90A09">
            <w:pPr>
              <w:outlineLvl w:val="9"/>
              <w:rPr>
                <w:rFonts w:ascii="方正仿宋_GB2312" w:hAnsi="方正仿宋_GB2312" w:eastAsia="方正仿宋_GB2312" w:cs="方正仿宋_GB2312"/>
                <w:color w:val="auto"/>
                <w:sz w:val="24"/>
                <w:szCs w:val="24"/>
                <w:highlight w:val="none"/>
              </w:rPr>
            </w:pPr>
          </w:p>
          <w:p w14:paraId="7C681701">
            <w:pPr>
              <w:outlineLvl w:val="9"/>
              <w:rPr>
                <w:rFonts w:ascii="方正仿宋_GB2312" w:hAnsi="方正仿宋_GB2312" w:eastAsia="方正仿宋_GB2312" w:cs="方正仿宋_GB2312"/>
                <w:color w:val="auto"/>
                <w:sz w:val="24"/>
                <w:szCs w:val="24"/>
                <w:highlight w:val="none"/>
              </w:rPr>
            </w:pPr>
          </w:p>
          <w:p w14:paraId="03F62FF8">
            <w:pPr>
              <w:outlineLvl w:val="9"/>
              <w:rPr>
                <w:rFonts w:ascii="方正仿宋_GB2312" w:hAnsi="方正仿宋_GB2312" w:eastAsia="方正仿宋_GB2312" w:cs="方正仿宋_GB2312"/>
                <w:color w:val="auto"/>
                <w:sz w:val="24"/>
                <w:szCs w:val="24"/>
                <w:highlight w:val="none"/>
              </w:rPr>
            </w:pPr>
          </w:p>
          <w:p w14:paraId="708EEB57">
            <w:pPr>
              <w:outlineLvl w:val="9"/>
              <w:rPr>
                <w:rFonts w:ascii="方正仿宋_GB2312" w:hAnsi="方正仿宋_GB2312" w:eastAsia="方正仿宋_GB2312" w:cs="方正仿宋_GB2312"/>
                <w:color w:val="auto"/>
                <w:sz w:val="24"/>
                <w:szCs w:val="24"/>
                <w:highlight w:val="none"/>
              </w:rPr>
            </w:pPr>
          </w:p>
          <w:p w14:paraId="6F75703C">
            <w:pPr>
              <w:outlineLvl w:val="9"/>
              <w:rPr>
                <w:rFonts w:ascii="方正仿宋_GB2312" w:hAnsi="方正仿宋_GB2312" w:eastAsia="方正仿宋_GB2312" w:cs="方正仿宋_GB2312"/>
                <w:color w:val="auto"/>
                <w:sz w:val="24"/>
                <w:szCs w:val="24"/>
                <w:highlight w:val="none"/>
              </w:rPr>
            </w:pPr>
          </w:p>
          <w:p w14:paraId="638D073E">
            <w:pPr>
              <w:spacing w:before="8"/>
              <w:outlineLvl w:val="9"/>
              <w:rPr>
                <w:rFonts w:ascii="方正仿宋_GB2312" w:hAnsi="方正仿宋_GB2312" w:eastAsia="方正仿宋_GB2312" w:cs="方正仿宋_GB2312"/>
                <w:color w:val="auto"/>
                <w:sz w:val="24"/>
                <w:szCs w:val="24"/>
                <w:highlight w:val="none"/>
              </w:rPr>
            </w:pPr>
          </w:p>
          <w:p w14:paraId="65DD25DD">
            <w:pPr>
              <w:ind w:left="228"/>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w:t>
            </w:r>
          </w:p>
        </w:tc>
        <w:tc>
          <w:tcPr>
            <w:tcW w:w="1303" w:type="dxa"/>
          </w:tcPr>
          <w:p w14:paraId="0DF9B9FB">
            <w:pPr>
              <w:outlineLvl w:val="9"/>
              <w:rPr>
                <w:rFonts w:ascii="方正仿宋_GB2312" w:hAnsi="方正仿宋_GB2312" w:eastAsia="方正仿宋_GB2312" w:cs="方正仿宋_GB2312"/>
                <w:color w:val="auto"/>
                <w:sz w:val="24"/>
                <w:szCs w:val="24"/>
                <w:highlight w:val="none"/>
              </w:rPr>
            </w:pPr>
          </w:p>
          <w:p w14:paraId="5C6B5905">
            <w:pPr>
              <w:outlineLvl w:val="9"/>
              <w:rPr>
                <w:rFonts w:ascii="方正仿宋_GB2312" w:hAnsi="方正仿宋_GB2312" w:eastAsia="方正仿宋_GB2312" w:cs="方正仿宋_GB2312"/>
                <w:color w:val="auto"/>
                <w:sz w:val="24"/>
                <w:szCs w:val="24"/>
                <w:highlight w:val="none"/>
              </w:rPr>
            </w:pPr>
          </w:p>
          <w:p w14:paraId="6220C4D1">
            <w:pPr>
              <w:outlineLvl w:val="9"/>
              <w:rPr>
                <w:rFonts w:ascii="方正仿宋_GB2312" w:hAnsi="方正仿宋_GB2312" w:eastAsia="方正仿宋_GB2312" w:cs="方正仿宋_GB2312"/>
                <w:color w:val="auto"/>
                <w:sz w:val="24"/>
                <w:szCs w:val="24"/>
                <w:highlight w:val="none"/>
              </w:rPr>
            </w:pPr>
          </w:p>
          <w:p w14:paraId="64FB59A8">
            <w:pPr>
              <w:outlineLvl w:val="9"/>
              <w:rPr>
                <w:rFonts w:ascii="方正仿宋_GB2312" w:hAnsi="方正仿宋_GB2312" w:eastAsia="方正仿宋_GB2312" w:cs="方正仿宋_GB2312"/>
                <w:color w:val="auto"/>
                <w:sz w:val="24"/>
                <w:szCs w:val="24"/>
                <w:highlight w:val="none"/>
              </w:rPr>
            </w:pPr>
          </w:p>
          <w:p w14:paraId="3190C601">
            <w:pPr>
              <w:outlineLvl w:val="9"/>
              <w:rPr>
                <w:rFonts w:ascii="方正仿宋_GB2312" w:hAnsi="方正仿宋_GB2312" w:eastAsia="方正仿宋_GB2312" w:cs="方正仿宋_GB2312"/>
                <w:color w:val="auto"/>
                <w:sz w:val="24"/>
                <w:szCs w:val="24"/>
                <w:highlight w:val="none"/>
              </w:rPr>
            </w:pPr>
          </w:p>
          <w:p w14:paraId="3F9009DA">
            <w:pPr>
              <w:outlineLvl w:val="9"/>
              <w:rPr>
                <w:rFonts w:ascii="方正仿宋_GB2312" w:hAnsi="方正仿宋_GB2312" w:eastAsia="方正仿宋_GB2312" w:cs="方正仿宋_GB2312"/>
                <w:color w:val="auto"/>
                <w:sz w:val="24"/>
                <w:szCs w:val="24"/>
                <w:highlight w:val="none"/>
              </w:rPr>
            </w:pPr>
          </w:p>
          <w:p w14:paraId="55D63530">
            <w:pPr>
              <w:outlineLvl w:val="9"/>
              <w:rPr>
                <w:rFonts w:ascii="方正仿宋_GB2312" w:hAnsi="方正仿宋_GB2312" w:eastAsia="方正仿宋_GB2312" w:cs="方正仿宋_GB2312"/>
                <w:color w:val="auto"/>
                <w:sz w:val="24"/>
                <w:szCs w:val="24"/>
                <w:highlight w:val="none"/>
              </w:rPr>
            </w:pPr>
          </w:p>
          <w:p w14:paraId="005D4CC4">
            <w:pPr>
              <w:outlineLvl w:val="9"/>
              <w:rPr>
                <w:rFonts w:ascii="方正仿宋_GB2312" w:hAnsi="方正仿宋_GB2312" w:eastAsia="方正仿宋_GB2312" w:cs="方正仿宋_GB2312"/>
                <w:color w:val="auto"/>
                <w:sz w:val="24"/>
                <w:szCs w:val="24"/>
                <w:highlight w:val="none"/>
              </w:rPr>
            </w:pPr>
          </w:p>
          <w:p w14:paraId="0E0EF57E">
            <w:pPr>
              <w:outlineLvl w:val="9"/>
              <w:rPr>
                <w:rFonts w:ascii="方正仿宋_GB2312" w:hAnsi="方正仿宋_GB2312" w:eastAsia="方正仿宋_GB2312" w:cs="方正仿宋_GB2312"/>
                <w:color w:val="auto"/>
                <w:sz w:val="24"/>
                <w:szCs w:val="24"/>
                <w:highlight w:val="none"/>
              </w:rPr>
            </w:pPr>
          </w:p>
          <w:p w14:paraId="268FE344">
            <w:pPr>
              <w:outlineLvl w:val="9"/>
              <w:rPr>
                <w:rFonts w:ascii="方正仿宋_GB2312" w:hAnsi="方正仿宋_GB2312" w:eastAsia="方正仿宋_GB2312" w:cs="方正仿宋_GB2312"/>
                <w:color w:val="auto"/>
                <w:sz w:val="24"/>
                <w:szCs w:val="24"/>
                <w:highlight w:val="none"/>
              </w:rPr>
            </w:pPr>
          </w:p>
          <w:p w14:paraId="56E72DC6">
            <w:pPr>
              <w:outlineLvl w:val="9"/>
              <w:rPr>
                <w:rFonts w:ascii="方正仿宋_GB2312" w:hAnsi="方正仿宋_GB2312" w:eastAsia="方正仿宋_GB2312" w:cs="方正仿宋_GB2312"/>
                <w:color w:val="auto"/>
                <w:sz w:val="24"/>
                <w:szCs w:val="24"/>
                <w:highlight w:val="none"/>
              </w:rPr>
            </w:pPr>
          </w:p>
          <w:p w14:paraId="5D440289">
            <w:pPr>
              <w:outlineLvl w:val="9"/>
              <w:rPr>
                <w:rFonts w:ascii="方正仿宋_GB2312" w:hAnsi="方正仿宋_GB2312" w:eastAsia="方正仿宋_GB2312" w:cs="方正仿宋_GB2312"/>
                <w:color w:val="auto"/>
                <w:sz w:val="24"/>
                <w:szCs w:val="24"/>
                <w:highlight w:val="none"/>
              </w:rPr>
            </w:pPr>
          </w:p>
          <w:p w14:paraId="5FA433A0">
            <w:pPr>
              <w:outlineLvl w:val="9"/>
              <w:rPr>
                <w:rFonts w:ascii="方正仿宋_GB2312" w:hAnsi="方正仿宋_GB2312" w:eastAsia="方正仿宋_GB2312" w:cs="方正仿宋_GB2312"/>
                <w:color w:val="auto"/>
                <w:sz w:val="24"/>
                <w:szCs w:val="24"/>
                <w:highlight w:val="none"/>
              </w:rPr>
            </w:pPr>
          </w:p>
          <w:p w14:paraId="63C1F505">
            <w:pPr>
              <w:spacing w:line="269" w:lineRule="exact"/>
              <w:ind w:left="177"/>
              <w:outlineLvl w:val="9"/>
              <w:rPr>
                <w:rFonts w:ascii="方正仿宋_GB2312" w:hAnsi="方正仿宋_GB2312" w:eastAsia="方正仿宋_GB2312" w:cs="方正仿宋_GB2312"/>
                <w:color w:val="auto"/>
                <w:sz w:val="24"/>
                <w:szCs w:val="24"/>
                <w:highlight w:val="none"/>
              </w:rPr>
            </w:pPr>
          </w:p>
          <w:p w14:paraId="14341BE3">
            <w:pPr>
              <w:outlineLvl w:val="9"/>
              <w:rPr>
                <w:rFonts w:ascii="方正仿宋_GB2312" w:hAnsi="方正仿宋_GB2312" w:eastAsia="方正仿宋_GB2312" w:cs="方正仿宋_GB2312"/>
                <w:color w:val="auto"/>
                <w:sz w:val="24"/>
                <w:szCs w:val="24"/>
                <w:highlight w:val="none"/>
              </w:rPr>
            </w:pPr>
          </w:p>
          <w:p w14:paraId="1AC98F13">
            <w:pPr>
              <w:outlineLvl w:val="9"/>
              <w:rPr>
                <w:rFonts w:ascii="方正仿宋_GB2312" w:hAnsi="方正仿宋_GB2312" w:eastAsia="方正仿宋_GB2312" w:cs="方正仿宋_GB2312"/>
                <w:color w:val="auto"/>
                <w:sz w:val="24"/>
                <w:szCs w:val="24"/>
                <w:highlight w:val="none"/>
              </w:rPr>
            </w:pPr>
          </w:p>
          <w:p w14:paraId="44CEFAF1">
            <w:pPr>
              <w:outlineLvl w:val="9"/>
              <w:rPr>
                <w:rFonts w:ascii="方正仿宋_GB2312" w:hAnsi="方正仿宋_GB2312" w:eastAsia="方正仿宋_GB2312" w:cs="方正仿宋_GB2312"/>
                <w:color w:val="auto"/>
                <w:sz w:val="24"/>
                <w:szCs w:val="24"/>
                <w:highlight w:val="none"/>
              </w:rPr>
            </w:pPr>
          </w:p>
          <w:p w14:paraId="4AE056FA">
            <w:pPr>
              <w:outlineLvl w:val="9"/>
              <w:rPr>
                <w:rFonts w:ascii="方正仿宋_GB2312" w:hAnsi="方正仿宋_GB2312" w:eastAsia="方正仿宋_GB2312" w:cs="方正仿宋_GB2312"/>
                <w:color w:val="auto"/>
                <w:sz w:val="24"/>
                <w:szCs w:val="24"/>
                <w:highlight w:val="none"/>
              </w:rPr>
            </w:pPr>
          </w:p>
          <w:p w14:paraId="7AACD592">
            <w:pPr>
              <w:outlineLvl w:val="9"/>
              <w:rPr>
                <w:rFonts w:ascii="方正仿宋_GB2312" w:hAnsi="方正仿宋_GB2312" w:eastAsia="方正仿宋_GB2312" w:cs="方正仿宋_GB2312"/>
                <w:color w:val="auto"/>
                <w:sz w:val="24"/>
                <w:szCs w:val="24"/>
                <w:highlight w:val="none"/>
              </w:rPr>
            </w:pPr>
          </w:p>
          <w:p w14:paraId="4B870506">
            <w:pPr>
              <w:outlineLvl w:val="9"/>
              <w:rPr>
                <w:rFonts w:ascii="方正仿宋_GB2312" w:hAnsi="方正仿宋_GB2312" w:eastAsia="方正仿宋_GB2312" w:cs="方正仿宋_GB2312"/>
                <w:color w:val="auto"/>
                <w:sz w:val="24"/>
                <w:szCs w:val="24"/>
                <w:highlight w:val="none"/>
              </w:rPr>
            </w:pPr>
          </w:p>
          <w:p w14:paraId="169A0682">
            <w:pPr>
              <w:spacing w:before="8"/>
              <w:outlineLvl w:val="9"/>
              <w:rPr>
                <w:rFonts w:ascii="方正仿宋_GB2312" w:hAnsi="方正仿宋_GB2312" w:eastAsia="方正仿宋_GB2312" w:cs="方正仿宋_GB2312"/>
                <w:color w:val="auto"/>
                <w:sz w:val="24"/>
                <w:szCs w:val="24"/>
                <w:highlight w:val="none"/>
              </w:rPr>
            </w:pPr>
          </w:p>
          <w:p w14:paraId="384E7289">
            <w:pPr>
              <w:ind w:left="43" w:right="31"/>
              <w:jc w:val="center"/>
              <w:outlineLvl w:val="9"/>
              <w:rPr>
                <w:rFonts w:ascii="方正仿宋_GB2312" w:hAnsi="方正仿宋_GB2312" w:eastAsia="方正仿宋_GB2312" w:cs="方正仿宋_GB2312"/>
                <w:color w:val="auto"/>
                <w:sz w:val="24"/>
                <w:szCs w:val="24"/>
                <w:highlight w:val="none"/>
              </w:rPr>
            </w:pPr>
          </w:p>
        </w:tc>
        <w:tc>
          <w:tcPr>
            <w:tcW w:w="937" w:type="dxa"/>
          </w:tcPr>
          <w:p w14:paraId="57166374">
            <w:pPr>
              <w:outlineLvl w:val="9"/>
              <w:rPr>
                <w:rFonts w:ascii="方正仿宋_GB2312" w:hAnsi="方正仿宋_GB2312" w:eastAsia="方正仿宋_GB2312" w:cs="方正仿宋_GB2312"/>
                <w:color w:val="auto"/>
                <w:sz w:val="24"/>
                <w:szCs w:val="24"/>
                <w:highlight w:val="none"/>
              </w:rPr>
            </w:pPr>
          </w:p>
        </w:tc>
        <w:tc>
          <w:tcPr>
            <w:tcW w:w="788" w:type="dxa"/>
          </w:tcPr>
          <w:p w14:paraId="6277C556">
            <w:pPr>
              <w:outlineLvl w:val="9"/>
              <w:rPr>
                <w:rFonts w:ascii="方正仿宋_GB2312" w:hAnsi="方正仿宋_GB2312" w:eastAsia="方正仿宋_GB2312" w:cs="方正仿宋_GB2312"/>
                <w:color w:val="auto"/>
                <w:sz w:val="24"/>
                <w:szCs w:val="24"/>
                <w:highlight w:val="none"/>
              </w:rPr>
            </w:pPr>
          </w:p>
        </w:tc>
        <w:tc>
          <w:tcPr>
            <w:tcW w:w="675" w:type="dxa"/>
          </w:tcPr>
          <w:p w14:paraId="7B41D710">
            <w:pPr>
              <w:outlineLvl w:val="9"/>
              <w:rPr>
                <w:rFonts w:ascii="方正仿宋_GB2312" w:hAnsi="方正仿宋_GB2312" w:eastAsia="方正仿宋_GB2312" w:cs="方正仿宋_GB2312"/>
                <w:color w:val="auto"/>
                <w:sz w:val="24"/>
                <w:szCs w:val="24"/>
                <w:highlight w:val="none"/>
              </w:rPr>
            </w:pPr>
          </w:p>
        </w:tc>
        <w:tc>
          <w:tcPr>
            <w:tcW w:w="1358" w:type="dxa"/>
          </w:tcPr>
          <w:p w14:paraId="7E5EA413">
            <w:pPr>
              <w:outlineLvl w:val="9"/>
              <w:rPr>
                <w:rFonts w:ascii="方正仿宋_GB2312" w:hAnsi="方正仿宋_GB2312" w:eastAsia="方正仿宋_GB2312" w:cs="方正仿宋_GB2312"/>
                <w:color w:val="auto"/>
                <w:sz w:val="24"/>
                <w:szCs w:val="24"/>
                <w:highlight w:val="none"/>
              </w:rPr>
            </w:pPr>
          </w:p>
        </w:tc>
        <w:tc>
          <w:tcPr>
            <w:tcW w:w="949" w:type="dxa"/>
          </w:tcPr>
          <w:p w14:paraId="2D6EB601">
            <w:pPr>
              <w:outlineLvl w:val="9"/>
              <w:rPr>
                <w:rFonts w:ascii="方正仿宋_GB2312" w:hAnsi="方正仿宋_GB2312" w:eastAsia="方正仿宋_GB2312" w:cs="方正仿宋_GB2312"/>
                <w:color w:val="auto"/>
                <w:sz w:val="24"/>
                <w:szCs w:val="24"/>
                <w:highlight w:val="none"/>
              </w:rPr>
            </w:pPr>
          </w:p>
        </w:tc>
        <w:tc>
          <w:tcPr>
            <w:tcW w:w="641" w:type="dxa"/>
          </w:tcPr>
          <w:p w14:paraId="40366B1E">
            <w:pPr>
              <w:outlineLvl w:val="9"/>
              <w:rPr>
                <w:rFonts w:ascii="方正仿宋_GB2312" w:hAnsi="方正仿宋_GB2312" w:eastAsia="方正仿宋_GB2312" w:cs="方正仿宋_GB2312"/>
                <w:color w:val="auto"/>
                <w:sz w:val="24"/>
                <w:szCs w:val="24"/>
                <w:highlight w:val="none"/>
              </w:rPr>
            </w:pPr>
          </w:p>
        </w:tc>
        <w:tc>
          <w:tcPr>
            <w:tcW w:w="680" w:type="dxa"/>
          </w:tcPr>
          <w:p w14:paraId="670A93F2">
            <w:pPr>
              <w:outlineLvl w:val="9"/>
              <w:rPr>
                <w:rFonts w:ascii="方正仿宋_GB2312" w:hAnsi="方正仿宋_GB2312" w:eastAsia="方正仿宋_GB2312" w:cs="方正仿宋_GB2312"/>
                <w:color w:val="auto"/>
                <w:sz w:val="24"/>
                <w:szCs w:val="24"/>
                <w:highlight w:val="none"/>
              </w:rPr>
            </w:pPr>
          </w:p>
        </w:tc>
        <w:tc>
          <w:tcPr>
            <w:tcW w:w="1000" w:type="dxa"/>
          </w:tcPr>
          <w:p w14:paraId="57BC3C26">
            <w:pPr>
              <w:outlineLvl w:val="9"/>
              <w:rPr>
                <w:rFonts w:ascii="方正仿宋_GB2312" w:hAnsi="方正仿宋_GB2312" w:eastAsia="方正仿宋_GB2312" w:cs="方正仿宋_GB2312"/>
                <w:color w:val="auto"/>
                <w:sz w:val="24"/>
                <w:szCs w:val="24"/>
                <w:highlight w:val="none"/>
              </w:rPr>
            </w:pPr>
          </w:p>
        </w:tc>
      </w:tr>
      <w:tr w14:paraId="6D17F8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1" w:hRule="atLeast"/>
        </w:trPr>
        <w:tc>
          <w:tcPr>
            <w:tcW w:w="4265" w:type="dxa"/>
            <w:gridSpan w:val="5"/>
          </w:tcPr>
          <w:p w14:paraId="29E9614E">
            <w:pPr>
              <w:spacing w:before="138"/>
              <w:ind w:right="1919"/>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合计（元）</w:t>
            </w:r>
          </w:p>
        </w:tc>
        <w:tc>
          <w:tcPr>
            <w:tcW w:w="4628" w:type="dxa"/>
            <w:gridSpan w:val="5"/>
          </w:tcPr>
          <w:p w14:paraId="686BD4BF">
            <w:pPr>
              <w:outlineLvl w:val="9"/>
              <w:rPr>
                <w:rFonts w:ascii="方正仿宋_GB2312" w:hAnsi="方正仿宋_GB2312" w:eastAsia="方正仿宋_GB2312" w:cs="方正仿宋_GB2312"/>
                <w:color w:val="auto"/>
                <w:sz w:val="24"/>
                <w:szCs w:val="24"/>
                <w:highlight w:val="none"/>
              </w:rPr>
            </w:pPr>
          </w:p>
        </w:tc>
      </w:tr>
    </w:tbl>
    <w:p w14:paraId="4AC51EBE">
      <w:pPr>
        <w:spacing w:before="8"/>
        <w:outlineLvl w:val="9"/>
        <w:rPr>
          <w:rFonts w:ascii="方正仿宋_GB2312" w:hAnsi="方正仿宋_GB2312" w:eastAsia="方正仿宋_GB2312" w:cs="方正仿宋_GB2312"/>
          <w:bCs/>
          <w:color w:val="auto"/>
          <w:szCs w:val="24"/>
          <w:highlight w:val="none"/>
        </w:rPr>
      </w:pPr>
    </w:p>
    <w:p w14:paraId="66648F1D">
      <w:pPr>
        <w:spacing w:before="72"/>
        <w:ind w:left="193"/>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注：</w:t>
      </w:r>
      <w:r>
        <w:rPr>
          <w:rFonts w:hint="eastAsia" w:ascii="方正仿宋_GB2312" w:hAnsi="方正仿宋_GB2312" w:eastAsia="方正仿宋_GB2312" w:cs="方正仿宋_GB2312"/>
          <w:color w:val="auto"/>
          <w:highlight w:val="none"/>
          <w:lang w:val="en-US" w:eastAsia="zh-CN"/>
        </w:rPr>
        <w:t>1.</w:t>
      </w:r>
      <w:r>
        <w:rPr>
          <w:rFonts w:hint="eastAsia" w:ascii="方正仿宋_GB2312" w:hAnsi="方正仿宋_GB2312" w:eastAsia="方正仿宋_GB2312" w:cs="方正仿宋_GB2312"/>
          <w:color w:val="auto"/>
          <w:highlight w:val="none"/>
        </w:rPr>
        <w:t>此表格式，供应商可以根据实际情况进行填写，比如可以使用横版格式。</w:t>
      </w:r>
    </w:p>
    <w:p w14:paraId="68696E67">
      <w:pPr>
        <w:spacing w:line="360" w:lineRule="auto"/>
        <w:ind w:firstLine="2" w:firstLineChars="1"/>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yellow"/>
          <w:lang w:val="en-US" w:eastAsia="zh-CN"/>
        </w:rPr>
        <w:t>2.投标人的报价（单价及总价）均不得超过预算金额、预算单价及最高限价！！！！</w:t>
      </w:r>
    </w:p>
    <w:p w14:paraId="5B1F6860">
      <w:pPr>
        <w:spacing w:line="360" w:lineRule="auto"/>
        <w:ind w:firstLine="2" w:firstLineChars="1"/>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供应商：</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（电子签章）</w:t>
      </w:r>
    </w:p>
    <w:p w14:paraId="4DCF2B9E">
      <w:pPr>
        <w:spacing w:line="360" w:lineRule="auto"/>
        <w:ind w:firstLine="2" w:firstLineChars="1"/>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法定代表人或其委托代理人：</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（电子签章）</w:t>
      </w:r>
    </w:p>
    <w:p w14:paraId="25DB65A8">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日期 ：</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年</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月</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日</w:t>
      </w:r>
    </w:p>
    <w:p w14:paraId="674CAAFF">
      <w:pPr>
        <w:spacing w:line="360" w:lineRule="auto"/>
        <w:jc w:val="center"/>
        <w:outlineLvl w:val="9"/>
        <w:rPr>
          <w:rFonts w:ascii="方正仿宋_GB2312" w:hAnsi="方正仿宋_GB2312" w:eastAsia="方正仿宋_GB2312" w:cs="方正仿宋_GB2312"/>
          <w:b/>
          <w:bCs/>
          <w:color w:val="auto"/>
          <w:sz w:val="24"/>
          <w:szCs w:val="24"/>
          <w:highlight w:val="none"/>
        </w:rPr>
      </w:pPr>
      <w:r>
        <w:rPr>
          <w:rFonts w:hint="eastAsia" w:ascii="仿宋" w:hAnsi="仿宋" w:eastAsia="仿宋" w:cs="仿宋"/>
          <w:b/>
          <w:color w:val="auto"/>
          <w:sz w:val="24"/>
          <w:szCs w:val="24"/>
          <w:highlight w:val="none"/>
        </w:rPr>
        <w:br w:type="page"/>
      </w:r>
      <w:r>
        <w:rPr>
          <w:rFonts w:hint="eastAsia" w:ascii="方正仿宋_GB2312" w:hAnsi="方正仿宋_GB2312" w:eastAsia="方正仿宋_GB2312" w:cs="方正仿宋_GB2312"/>
          <w:b/>
          <w:bCs/>
          <w:color w:val="auto"/>
          <w:spacing w:val="6"/>
          <w:sz w:val="24"/>
          <w:szCs w:val="24"/>
          <w:highlight w:val="none"/>
        </w:rPr>
        <w:t>三</w:t>
      </w:r>
      <w:r>
        <w:rPr>
          <w:rFonts w:hint="eastAsia" w:ascii="方正仿宋_GB2312" w:hAnsi="方正仿宋_GB2312" w:eastAsia="方正仿宋_GB2312" w:cs="方正仿宋_GB2312"/>
          <w:b/>
          <w:bCs/>
          <w:color w:val="auto"/>
          <w:sz w:val="24"/>
          <w:szCs w:val="24"/>
          <w:highlight w:val="none"/>
        </w:rPr>
        <w:t>、中小企业声明函</w:t>
      </w:r>
      <w:bookmarkEnd w:id="1197"/>
      <w:bookmarkEnd w:id="1198"/>
      <w:bookmarkEnd w:id="1199"/>
      <w:r>
        <w:rPr>
          <w:rFonts w:hint="eastAsia" w:ascii="方正仿宋_GB2312" w:hAnsi="方正仿宋_GB2312" w:eastAsia="方正仿宋_GB2312" w:cs="方正仿宋_GB2312"/>
          <w:b/>
          <w:bCs/>
          <w:color w:val="auto"/>
          <w:sz w:val="24"/>
          <w:szCs w:val="24"/>
          <w:highlight w:val="none"/>
        </w:rPr>
        <w:t>（供应商和生产厂商）</w:t>
      </w:r>
    </w:p>
    <w:p w14:paraId="6EB7CD3F">
      <w:pPr>
        <w:spacing w:line="360" w:lineRule="auto"/>
        <w:outlineLvl w:val="9"/>
        <w:rPr>
          <w:rFonts w:ascii="方正仿宋_GB2312" w:hAnsi="方正仿宋_GB2312" w:eastAsia="方正仿宋_GB2312" w:cs="方正仿宋_GB2312"/>
          <w:color w:val="auto"/>
          <w:spacing w:val="6"/>
          <w:sz w:val="24"/>
          <w:szCs w:val="24"/>
          <w:highlight w:val="none"/>
        </w:rPr>
      </w:pPr>
      <w:bookmarkStart w:id="1200" w:name="_Hlk18855365"/>
    </w:p>
    <w:bookmarkEnd w:id="1200"/>
    <w:p w14:paraId="39EB7467">
      <w:pPr>
        <w:spacing w:line="360" w:lineRule="auto"/>
        <w:ind w:firstLine="420" w:firstLineChars="200"/>
        <w:outlineLvl w:val="9"/>
        <w:rPr>
          <w:rFonts w:ascii="仿宋" w:hAnsi="仿宋" w:eastAsia="仿宋" w:cs="仿宋"/>
          <w:color w:val="auto"/>
          <w:szCs w:val="21"/>
          <w:highlight w:val="none"/>
        </w:rPr>
      </w:pPr>
      <w:r>
        <w:rPr>
          <w:rFonts w:hint="eastAsia" w:ascii="仿宋" w:hAnsi="仿宋" w:eastAsia="仿宋" w:cs="仿宋"/>
          <w:color w:val="auto"/>
          <w:szCs w:val="21"/>
          <w:highlight w:val="none"/>
        </w:rPr>
        <w:t>本公司（联合体）郑重声明，根据《政府采购促进中小企业发展管理办法》（财库[2020]46 号）的规定，本公司（联合体）参加</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（单位名称）的</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（项目名称）采购活动，提供的货物全部由符合政策要求的中小企业制造。相关企业（含联合体中的中小企业、签订分包意向协议的中小企业）的具体情况如下：</w:t>
      </w:r>
    </w:p>
    <w:p w14:paraId="0F8E6A5D">
      <w:pPr>
        <w:spacing w:line="360" w:lineRule="auto"/>
        <w:ind w:firstLine="420" w:firstLineChars="200"/>
        <w:outlineLvl w:val="9"/>
        <w:rPr>
          <w:rFonts w:ascii="仿宋" w:hAnsi="仿宋" w:eastAsia="仿宋" w:cs="仿宋"/>
          <w:color w:val="auto"/>
          <w:szCs w:val="21"/>
          <w:highlight w:val="none"/>
        </w:rPr>
      </w:pPr>
      <w:r>
        <w:rPr>
          <w:rFonts w:hint="eastAsia" w:ascii="仿宋" w:hAnsi="仿宋" w:eastAsia="仿宋" w:cs="仿宋"/>
          <w:color w:val="auto"/>
          <w:szCs w:val="21"/>
          <w:highlight w:val="none"/>
        </w:rPr>
        <w:t>1.</w:t>
      </w:r>
      <w:r>
        <w:rPr>
          <w:rFonts w:hint="eastAsia" w:ascii="仿宋" w:hAnsi="仿宋" w:eastAsia="仿宋" w:cs="仿宋"/>
          <w:color w:val="auto"/>
          <w:szCs w:val="21"/>
          <w:highlight w:val="none"/>
          <w:u w:val="single"/>
        </w:rPr>
        <w:t xml:space="preserve">       （标的名称）</w:t>
      </w:r>
      <w:r>
        <w:rPr>
          <w:rFonts w:hint="eastAsia" w:ascii="仿宋" w:hAnsi="仿宋" w:eastAsia="仿宋" w:cs="仿宋"/>
          <w:color w:val="auto"/>
          <w:szCs w:val="21"/>
          <w:highlight w:val="none"/>
        </w:rPr>
        <w:t>，属于</w:t>
      </w:r>
      <w:r>
        <w:rPr>
          <w:rFonts w:hint="eastAsia" w:ascii="仿宋" w:hAnsi="仿宋" w:eastAsia="仿宋" w:cs="仿宋"/>
          <w:bCs/>
          <w:color w:val="auto"/>
          <w:szCs w:val="21"/>
          <w:highlight w:val="none"/>
          <w:u w:val="single"/>
        </w:rPr>
        <w:t xml:space="preserve">    </w:t>
      </w:r>
      <w:r>
        <w:rPr>
          <w:rFonts w:hint="eastAsia" w:ascii="仿宋" w:hAnsi="仿宋" w:eastAsia="仿宋" w:cs="仿宋"/>
          <w:color w:val="auto"/>
          <w:szCs w:val="21"/>
          <w:highlight w:val="none"/>
          <w:u w:val="single"/>
        </w:rPr>
        <w:t>（工业）</w:t>
      </w:r>
      <w:r>
        <w:rPr>
          <w:rFonts w:hint="eastAsia" w:ascii="仿宋" w:hAnsi="仿宋" w:eastAsia="仿宋" w:cs="仿宋"/>
          <w:color w:val="auto"/>
          <w:szCs w:val="21"/>
          <w:highlight w:val="none"/>
        </w:rPr>
        <w:t>行业；制造商为</w:t>
      </w:r>
      <w:r>
        <w:rPr>
          <w:rFonts w:hint="eastAsia" w:ascii="仿宋" w:hAnsi="仿宋" w:eastAsia="仿宋" w:cs="仿宋"/>
          <w:color w:val="auto"/>
          <w:szCs w:val="21"/>
          <w:highlight w:val="none"/>
          <w:u w:val="single"/>
        </w:rPr>
        <w:t xml:space="preserve">    （企业名称）</w:t>
      </w:r>
      <w:r>
        <w:rPr>
          <w:rFonts w:hint="eastAsia" w:ascii="仿宋" w:hAnsi="仿宋" w:eastAsia="仿宋" w:cs="仿宋"/>
          <w:color w:val="auto"/>
          <w:szCs w:val="21"/>
          <w:highlight w:val="none"/>
        </w:rPr>
        <w:t>，从业人员</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人，营业收入为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万元，资产总额为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万元，属于</w:t>
      </w:r>
      <w:r>
        <w:rPr>
          <w:rFonts w:hint="eastAsia" w:ascii="仿宋" w:hAnsi="仿宋" w:eastAsia="仿宋" w:cs="仿宋"/>
          <w:color w:val="auto"/>
          <w:szCs w:val="21"/>
          <w:highlight w:val="none"/>
          <w:u w:val="single"/>
        </w:rPr>
        <w:t xml:space="preserve">     （中型企业、小型企业、微型企业）</w:t>
      </w:r>
      <w:r>
        <w:rPr>
          <w:rFonts w:hint="eastAsia" w:ascii="仿宋" w:hAnsi="仿宋" w:eastAsia="仿宋" w:cs="仿宋"/>
          <w:color w:val="auto"/>
          <w:szCs w:val="21"/>
          <w:highlight w:val="none"/>
        </w:rPr>
        <w:t>；</w:t>
      </w:r>
    </w:p>
    <w:p w14:paraId="0171581E">
      <w:pPr>
        <w:spacing w:line="360" w:lineRule="auto"/>
        <w:ind w:firstLine="420" w:firstLineChars="200"/>
        <w:outlineLvl w:val="9"/>
        <w:rPr>
          <w:rFonts w:ascii="仿宋" w:hAnsi="仿宋" w:eastAsia="仿宋" w:cs="仿宋"/>
          <w:color w:val="auto"/>
          <w:szCs w:val="21"/>
          <w:highlight w:val="none"/>
        </w:rPr>
      </w:pPr>
      <w:r>
        <w:rPr>
          <w:rFonts w:hint="eastAsia" w:ascii="仿宋" w:hAnsi="仿宋" w:eastAsia="仿宋" w:cs="仿宋"/>
          <w:color w:val="auto"/>
          <w:szCs w:val="21"/>
          <w:highlight w:val="none"/>
        </w:rPr>
        <w:t>2.</w:t>
      </w:r>
      <w:r>
        <w:rPr>
          <w:rFonts w:hint="eastAsia" w:ascii="仿宋" w:hAnsi="仿宋" w:eastAsia="仿宋" w:cs="仿宋"/>
          <w:color w:val="auto"/>
          <w:szCs w:val="21"/>
          <w:highlight w:val="none"/>
          <w:u w:val="single"/>
        </w:rPr>
        <w:t xml:space="preserve">       （标的名称）</w:t>
      </w:r>
      <w:r>
        <w:rPr>
          <w:rFonts w:hint="eastAsia" w:ascii="仿宋" w:hAnsi="仿宋" w:eastAsia="仿宋" w:cs="仿宋"/>
          <w:color w:val="auto"/>
          <w:szCs w:val="21"/>
          <w:highlight w:val="none"/>
        </w:rPr>
        <w:t>，属于</w:t>
      </w:r>
      <w:r>
        <w:rPr>
          <w:rFonts w:hint="eastAsia" w:ascii="仿宋" w:hAnsi="仿宋" w:eastAsia="仿宋" w:cs="仿宋"/>
          <w:color w:val="auto"/>
          <w:szCs w:val="21"/>
          <w:highlight w:val="none"/>
          <w:u w:val="single"/>
        </w:rPr>
        <w:t xml:space="preserve">       （工业）</w:t>
      </w:r>
      <w:r>
        <w:rPr>
          <w:rFonts w:hint="eastAsia" w:ascii="仿宋" w:hAnsi="仿宋" w:eastAsia="仿宋" w:cs="仿宋"/>
          <w:color w:val="auto"/>
          <w:szCs w:val="21"/>
          <w:highlight w:val="none"/>
        </w:rPr>
        <w:t>行业；制造商为</w:t>
      </w:r>
      <w:r>
        <w:rPr>
          <w:rFonts w:hint="eastAsia" w:ascii="仿宋" w:hAnsi="仿宋" w:eastAsia="仿宋" w:cs="仿宋"/>
          <w:color w:val="auto"/>
          <w:szCs w:val="21"/>
          <w:highlight w:val="none"/>
          <w:u w:val="single"/>
        </w:rPr>
        <w:t xml:space="preserve">    （企业名称）</w:t>
      </w:r>
      <w:r>
        <w:rPr>
          <w:rFonts w:hint="eastAsia" w:ascii="仿宋" w:hAnsi="仿宋" w:eastAsia="仿宋" w:cs="仿宋"/>
          <w:color w:val="auto"/>
          <w:szCs w:val="21"/>
          <w:highlight w:val="none"/>
        </w:rPr>
        <w:t>，从业人员</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人，营业收入为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万元，资产总额为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万元，属于</w:t>
      </w:r>
      <w:r>
        <w:rPr>
          <w:rFonts w:hint="eastAsia" w:ascii="仿宋" w:hAnsi="仿宋" w:eastAsia="仿宋" w:cs="仿宋"/>
          <w:color w:val="auto"/>
          <w:szCs w:val="21"/>
          <w:highlight w:val="none"/>
          <w:u w:val="single"/>
        </w:rPr>
        <w:t xml:space="preserve">     （中型企业、小型企业、微型企业）</w:t>
      </w:r>
      <w:r>
        <w:rPr>
          <w:rFonts w:hint="eastAsia" w:ascii="仿宋" w:hAnsi="仿宋" w:eastAsia="仿宋" w:cs="仿宋"/>
          <w:color w:val="auto"/>
          <w:szCs w:val="21"/>
          <w:highlight w:val="none"/>
        </w:rPr>
        <w:t>；</w:t>
      </w:r>
    </w:p>
    <w:p w14:paraId="15D3BF90">
      <w:pPr>
        <w:widowControl/>
        <w:spacing w:line="360" w:lineRule="auto"/>
        <w:ind w:firstLine="630" w:firstLineChars="300"/>
        <w:jc w:val="left"/>
        <w:outlineLvl w:val="9"/>
        <w:rPr>
          <w:rFonts w:ascii="仿宋" w:hAnsi="仿宋" w:eastAsia="仿宋" w:cs="仿宋"/>
          <w:color w:val="auto"/>
          <w:szCs w:val="21"/>
          <w:highlight w:val="none"/>
        </w:rPr>
      </w:pPr>
      <w:r>
        <w:rPr>
          <w:rFonts w:hint="eastAsia" w:ascii="仿宋" w:hAnsi="仿宋" w:eastAsia="仿宋" w:cs="仿宋"/>
          <w:color w:val="auto"/>
          <w:szCs w:val="21"/>
          <w:highlight w:val="none"/>
        </w:rPr>
        <w:t>……</w:t>
      </w:r>
    </w:p>
    <w:p w14:paraId="315B8F9D">
      <w:pPr>
        <w:widowControl/>
        <w:spacing w:line="360" w:lineRule="auto"/>
        <w:ind w:firstLine="420" w:firstLineChars="200"/>
        <w:jc w:val="left"/>
        <w:outlineLvl w:val="9"/>
        <w:rPr>
          <w:rFonts w:ascii="仿宋" w:hAnsi="仿宋" w:eastAsia="仿宋" w:cs="仿宋"/>
          <w:color w:val="auto"/>
          <w:szCs w:val="21"/>
          <w:highlight w:val="none"/>
        </w:rPr>
      </w:pPr>
      <w:r>
        <w:rPr>
          <w:rFonts w:hint="eastAsia" w:ascii="仿宋" w:hAnsi="仿宋" w:eastAsia="仿宋" w:cs="仿宋"/>
          <w:color w:val="auto"/>
          <w:szCs w:val="21"/>
          <w:highlight w:val="none"/>
        </w:rPr>
        <w:t>以上企业，不属于大企业的分支机构，不存在控股股东为大企业的情形，也不存在与大企业的负责人为同一人的情形。</w:t>
      </w:r>
    </w:p>
    <w:p w14:paraId="39496B66">
      <w:pPr>
        <w:widowControl/>
        <w:spacing w:line="360" w:lineRule="auto"/>
        <w:ind w:firstLine="420" w:firstLineChars="200"/>
        <w:jc w:val="left"/>
        <w:outlineLvl w:val="9"/>
        <w:rPr>
          <w:rFonts w:ascii="仿宋" w:hAnsi="仿宋" w:eastAsia="仿宋" w:cs="仿宋"/>
          <w:color w:val="auto"/>
          <w:szCs w:val="21"/>
          <w:highlight w:val="none"/>
        </w:rPr>
      </w:pPr>
      <w:r>
        <w:rPr>
          <w:rFonts w:hint="eastAsia" w:ascii="仿宋" w:hAnsi="仿宋" w:eastAsia="仿宋" w:cs="仿宋"/>
          <w:color w:val="auto"/>
          <w:szCs w:val="21"/>
          <w:highlight w:val="none"/>
        </w:rPr>
        <w:t>本企业对上述声明内容的真实性负责。如有虚假，将依法承担相应责任。</w:t>
      </w:r>
    </w:p>
    <w:p w14:paraId="0574DFC7">
      <w:pPr>
        <w:widowControl/>
        <w:spacing w:line="360" w:lineRule="auto"/>
        <w:jc w:val="left"/>
        <w:outlineLvl w:val="9"/>
        <w:rPr>
          <w:rFonts w:ascii="仿宋" w:hAnsi="仿宋" w:eastAsia="仿宋" w:cs="仿宋"/>
          <w:color w:val="auto"/>
          <w:szCs w:val="21"/>
          <w:highlight w:val="none"/>
        </w:rPr>
      </w:pPr>
    </w:p>
    <w:p w14:paraId="2DF3971C">
      <w:pPr>
        <w:widowControl/>
        <w:spacing w:line="360" w:lineRule="auto"/>
        <w:jc w:val="left"/>
        <w:outlineLvl w:val="9"/>
        <w:rPr>
          <w:rFonts w:ascii="仿宋" w:hAnsi="仿宋" w:eastAsia="仿宋" w:cs="仿宋"/>
          <w:color w:val="auto"/>
          <w:szCs w:val="21"/>
          <w:highlight w:val="none"/>
        </w:rPr>
      </w:pPr>
    </w:p>
    <w:p w14:paraId="62FFCAAF">
      <w:pPr>
        <w:spacing w:line="360" w:lineRule="auto"/>
        <w:ind w:firstLine="480" w:firstLineChars="20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供应商：</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（电子签章）</w:t>
      </w:r>
    </w:p>
    <w:p w14:paraId="1754B592">
      <w:pPr>
        <w:spacing w:line="360" w:lineRule="auto"/>
        <w:ind w:firstLine="480" w:firstLineChars="20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法定代表人或其委托代理人：</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（电子签章）</w:t>
      </w:r>
    </w:p>
    <w:p w14:paraId="051B1A10">
      <w:pPr>
        <w:spacing w:line="360" w:lineRule="auto"/>
        <w:ind w:firstLine="480" w:firstLineChars="20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日期 ：</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年</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月</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日</w:t>
      </w:r>
    </w:p>
    <w:p w14:paraId="768CFC22">
      <w:pPr>
        <w:spacing w:line="360" w:lineRule="auto"/>
        <w:ind w:firstLine="480" w:firstLineChars="200"/>
        <w:outlineLvl w:val="9"/>
        <w:rPr>
          <w:rFonts w:ascii="方正仿宋_GB2312" w:hAnsi="方正仿宋_GB2312" w:eastAsia="方正仿宋_GB2312" w:cs="方正仿宋_GB2312"/>
          <w:color w:val="auto"/>
          <w:sz w:val="24"/>
          <w:szCs w:val="24"/>
          <w:highlight w:val="none"/>
        </w:rPr>
      </w:pPr>
      <w:r>
        <w:rPr>
          <w:rFonts w:hint="eastAsia" w:ascii="仿宋" w:hAnsi="仿宋" w:eastAsia="仿宋" w:cs="仿宋"/>
          <w:bCs/>
          <w:color w:val="auto"/>
          <w:sz w:val="24"/>
          <w:highlight w:val="none"/>
          <w:u w:val="single"/>
        </w:rPr>
        <w:t xml:space="preserve">              </w:t>
      </w:r>
    </w:p>
    <w:p w14:paraId="4431C89E">
      <w:pPr>
        <w:spacing w:line="360" w:lineRule="auto"/>
        <w:ind w:firstLine="2" w:firstLineChars="1"/>
        <w:outlineLvl w:val="9"/>
        <w:rPr>
          <w:rFonts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color w:val="auto"/>
          <w:spacing w:val="6"/>
          <w:sz w:val="24"/>
          <w:szCs w:val="24"/>
          <w:highlight w:val="none"/>
        </w:rPr>
        <w:t xml:space="preserve"> </w:t>
      </w:r>
      <w:r>
        <w:rPr>
          <w:rFonts w:hint="eastAsia" w:ascii="方正仿宋_GB2312" w:hAnsi="方正仿宋_GB2312" w:eastAsia="方正仿宋_GB2312" w:cs="方正仿宋_GB2312"/>
          <w:b/>
          <w:color w:val="auto"/>
          <w:sz w:val="24"/>
          <w:szCs w:val="24"/>
          <w:highlight w:val="none"/>
        </w:rPr>
        <w:t>注：（1）如不是中小企业请自行说明或划/，不用填写本表，但不能删除格式。</w:t>
      </w:r>
    </w:p>
    <w:p w14:paraId="00183EFC">
      <w:pPr>
        <w:spacing w:line="360" w:lineRule="auto"/>
        <w:ind w:firstLine="2" w:firstLineChars="1"/>
        <w:outlineLvl w:val="9"/>
        <w:rPr>
          <w:rFonts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（2）从业人员、营业收入、资产总额填报上一年度数据，无上一年度数据的新成立企业可不填报。</w:t>
      </w:r>
    </w:p>
    <w:p w14:paraId="6A6C9447">
      <w:pPr>
        <w:spacing w:line="360" w:lineRule="auto"/>
        <w:ind w:firstLine="2" w:firstLineChars="1"/>
        <w:outlineLvl w:val="9"/>
        <w:rPr>
          <w:rFonts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3）中小企业应当按照《政府采购促进中小企业发展管理办法》（财库〔2020〕46号）规定和《中小企业划型标准规定》（工信部联企业〔2011〕300号），如实填写并提交《中小企业声明函》。供应商对企业类型判断有困难的，可通过工业化和信息化部网站自测小程序，识别企业规模类型。（http://202.106.120.146/baosong/appweb/orgScale.html）。</w:t>
      </w:r>
    </w:p>
    <w:p w14:paraId="448E551C">
      <w:pPr>
        <w:spacing w:before="240" w:line="360" w:lineRule="auto"/>
        <w:outlineLvl w:val="9"/>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（4）供应商填写本表时，对企业类型填写应准确、唯一，不允许跨越式填写（如中小企业、小微企业等），因供应商原因导致无法准确判断企业规模类型的，不予享受价格评审优惠政策。</w:t>
      </w:r>
    </w:p>
    <w:p w14:paraId="02E52D98">
      <w:pPr>
        <w:spacing w:before="181"/>
        <w:ind w:right="2"/>
        <w:outlineLvl w:val="9"/>
        <w:rPr>
          <w:rFonts w:ascii="方正仿宋_GB2312" w:hAnsi="方正仿宋_GB2312" w:eastAsia="方正仿宋_GB2312" w:cs="方正仿宋_GB2312"/>
          <w:b/>
          <w:color w:val="auto"/>
          <w:highlight w:val="none"/>
        </w:rPr>
      </w:pPr>
      <w:r>
        <w:rPr>
          <w:rFonts w:hint="eastAsia" w:ascii="方正仿宋_GB2312" w:hAnsi="方正仿宋_GB2312" w:eastAsia="方正仿宋_GB2312" w:cs="方正仿宋_GB2312"/>
          <w:b/>
          <w:color w:val="auto"/>
          <w:sz w:val="24"/>
          <w:szCs w:val="24"/>
          <w:highlight w:val="none"/>
          <w:lang w:eastAsia="zh-CN"/>
        </w:rPr>
        <w:t>（</w:t>
      </w:r>
      <w:r>
        <w:rPr>
          <w:rFonts w:hint="eastAsia" w:ascii="方正仿宋_GB2312" w:hAnsi="方正仿宋_GB2312" w:eastAsia="方正仿宋_GB2312" w:cs="方正仿宋_GB2312"/>
          <w:b/>
          <w:color w:val="auto"/>
          <w:sz w:val="24"/>
          <w:szCs w:val="24"/>
          <w:highlight w:val="none"/>
          <w:lang w:val="en-US" w:eastAsia="zh-CN"/>
        </w:rPr>
        <w:t>5</w:t>
      </w:r>
      <w:r>
        <w:rPr>
          <w:rFonts w:hint="eastAsia" w:ascii="方正仿宋_GB2312" w:hAnsi="方正仿宋_GB2312" w:eastAsia="方正仿宋_GB2312" w:cs="方正仿宋_GB2312"/>
          <w:b/>
          <w:color w:val="auto"/>
          <w:sz w:val="24"/>
          <w:szCs w:val="24"/>
          <w:highlight w:val="none"/>
          <w:lang w:eastAsia="zh-CN"/>
        </w:rPr>
        <w:t>）</w:t>
      </w:r>
      <w:r>
        <w:rPr>
          <w:rFonts w:hint="eastAsia" w:ascii="方正仿宋_GB2312" w:hAnsi="方正仿宋_GB2312" w:eastAsia="方正仿宋_GB2312" w:cs="方正仿宋_GB2312"/>
          <w:b/>
          <w:color w:val="auto"/>
          <w:highlight w:val="none"/>
        </w:rPr>
        <w:t>统计大中小微型企业划分标准</w:t>
      </w:r>
    </w:p>
    <w:tbl>
      <w:tblPr>
        <w:tblStyle w:val="14"/>
        <w:tblW w:w="8621" w:type="dxa"/>
        <w:tblInd w:w="1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8"/>
        <w:gridCol w:w="1551"/>
        <w:gridCol w:w="1077"/>
        <w:gridCol w:w="949"/>
        <w:gridCol w:w="1526"/>
        <w:gridCol w:w="1346"/>
        <w:gridCol w:w="884"/>
      </w:tblGrid>
      <w:tr w14:paraId="50C435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5" w:hRule="atLeast"/>
        </w:trPr>
        <w:tc>
          <w:tcPr>
            <w:tcW w:w="1288" w:type="dxa"/>
          </w:tcPr>
          <w:p w14:paraId="12696BD2">
            <w:pPr>
              <w:spacing w:before="3"/>
              <w:outlineLvl w:val="9"/>
              <w:rPr>
                <w:rFonts w:ascii="方正仿宋_GB2312" w:hAnsi="方正仿宋_GB2312" w:eastAsia="方正仿宋_GB2312" w:cs="方正仿宋_GB2312"/>
                <w:b/>
                <w:color w:val="auto"/>
                <w:highlight w:val="none"/>
              </w:rPr>
            </w:pPr>
          </w:p>
          <w:p w14:paraId="1106A0F6">
            <w:pPr>
              <w:spacing w:before="1"/>
              <w:ind w:left="56" w:right="44"/>
              <w:jc w:val="center"/>
              <w:outlineLvl w:val="9"/>
              <w:rPr>
                <w:rFonts w:ascii="方正仿宋_GB2312" w:hAnsi="方正仿宋_GB2312" w:eastAsia="方正仿宋_GB2312" w:cs="方正仿宋_GB2312"/>
                <w:b/>
                <w:color w:val="auto"/>
                <w:highlight w:val="none"/>
              </w:rPr>
            </w:pPr>
            <w:r>
              <w:rPr>
                <w:rFonts w:hint="eastAsia" w:ascii="方正仿宋_GB2312" w:hAnsi="方正仿宋_GB2312" w:eastAsia="方正仿宋_GB2312" w:cs="方正仿宋_GB2312"/>
                <w:b/>
                <w:color w:val="auto"/>
                <w:highlight w:val="none"/>
              </w:rPr>
              <w:t>行业名称</w:t>
            </w:r>
          </w:p>
        </w:tc>
        <w:tc>
          <w:tcPr>
            <w:tcW w:w="1551" w:type="dxa"/>
          </w:tcPr>
          <w:p w14:paraId="499F6A81">
            <w:pPr>
              <w:spacing w:before="3"/>
              <w:outlineLvl w:val="9"/>
              <w:rPr>
                <w:rFonts w:ascii="方正仿宋_GB2312" w:hAnsi="方正仿宋_GB2312" w:eastAsia="方正仿宋_GB2312" w:cs="方正仿宋_GB2312"/>
                <w:b/>
                <w:color w:val="auto"/>
                <w:highlight w:val="none"/>
              </w:rPr>
            </w:pPr>
          </w:p>
          <w:p w14:paraId="7CC64C05">
            <w:pPr>
              <w:spacing w:before="1"/>
              <w:ind w:left="252" w:right="243"/>
              <w:jc w:val="center"/>
              <w:outlineLvl w:val="9"/>
              <w:rPr>
                <w:rFonts w:ascii="方正仿宋_GB2312" w:hAnsi="方正仿宋_GB2312" w:eastAsia="方正仿宋_GB2312" w:cs="方正仿宋_GB2312"/>
                <w:b/>
                <w:color w:val="auto"/>
                <w:highlight w:val="none"/>
              </w:rPr>
            </w:pPr>
            <w:r>
              <w:rPr>
                <w:rFonts w:hint="eastAsia" w:ascii="方正仿宋_GB2312" w:hAnsi="方正仿宋_GB2312" w:eastAsia="方正仿宋_GB2312" w:cs="方正仿宋_GB2312"/>
                <w:b/>
                <w:color w:val="auto"/>
                <w:highlight w:val="none"/>
              </w:rPr>
              <w:t>指标名称</w:t>
            </w:r>
          </w:p>
        </w:tc>
        <w:tc>
          <w:tcPr>
            <w:tcW w:w="1077" w:type="dxa"/>
          </w:tcPr>
          <w:p w14:paraId="2B1A72E8">
            <w:pPr>
              <w:spacing w:before="104"/>
              <w:ind w:left="339"/>
              <w:outlineLvl w:val="9"/>
              <w:rPr>
                <w:rFonts w:ascii="方正仿宋_GB2312" w:hAnsi="方正仿宋_GB2312" w:eastAsia="方正仿宋_GB2312" w:cs="方正仿宋_GB2312"/>
                <w:b/>
                <w:color w:val="auto"/>
                <w:highlight w:val="none"/>
              </w:rPr>
            </w:pPr>
            <w:r>
              <w:rPr>
                <w:rFonts w:hint="eastAsia" w:ascii="方正仿宋_GB2312" w:hAnsi="方正仿宋_GB2312" w:eastAsia="方正仿宋_GB2312" w:cs="方正仿宋_GB2312"/>
                <w:b/>
                <w:color w:val="auto"/>
                <w:highlight w:val="none"/>
              </w:rPr>
              <w:t>计量</w:t>
            </w:r>
          </w:p>
          <w:p w14:paraId="3DB3F3AC">
            <w:pPr>
              <w:spacing w:before="6"/>
              <w:outlineLvl w:val="9"/>
              <w:rPr>
                <w:rFonts w:ascii="方正仿宋_GB2312" w:hAnsi="方正仿宋_GB2312" w:eastAsia="方正仿宋_GB2312" w:cs="方正仿宋_GB2312"/>
                <w:b/>
                <w:color w:val="auto"/>
                <w:highlight w:val="none"/>
              </w:rPr>
            </w:pPr>
          </w:p>
          <w:p w14:paraId="5406B004">
            <w:pPr>
              <w:spacing w:before="1"/>
              <w:ind w:left="339"/>
              <w:outlineLvl w:val="9"/>
              <w:rPr>
                <w:rFonts w:ascii="方正仿宋_GB2312" w:hAnsi="方正仿宋_GB2312" w:eastAsia="方正仿宋_GB2312" w:cs="方正仿宋_GB2312"/>
                <w:b/>
                <w:color w:val="auto"/>
                <w:highlight w:val="none"/>
              </w:rPr>
            </w:pPr>
            <w:r>
              <w:rPr>
                <w:rFonts w:hint="eastAsia" w:ascii="方正仿宋_GB2312" w:hAnsi="方正仿宋_GB2312" w:eastAsia="方正仿宋_GB2312" w:cs="方正仿宋_GB2312"/>
                <w:b/>
                <w:color w:val="auto"/>
                <w:highlight w:val="none"/>
              </w:rPr>
              <w:t>单位</w:t>
            </w:r>
          </w:p>
        </w:tc>
        <w:tc>
          <w:tcPr>
            <w:tcW w:w="949" w:type="dxa"/>
          </w:tcPr>
          <w:p w14:paraId="29DFD3FB">
            <w:pPr>
              <w:spacing w:before="3"/>
              <w:outlineLvl w:val="9"/>
              <w:rPr>
                <w:rFonts w:ascii="方正仿宋_GB2312" w:hAnsi="方正仿宋_GB2312" w:eastAsia="方正仿宋_GB2312" w:cs="方正仿宋_GB2312"/>
                <w:b/>
                <w:color w:val="auto"/>
                <w:highlight w:val="none"/>
              </w:rPr>
            </w:pPr>
          </w:p>
          <w:p w14:paraId="185E3F45">
            <w:pPr>
              <w:spacing w:before="1"/>
              <w:ind w:left="350"/>
              <w:outlineLvl w:val="9"/>
              <w:rPr>
                <w:rFonts w:ascii="方正仿宋_GB2312" w:hAnsi="方正仿宋_GB2312" w:eastAsia="方正仿宋_GB2312" w:cs="方正仿宋_GB2312"/>
                <w:b/>
                <w:color w:val="auto"/>
                <w:highlight w:val="none"/>
              </w:rPr>
            </w:pPr>
            <w:r>
              <w:rPr>
                <w:rFonts w:hint="eastAsia" w:ascii="方正仿宋_GB2312" w:hAnsi="方正仿宋_GB2312" w:eastAsia="方正仿宋_GB2312" w:cs="方正仿宋_GB2312"/>
                <w:b/>
                <w:color w:val="auto"/>
                <w:highlight w:val="none"/>
              </w:rPr>
              <w:t>大型</w:t>
            </w:r>
          </w:p>
        </w:tc>
        <w:tc>
          <w:tcPr>
            <w:tcW w:w="1526" w:type="dxa"/>
          </w:tcPr>
          <w:p w14:paraId="0B7DC1A1">
            <w:pPr>
              <w:spacing w:before="3"/>
              <w:outlineLvl w:val="9"/>
              <w:rPr>
                <w:rFonts w:ascii="方正仿宋_GB2312" w:hAnsi="方正仿宋_GB2312" w:eastAsia="方正仿宋_GB2312" w:cs="方正仿宋_GB2312"/>
                <w:b/>
                <w:color w:val="auto"/>
                <w:highlight w:val="none"/>
              </w:rPr>
            </w:pPr>
          </w:p>
          <w:p w14:paraId="63A37293">
            <w:pPr>
              <w:spacing w:before="1"/>
              <w:ind w:left="617" w:right="618"/>
              <w:jc w:val="center"/>
              <w:outlineLvl w:val="9"/>
              <w:rPr>
                <w:rFonts w:ascii="方正仿宋_GB2312" w:hAnsi="方正仿宋_GB2312" w:eastAsia="方正仿宋_GB2312" w:cs="方正仿宋_GB2312"/>
                <w:b/>
                <w:color w:val="auto"/>
                <w:highlight w:val="none"/>
              </w:rPr>
            </w:pPr>
            <w:r>
              <w:rPr>
                <w:rFonts w:hint="eastAsia" w:ascii="方正仿宋_GB2312" w:hAnsi="方正仿宋_GB2312" w:eastAsia="方正仿宋_GB2312" w:cs="方正仿宋_GB2312"/>
                <w:b/>
                <w:color w:val="auto"/>
                <w:highlight w:val="none"/>
              </w:rPr>
              <w:t>中型</w:t>
            </w:r>
          </w:p>
        </w:tc>
        <w:tc>
          <w:tcPr>
            <w:tcW w:w="1346" w:type="dxa"/>
          </w:tcPr>
          <w:p w14:paraId="2E411D05">
            <w:pPr>
              <w:spacing w:before="3"/>
              <w:outlineLvl w:val="9"/>
              <w:rPr>
                <w:rFonts w:ascii="方正仿宋_GB2312" w:hAnsi="方正仿宋_GB2312" w:eastAsia="方正仿宋_GB2312" w:cs="方正仿宋_GB2312"/>
                <w:b/>
                <w:color w:val="auto"/>
                <w:highlight w:val="none"/>
              </w:rPr>
            </w:pPr>
          </w:p>
          <w:p w14:paraId="6CC1DD19">
            <w:pPr>
              <w:spacing w:before="1"/>
              <w:ind w:left="218" w:right="219"/>
              <w:jc w:val="center"/>
              <w:outlineLvl w:val="9"/>
              <w:rPr>
                <w:rFonts w:ascii="方正仿宋_GB2312" w:hAnsi="方正仿宋_GB2312" w:eastAsia="方正仿宋_GB2312" w:cs="方正仿宋_GB2312"/>
                <w:b/>
                <w:color w:val="auto"/>
                <w:highlight w:val="none"/>
              </w:rPr>
            </w:pPr>
            <w:r>
              <w:rPr>
                <w:rFonts w:hint="eastAsia" w:ascii="方正仿宋_GB2312" w:hAnsi="方正仿宋_GB2312" w:eastAsia="方正仿宋_GB2312" w:cs="方正仿宋_GB2312"/>
                <w:b/>
                <w:color w:val="auto"/>
                <w:highlight w:val="none"/>
              </w:rPr>
              <w:t>小型</w:t>
            </w:r>
          </w:p>
        </w:tc>
        <w:tc>
          <w:tcPr>
            <w:tcW w:w="884" w:type="dxa"/>
          </w:tcPr>
          <w:p w14:paraId="453319DD">
            <w:pPr>
              <w:spacing w:before="3"/>
              <w:outlineLvl w:val="9"/>
              <w:rPr>
                <w:rFonts w:ascii="方正仿宋_GB2312" w:hAnsi="方正仿宋_GB2312" w:eastAsia="方正仿宋_GB2312" w:cs="方正仿宋_GB2312"/>
                <w:b/>
                <w:color w:val="auto"/>
                <w:highlight w:val="none"/>
              </w:rPr>
            </w:pPr>
          </w:p>
          <w:p w14:paraId="7C21F7EA">
            <w:pPr>
              <w:spacing w:before="1"/>
              <w:ind w:left="278"/>
              <w:outlineLvl w:val="9"/>
              <w:rPr>
                <w:rFonts w:ascii="方正仿宋_GB2312" w:hAnsi="方正仿宋_GB2312" w:eastAsia="方正仿宋_GB2312" w:cs="方正仿宋_GB2312"/>
                <w:b/>
                <w:color w:val="auto"/>
                <w:highlight w:val="none"/>
              </w:rPr>
            </w:pPr>
            <w:r>
              <w:rPr>
                <w:rFonts w:hint="eastAsia" w:ascii="方正仿宋_GB2312" w:hAnsi="方正仿宋_GB2312" w:eastAsia="方正仿宋_GB2312" w:cs="方正仿宋_GB2312"/>
                <w:b/>
                <w:color w:val="auto"/>
                <w:highlight w:val="none"/>
              </w:rPr>
              <w:t>微型</w:t>
            </w:r>
          </w:p>
        </w:tc>
      </w:tr>
      <w:tr w14:paraId="33C077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trPr>
        <w:tc>
          <w:tcPr>
            <w:tcW w:w="1288" w:type="dxa"/>
          </w:tcPr>
          <w:p w14:paraId="3DFE78B7">
            <w:pPr>
              <w:spacing w:before="56"/>
              <w:ind w:left="57" w:right="44"/>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农、林、牧、渔业</w:t>
            </w:r>
          </w:p>
        </w:tc>
        <w:tc>
          <w:tcPr>
            <w:tcW w:w="1551" w:type="dxa"/>
          </w:tcPr>
          <w:p w14:paraId="2D815655">
            <w:pPr>
              <w:spacing w:before="56"/>
              <w:ind w:left="255" w:right="243"/>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营业收入(Y)</w:t>
            </w:r>
          </w:p>
        </w:tc>
        <w:tc>
          <w:tcPr>
            <w:tcW w:w="1077" w:type="dxa"/>
          </w:tcPr>
          <w:p w14:paraId="32DC791A">
            <w:pPr>
              <w:spacing w:before="56"/>
              <w:ind w:left="320" w:right="314"/>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万元</w:t>
            </w:r>
          </w:p>
        </w:tc>
        <w:tc>
          <w:tcPr>
            <w:tcW w:w="949" w:type="dxa"/>
          </w:tcPr>
          <w:p w14:paraId="2DA507B9">
            <w:pPr>
              <w:spacing w:before="56"/>
              <w:ind w:right="133"/>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Y≥20000</w:t>
            </w:r>
          </w:p>
        </w:tc>
        <w:tc>
          <w:tcPr>
            <w:tcW w:w="1526" w:type="dxa"/>
          </w:tcPr>
          <w:p w14:paraId="2D5A0F28">
            <w:pPr>
              <w:spacing w:before="56"/>
              <w:ind w:right="106"/>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500≤Y＜20000</w:t>
            </w:r>
          </w:p>
        </w:tc>
        <w:tc>
          <w:tcPr>
            <w:tcW w:w="1346" w:type="dxa"/>
          </w:tcPr>
          <w:p w14:paraId="208207B0">
            <w:pPr>
              <w:spacing w:before="56"/>
              <w:ind w:right="129"/>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50≤Y＜500</w:t>
            </w:r>
          </w:p>
        </w:tc>
        <w:tc>
          <w:tcPr>
            <w:tcW w:w="884" w:type="dxa"/>
          </w:tcPr>
          <w:p w14:paraId="618D57AE">
            <w:pPr>
              <w:spacing w:before="56"/>
              <w:ind w:left="228"/>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Y＜50</w:t>
            </w:r>
          </w:p>
        </w:tc>
      </w:tr>
      <w:tr w14:paraId="47CD43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288" w:type="dxa"/>
            <w:vMerge w:val="restart"/>
          </w:tcPr>
          <w:p w14:paraId="5A660337">
            <w:pPr>
              <w:spacing w:before="11"/>
              <w:outlineLvl w:val="9"/>
              <w:rPr>
                <w:rFonts w:ascii="方正仿宋_GB2312" w:hAnsi="方正仿宋_GB2312" w:eastAsia="方正仿宋_GB2312" w:cs="方正仿宋_GB2312"/>
                <w:b/>
                <w:color w:val="auto"/>
                <w:highlight w:val="none"/>
              </w:rPr>
            </w:pPr>
          </w:p>
          <w:p w14:paraId="13E6C3B8">
            <w:pPr>
              <w:spacing w:before="1"/>
              <w:ind w:left="107"/>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工业 *</w:t>
            </w:r>
          </w:p>
        </w:tc>
        <w:tc>
          <w:tcPr>
            <w:tcW w:w="1551" w:type="dxa"/>
          </w:tcPr>
          <w:p w14:paraId="368D0692">
            <w:pPr>
              <w:spacing w:before="56"/>
              <w:ind w:left="255" w:right="243"/>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从业人员(X)</w:t>
            </w:r>
          </w:p>
        </w:tc>
        <w:tc>
          <w:tcPr>
            <w:tcW w:w="1077" w:type="dxa"/>
          </w:tcPr>
          <w:p w14:paraId="38A22D37">
            <w:pPr>
              <w:spacing w:before="56"/>
              <w:ind w:left="6"/>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人</w:t>
            </w:r>
          </w:p>
        </w:tc>
        <w:tc>
          <w:tcPr>
            <w:tcW w:w="949" w:type="dxa"/>
          </w:tcPr>
          <w:p w14:paraId="66FA0C45">
            <w:pPr>
              <w:spacing w:before="56"/>
              <w:ind w:right="186"/>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X≥1000</w:t>
            </w:r>
          </w:p>
        </w:tc>
        <w:tc>
          <w:tcPr>
            <w:tcW w:w="1526" w:type="dxa"/>
          </w:tcPr>
          <w:p w14:paraId="4EE74CC3">
            <w:pPr>
              <w:spacing w:before="56"/>
              <w:ind w:left="219"/>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300≤X＜1000</w:t>
            </w:r>
          </w:p>
        </w:tc>
        <w:tc>
          <w:tcPr>
            <w:tcW w:w="1346" w:type="dxa"/>
          </w:tcPr>
          <w:p w14:paraId="03F83622">
            <w:pPr>
              <w:spacing w:before="56"/>
              <w:ind w:right="129"/>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20≤X＜300</w:t>
            </w:r>
          </w:p>
        </w:tc>
        <w:tc>
          <w:tcPr>
            <w:tcW w:w="884" w:type="dxa"/>
          </w:tcPr>
          <w:p w14:paraId="2990DB1A">
            <w:pPr>
              <w:spacing w:before="56"/>
              <w:ind w:left="228"/>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X＜20</w:t>
            </w:r>
          </w:p>
        </w:tc>
      </w:tr>
      <w:tr w14:paraId="108B32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8" w:hRule="atLeast"/>
        </w:trPr>
        <w:tc>
          <w:tcPr>
            <w:tcW w:w="1288" w:type="dxa"/>
            <w:vMerge w:val="continue"/>
            <w:tcBorders>
              <w:top w:val="nil"/>
            </w:tcBorders>
          </w:tcPr>
          <w:p w14:paraId="16505AEE">
            <w:pPr>
              <w:outlineLvl w:val="9"/>
              <w:rPr>
                <w:rFonts w:ascii="方正仿宋_GB2312" w:hAnsi="方正仿宋_GB2312" w:eastAsia="方正仿宋_GB2312" w:cs="方正仿宋_GB2312"/>
                <w:color w:val="auto"/>
                <w:highlight w:val="none"/>
              </w:rPr>
            </w:pPr>
          </w:p>
        </w:tc>
        <w:tc>
          <w:tcPr>
            <w:tcW w:w="1551" w:type="dxa"/>
          </w:tcPr>
          <w:p w14:paraId="157FAEB1">
            <w:pPr>
              <w:spacing w:before="176"/>
              <w:ind w:left="255" w:right="243"/>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营业收入(Y)</w:t>
            </w:r>
          </w:p>
        </w:tc>
        <w:tc>
          <w:tcPr>
            <w:tcW w:w="1077" w:type="dxa"/>
          </w:tcPr>
          <w:p w14:paraId="3C592E8B">
            <w:pPr>
              <w:spacing w:before="176"/>
              <w:ind w:left="320" w:right="314"/>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万元</w:t>
            </w:r>
          </w:p>
        </w:tc>
        <w:tc>
          <w:tcPr>
            <w:tcW w:w="949" w:type="dxa"/>
          </w:tcPr>
          <w:p w14:paraId="658365BC">
            <w:pPr>
              <w:spacing w:before="176"/>
              <w:ind w:right="133"/>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Y≥40000</w:t>
            </w:r>
          </w:p>
        </w:tc>
        <w:tc>
          <w:tcPr>
            <w:tcW w:w="1526" w:type="dxa"/>
          </w:tcPr>
          <w:p w14:paraId="63A74CF7">
            <w:pPr>
              <w:spacing w:before="176"/>
              <w:ind w:right="106"/>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2000≤Y＜40000</w:t>
            </w:r>
          </w:p>
        </w:tc>
        <w:tc>
          <w:tcPr>
            <w:tcW w:w="1346" w:type="dxa"/>
          </w:tcPr>
          <w:p w14:paraId="13773C80">
            <w:pPr>
              <w:spacing w:before="22"/>
              <w:ind w:left="218" w:right="113"/>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300≤Y＜</w:t>
            </w:r>
          </w:p>
          <w:p w14:paraId="69A26E42">
            <w:pPr>
              <w:spacing w:before="43" w:line="264" w:lineRule="exact"/>
              <w:ind w:left="218" w:right="219"/>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2000</w:t>
            </w:r>
          </w:p>
        </w:tc>
        <w:tc>
          <w:tcPr>
            <w:tcW w:w="884" w:type="dxa"/>
          </w:tcPr>
          <w:p w14:paraId="418A5A06">
            <w:pPr>
              <w:spacing w:before="176"/>
              <w:ind w:right="175"/>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Y＜300</w:t>
            </w:r>
          </w:p>
        </w:tc>
      </w:tr>
      <w:tr w14:paraId="48A72B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trPr>
        <w:tc>
          <w:tcPr>
            <w:tcW w:w="1288" w:type="dxa"/>
            <w:vMerge w:val="restart"/>
          </w:tcPr>
          <w:p w14:paraId="729FD580">
            <w:pPr>
              <w:outlineLvl w:val="9"/>
              <w:rPr>
                <w:rFonts w:ascii="方正仿宋_GB2312" w:hAnsi="方正仿宋_GB2312" w:eastAsia="方正仿宋_GB2312" w:cs="方正仿宋_GB2312"/>
                <w:b/>
                <w:color w:val="auto"/>
                <w:highlight w:val="none"/>
              </w:rPr>
            </w:pPr>
          </w:p>
          <w:p w14:paraId="6FE69021">
            <w:pPr>
              <w:spacing w:before="1"/>
              <w:outlineLvl w:val="9"/>
              <w:rPr>
                <w:rFonts w:ascii="方正仿宋_GB2312" w:hAnsi="方正仿宋_GB2312" w:eastAsia="方正仿宋_GB2312" w:cs="方正仿宋_GB2312"/>
                <w:b/>
                <w:color w:val="auto"/>
                <w:highlight w:val="none"/>
              </w:rPr>
            </w:pPr>
          </w:p>
          <w:p w14:paraId="1094AFA6">
            <w:pPr>
              <w:ind w:left="107"/>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建筑业</w:t>
            </w:r>
          </w:p>
        </w:tc>
        <w:tc>
          <w:tcPr>
            <w:tcW w:w="1551" w:type="dxa"/>
          </w:tcPr>
          <w:p w14:paraId="57ACD652">
            <w:pPr>
              <w:spacing w:before="161"/>
              <w:ind w:left="255" w:right="243"/>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营业收入(Y)</w:t>
            </w:r>
          </w:p>
        </w:tc>
        <w:tc>
          <w:tcPr>
            <w:tcW w:w="1077" w:type="dxa"/>
          </w:tcPr>
          <w:p w14:paraId="17290BDA">
            <w:pPr>
              <w:spacing w:before="161"/>
              <w:ind w:left="320" w:right="314"/>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万元</w:t>
            </w:r>
          </w:p>
        </w:tc>
        <w:tc>
          <w:tcPr>
            <w:tcW w:w="949" w:type="dxa"/>
          </w:tcPr>
          <w:p w14:paraId="2FE91FDC">
            <w:pPr>
              <w:spacing w:before="161"/>
              <w:ind w:right="133"/>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Y≥80000</w:t>
            </w:r>
          </w:p>
        </w:tc>
        <w:tc>
          <w:tcPr>
            <w:tcW w:w="1526" w:type="dxa"/>
          </w:tcPr>
          <w:p w14:paraId="57C6E76C">
            <w:pPr>
              <w:spacing w:before="161"/>
              <w:ind w:right="106"/>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6000≤Y＜80000</w:t>
            </w:r>
          </w:p>
        </w:tc>
        <w:tc>
          <w:tcPr>
            <w:tcW w:w="1346" w:type="dxa"/>
          </w:tcPr>
          <w:p w14:paraId="4820AF5D">
            <w:pPr>
              <w:spacing w:before="25"/>
              <w:ind w:left="218" w:right="218"/>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300≤Y＜</w:t>
            </w:r>
          </w:p>
          <w:p w14:paraId="5D02C5FE">
            <w:pPr>
              <w:spacing w:before="43" w:line="233" w:lineRule="exact"/>
              <w:ind w:left="218" w:right="219"/>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6000</w:t>
            </w:r>
          </w:p>
        </w:tc>
        <w:tc>
          <w:tcPr>
            <w:tcW w:w="884" w:type="dxa"/>
          </w:tcPr>
          <w:p w14:paraId="4E7D8509">
            <w:pPr>
              <w:spacing w:before="161"/>
              <w:ind w:right="175"/>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Y＜300</w:t>
            </w:r>
          </w:p>
        </w:tc>
      </w:tr>
      <w:tr w14:paraId="690B01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1288" w:type="dxa"/>
            <w:vMerge w:val="continue"/>
            <w:tcBorders>
              <w:top w:val="nil"/>
              <w:bottom w:val="single" w:color="auto" w:sz="4" w:space="0"/>
            </w:tcBorders>
          </w:tcPr>
          <w:p w14:paraId="116025E2">
            <w:pPr>
              <w:outlineLvl w:val="9"/>
              <w:rPr>
                <w:rFonts w:ascii="方正仿宋_GB2312" w:hAnsi="方正仿宋_GB2312" w:eastAsia="方正仿宋_GB2312" w:cs="方正仿宋_GB2312"/>
                <w:color w:val="auto"/>
                <w:highlight w:val="none"/>
              </w:rPr>
            </w:pPr>
          </w:p>
        </w:tc>
        <w:tc>
          <w:tcPr>
            <w:tcW w:w="1551" w:type="dxa"/>
            <w:tcBorders>
              <w:bottom w:val="single" w:color="auto" w:sz="4" w:space="0"/>
            </w:tcBorders>
          </w:tcPr>
          <w:p w14:paraId="648E267D">
            <w:pPr>
              <w:spacing w:before="200"/>
              <w:ind w:left="255" w:right="243"/>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资产总额(Z)</w:t>
            </w:r>
          </w:p>
        </w:tc>
        <w:tc>
          <w:tcPr>
            <w:tcW w:w="1077" w:type="dxa"/>
          </w:tcPr>
          <w:p w14:paraId="6ADDD5C7">
            <w:pPr>
              <w:spacing w:before="8"/>
              <w:outlineLvl w:val="9"/>
              <w:rPr>
                <w:rFonts w:ascii="方正仿宋_GB2312" w:hAnsi="方正仿宋_GB2312" w:eastAsia="方正仿宋_GB2312" w:cs="方正仿宋_GB2312"/>
                <w:b/>
                <w:color w:val="auto"/>
                <w:highlight w:val="none"/>
              </w:rPr>
            </w:pPr>
          </w:p>
          <w:p w14:paraId="54D1E106">
            <w:pPr>
              <w:ind w:left="320" w:right="314"/>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万元</w:t>
            </w:r>
          </w:p>
        </w:tc>
        <w:tc>
          <w:tcPr>
            <w:tcW w:w="949" w:type="dxa"/>
          </w:tcPr>
          <w:p w14:paraId="523096D7">
            <w:pPr>
              <w:spacing w:before="200"/>
              <w:ind w:right="133"/>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Z≥80000</w:t>
            </w:r>
          </w:p>
        </w:tc>
        <w:tc>
          <w:tcPr>
            <w:tcW w:w="1526" w:type="dxa"/>
          </w:tcPr>
          <w:p w14:paraId="7782D5AE">
            <w:pPr>
              <w:spacing w:before="200"/>
              <w:ind w:right="106"/>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5000≤Z＜80000</w:t>
            </w:r>
          </w:p>
        </w:tc>
        <w:tc>
          <w:tcPr>
            <w:tcW w:w="1346" w:type="dxa"/>
          </w:tcPr>
          <w:p w14:paraId="6FB57189">
            <w:pPr>
              <w:spacing w:before="44"/>
              <w:ind w:left="218" w:right="113"/>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300≤Z＜</w:t>
            </w:r>
          </w:p>
          <w:p w14:paraId="7757DC64">
            <w:pPr>
              <w:spacing w:before="43"/>
              <w:ind w:left="218" w:right="219"/>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5000</w:t>
            </w:r>
          </w:p>
        </w:tc>
        <w:tc>
          <w:tcPr>
            <w:tcW w:w="884" w:type="dxa"/>
          </w:tcPr>
          <w:p w14:paraId="34544C34">
            <w:pPr>
              <w:spacing w:before="200"/>
              <w:ind w:right="175"/>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Z＜300</w:t>
            </w:r>
          </w:p>
        </w:tc>
      </w:tr>
      <w:tr w14:paraId="284800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trPr>
        <w:tc>
          <w:tcPr>
            <w:tcW w:w="1288" w:type="dxa"/>
            <w:vMerge w:val="restart"/>
            <w:tcBorders>
              <w:top w:val="single" w:color="auto" w:sz="4" w:space="0"/>
              <w:left w:val="single" w:color="auto" w:sz="4" w:space="0"/>
            </w:tcBorders>
          </w:tcPr>
          <w:p w14:paraId="5702583B">
            <w:pPr>
              <w:outlineLvl w:val="9"/>
              <w:rPr>
                <w:rFonts w:ascii="方正仿宋_GB2312" w:hAnsi="方正仿宋_GB2312" w:eastAsia="方正仿宋_GB2312" w:cs="方正仿宋_GB2312"/>
                <w:b/>
                <w:color w:val="auto"/>
                <w:highlight w:val="none"/>
              </w:rPr>
            </w:pPr>
          </w:p>
          <w:p w14:paraId="101D46AE">
            <w:pPr>
              <w:spacing w:before="172"/>
              <w:ind w:left="107"/>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批发业</w:t>
            </w:r>
          </w:p>
        </w:tc>
        <w:tc>
          <w:tcPr>
            <w:tcW w:w="1551" w:type="dxa"/>
            <w:tcBorders>
              <w:top w:val="single" w:color="auto" w:sz="4" w:space="0"/>
              <w:right w:val="single" w:color="auto" w:sz="4" w:space="0"/>
            </w:tcBorders>
          </w:tcPr>
          <w:p w14:paraId="1B529C76">
            <w:pPr>
              <w:spacing w:before="53"/>
              <w:ind w:left="255" w:right="243"/>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从业人员(X)</w:t>
            </w:r>
          </w:p>
        </w:tc>
        <w:tc>
          <w:tcPr>
            <w:tcW w:w="1077" w:type="dxa"/>
            <w:tcBorders>
              <w:left w:val="single" w:color="auto" w:sz="4" w:space="0"/>
            </w:tcBorders>
          </w:tcPr>
          <w:p w14:paraId="3DC42248">
            <w:pPr>
              <w:spacing w:before="53"/>
              <w:ind w:left="6"/>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人</w:t>
            </w:r>
          </w:p>
        </w:tc>
        <w:tc>
          <w:tcPr>
            <w:tcW w:w="949" w:type="dxa"/>
          </w:tcPr>
          <w:p w14:paraId="69257ECD">
            <w:pPr>
              <w:spacing w:before="53"/>
              <w:ind w:right="241"/>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X≥200</w:t>
            </w:r>
          </w:p>
        </w:tc>
        <w:tc>
          <w:tcPr>
            <w:tcW w:w="1526" w:type="dxa"/>
          </w:tcPr>
          <w:p w14:paraId="7CBD8F99">
            <w:pPr>
              <w:spacing w:before="53"/>
              <w:ind w:left="322"/>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20≤X＜200</w:t>
            </w:r>
          </w:p>
        </w:tc>
        <w:tc>
          <w:tcPr>
            <w:tcW w:w="1346" w:type="dxa"/>
          </w:tcPr>
          <w:p w14:paraId="325BE1B2">
            <w:pPr>
              <w:spacing w:before="53"/>
              <w:ind w:left="342"/>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5≤X＜20</w:t>
            </w:r>
          </w:p>
        </w:tc>
        <w:tc>
          <w:tcPr>
            <w:tcW w:w="884" w:type="dxa"/>
          </w:tcPr>
          <w:p w14:paraId="7800D5C9">
            <w:pPr>
              <w:spacing w:before="53"/>
              <w:ind w:left="280"/>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X＜5</w:t>
            </w:r>
          </w:p>
        </w:tc>
      </w:tr>
      <w:tr w14:paraId="68C223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8" w:hRule="atLeast"/>
        </w:trPr>
        <w:tc>
          <w:tcPr>
            <w:tcW w:w="1288" w:type="dxa"/>
            <w:vMerge w:val="continue"/>
            <w:tcBorders>
              <w:top w:val="nil"/>
              <w:left w:val="single" w:color="auto" w:sz="4" w:space="0"/>
              <w:bottom w:val="single" w:color="auto" w:sz="4" w:space="0"/>
            </w:tcBorders>
          </w:tcPr>
          <w:p w14:paraId="66140E02">
            <w:pPr>
              <w:outlineLvl w:val="9"/>
              <w:rPr>
                <w:rFonts w:ascii="方正仿宋_GB2312" w:hAnsi="方正仿宋_GB2312" w:eastAsia="方正仿宋_GB2312" w:cs="方正仿宋_GB2312"/>
                <w:color w:val="auto"/>
                <w:highlight w:val="none"/>
              </w:rPr>
            </w:pPr>
          </w:p>
        </w:tc>
        <w:tc>
          <w:tcPr>
            <w:tcW w:w="1551" w:type="dxa"/>
            <w:tcBorders>
              <w:bottom w:val="single" w:color="auto" w:sz="4" w:space="0"/>
              <w:right w:val="single" w:color="auto" w:sz="4" w:space="0"/>
            </w:tcBorders>
          </w:tcPr>
          <w:p w14:paraId="2B17760A">
            <w:pPr>
              <w:spacing w:before="5"/>
              <w:outlineLvl w:val="9"/>
              <w:rPr>
                <w:rFonts w:ascii="方正仿宋_GB2312" w:hAnsi="方正仿宋_GB2312" w:eastAsia="方正仿宋_GB2312" w:cs="方正仿宋_GB2312"/>
                <w:b/>
                <w:color w:val="auto"/>
                <w:highlight w:val="none"/>
              </w:rPr>
            </w:pPr>
          </w:p>
          <w:p w14:paraId="1AD5CC57">
            <w:pPr>
              <w:ind w:left="255" w:right="243"/>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营业收入(Y)</w:t>
            </w:r>
          </w:p>
        </w:tc>
        <w:tc>
          <w:tcPr>
            <w:tcW w:w="1077" w:type="dxa"/>
            <w:tcBorders>
              <w:left w:val="single" w:color="auto" w:sz="4" w:space="0"/>
            </w:tcBorders>
          </w:tcPr>
          <w:p w14:paraId="3380A84B">
            <w:pPr>
              <w:spacing w:before="5"/>
              <w:outlineLvl w:val="9"/>
              <w:rPr>
                <w:rFonts w:ascii="方正仿宋_GB2312" w:hAnsi="方正仿宋_GB2312" w:eastAsia="方正仿宋_GB2312" w:cs="方正仿宋_GB2312"/>
                <w:b/>
                <w:color w:val="auto"/>
                <w:highlight w:val="none"/>
              </w:rPr>
            </w:pPr>
          </w:p>
          <w:p w14:paraId="0B099444">
            <w:pPr>
              <w:ind w:left="320" w:right="314"/>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万元</w:t>
            </w:r>
          </w:p>
        </w:tc>
        <w:tc>
          <w:tcPr>
            <w:tcW w:w="949" w:type="dxa"/>
          </w:tcPr>
          <w:p w14:paraId="63C2C3ED">
            <w:pPr>
              <w:spacing w:before="5"/>
              <w:outlineLvl w:val="9"/>
              <w:rPr>
                <w:rFonts w:ascii="方正仿宋_GB2312" w:hAnsi="方正仿宋_GB2312" w:eastAsia="方正仿宋_GB2312" w:cs="方正仿宋_GB2312"/>
                <w:b/>
                <w:color w:val="auto"/>
                <w:highlight w:val="none"/>
              </w:rPr>
            </w:pPr>
          </w:p>
          <w:p w14:paraId="6906AB97">
            <w:pPr>
              <w:ind w:right="133"/>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Y≥40000</w:t>
            </w:r>
          </w:p>
        </w:tc>
        <w:tc>
          <w:tcPr>
            <w:tcW w:w="1526" w:type="dxa"/>
          </w:tcPr>
          <w:p w14:paraId="173983A4">
            <w:pPr>
              <w:spacing w:before="5"/>
              <w:outlineLvl w:val="9"/>
              <w:rPr>
                <w:rFonts w:ascii="方正仿宋_GB2312" w:hAnsi="方正仿宋_GB2312" w:eastAsia="方正仿宋_GB2312" w:cs="方正仿宋_GB2312"/>
                <w:b/>
                <w:color w:val="auto"/>
                <w:highlight w:val="none"/>
              </w:rPr>
            </w:pPr>
          </w:p>
          <w:p w14:paraId="7CF4D302">
            <w:pPr>
              <w:ind w:right="106"/>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5000≤Y＜40000</w:t>
            </w:r>
          </w:p>
        </w:tc>
        <w:tc>
          <w:tcPr>
            <w:tcW w:w="1346" w:type="dxa"/>
          </w:tcPr>
          <w:p w14:paraId="2BFE5315">
            <w:pPr>
              <w:spacing w:before="80"/>
              <w:ind w:left="217" w:right="219"/>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1000≤Y＜</w:t>
            </w:r>
          </w:p>
          <w:p w14:paraId="41CE971F">
            <w:pPr>
              <w:spacing w:before="43"/>
              <w:ind w:left="218" w:right="219"/>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5000</w:t>
            </w:r>
          </w:p>
        </w:tc>
        <w:tc>
          <w:tcPr>
            <w:tcW w:w="884" w:type="dxa"/>
          </w:tcPr>
          <w:p w14:paraId="6166B72C">
            <w:pPr>
              <w:spacing w:before="5"/>
              <w:outlineLvl w:val="9"/>
              <w:rPr>
                <w:rFonts w:ascii="方正仿宋_GB2312" w:hAnsi="方正仿宋_GB2312" w:eastAsia="方正仿宋_GB2312" w:cs="方正仿宋_GB2312"/>
                <w:b/>
                <w:color w:val="auto"/>
                <w:highlight w:val="none"/>
              </w:rPr>
            </w:pPr>
          </w:p>
          <w:p w14:paraId="76EBCC34">
            <w:pPr>
              <w:ind w:right="122"/>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Y＜1000</w:t>
            </w:r>
          </w:p>
        </w:tc>
      </w:tr>
      <w:tr w14:paraId="61D088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trPr>
        <w:tc>
          <w:tcPr>
            <w:tcW w:w="1288" w:type="dxa"/>
            <w:vMerge w:val="restart"/>
            <w:tcBorders>
              <w:top w:val="single" w:color="auto" w:sz="4" w:space="0"/>
            </w:tcBorders>
          </w:tcPr>
          <w:p w14:paraId="22A6C63C">
            <w:pPr>
              <w:spacing w:before="4"/>
              <w:outlineLvl w:val="9"/>
              <w:rPr>
                <w:rFonts w:ascii="方正仿宋_GB2312" w:hAnsi="方正仿宋_GB2312" w:eastAsia="方正仿宋_GB2312" w:cs="方正仿宋_GB2312"/>
                <w:b/>
                <w:color w:val="auto"/>
                <w:highlight w:val="none"/>
              </w:rPr>
            </w:pPr>
          </w:p>
          <w:p w14:paraId="38193E1B">
            <w:pPr>
              <w:ind w:left="107"/>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零售业</w:t>
            </w:r>
          </w:p>
        </w:tc>
        <w:tc>
          <w:tcPr>
            <w:tcW w:w="1551" w:type="dxa"/>
            <w:tcBorders>
              <w:top w:val="single" w:color="auto" w:sz="4" w:space="0"/>
            </w:tcBorders>
          </w:tcPr>
          <w:p w14:paraId="2720EC03">
            <w:pPr>
              <w:spacing w:before="53"/>
              <w:ind w:left="255" w:right="243"/>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从业人员(X)</w:t>
            </w:r>
          </w:p>
        </w:tc>
        <w:tc>
          <w:tcPr>
            <w:tcW w:w="1077" w:type="dxa"/>
          </w:tcPr>
          <w:p w14:paraId="5CDE99A0">
            <w:pPr>
              <w:spacing w:before="53"/>
              <w:ind w:left="6"/>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人</w:t>
            </w:r>
          </w:p>
        </w:tc>
        <w:tc>
          <w:tcPr>
            <w:tcW w:w="949" w:type="dxa"/>
          </w:tcPr>
          <w:p w14:paraId="7E8D6CB3">
            <w:pPr>
              <w:spacing w:before="53"/>
              <w:ind w:right="241"/>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X≥300</w:t>
            </w:r>
          </w:p>
        </w:tc>
        <w:tc>
          <w:tcPr>
            <w:tcW w:w="1526" w:type="dxa"/>
          </w:tcPr>
          <w:p w14:paraId="45892414">
            <w:pPr>
              <w:spacing w:before="53"/>
              <w:ind w:left="322"/>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50≤X＜300</w:t>
            </w:r>
          </w:p>
        </w:tc>
        <w:tc>
          <w:tcPr>
            <w:tcW w:w="1346" w:type="dxa"/>
          </w:tcPr>
          <w:p w14:paraId="2C96634D">
            <w:pPr>
              <w:spacing w:before="53"/>
              <w:ind w:left="234"/>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10≤X＜50</w:t>
            </w:r>
          </w:p>
        </w:tc>
        <w:tc>
          <w:tcPr>
            <w:tcW w:w="884" w:type="dxa"/>
          </w:tcPr>
          <w:p w14:paraId="549CBB6F">
            <w:pPr>
              <w:spacing w:before="53"/>
              <w:ind w:left="228"/>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X＜10</w:t>
            </w:r>
          </w:p>
        </w:tc>
      </w:tr>
      <w:tr w14:paraId="66C21A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trPr>
        <w:tc>
          <w:tcPr>
            <w:tcW w:w="1288" w:type="dxa"/>
            <w:vMerge w:val="continue"/>
            <w:tcBorders>
              <w:top w:val="nil"/>
            </w:tcBorders>
          </w:tcPr>
          <w:p w14:paraId="3522991B">
            <w:pPr>
              <w:outlineLvl w:val="9"/>
              <w:rPr>
                <w:rFonts w:ascii="方正仿宋_GB2312" w:hAnsi="方正仿宋_GB2312" w:eastAsia="方正仿宋_GB2312" w:cs="方正仿宋_GB2312"/>
                <w:color w:val="auto"/>
                <w:highlight w:val="none"/>
              </w:rPr>
            </w:pPr>
          </w:p>
        </w:tc>
        <w:tc>
          <w:tcPr>
            <w:tcW w:w="1551" w:type="dxa"/>
          </w:tcPr>
          <w:p w14:paraId="64954C89">
            <w:pPr>
              <w:spacing w:before="56"/>
              <w:ind w:left="255" w:right="243"/>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营业收入(Y)</w:t>
            </w:r>
          </w:p>
        </w:tc>
        <w:tc>
          <w:tcPr>
            <w:tcW w:w="1077" w:type="dxa"/>
          </w:tcPr>
          <w:p w14:paraId="1BFEEE15">
            <w:pPr>
              <w:spacing w:before="56"/>
              <w:ind w:left="320" w:right="314"/>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万元</w:t>
            </w:r>
          </w:p>
        </w:tc>
        <w:tc>
          <w:tcPr>
            <w:tcW w:w="949" w:type="dxa"/>
          </w:tcPr>
          <w:p w14:paraId="01BDF4DC">
            <w:pPr>
              <w:spacing w:before="56"/>
              <w:ind w:right="133"/>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Y≥20000</w:t>
            </w:r>
          </w:p>
        </w:tc>
        <w:tc>
          <w:tcPr>
            <w:tcW w:w="1526" w:type="dxa"/>
          </w:tcPr>
          <w:p w14:paraId="5DF5B474">
            <w:pPr>
              <w:spacing w:before="56"/>
              <w:ind w:left="219"/>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500≤Y＜20000</w:t>
            </w:r>
          </w:p>
        </w:tc>
        <w:tc>
          <w:tcPr>
            <w:tcW w:w="1346" w:type="dxa"/>
          </w:tcPr>
          <w:p w14:paraId="6C055DEE">
            <w:pPr>
              <w:spacing w:before="56"/>
              <w:ind w:right="133"/>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100≤Y＜500</w:t>
            </w:r>
          </w:p>
        </w:tc>
        <w:tc>
          <w:tcPr>
            <w:tcW w:w="884" w:type="dxa"/>
          </w:tcPr>
          <w:p w14:paraId="742917E5">
            <w:pPr>
              <w:spacing w:before="56"/>
              <w:ind w:right="175"/>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Y＜100</w:t>
            </w:r>
          </w:p>
        </w:tc>
      </w:tr>
      <w:tr w14:paraId="725A0B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288" w:type="dxa"/>
            <w:vMerge w:val="restart"/>
          </w:tcPr>
          <w:p w14:paraId="3451E9B6">
            <w:pPr>
              <w:spacing w:before="10"/>
              <w:outlineLvl w:val="9"/>
              <w:rPr>
                <w:rFonts w:ascii="方正仿宋_GB2312" w:hAnsi="方正仿宋_GB2312" w:eastAsia="方正仿宋_GB2312" w:cs="方正仿宋_GB2312"/>
                <w:b/>
                <w:color w:val="auto"/>
                <w:highlight w:val="none"/>
              </w:rPr>
            </w:pPr>
          </w:p>
          <w:p w14:paraId="25F74D42">
            <w:pPr>
              <w:ind w:left="107"/>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交通运输业 </w:t>
            </w:r>
          </w:p>
        </w:tc>
        <w:tc>
          <w:tcPr>
            <w:tcW w:w="1551" w:type="dxa"/>
          </w:tcPr>
          <w:p w14:paraId="2E2AECF3">
            <w:pPr>
              <w:spacing w:before="56"/>
              <w:ind w:left="255" w:right="243"/>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从业人员(X)</w:t>
            </w:r>
          </w:p>
        </w:tc>
        <w:tc>
          <w:tcPr>
            <w:tcW w:w="1077" w:type="dxa"/>
          </w:tcPr>
          <w:p w14:paraId="34A88620">
            <w:pPr>
              <w:spacing w:before="56"/>
              <w:ind w:left="6"/>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人</w:t>
            </w:r>
          </w:p>
        </w:tc>
        <w:tc>
          <w:tcPr>
            <w:tcW w:w="949" w:type="dxa"/>
          </w:tcPr>
          <w:p w14:paraId="72780D58">
            <w:pPr>
              <w:spacing w:before="56"/>
              <w:ind w:right="186"/>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X≥1000</w:t>
            </w:r>
          </w:p>
        </w:tc>
        <w:tc>
          <w:tcPr>
            <w:tcW w:w="1526" w:type="dxa"/>
          </w:tcPr>
          <w:p w14:paraId="3883D99B">
            <w:pPr>
              <w:spacing w:before="56"/>
              <w:ind w:left="219"/>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300≤X＜1000</w:t>
            </w:r>
          </w:p>
        </w:tc>
        <w:tc>
          <w:tcPr>
            <w:tcW w:w="1346" w:type="dxa"/>
          </w:tcPr>
          <w:p w14:paraId="6C4F7DAE">
            <w:pPr>
              <w:spacing w:before="56"/>
              <w:ind w:right="129"/>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20≤X＜300</w:t>
            </w:r>
          </w:p>
        </w:tc>
        <w:tc>
          <w:tcPr>
            <w:tcW w:w="884" w:type="dxa"/>
          </w:tcPr>
          <w:p w14:paraId="70481B4E">
            <w:pPr>
              <w:spacing w:before="56"/>
              <w:ind w:left="228"/>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X＜20</w:t>
            </w:r>
          </w:p>
        </w:tc>
      </w:tr>
      <w:tr w14:paraId="1608A7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1288" w:type="dxa"/>
            <w:vMerge w:val="continue"/>
            <w:tcBorders>
              <w:top w:val="nil"/>
            </w:tcBorders>
          </w:tcPr>
          <w:p w14:paraId="34F3D473">
            <w:pPr>
              <w:outlineLvl w:val="9"/>
              <w:rPr>
                <w:rFonts w:ascii="方正仿宋_GB2312" w:hAnsi="方正仿宋_GB2312" w:eastAsia="方正仿宋_GB2312" w:cs="方正仿宋_GB2312"/>
                <w:color w:val="auto"/>
                <w:highlight w:val="none"/>
              </w:rPr>
            </w:pPr>
          </w:p>
        </w:tc>
        <w:tc>
          <w:tcPr>
            <w:tcW w:w="1551" w:type="dxa"/>
          </w:tcPr>
          <w:p w14:paraId="4B47017D">
            <w:pPr>
              <w:spacing w:before="198"/>
              <w:ind w:left="255" w:right="243"/>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营业收入(Y)</w:t>
            </w:r>
          </w:p>
        </w:tc>
        <w:tc>
          <w:tcPr>
            <w:tcW w:w="1077" w:type="dxa"/>
          </w:tcPr>
          <w:p w14:paraId="5F4CD18E">
            <w:pPr>
              <w:spacing w:before="5"/>
              <w:outlineLvl w:val="9"/>
              <w:rPr>
                <w:rFonts w:ascii="方正仿宋_GB2312" w:hAnsi="方正仿宋_GB2312" w:eastAsia="方正仿宋_GB2312" w:cs="方正仿宋_GB2312"/>
                <w:b/>
                <w:color w:val="auto"/>
                <w:highlight w:val="none"/>
              </w:rPr>
            </w:pPr>
          </w:p>
          <w:p w14:paraId="2DBAEDBC">
            <w:pPr>
              <w:ind w:left="320" w:right="314"/>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万元</w:t>
            </w:r>
          </w:p>
        </w:tc>
        <w:tc>
          <w:tcPr>
            <w:tcW w:w="949" w:type="dxa"/>
          </w:tcPr>
          <w:p w14:paraId="6859DF30">
            <w:pPr>
              <w:spacing w:before="198"/>
              <w:ind w:right="133"/>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Y≥30000</w:t>
            </w:r>
          </w:p>
        </w:tc>
        <w:tc>
          <w:tcPr>
            <w:tcW w:w="1526" w:type="dxa"/>
          </w:tcPr>
          <w:p w14:paraId="5B5A13E1">
            <w:pPr>
              <w:spacing w:before="198"/>
              <w:ind w:left="114"/>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3000≤Y＜30000</w:t>
            </w:r>
          </w:p>
        </w:tc>
        <w:tc>
          <w:tcPr>
            <w:tcW w:w="1346" w:type="dxa"/>
          </w:tcPr>
          <w:p w14:paraId="40CD6246">
            <w:pPr>
              <w:spacing w:before="41"/>
              <w:ind w:left="218" w:right="113"/>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200≤Y＜</w:t>
            </w:r>
          </w:p>
          <w:p w14:paraId="658394B4">
            <w:pPr>
              <w:spacing w:before="43"/>
              <w:ind w:left="218" w:right="219"/>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3000</w:t>
            </w:r>
          </w:p>
        </w:tc>
        <w:tc>
          <w:tcPr>
            <w:tcW w:w="884" w:type="dxa"/>
          </w:tcPr>
          <w:p w14:paraId="5ACE4494">
            <w:pPr>
              <w:spacing w:before="198"/>
              <w:ind w:right="175"/>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Y＜200</w:t>
            </w:r>
          </w:p>
        </w:tc>
      </w:tr>
      <w:tr w14:paraId="59132D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trPr>
        <w:tc>
          <w:tcPr>
            <w:tcW w:w="1288" w:type="dxa"/>
            <w:vMerge w:val="restart"/>
          </w:tcPr>
          <w:p w14:paraId="6F72646F">
            <w:pPr>
              <w:outlineLvl w:val="9"/>
              <w:rPr>
                <w:rFonts w:ascii="方正仿宋_GB2312" w:hAnsi="方正仿宋_GB2312" w:eastAsia="方正仿宋_GB2312" w:cs="方正仿宋_GB2312"/>
                <w:b/>
                <w:color w:val="auto"/>
                <w:highlight w:val="none"/>
              </w:rPr>
            </w:pPr>
          </w:p>
          <w:p w14:paraId="4624760E">
            <w:pPr>
              <w:spacing w:before="174"/>
              <w:ind w:left="107"/>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仓储业</w:t>
            </w:r>
          </w:p>
        </w:tc>
        <w:tc>
          <w:tcPr>
            <w:tcW w:w="1551" w:type="dxa"/>
          </w:tcPr>
          <w:p w14:paraId="275A93A9">
            <w:pPr>
              <w:spacing w:before="56"/>
              <w:ind w:left="255" w:right="243"/>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从业人员(X)</w:t>
            </w:r>
          </w:p>
        </w:tc>
        <w:tc>
          <w:tcPr>
            <w:tcW w:w="1077" w:type="dxa"/>
          </w:tcPr>
          <w:p w14:paraId="02B46ED5">
            <w:pPr>
              <w:spacing w:before="56"/>
              <w:ind w:left="6"/>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人</w:t>
            </w:r>
          </w:p>
        </w:tc>
        <w:tc>
          <w:tcPr>
            <w:tcW w:w="949" w:type="dxa"/>
          </w:tcPr>
          <w:p w14:paraId="1BD01512">
            <w:pPr>
              <w:spacing w:before="56"/>
              <w:ind w:right="241"/>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X≥200</w:t>
            </w:r>
          </w:p>
        </w:tc>
        <w:tc>
          <w:tcPr>
            <w:tcW w:w="1526" w:type="dxa"/>
          </w:tcPr>
          <w:p w14:paraId="1D01AFF6">
            <w:pPr>
              <w:spacing w:before="56"/>
              <w:ind w:left="217"/>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100≤X＜200</w:t>
            </w:r>
          </w:p>
        </w:tc>
        <w:tc>
          <w:tcPr>
            <w:tcW w:w="1346" w:type="dxa"/>
          </w:tcPr>
          <w:p w14:paraId="44953E57">
            <w:pPr>
              <w:spacing w:before="56"/>
              <w:ind w:right="129"/>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20≤X＜100</w:t>
            </w:r>
          </w:p>
        </w:tc>
        <w:tc>
          <w:tcPr>
            <w:tcW w:w="884" w:type="dxa"/>
          </w:tcPr>
          <w:p w14:paraId="357B665F">
            <w:pPr>
              <w:spacing w:before="56"/>
              <w:ind w:left="228"/>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X＜20</w:t>
            </w:r>
          </w:p>
        </w:tc>
      </w:tr>
      <w:tr w14:paraId="37C3E2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8" w:hRule="atLeast"/>
        </w:trPr>
        <w:tc>
          <w:tcPr>
            <w:tcW w:w="1288" w:type="dxa"/>
            <w:vMerge w:val="continue"/>
            <w:tcBorders>
              <w:top w:val="nil"/>
            </w:tcBorders>
          </w:tcPr>
          <w:p w14:paraId="467FF39E">
            <w:pPr>
              <w:outlineLvl w:val="9"/>
              <w:rPr>
                <w:rFonts w:ascii="方正仿宋_GB2312" w:hAnsi="方正仿宋_GB2312" w:eastAsia="方正仿宋_GB2312" w:cs="方正仿宋_GB2312"/>
                <w:color w:val="auto"/>
                <w:highlight w:val="none"/>
              </w:rPr>
            </w:pPr>
          </w:p>
        </w:tc>
        <w:tc>
          <w:tcPr>
            <w:tcW w:w="1551" w:type="dxa"/>
          </w:tcPr>
          <w:p w14:paraId="53570BC3">
            <w:pPr>
              <w:spacing w:before="5"/>
              <w:outlineLvl w:val="9"/>
              <w:rPr>
                <w:rFonts w:ascii="方正仿宋_GB2312" w:hAnsi="方正仿宋_GB2312" w:eastAsia="方正仿宋_GB2312" w:cs="方正仿宋_GB2312"/>
                <w:b/>
                <w:color w:val="auto"/>
                <w:highlight w:val="none"/>
              </w:rPr>
            </w:pPr>
          </w:p>
          <w:p w14:paraId="2904534D">
            <w:pPr>
              <w:ind w:left="255" w:right="243"/>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营业收入(Y)</w:t>
            </w:r>
          </w:p>
        </w:tc>
        <w:tc>
          <w:tcPr>
            <w:tcW w:w="1077" w:type="dxa"/>
          </w:tcPr>
          <w:p w14:paraId="3DAA3EFC">
            <w:pPr>
              <w:spacing w:before="5"/>
              <w:outlineLvl w:val="9"/>
              <w:rPr>
                <w:rFonts w:ascii="方正仿宋_GB2312" w:hAnsi="方正仿宋_GB2312" w:eastAsia="方正仿宋_GB2312" w:cs="方正仿宋_GB2312"/>
                <w:b/>
                <w:color w:val="auto"/>
                <w:highlight w:val="none"/>
              </w:rPr>
            </w:pPr>
          </w:p>
          <w:p w14:paraId="43B9BE5B">
            <w:pPr>
              <w:ind w:left="320" w:right="314"/>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万元</w:t>
            </w:r>
          </w:p>
        </w:tc>
        <w:tc>
          <w:tcPr>
            <w:tcW w:w="949" w:type="dxa"/>
          </w:tcPr>
          <w:p w14:paraId="4586725D">
            <w:pPr>
              <w:spacing w:before="5"/>
              <w:outlineLvl w:val="9"/>
              <w:rPr>
                <w:rFonts w:ascii="方正仿宋_GB2312" w:hAnsi="方正仿宋_GB2312" w:eastAsia="方正仿宋_GB2312" w:cs="方正仿宋_GB2312"/>
                <w:b/>
                <w:color w:val="auto"/>
                <w:highlight w:val="none"/>
              </w:rPr>
            </w:pPr>
          </w:p>
          <w:p w14:paraId="122859F9">
            <w:pPr>
              <w:ind w:right="133"/>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Y≥30000</w:t>
            </w:r>
          </w:p>
        </w:tc>
        <w:tc>
          <w:tcPr>
            <w:tcW w:w="1526" w:type="dxa"/>
          </w:tcPr>
          <w:p w14:paraId="14D30E34">
            <w:pPr>
              <w:spacing w:before="5"/>
              <w:outlineLvl w:val="9"/>
              <w:rPr>
                <w:rFonts w:ascii="方正仿宋_GB2312" w:hAnsi="方正仿宋_GB2312" w:eastAsia="方正仿宋_GB2312" w:cs="方正仿宋_GB2312"/>
                <w:b/>
                <w:color w:val="auto"/>
                <w:highlight w:val="none"/>
              </w:rPr>
            </w:pPr>
          </w:p>
          <w:p w14:paraId="72A7A320">
            <w:pPr>
              <w:ind w:left="114"/>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1000≤Y＜30000</w:t>
            </w:r>
          </w:p>
        </w:tc>
        <w:tc>
          <w:tcPr>
            <w:tcW w:w="1346" w:type="dxa"/>
          </w:tcPr>
          <w:p w14:paraId="28E5E228">
            <w:pPr>
              <w:spacing w:before="80"/>
              <w:ind w:left="218" w:right="113"/>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100≤Y＜</w:t>
            </w:r>
          </w:p>
          <w:p w14:paraId="08DE3F90">
            <w:pPr>
              <w:spacing w:before="43"/>
              <w:ind w:left="218" w:right="219"/>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1000</w:t>
            </w:r>
          </w:p>
        </w:tc>
        <w:tc>
          <w:tcPr>
            <w:tcW w:w="884" w:type="dxa"/>
          </w:tcPr>
          <w:p w14:paraId="105B1DA7">
            <w:pPr>
              <w:spacing w:before="5"/>
              <w:outlineLvl w:val="9"/>
              <w:rPr>
                <w:rFonts w:ascii="方正仿宋_GB2312" w:hAnsi="方正仿宋_GB2312" w:eastAsia="方正仿宋_GB2312" w:cs="方正仿宋_GB2312"/>
                <w:b/>
                <w:color w:val="auto"/>
                <w:highlight w:val="none"/>
              </w:rPr>
            </w:pPr>
          </w:p>
          <w:p w14:paraId="696E7211">
            <w:pPr>
              <w:ind w:right="175"/>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Y＜100</w:t>
            </w:r>
          </w:p>
        </w:tc>
      </w:tr>
      <w:tr w14:paraId="7BEB6D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trPr>
        <w:tc>
          <w:tcPr>
            <w:tcW w:w="1288" w:type="dxa"/>
            <w:vMerge w:val="restart"/>
          </w:tcPr>
          <w:p w14:paraId="3A5389BA">
            <w:pPr>
              <w:spacing w:before="7"/>
              <w:outlineLvl w:val="9"/>
              <w:rPr>
                <w:rFonts w:ascii="方正仿宋_GB2312" w:hAnsi="方正仿宋_GB2312" w:eastAsia="方正仿宋_GB2312" w:cs="方正仿宋_GB2312"/>
                <w:b/>
                <w:color w:val="auto"/>
                <w:highlight w:val="none"/>
              </w:rPr>
            </w:pPr>
          </w:p>
          <w:p w14:paraId="2B7A2245">
            <w:pPr>
              <w:ind w:left="107"/>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邮政业</w:t>
            </w:r>
          </w:p>
        </w:tc>
        <w:tc>
          <w:tcPr>
            <w:tcW w:w="1551" w:type="dxa"/>
          </w:tcPr>
          <w:p w14:paraId="06EAFA36">
            <w:pPr>
              <w:spacing w:before="56"/>
              <w:ind w:left="255" w:right="243"/>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从业人员(X)</w:t>
            </w:r>
          </w:p>
        </w:tc>
        <w:tc>
          <w:tcPr>
            <w:tcW w:w="1077" w:type="dxa"/>
          </w:tcPr>
          <w:p w14:paraId="7B6EBC89">
            <w:pPr>
              <w:spacing w:before="56"/>
              <w:ind w:left="6"/>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人</w:t>
            </w:r>
          </w:p>
        </w:tc>
        <w:tc>
          <w:tcPr>
            <w:tcW w:w="949" w:type="dxa"/>
          </w:tcPr>
          <w:p w14:paraId="3E516DD6">
            <w:pPr>
              <w:spacing w:before="56"/>
              <w:ind w:right="186"/>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X≥1000</w:t>
            </w:r>
          </w:p>
        </w:tc>
        <w:tc>
          <w:tcPr>
            <w:tcW w:w="1526" w:type="dxa"/>
          </w:tcPr>
          <w:p w14:paraId="010FF27D">
            <w:pPr>
              <w:spacing w:before="56"/>
              <w:ind w:left="219"/>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300≤X＜1000</w:t>
            </w:r>
          </w:p>
        </w:tc>
        <w:tc>
          <w:tcPr>
            <w:tcW w:w="1346" w:type="dxa"/>
          </w:tcPr>
          <w:p w14:paraId="03F9BA33">
            <w:pPr>
              <w:spacing w:before="56"/>
              <w:ind w:right="129"/>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20≤X＜300</w:t>
            </w:r>
          </w:p>
        </w:tc>
        <w:tc>
          <w:tcPr>
            <w:tcW w:w="884" w:type="dxa"/>
          </w:tcPr>
          <w:p w14:paraId="7D6AF567">
            <w:pPr>
              <w:spacing w:before="56"/>
              <w:ind w:left="228"/>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X＜20</w:t>
            </w:r>
          </w:p>
        </w:tc>
      </w:tr>
      <w:tr w14:paraId="21A45D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1" w:hRule="atLeast"/>
        </w:trPr>
        <w:tc>
          <w:tcPr>
            <w:tcW w:w="1288" w:type="dxa"/>
            <w:vMerge w:val="continue"/>
            <w:tcBorders>
              <w:top w:val="nil"/>
            </w:tcBorders>
          </w:tcPr>
          <w:p w14:paraId="088D1F6D">
            <w:pPr>
              <w:outlineLvl w:val="9"/>
              <w:rPr>
                <w:rFonts w:ascii="方正仿宋_GB2312" w:hAnsi="方正仿宋_GB2312" w:eastAsia="方正仿宋_GB2312" w:cs="方正仿宋_GB2312"/>
                <w:color w:val="auto"/>
                <w:highlight w:val="none"/>
              </w:rPr>
            </w:pPr>
          </w:p>
        </w:tc>
        <w:tc>
          <w:tcPr>
            <w:tcW w:w="1551" w:type="dxa"/>
          </w:tcPr>
          <w:p w14:paraId="7E4ACFB8">
            <w:pPr>
              <w:spacing w:before="173"/>
              <w:ind w:left="255" w:right="243"/>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营业收入(Y)</w:t>
            </w:r>
          </w:p>
        </w:tc>
        <w:tc>
          <w:tcPr>
            <w:tcW w:w="1077" w:type="dxa"/>
          </w:tcPr>
          <w:p w14:paraId="3A654F75">
            <w:pPr>
              <w:spacing w:before="173"/>
              <w:ind w:left="320" w:right="314"/>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万元</w:t>
            </w:r>
          </w:p>
        </w:tc>
        <w:tc>
          <w:tcPr>
            <w:tcW w:w="949" w:type="dxa"/>
          </w:tcPr>
          <w:p w14:paraId="65A27160">
            <w:pPr>
              <w:spacing w:before="173"/>
              <w:ind w:right="133"/>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Y≥30000</w:t>
            </w:r>
          </w:p>
        </w:tc>
        <w:tc>
          <w:tcPr>
            <w:tcW w:w="1526" w:type="dxa"/>
          </w:tcPr>
          <w:p w14:paraId="0A5B3090">
            <w:pPr>
              <w:spacing w:before="173"/>
              <w:ind w:left="114"/>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2000≤Y＜30000</w:t>
            </w:r>
          </w:p>
        </w:tc>
        <w:tc>
          <w:tcPr>
            <w:tcW w:w="1346" w:type="dxa"/>
          </w:tcPr>
          <w:p w14:paraId="4BB359DD">
            <w:pPr>
              <w:spacing w:before="25"/>
              <w:ind w:left="218" w:right="113"/>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100≤Y＜</w:t>
            </w:r>
          </w:p>
          <w:p w14:paraId="386F3A62">
            <w:pPr>
              <w:spacing w:before="43" w:line="255" w:lineRule="exact"/>
              <w:ind w:left="218" w:right="219"/>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2000</w:t>
            </w:r>
          </w:p>
        </w:tc>
        <w:tc>
          <w:tcPr>
            <w:tcW w:w="884" w:type="dxa"/>
          </w:tcPr>
          <w:p w14:paraId="049AD1C6">
            <w:pPr>
              <w:spacing w:before="173"/>
              <w:ind w:right="175"/>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Y＜100</w:t>
            </w:r>
          </w:p>
        </w:tc>
      </w:tr>
      <w:tr w14:paraId="60F848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trPr>
        <w:tc>
          <w:tcPr>
            <w:tcW w:w="1288" w:type="dxa"/>
            <w:vMerge w:val="restart"/>
          </w:tcPr>
          <w:p w14:paraId="3E2D1A43">
            <w:pPr>
              <w:spacing w:before="6"/>
              <w:outlineLvl w:val="9"/>
              <w:rPr>
                <w:rFonts w:ascii="方正仿宋_GB2312" w:hAnsi="方正仿宋_GB2312" w:eastAsia="方正仿宋_GB2312" w:cs="方正仿宋_GB2312"/>
                <w:b/>
                <w:color w:val="auto"/>
                <w:highlight w:val="none"/>
              </w:rPr>
            </w:pPr>
          </w:p>
          <w:p w14:paraId="050FA8C9">
            <w:pPr>
              <w:ind w:left="107"/>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住宿业</w:t>
            </w:r>
          </w:p>
        </w:tc>
        <w:tc>
          <w:tcPr>
            <w:tcW w:w="1551" w:type="dxa"/>
          </w:tcPr>
          <w:p w14:paraId="4FD0A151">
            <w:pPr>
              <w:spacing w:before="54"/>
              <w:ind w:left="255" w:right="243"/>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从业人员(X)</w:t>
            </w:r>
          </w:p>
        </w:tc>
        <w:tc>
          <w:tcPr>
            <w:tcW w:w="1077" w:type="dxa"/>
          </w:tcPr>
          <w:p w14:paraId="195E7855">
            <w:pPr>
              <w:spacing w:before="54"/>
              <w:ind w:left="6"/>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人</w:t>
            </w:r>
          </w:p>
        </w:tc>
        <w:tc>
          <w:tcPr>
            <w:tcW w:w="949" w:type="dxa"/>
          </w:tcPr>
          <w:p w14:paraId="0D0577DD">
            <w:pPr>
              <w:spacing w:before="54"/>
              <w:ind w:right="241"/>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X≥300</w:t>
            </w:r>
          </w:p>
        </w:tc>
        <w:tc>
          <w:tcPr>
            <w:tcW w:w="1526" w:type="dxa"/>
          </w:tcPr>
          <w:p w14:paraId="5984F903">
            <w:pPr>
              <w:spacing w:before="54"/>
              <w:ind w:left="217"/>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100≤X＜300</w:t>
            </w:r>
          </w:p>
        </w:tc>
        <w:tc>
          <w:tcPr>
            <w:tcW w:w="1346" w:type="dxa"/>
          </w:tcPr>
          <w:p w14:paraId="20CBF4A4">
            <w:pPr>
              <w:spacing w:before="54"/>
              <w:ind w:right="129"/>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10≤X＜100</w:t>
            </w:r>
          </w:p>
        </w:tc>
        <w:tc>
          <w:tcPr>
            <w:tcW w:w="884" w:type="dxa"/>
          </w:tcPr>
          <w:p w14:paraId="7B8D1F35">
            <w:pPr>
              <w:spacing w:before="54"/>
              <w:ind w:left="228"/>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X＜10</w:t>
            </w:r>
          </w:p>
        </w:tc>
      </w:tr>
      <w:tr w14:paraId="5B6B81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2" w:hRule="atLeast"/>
        </w:trPr>
        <w:tc>
          <w:tcPr>
            <w:tcW w:w="1288" w:type="dxa"/>
            <w:vMerge w:val="continue"/>
            <w:tcBorders>
              <w:top w:val="nil"/>
            </w:tcBorders>
          </w:tcPr>
          <w:p w14:paraId="45B24EC0">
            <w:pPr>
              <w:outlineLvl w:val="9"/>
              <w:rPr>
                <w:rFonts w:ascii="方正仿宋_GB2312" w:hAnsi="方正仿宋_GB2312" w:eastAsia="方正仿宋_GB2312" w:cs="方正仿宋_GB2312"/>
                <w:color w:val="auto"/>
                <w:highlight w:val="none"/>
              </w:rPr>
            </w:pPr>
          </w:p>
        </w:tc>
        <w:tc>
          <w:tcPr>
            <w:tcW w:w="1551" w:type="dxa"/>
          </w:tcPr>
          <w:p w14:paraId="16E3DB94">
            <w:pPr>
              <w:spacing w:before="157"/>
              <w:ind w:left="255" w:right="243"/>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营业收入(Y)</w:t>
            </w:r>
          </w:p>
        </w:tc>
        <w:tc>
          <w:tcPr>
            <w:tcW w:w="1077" w:type="dxa"/>
          </w:tcPr>
          <w:p w14:paraId="20B3B134">
            <w:pPr>
              <w:spacing w:before="157"/>
              <w:ind w:left="320" w:right="314"/>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万元</w:t>
            </w:r>
          </w:p>
        </w:tc>
        <w:tc>
          <w:tcPr>
            <w:tcW w:w="949" w:type="dxa"/>
          </w:tcPr>
          <w:p w14:paraId="65FA118B">
            <w:pPr>
              <w:spacing w:before="157"/>
              <w:ind w:right="133"/>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Y≥10000</w:t>
            </w:r>
          </w:p>
        </w:tc>
        <w:tc>
          <w:tcPr>
            <w:tcW w:w="1526" w:type="dxa"/>
          </w:tcPr>
          <w:p w14:paraId="66BC5216">
            <w:pPr>
              <w:spacing w:before="157"/>
              <w:ind w:left="114"/>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2000≤Y＜10000</w:t>
            </w:r>
          </w:p>
        </w:tc>
        <w:tc>
          <w:tcPr>
            <w:tcW w:w="1346" w:type="dxa"/>
          </w:tcPr>
          <w:p w14:paraId="48CD142B">
            <w:pPr>
              <w:spacing w:before="22"/>
              <w:ind w:left="218" w:right="113"/>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100≤Y＜</w:t>
            </w:r>
          </w:p>
          <w:p w14:paraId="6860E792">
            <w:pPr>
              <w:spacing w:before="43" w:line="228" w:lineRule="exact"/>
              <w:ind w:left="218" w:right="219"/>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2000</w:t>
            </w:r>
          </w:p>
        </w:tc>
        <w:tc>
          <w:tcPr>
            <w:tcW w:w="884" w:type="dxa"/>
          </w:tcPr>
          <w:p w14:paraId="48B672FA">
            <w:pPr>
              <w:spacing w:before="157"/>
              <w:ind w:right="175"/>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Y＜100</w:t>
            </w:r>
          </w:p>
        </w:tc>
      </w:tr>
      <w:tr w14:paraId="515BEA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trPr>
        <w:tc>
          <w:tcPr>
            <w:tcW w:w="1288" w:type="dxa"/>
            <w:vMerge w:val="restart"/>
          </w:tcPr>
          <w:p w14:paraId="599F6EE8">
            <w:pPr>
              <w:spacing w:before="5"/>
              <w:outlineLvl w:val="9"/>
              <w:rPr>
                <w:rFonts w:ascii="方正仿宋_GB2312" w:hAnsi="方正仿宋_GB2312" w:eastAsia="方正仿宋_GB2312" w:cs="方正仿宋_GB2312"/>
                <w:b/>
                <w:color w:val="auto"/>
                <w:highlight w:val="none"/>
              </w:rPr>
            </w:pPr>
          </w:p>
          <w:p w14:paraId="6301C447">
            <w:pPr>
              <w:ind w:left="107"/>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餐饮业</w:t>
            </w:r>
          </w:p>
        </w:tc>
        <w:tc>
          <w:tcPr>
            <w:tcW w:w="1551" w:type="dxa"/>
          </w:tcPr>
          <w:p w14:paraId="6444902D">
            <w:pPr>
              <w:spacing w:before="54"/>
              <w:ind w:left="255" w:right="243"/>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从业人员(X)</w:t>
            </w:r>
          </w:p>
        </w:tc>
        <w:tc>
          <w:tcPr>
            <w:tcW w:w="1077" w:type="dxa"/>
          </w:tcPr>
          <w:p w14:paraId="4810EE0A">
            <w:pPr>
              <w:spacing w:before="54"/>
              <w:ind w:left="6"/>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人</w:t>
            </w:r>
          </w:p>
        </w:tc>
        <w:tc>
          <w:tcPr>
            <w:tcW w:w="949" w:type="dxa"/>
          </w:tcPr>
          <w:p w14:paraId="7AA38808">
            <w:pPr>
              <w:spacing w:before="54"/>
              <w:ind w:right="241"/>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X≥300</w:t>
            </w:r>
          </w:p>
        </w:tc>
        <w:tc>
          <w:tcPr>
            <w:tcW w:w="1526" w:type="dxa"/>
          </w:tcPr>
          <w:p w14:paraId="5A2BB39A">
            <w:pPr>
              <w:spacing w:before="54"/>
              <w:ind w:left="217"/>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100≤X＜300</w:t>
            </w:r>
          </w:p>
        </w:tc>
        <w:tc>
          <w:tcPr>
            <w:tcW w:w="1346" w:type="dxa"/>
          </w:tcPr>
          <w:p w14:paraId="393847A5">
            <w:pPr>
              <w:spacing w:before="54"/>
              <w:ind w:right="129"/>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10≤X＜100</w:t>
            </w:r>
          </w:p>
        </w:tc>
        <w:tc>
          <w:tcPr>
            <w:tcW w:w="884" w:type="dxa"/>
          </w:tcPr>
          <w:p w14:paraId="7DB353E8">
            <w:pPr>
              <w:spacing w:before="54"/>
              <w:ind w:left="228"/>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X＜10</w:t>
            </w:r>
          </w:p>
        </w:tc>
      </w:tr>
      <w:tr w14:paraId="22818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2" w:hRule="atLeast"/>
        </w:trPr>
        <w:tc>
          <w:tcPr>
            <w:tcW w:w="1288" w:type="dxa"/>
            <w:vMerge w:val="continue"/>
            <w:tcBorders>
              <w:top w:val="nil"/>
            </w:tcBorders>
          </w:tcPr>
          <w:p w14:paraId="4A37B06E">
            <w:pPr>
              <w:outlineLvl w:val="9"/>
              <w:rPr>
                <w:rFonts w:ascii="方正仿宋_GB2312" w:hAnsi="方正仿宋_GB2312" w:eastAsia="方正仿宋_GB2312" w:cs="方正仿宋_GB2312"/>
                <w:color w:val="auto"/>
                <w:highlight w:val="none"/>
              </w:rPr>
            </w:pPr>
          </w:p>
        </w:tc>
        <w:tc>
          <w:tcPr>
            <w:tcW w:w="1551" w:type="dxa"/>
          </w:tcPr>
          <w:p w14:paraId="2212386D">
            <w:pPr>
              <w:spacing w:before="157"/>
              <w:ind w:left="255" w:right="243"/>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营业收入(Y)</w:t>
            </w:r>
          </w:p>
        </w:tc>
        <w:tc>
          <w:tcPr>
            <w:tcW w:w="1077" w:type="dxa"/>
          </w:tcPr>
          <w:p w14:paraId="29758E72">
            <w:pPr>
              <w:spacing w:before="157"/>
              <w:ind w:left="320" w:right="314"/>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万元</w:t>
            </w:r>
          </w:p>
        </w:tc>
        <w:tc>
          <w:tcPr>
            <w:tcW w:w="949" w:type="dxa"/>
          </w:tcPr>
          <w:p w14:paraId="0D3BAE77">
            <w:pPr>
              <w:spacing w:before="157"/>
              <w:ind w:right="133"/>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Y≥10000</w:t>
            </w:r>
          </w:p>
        </w:tc>
        <w:tc>
          <w:tcPr>
            <w:tcW w:w="1526" w:type="dxa"/>
          </w:tcPr>
          <w:p w14:paraId="3EE40458">
            <w:pPr>
              <w:spacing w:before="157"/>
              <w:ind w:left="114"/>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2000≤Y＜10000</w:t>
            </w:r>
          </w:p>
        </w:tc>
        <w:tc>
          <w:tcPr>
            <w:tcW w:w="1346" w:type="dxa"/>
          </w:tcPr>
          <w:p w14:paraId="2390F177">
            <w:pPr>
              <w:spacing w:before="22"/>
              <w:ind w:left="218" w:right="113"/>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100≤Y＜</w:t>
            </w:r>
          </w:p>
          <w:p w14:paraId="6A006A08">
            <w:pPr>
              <w:spacing w:before="43" w:line="228" w:lineRule="exact"/>
              <w:ind w:left="218" w:right="219"/>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2000</w:t>
            </w:r>
          </w:p>
        </w:tc>
        <w:tc>
          <w:tcPr>
            <w:tcW w:w="884" w:type="dxa"/>
          </w:tcPr>
          <w:p w14:paraId="3CD9F97F">
            <w:pPr>
              <w:spacing w:before="157"/>
              <w:ind w:right="175"/>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Y＜100</w:t>
            </w:r>
          </w:p>
        </w:tc>
      </w:tr>
      <w:tr w14:paraId="0D22DD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trPr>
        <w:tc>
          <w:tcPr>
            <w:tcW w:w="1288" w:type="dxa"/>
            <w:vMerge w:val="restart"/>
          </w:tcPr>
          <w:p w14:paraId="54411D70">
            <w:pPr>
              <w:spacing w:before="2"/>
              <w:outlineLvl w:val="9"/>
              <w:rPr>
                <w:rFonts w:ascii="方正仿宋_GB2312" w:hAnsi="方正仿宋_GB2312" w:eastAsia="方正仿宋_GB2312" w:cs="方正仿宋_GB2312"/>
                <w:b/>
                <w:color w:val="auto"/>
                <w:highlight w:val="none"/>
              </w:rPr>
            </w:pPr>
          </w:p>
          <w:p w14:paraId="41CA03B8">
            <w:pPr>
              <w:ind w:left="107"/>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信息传输业 *</w:t>
            </w:r>
          </w:p>
        </w:tc>
        <w:tc>
          <w:tcPr>
            <w:tcW w:w="1551" w:type="dxa"/>
          </w:tcPr>
          <w:p w14:paraId="601B16B1">
            <w:pPr>
              <w:spacing w:before="56"/>
              <w:ind w:left="255" w:right="243"/>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从业人员(X)</w:t>
            </w:r>
          </w:p>
        </w:tc>
        <w:tc>
          <w:tcPr>
            <w:tcW w:w="1077" w:type="dxa"/>
          </w:tcPr>
          <w:p w14:paraId="0D26A3E9">
            <w:pPr>
              <w:spacing w:before="56"/>
              <w:ind w:left="6"/>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人</w:t>
            </w:r>
          </w:p>
        </w:tc>
        <w:tc>
          <w:tcPr>
            <w:tcW w:w="949" w:type="dxa"/>
          </w:tcPr>
          <w:p w14:paraId="3F10E3BD">
            <w:pPr>
              <w:spacing w:before="56"/>
              <w:ind w:right="186"/>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X≥2000</w:t>
            </w:r>
          </w:p>
        </w:tc>
        <w:tc>
          <w:tcPr>
            <w:tcW w:w="1526" w:type="dxa"/>
          </w:tcPr>
          <w:p w14:paraId="6A6729E4">
            <w:pPr>
              <w:spacing w:before="56"/>
              <w:ind w:left="219"/>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100≤X＜2000</w:t>
            </w:r>
          </w:p>
        </w:tc>
        <w:tc>
          <w:tcPr>
            <w:tcW w:w="1346" w:type="dxa"/>
          </w:tcPr>
          <w:p w14:paraId="1F417A44">
            <w:pPr>
              <w:spacing w:before="56"/>
              <w:ind w:right="129"/>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10≤X＜100</w:t>
            </w:r>
          </w:p>
        </w:tc>
        <w:tc>
          <w:tcPr>
            <w:tcW w:w="884" w:type="dxa"/>
          </w:tcPr>
          <w:p w14:paraId="58567C4F">
            <w:pPr>
              <w:spacing w:before="56"/>
              <w:ind w:left="228"/>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X＜10</w:t>
            </w:r>
          </w:p>
        </w:tc>
      </w:tr>
      <w:tr w14:paraId="00F451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1288" w:type="dxa"/>
            <w:vMerge w:val="continue"/>
            <w:tcBorders>
              <w:top w:val="nil"/>
            </w:tcBorders>
          </w:tcPr>
          <w:p w14:paraId="0ACEAEE1">
            <w:pPr>
              <w:outlineLvl w:val="9"/>
              <w:rPr>
                <w:rFonts w:ascii="方正仿宋_GB2312" w:hAnsi="方正仿宋_GB2312" w:eastAsia="方正仿宋_GB2312" w:cs="方正仿宋_GB2312"/>
                <w:color w:val="auto"/>
                <w:highlight w:val="none"/>
              </w:rPr>
            </w:pPr>
          </w:p>
        </w:tc>
        <w:tc>
          <w:tcPr>
            <w:tcW w:w="1551" w:type="dxa"/>
          </w:tcPr>
          <w:p w14:paraId="155D2B29">
            <w:pPr>
              <w:spacing w:before="166"/>
              <w:ind w:left="255" w:right="243"/>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营业收入(Y)</w:t>
            </w:r>
          </w:p>
        </w:tc>
        <w:tc>
          <w:tcPr>
            <w:tcW w:w="1077" w:type="dxa"/>
          </w:tcPr>
          <w:p w14:paraId="33DCC872">
            <w:pPr>
              <w:spacing w:before="166"/>
              <w:ind w:left="320" w:right="314"/>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万元</w:t>
            </w:r>
          </w:p>
        </w:tc>
        <w:tc>
          <w:tcPr>
            <w:tcW w:w="949" w:type="dxa"/>
          </w:tcPr>
          <w:p w14:paraId="576778F8">
            <w:pPr>
              <w:spacing w:before="22"/>
              <w:ind w:left="226" w:right="225"/>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Y≥</w:t>
            </w:r>
          </w:p>
          <w:p w14:paraId="6C5EED21">
            <w:pPr>
              <w:spacing w:before="43" w:line="245" w:lineRule="exact"/>
              <w:ind w:left="226" w:right="225"/>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100000</w:t>
            </w:r>
          </w:p>
        </w:tc>
        <w:tc>
          <w:tcPr>
            <w:tcW w:w="1526" w:type="dxa"/>
          </w:tcPr>
          <w:p w14:paraId="74209E6A">
            <w:pPr>
              <w:spacing w:before="22"/>
              <w:ind w:left="428"/>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1000≤Y＜</w:t>
            </w:r>
          </w:p>
          <w:p w14:paraId="03A6C8B2">
            <w:pPr>
              <w:spacing w:before="43" w:line="245" w:lineRule="exact"/>
              <w:ind w:left="534"/>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100000</w:t>
            </w:r>
          </w:p>
        </w:tc>
        <w:tc>
          <w:tcPr>
            <w:tcW w:w="1346" w:type="dxa"/>
          </w:tcPr>
          <w:p w14:paraId="572AF3FD">
            <w:pPr>
              <w:spacing w:before="22"/>
              <w:ind w:left="218" w:right="113"/>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100≤Y＜</w:t>
            </w:r>
          </w:p>
          <w:p w14:paraId="20414091">
            <w:pPr>
              <w:spacing w:before="43" w:line="245" w:lineRule="exact"/>
              <w:ind w:left="218" w:right="219"/>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1000</w:t>
            </w:r>
          </w:p>
        </w:tc>
        <w:tc>
          <w:tcPr>
            <w:tcW w:w="884" w:type="dxa"/>
          </w:tcPr>
          <w:p w14:paraId="20EE75CB">
            <w:pPr>
              <w:spacing w:before="166"/>
              <w:ind w:right="175"/>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Y＜100</w:t>
            </w:r>
          </w:p>
        </w:tc>
      </w:tr>
      <w:tr w14:paraId="4E5E51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288" w:type="dxa"/>
            <w:vMerge w:val="restart"/>
          </w:tcPr>
          <w:p w14:paraId="5C6A52D5">
            <w:pPr>
              <w:spacing w:before="10"/>
              <w:outlineLvl w:val="9"/>
              <w:rPr>
                <w:rFonts w:ascii="方正仿宋_GB2312" w:hAnsi="方正仿宋_GB2312" w:eastAsia="方正仿宋_GB2312" w:cs="方正仿宋_GB2312"/>
                <w:b/>
                <w:color w:val="auto"/>
                <w:highlight w:val="none"/>
              </w:rPr>
            </w:pPr>
          </w:p>
          <w:p w14:paraId="69B67D3E">
            <w:pPr>
              <w:spacing w:line="278" w:lineRule="auto"/>
              <w:ind w:left="107" w:right="238"/>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软件和信息技术服务业</w:t>
            </w:r>
          </w:p>
        </w:tc>
        <w:tc>
          <w:tcPr>
            <w:tcW w:w="1551" w:type="dxa"/>
          </w:tcPr>
          <w:p w14:paraId="69D3CB66">
            <w:pPr>
              <w:spacing w:before="27"/>
              <w:ind w:left="255" w:right="243"/>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从业人员(X)</w:t>
            </w:r>
          </w:p>
        </w:tc>
        <w:tc>
          <w:tcPr>
            <w:tcW w:w="1077" w:type="dxa"/>
          </w:tcPr>
          <w:p w14:paraId="73A72215">
            <w:pPr>
              <w:spacing w:before="27"/>
              <w:ind w:left="6"/>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人</w:t>
            </w:r>
          </w:p>
        </w:tc>
        <w:tc>
          <w:tcPr>
            <w:tcW w:w="949" w:type="dxa"/>
          </w:tcPr>
          <w:p w14:paraId="52D3DA6D">
            <w:pPr>
              <w:spacing w:before="27"/>
              <w:ind w:right="241"/>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X≥300</w:t>
            </w:r>
          </w:p>
        </w:tc>
        <w:tc>
          <w:tcPr>
            <w:tcW w:w="1526" w:type="dxa"/>
          </w:tcPr>
          <w:p w14:paraId="21F793B6">
            <w:pPr>
              <w:spacing w:before="27"/>
              <w:ind w:left="217"/>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100≤X＜300</w:t>
            </w:r>
          </w:p>
        </w:tc>
        <w:tc>
          <w:tcPr>
            <w:tcW w:w="1346" w:type="dxa"/>
          </w:tcPr>
          <w:p w14:paraId="2A974153">
            <w:pPr>
              <w:spacing w:before="27"/>
              <w:ind w:right="129"/>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10≤X＜100</w:t>
            </w:r>
          </w:p>
        </w:tc>
        <w:tc>
          <w:tcPr>
            <w:tcW w:w="884" w:type="dxa"/>
          </w:tcPr>
          <w:p w14:paraId="67E88B99">
            <w:pPr>
              <w:spacing w:before="27"/>
              <w:ind w:left="228"/>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X＜10</w:t>
            </w:r>
          </w:p>
        </w:tc>
      </w:tr>
      <w:tr w14:paraId="4BE4A1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2" w:hRule="atLeast"/>
        </w:trPr>
        <w:tc>
          <w:tcPr>
            <w:tcW w:w="1288" w:type="dxa"/>
            <w:vMerge w:val="continue"/>
            <w:tcBorders>
              <w:top w:val="nil"/>
            </w:tcBorders>
          </w:tcPr>
          <w:p w14:paraId="06495F5B">
            <w:pPr>
              <w:outlineLvl w:val="9"/>
              <w:rPr>
                <w:rFonts w:ascii="方正仿宋_GB2312" w:hAnsi="方正仿宋_GB2312" w:eastAsia="方正仿宋_GB2312" w:cs="方正仿宋_GB2312"/>
                <w:color w:val="auto"/>
                <w:highlight w:val="none"/>
              </w:rPr>
            </w:pPr>
          </w:p>
        </w:tc>
        <w:tc>
          <w:tcPr>
            <w:tcW w:w="1551" w:type="dxa"/>
          </w:tcPr>
          <w:p w14:paraId="2859EC82">
            <w:pPr>
              <w:spacing w:before="193"/>
              <w:ind w:left="255" w:right="243"/>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营业收入(Y)</w:t>
            </w:r>
          </w:p>
        </w:tc>
        <w:tc>
          <w:tcPr>
            <w:tcW w:w="1077" w:type="dxa"/>
          </w:tcPr>
          <w:p w14:paraId="1DFB380C">
            <w:pPr>
              <w:outlineLvl w:val="9"/>
              <w:rPr>
                <w:rFonts w:ascii="方正仿宋_GB2312" w:hAnsi="方正仿宋_GB2312" w:eastAsia="方正仿宋_GB2312" w:cs="方正仿宋_GB2312"/>
                <w:b/>
                <w:color w:val="auto"/>
                <w:highlight w:val="none"/>
              </w:rPr>
            </w:pPr>
          </w:p>
          <w:p w14:paraId="1755DD9A">
            <w:pPr>
              <w:spacing w:before="1"/>
              <w:ind w:left="320" w:right="314"/>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万元</w:t>
            </w:r>
          </w:p>
        </w:tc>
        <w:tc>
          <w:tcPr>
            <w:tcW w:w="949" w:type="dxa"/>
          </w:tcPr>
          <w:p w14:paraId="24EC203D">
            <w:pPr>
              <w:spacing w:before="193"/>
              <w:ind w:right="133"/>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Y≥10000</w:t>
            </w:r>
          </w:p>
        </w:tc>
        <w:tc>
          <w:tcPr>
            <w:tcW w:w="1526" w:type="dxa"/>
          </w:tcPr>
          <w:p w14:paraId="500AAA09">
            <w:pPr>
              <w:spacing w:before="193"/>
              <w:ind w:left="114"/>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1000≤Y＜10000</w:t>
            </w:r>
          </w:p>
        </w:tc>
        <w:tc>
          <w:tcPr>
            <w:tcW w:w="1346" w:type="dxa"/>
          </w:tcPr>
          <w:p w14:paraId="6B2FB257">
            <w:pPr>
              <w:spacing w:before="37"/>
              <w:ind w:left="448"/>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50≤Y＜</w:t>
            </w:r>
          </w:p>
          <w:p w14:paraId="426E0E27">
            <w:pPr>
              <w:spacing w:before="43"/>
              <w:ind w:left="499"/>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1000</w:t>
            </w:r>
          </w:p>
        </w:tc>
        <w:tc>
          <w:tcPr>
            <w:tcW w:w="884" w:type="dxa"/>
          </w:tcPr>
          <w:p w14:paraId="75219037">
            <w:pPr>
              <w:spacing w:before="193"/>
              <w:ind w:left="228"/>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Y＜50</w:t>
            </w:r>
          </w:p>
        </w:tc>
      </w:tr>
      <w:tr w14:paraId="6D18CC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3" w:hRule="atLeast"/>
        </w:trPr>
        <w:tc>
          <w:tcPr>
            <w:tcW w:w="1288" w:type="dxa"/>
            <w:vMerge w:val="restart"/>
          </w:tcPr>
          <w:p w14:paraId="46B2015A">
            <w:pPr>
              <w:outlineLvl w:val="9"/>
              <w:rPr>
                <w:rFonts w:ascii="方正仿宋_GB2312" w:hAnsi="方正仿宋_GB2312" w:eastAsia="方正仿宋_GB2312" w:cs="方正仿宋_GB2312"/>
                <w:b/>
                <w:color w:val="auto"/>
                <w:highlight w:val="none"/>
              </w:rPr>
            </w:pPr>
          </w:p>
          <w:p w14:paraId="118B088B">
            <w:pPr>
              <w:spacing w:before="9"/>
              <w:outlineLvl w:val="9"/>
              <w:rPr>
                <w:rFonts w:ascii="方正仿宋_GB2312" w:hAnsi="方正仿宋_GB2312" w:eastAsia="方正仿宋_GB2312" w:cs="方正仿宋_GB2312"/>
                <w:b/>
                <w:color w:val="auto"/>
                <w:highlight w:val="none"/>
              </w:rPr>
            </w:pPr>
          </w:p>
          <w:p w14:paraId="490C1C0F">
            <w:pPr>
              <w:ind w:left="107"/>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房地产开发经营</w:t>
            </w:r>
          </w:p>
        </w:tc>
        <w:tc>
          <w:tcPr>
            <w:tcW w:w="1551" w:type="dxa"/>
          </w:tcPr>
          <w:p w14:paraId="6296844D">
            <w:pPr>
              <w:spacing w:before="1"/>
              <w:outlineLvl w:val="9"/>
              <w:rPr>
                <w:rFonts w:ascii="方正仿宋_GB2312" w:hAnsi="方正仿宋_GB2312" w:eastAsia="方正仿宋_GB2312" w:cs="方正仿宋_GB2312"/>
                <w:b/>
                <w:color w:val="auto"/>
                <w:highlight w:val="none"/>
              </w:rPr>
            </w:pPr>
          </w:p>
          <w:p w14:paraId="56C1E479">
            <w:pPr>
              <w:spacing w:before="1"/>
              <w:ind w:left="255" w:right="243"/>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营业收入(Y)</w:t>
            </w:r>
          </w:p>
        </w:tc>
        <w:tc>
          <w:tcPr>
            <w:tcW w:w="1077" w:type="dxa"/>
          </w:tcPr>
          <w:p w14:paraId="3D9FAEC2">
            <w:pPr>
              <w:spacing w:before="1"/>
              <w:outlineLvl w:val="9"/>
              <w:rPr>
                <w:rFonts w:ascii="方正仿宋_GB2312" w:hAnsi="方正仿宋_GB2312" w:eastAsia="方正仿宋_GB2312" w:cs="方正仿宋_GB2312"/>
                <w:b/>
                <w:color w:val="auto"/>
                <w:highlight w:val="none"/>
              </w:rPr>
            </w:pPr>
          </w:p>
          <w:p w14:paraId="4313A2D9">
            <w:pPr>
              <w:spacing w:before="1"/>
              <w:ind w:left="320" w:right="314"/>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万元</w:t>
            </w:r>
          </w:p>
        </w:tc>
        <w:tc>
          <w:tcPr>
            <w:tcW w:w="949" w:type="dxa"/>
          </w:tcPr>
          <w:p w14:paraId="76FB70DC">
            <w:pPr>
              <w:spacing w:before="23" w:line="310" w:lineRule="atLeast"/>
              <w:ind w:left="244" w:right="228" w:firstLine="158"/>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Y≥ 200000</w:t>
            </w:r>
          </w:p>
        </w:tc>
        <w:tc>
          <w:tcPr>
            <w:tcW w:w="1526" w:type="dxa"/>
          </w:tcPr>
          <w:p w14:paraId="360EC656">
            <w:pPr>
              <w:spacing w:before="64"/>
              <w:ind w:left="428"/>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1000≤Y＜</w:t>
            </w:r>
          </w:p>
          <w:p w14:paraId="654D591E">
            <w:pPr>
              <w:spacing w:before="42"/>
              <w:ind w:left="534"/>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200000</w:t>
            </w:r>
          </w:p>
        </w:tc>
        <w:tc>
          <w:tcPr>
            <w:tcW w:w="1346" w:type="dxa"/>
          </w:tcPr>
          <w:p w14:paraId="66DAAD72">
            <w:pPr>
              <w:spacing w:before="64"/>
              <w:ind w:left="218" w:right="113"/>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100≤Y＜</w:t>
            </w:r>
          </w:p>
          <w:p w14:paraId="3D6C017A">
            <w:pPr>
              <w:spacing w:before="42"/>
              <w:ind w:left="218" w:right="219"/>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1000</w:t>
            </w:r>
          </w:p>
        </w:tc>
        <w:tc>
          <w:tcPr>
            <w:tcW w:w="884" w:type="dxa"/>
          </w:tcPr>
          <w:p w14:paraId="5979DCE4">
            <w:pPr>
              <w:spacing w:before="1"/>
              <w:outlineLvl w:val="9"/>
              <w:rPr>
                <w:rFonts w:ascii="方正仿宋_GB2312" w:hAnsi="方正仿宋_GB2312" w:eastAsia="方正仿宋_GB2312" w:cs="方正仿宋_GB2312"/>
                <w:b/>
                <w:color w:val="auto"/>
                <w:highlight w:val="none"/>
              </w:rPr>
            </w:pPr>
          </w:p>
          <w:p w14:paraId="02FCA8B1">
            <w:pPr>
              <w:spacing w:before="1"/>
              <w:ind w:right="175"/>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Y＜100</w:t>
            </w:r>
          </w:p>
        </w:tc>
      </w:tr>
      <w:tr w14:paraId="768186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6" w:hRule="atLeast"/>
        </w:trPr>
        <w:tc>
          <w:tcPr>
            <w:tcW w:w="1288" w:type="dxa"/>
            <w:vMerge w:val="continue"/>
            <w:tcBorders>
              <w:top w:val="nil"/>
            </w:tcBorders>
          </w:tcPr>
          <w:p w14:paraId="0DFC77CA">
            <w:pPr>
              <w:outlineLvl w:val="9"/>
              <w:rPr>
                <w:rFonts w:ascii="方正仿宋_GB2312" w:hAnsi="方正仿宋_GB2312" w:eastAsia="方正仿宋_GB2312" w:cs="方正仿宋_GB2312"/>
                <w:color w:val="auto"/>
                <w:highlight w:val="none"/>
              </w:rPr>
            </w:pPr>
          </w:p>
        </w:tc>
        <w:tc>
          <w:tcPr>
            <w:tcW w:w="1551" w:type="dxa"/>
          </w:tcPr>
          <w:p w14:paraId="060E3836">
            <w:pPr>
              <w:spacing w:before="205"/>
              <w:ind w:left="255" w:right="243"/>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资产总额(Z)</w:t>
            </w:r>
          </w:p>
        </w:tc>
        <w:tc>
          <w:tcPr>
            <w:tcW w:w="1077" w:type="dxa"/>
          </w:tcPr>
          <w:p w14:paraId="347274F2">
            <w:pPr>
              <w:outlineLvl w:val="9"/>
              <w:rPr>
                <w:rFonts w:ascii="方正仿宋_GB2312" w:hAnsi="方正仿宋_GB2312" w:eastAsia="方正仿宋_GB2312" w:cs="方正仿宋_GB2312"/>
                <w:b/>
                <w:color w:val="auto"/>
                <w:highlight w:val="none"/>
              </w:rPr>
            </w:pPr>
          </w:p>
          <w:p w14:paraId="4C2265CE">
            <w:pPr>
              <w:ind w:left="320" w:right="314"/>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万元</w:t>
            </w:r>
          </w:p>
        </w:tc>
        <w:tc>
          <w:tcPr>
            <w:tcW w:w="949" w:type="dxa"/>
          </w:tcPr>
          <w:p w14:paraId="48BF4E25">
            <w:pPr>
              <w:spacing w:before="205"/>
              <w:ind w:right="133"/>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Z≥10000</w:t>
            </w:r>
          </w:p>
        </w:tc>
        <w:tc>
          <w:tcPr>
            <w:tcW w:w="1526" w:type="dxa"/>
          </w:tcPr>
          <w:p w14:paraId="79DA8FF0">
            <w:pPr>
              <w:spacing w:before="205"/>
              <w:ind w:left="114"/>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5000≤Z＜10000</w:t>
            </w:r>
          </w:p>
        </w:tc>
        <w:tc>
          <w:tcPr>
            <w:tcW w:w="1346" w:type="dxa"/>
          </w:tcPr>
          <w:p w14:paraId="1B5A9E73">
            <w:pPr>
              <w:spacing w:before="49"/>
              <w:ind w:left="218" w:right="218"/>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2000≤Z＜</w:t>
            </w:r>
          </w:p>
          <w:p w14:paraId="6232FFDC">
            <w:pPr>
              <w:spacing w:before="43"/>
              <w:ind w:left="218" w:right="219"/>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5000</w:t>
            </w:r>
          </w:p>
        </w:tc>
        <w:tc>
          <w:tcPr>
            <w:tcW w:w="884" w:type="dxa"/>
          </w:tcPr>
          <w:p w14:paraId="2689D2F8">
            <w:pPr>
              <w:spacing w:before="205"/>
              <w:ind w:right="122"/>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Z＜2000</w:t>
            </w:r>
          </w:p>
        </w:tc>
      </w:tr>
      <w:tr w14:paraId="705686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288" w:type="dxa"/>
            <w:vMerge w:val="restart"/>
          </w:tcPr>
          <w:p w14:paraId="220619F9">
            <w:pPr>
              <w:spacing w:before="3"/>
              <w:outlineLvl w:val="9"/>
              <w:rPr>
                <w:rFonts w:ascii="方正仿宋_GB2312" w:hAnsi="方正仿宋_GB2312" w:eastAsia="方正仿宋_GB2312" w:cs="方正仿宋_GB2312"/>
                <w:b/>
                <w:color w:val="auto"/>
                <w:highlight w:val="none"/>
              </w:rPr>
            </w:pPr>
          </w:p>
          <w:p w14:paraId="04DC1144">
            <w:pPr>
              <w:ind w:left="107"/>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物业管理</w:t>
            </w:r>
          </w:p>
        </w:tc>
        <w:tc>
          <w:tcPr>
            <w:tcW w:w="1551" w:type="dxa"/>
          </w:tcPr>
          <w:p w14:paraId="7AEACE5A">
            <w:pPr>
              <w:spacing w:before="27"/>
              <w:ind w:left="255" w:right="243"/>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从业人员(X)</w:t>
            </w:r>
          </w:p>
        </w:tc>
        <w:tc>
          <w:tcPr>
            <w:tcW w:w="1077" w:type="dxa"/>
          </w:tcPr>
          <w:p w14:paraId="52E93BF7">
            <w:pPr>
              <w:spacing w:before="27"/>
              <w:ind w:left="6"/>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人</w:t>
            </w:r>
          </w:p>
        </w:tc>
        <w:tc>
          <w:tcPr>
            <w:tcW w:w="949" w:type="dxa"/>
          </w:tcPr>
          <w:p w14:paraId="20E7FDC8">
            <w:pPr>
              <w:spacing w:before="27"/>
              <w:ind w:right="186"/>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X≥1000</w:t>
            </w:r>
          </w:p>
        </w:tc>
        <w:tc>
          <w:tcPr>
            <w:tcW w:w="1526" w:type="dxa"/>
          </w:tcPr>
          <w:p w14:paraId="2871DA03">
            <w:pPr>
              <w:spacing w:before="27"/>
              <w:ind w:left="219"/>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300≤X＜1000</w:t>
            </w:r>
          </w:p>
        </w:tc>
        <w:tc>
          <w:tcPr>
            <w:tcW w:w="1346" w:type="dxa"/>
          </w:tcPr>
          <w:p w14:paraId="22FE24AB">
            <w:pPr>
              <w:spacing w:before="27"/>
              <w:ind w:right="129"/>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100≤X＜300</w:t>
            </w:r>
          </w:p>
        </w:tc>
        <w:tc>
          <w:tcPr>
            <w:tcW w:w="884" w:type="dxa"/>
          </w:tcPr>
          <w:p w14:paraId="32B189A3">
            <w:pPr>
              <w:spacing w:before="27"/>
              <w:ind w:right="175"/>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X＜100</w:t>
            </w:r>
          </w:p>
        </w:tc>
      </w:tr>
      <w:tr w14:paraId="3576E3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3" w:hRule="atLeast"/>
        </w:trPr>
        <w:tc>
          <w:tcPr>
            <w:tcW w:w="1288" w:type="dxa"/>
            <w:vMerge w:val="continue"/>
            <w:tcBorders>
              <w:top w:val="nil"/>
            </w:tcBorders>
          </w:tcPr>
          <w:p w14:paraId="1C05F63E">
            <w:pPr>
              <w:outlineLvl w:val="9"/>
              <w:rPr>
                <w:rFonts w:ascii="方正仿宋_GB2312" w:hAnsi="方正仿宋_GB2312" w:eastAsia="方正仿宋_GB2312" w:cs="方正仿宋_GB2312"/>
                <w:color w:val="auto"/>
                <w:highlight w:val="none"/>
              </w:rPr>
            </w:pPr>
          </w:p>
        </w:tc>
        <w:tc>
          <w:tcPr>
            <w:tcW w:w="1551" w:type="dxa"/>
          </w:tcPr>
          <w:p w14:paraId="53E6605A">
            <w:pPr>
              <w:spacing w:before="183"/>
              <w:ind w:left="255" w:right="243"/>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营业收入(Y)</w:t>
            </w:r>
          </w:p>
        </w:tc>
        <w:tc>
          <w:tcPr>
            <w:tcW w:w="1077" w:type="dxa"/>
          </w:tcPr>
          <w:p w14:paraId="49644C5B">
            <w:pPr>
              <w:spacing w:before="4"/>
              <w:outlineLvl w:val="9"/>
              <w:rPr>
                <w:rFonts w:ascii="方正仿宋_GB2312" w:hAnsi="方正仿宋_GB2312" w:eastAsia="方正仿宋_GB2312" w:cs="方正仿宋_GB2312"/>
                <w:b/>
                <w:color w:val="auto"/>
                <w:highlight w:val="none"/>
              </w:rPr>
            </w:pPr>
          </w:p>
          <w:p w14:paraId="014FB447">
            <w:pPr>
              <w:ind w:left="320" w:right="314"/>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万元</w:t>
            </w:r>
          </w:p>
        </w:tc>
        <w:tc>
          <w:tcPr>
            <w:tcW w:w="949" w:type="dxa"/>
          </w:tcPr>
          <w:p w14:paraId="1E4E6068">
            <w:pPr>
              <w:spacing w:before="183"/>
              <w:ind w:right="186"/>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Y≥5000</w:t>
            </w:r>
          </w:p>
        </w:tc>
        <w:tc>
          <w:tcPr>
            <w:tcW w:w="1526" w:type="dxa"/>
          </w:tcPr>
          <w:p w14:paraId="1F837143">
            <w:pPr>
              <w:spacing w:before="183"/>
              <w:ind w:left="111"/>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1000≤Y＜5000</w:t>
            </w:r>
          </w:p>
        </w:tc>
        <w:tc>
          <w:tcPr>
            <w:tcW w:w="1346" w:type="dxa"/>
          </w:tcPr>
          <w:p w14:paraId="25007C6A">
            <w:pPr>
              <w:spacing w:before="27"/>
              <w:ind w:left="218" w:right="113"/>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500≤Y＜</w:t>
            </w:r>
          </w:p>
          <w:p w14:paraId="6A9EC22D">
            <w:pPr>
              <w:spacing w:before="43"/>
              <w:ind w:left="218" w:right="219"/>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1000</w:t>
            </w:r>
          </w:p>
        </w:tc>
        <w:tc>
          <w:tcPr>
            <w:tcW w:w="884" w:type="dxa"/>
          </w:tcPr>
          <w:p w14:paraId="584931BB">
            <w:pPr>
              <w:spacing w:before="183"/>
              <w:ind w:right="175"/>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Y＜500</w:t>
            </w:r>
          </w:p>
        </w:tc>
      </w:tr>
      <w:tr w14:paraId="103142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288" w:type="dxa"/>
            <w:vMerge w:val="restart"/>
          </w:tcPr>
          <w:p w14:paraId="5ED10250">
            <w:pPr>
              <w:spacing w:before="166" w:line="278" w:lineRule="auto"/>
              <w:ind w:left="107" w:right="238"/>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租赁和商务服务业</w:t>
            </w:r>
          </w:p>
        </w:tc>
        <w:tc>
          <w:tcPr>
            <w:tcW w:w="1551" w:type="dxa"/>
          </w:tcPr>
          <w:p w14:paraId="59A06BDF">
            <w:pPr>
              <w:spacing w:before="27"/>
              <w:ind w:left="255" w:right="243"/>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从业人员(X)</w:t>
            </w:r>
          </w:p>
        </w:tc>
        <w:tc>
          <w:tcPr>
            <w:tcW w:w="1077" w:type="dxa"/>
          </w:tcPr>
          <w:p w14:paraId="31AF8F3B">
            <w:pPr>
              <w:spacing w:before="27"/>
              <w:ind w:left="6"/>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人</w:t>
            </w:r>
          </w:p>
        </w:tc>
        <w:tc>
          <w:tcPr>
            <w:tcW w:w="949" w:type="dxa"/>
          </w:tcPr>
          <w:p w14:paraId="4536B95B">
            <w:pPr>
              <w:spacing w:before="27"/>
              <w:ind w:right="241"/>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X≥300</w:t>
            </w:r>
          </w:p>
        </w:tc>
        <w:tc>
          <w:tcPr>
            <w:tcW w:w="1526" w:type="dxa"/>
          </w:tcPr>
          <w:p w14:paraId="71EF633B">
            <w:pPr>
              <w:spacing w:before="27"/>
              <w:ind w:left="217"/>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100≤X＜300</w:t>
            </w:r>
          </w:p>
        </w:tc>
        <w:tc>
          <w:tcPr>
            <w:tcW w:w="1346" w:type="dxa"/>
          </w:tcPr>
          <w:p w14:paraId="59E243E3">
            <w:pPr>
              <w:spacing w:before="27"/>
              <w:ind w:right="129"/>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10≤X＜100</w:t>
            </w:r>
          </w:p>
        </w:tc>
        <w:tc>
          <w:tcPr>
            <w:tcW w:w="884" w:type="dxa"/>
          </w:tcPr>
          <w:p w14:paraId="27B39930">
            <w:pPr>
              <w:spacing w:before="27"/>
              <w:ind w:left="228"/>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X＜10</w:t>
            </w:r>
          </w:p>
        </w:tc>
      </w:tr>
      <w:tr w14:paraId="079240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2" w:hRule="atLeast"/>
        </w:trPr>
        <w:tc>
          <w:tcPr>
            <w:tcW w:w="1288" w:type="dxa"/>
            <w:vMerge w:val="continue"/>
            <w:tcBorders>
              <w:top w:val="nil"/>
            </w:tcBorders>
          </w:tcPr>
          <w:p w14:paraId="3E9DC70B">
            <w:pPr>
              <w:outlineLvl w:val="9"/>
              <w:rPr>
                <w:rFonts w:ascii="方正仿宋_GB2312" w:hAnsi="方正仿宋_GB2312" w:eastAsia="方正仿宋_GB2312" w:cs="方正仿宋_GB2312"/>
                <w:color w:val="auto"/>
                <w:highlight w:val="none"/>
              </w:rPr>
            </w:pPr>
          </w:p>
        </w:tc>
        <w:tc>
          <w:tcPr>
            <w:tcW w:w="1551" w:type="dxa"/>
          </w:tcPr>
          <w:p w14:paraId="0BEC30D3">
            <w:pPr>
              <w:spacing w:before="157"/>
              <w:ind w:left="255" w:right="243"/>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资产总额(Z)</w:t>
            </w:r>
          </w:p>
        </w:tc>
        <w:tc>
          <w:tcPr>
            <w:tcW w:w="1077" w:type="dxa"/>
          </w:tcPr>
          <w:p w14:paraId="36A7A6A8">
            <w:pPr>
              <w:spacing w:before="157"/>
              <w:ind w:left="320" w:right="314"/>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万元</w:t>
            </w:r>
          </w:p>
        </w:tc>
        <w:tc>
          <w:tcPr>
            <w:tcW w:w="949" w:type="dxa"/>
          </w:tcPr>
          <w:p w14:paraId="470834D5">
            <w:pPr>
              <w:spacing w:before="22"/>
              <w:ind w:left="226" w:right="225"/>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Z≥</w:t>
            </w:r>
          </w:p>
          <w:p w14:paraId="3FF56BCF">
            <w:pPr>
              <w:spacing w:before="43" w:line="228" w:lineRule="exact"/>
              <w:ind w:left="226" w:right="225"/>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120000</w:t>
            </w:r>
          </w:p>
        </w:tc>
        <w:tc>
          <w:tcPr>
            <w:tcW w:w="1526" w:type="dxa"/>
          </w:tcPr>
          <w:p w14:paraId="1F5FAB28">
            <w:pPr>
              <w:spacing w:before="22"/>
              <w:ind w:left="428"/>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8000≤Z＜</w:t>
            </w:r>
          </w:p>
          <w:p w14:paraId="64585925">
            <w:pPr>
              <w:spacing w:before="43" w:line="228" w:lineRule="exact"/>
              <w:ind w:left="534"/>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120000</w:t>
            </w:r>
          </w:p>
        </w:tc>
        <w:tc>
          <w:tcPr>
            <w:tcW w:w="1346" w:type="dxa"/>
          </w:tcPr>
          <w:p w14:paraId="403FC733">
            <w:pPr>
              <w:spacing w:before="22"/>
              <w:ind w:left="218" w:right="113"/>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100≤Z＜</w:t>
            </w:r>
          </w:p>
          <w:p w14:paraId="70BD32EF">
            <w:pPr>
              <w:spacing w:before="43" w:line="228" w:lineRule="exact"/>
              <w:ind w:left="218" w:right="219"/>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8000</w:t>
            </w:r>
          </w:p>
        </w:tc>
        <w:tc>
          <w:tcPr>
            <w:tcW w:w="884" w:type="dxa"/>
          </w:tcPr>
          <w:p w14:paraId="2EB3FBE7">
            <w:pPr>
              <w:spacing w:before="157"/>
              <w:ind w:right="175"/>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Z＜100</w:t>
            </w:r>
          </w:p>
        </w:tc>
      </w:tr>
      <w:tr w14:paraId="2152C2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trPr>
        <w:tc>
          <w:tcPr>
            <w:tcW w:w="1288" w:type="dxa"/>
          </w:tcPr>
          <w:p w14:paraId="699B2EE6">
            <w:pPr>
              <w:spacing w:before="22"/>
              <w:ind w:left="107"/>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其他未列明行业</w:t>
            </w:r>
          </w:p>
        </w:tc>
        <w:tc>
          <w:tcPr>
            <w:tcW w:w="1551" w:type="dxa"/>
          </w:tcPr>
          <w:p w14:paraId="01EB5287">
            <w:pPr>
              <w:spacing w:before="56"/>
              <w:ind w:left="255" w:right="243"/>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从业人员(X)</w:t>
            </w:r>
          </w:p>
        </w:tc>
        <w:tc>
          <w:tcPr>
            <w:tcW w:w="1077" w:type="dxa"/>
          </w:tcPr>
          <w:p w14:paraId="6B3BB02B">
            <w:pPr>
              <w:spacing w:before="56"/>
              <w:ind w:left="6"/>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人</w:t>
            </w:r>
          </w:p>
        </w:tc>
        <w:tc>
          <w:tcPr>
            <w:tcW w:w="949" w:type="dxa"/>
          </w:tcPr>
          <w:p w14:paraId="4853B46A">
            <w:pPr>
              <w:spacing w:before="56"/>
              <w:ind w:right="241"/>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X≥300</w:t>
            </w:r>
          </w:p>
        </w:tc>
        <w:tc>
          <w:tcPr>
            <w:tcW w:w="1526" w:type="dxa"/>
          </w:tcPr>
          <w:p w14:paraId="4850702F">
            <w:pPr>
              <w:spacing w:before="56"/>
              <w:ind w:left="217"/>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100≤X＜300</w:t>
            </w:r>
          </w:p>
        </w:tc>
        <w:tc>
          <w:tcPr>
            <w:tcW w:w="1346" w:type="dxa"/>
          </w:tcPr>
          <w:p w14:paraId="7B98672E">
            <w:pPr>
              <w:spacing w:before="56"/>
              <w:ind w:right="129"/>
              <w:jc w:val="right"/>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10≤X＜100</w:t>
            </w:r>
          </w:p>
        </w:tc>
        <w:tc>
          <w:tcPr>
            <w:tcW w:w="884" w:type="dxa"/>
          </w:tcPr>
          <w:p w14:paraId="3E5D8F2F">
            <w:pPr>
              <w:spacing w:before="56"/>
              <w:ind w:left="228"/>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X＜10</w:t>
            </w:r>
          </w:p>
        </w:tc>
      </w:tr>
    </w:tbl>
    <w:p w14:paraId="5F0AAE0C">
      <w:pPr>
        <w:spacing w:before="240" w:line="360" w:lineRule="auto"/>
        <w:outlineLvl w:val="9"/>
        <w:rPr>
          <w:rFonts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说明：</w:t>
      </w:r>
    </w:p>
    <w:p w14:paraId="5E9C7DE7">
      <w:pPr>
        <w:spacing w:before="240" w:line="360" w:lineRule="auto"/>
        <w:outlineLvl w:val="9"/>
        <w:rPr>
          <w:rFonts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1.大型、中型和小型企业须同时满足所列指标的下限，否则下划一档；微型企业只须满足所列指标中的一项即可。</w:t>
      </w:r>
    </w:p>
    <w:p w14:paraId="29A8B604">
      <w:pPr>
        <w:spacing w:before="240" w:line="360" w:lineRule="auto"/>
        <w:outlineLvl w:val="9"/>
        <w:rPr>
          <w:rFonts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2.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65B1BC04">
      <w:pPr>
        <w:widowControl/>
        <w:spacing w:before="240" w:line="360" w:lineRule="auto"/>
        <w:jc w:val="left"/>
        <w:outlineLvl w:val="9"/>
        <w:rPr>
          <w:rFonts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 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02E8C689">
      <w:pPr>
        <w:spacing w:line="360" w:lineRule="auto"/>
        <w:jc w:val="center"/>
        <w:outlineLvl w:val="9"/>
        <w:rPr>
          <w:rFonts w:ascii="方正仿宋_GB2312" w:hAnsi="方正仿宋_GB2312" w:eastAsia="方正仿宋_GB2312" w:cs="方正仿宋_GB2312"/>
          <w:b/>
          <w:color w:val="auto"/>
          <w:sz w:val="24"/>
          <w:szCs w:val="24"/>
          <w:highlight w:val="none"/>
        </w:rPr>
      </w:pPr>
      <w:bookmarkStart w:id="1201" w:name="_Toc28603"/>
      <w:bookmarkStart w:id="1202" w:name="_Toc49273738"/>
      <w:bookmarkStart w:id="1203" w:name="_Toc521684021"/>
      <w:bookmarkStart w:id="1204" w:name="_Toc24838"/>
      <w:bookmarkStart w:id="1205" w:name="_Toc8449"/>
      <w:bookmarkStart w:id="1206" w:name="_Toc530490773"/>
      <w:bookmarkStart w:id="1207" w:name="_Toc26957"/>
      <w:r>
        <w:rPr>
          <w:rFonts w:hint="eastAsia" w:ascii="方正仿宋_GB2312" w:hAnsi="方正仿宋_GB2312" w:eastAsia="方正仿宋_GB2312" w:cs="方正仿宋_GB2312"/>
          <w:b/>
          <w:color w:val="auto"/>
          <w:sz w:val="24"/>
          <w:szCs w:val="24"/>
          <w:highlight w:val="none"/>
        </w:rPr>
        <w:t>四、残疾人福利性单位声明函</w:t>
      </w:r>
      <w:bookmarkEnd w:id="1201"/>
      <w:bookmarkEnd w:id="1202"/>
      <w:bookmarkEnd w:id="1203"/>
      <w:bookmarkEnd w:id="1204"/>
      <w:bookmarkEnd w:id="1205"/>
      <w:bookmarkEnd w:id="1206"/>
      <w:bookmarkEnd w:id="1207"/>
    </w:p>
    <w:p w14:paraId="0DB52BA1">
      <w:pPr>
        <w:spacing w:line="360" w:lineRule="auto"/>
        <w:ind w:firstLine="600" w:firstLineChars="250"/>
        <w:outlineLvl w:val="9"/>
        <w:rPr>
          <w:rFonts w:ascii="方正仿宋_GB2312" w:hAnsi="方正仿宋_GB2312" w:eastAsia="方正仿宋_GB2312" w:cs="方正仿宋_GB2312"/>
          <w:color w:val="auto"/>
          <w:sz w:val="24"/>
          <w:szCs w:val="24"/>
          <w:highlight w:val="none"/>
        </w:rPr>
      </w:pPr>
    </w:p>
    <w:p w14:paraId="0DE3D002">
      <w:pPr>
        <w:spacing w:line="360" w:lineRule="auto"/>
        <w:ind w:firstLine="600" w:firstLineChars="25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本单位郑重声明，根据《财政部、民政部、中国残疾人联合会关于促进残疾人就业政府采购政策的通知》（财库〔2017〕 141号）的规定，本单位为</w:t>
      </w:r>
      <w:r>
        <w:rPr>
          <w:rFonts w:hint="eastAsia" w:ascii="方正仿宋_GB2312" w:hAnsi="方正仿宋_GB2312" w:eastAsia="方正仿宋_GB2312" w:cs="方正仿宋_GB2312"/>
          <w:color w:val="auto"/>
          <w:spacing w:val="6"/>
          <w:sz w:val="24"/>
          <w:szCs w:val="24"/>
          <w:highlight w:val="none"/>
        </w:rPr>
        <w:t>______（请填写：符合、不符合）</w:t>
      </w:r>
      <w:r>
        <w:rPr>
          <w:rFonts w:hint="eastAsia" w:ascii="方正仿宋_GB2312" w:hAnsi="方正仿宋_GB2312" w:eastAsia="方正仿宋_GB2312" w:cs="方正仿宋_GB2312"/>
          <w:color w:val="auto"/>
          <w:sz w:val="24"/>
          <w:szCs w:val="24"/>
          <w:highlight w:val="none"/>
        </w:rPr>
        <w:t>条件的残疾人福利性单位，且本单位参加______单位的______项目采购活动由本单位提供服务。</w:t>
      </w:r>
    </w:p>
    <w:p w14:paraId="11A364F7">
      <w:pPr>
        <w:spacing w:line="360" w:lineRule="auto"/>
        <w:ind w:firstLine="480" w:firstLineChars="20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本单位对上述声明的真实性负责。如有虚假，将依法承担相应责任。</w:t>
      </w:r>
    </w:p>
    <w:p w14:paraId="751BF764">
      <w:pPr>
        <w:spacing w:line="360" w:lineRule="auto"/>
        <w:ind w:firstLine="480" w:firstLineChars="200"/>
        <w:outlineLvl w:val="9"/>
        <w:rPr>
          <w:rFonts w:ascii="方正仿宋_GB2312" w:hAnsi="方正仿宋_GB2312" w:eastAsia="方正仿宋_GB2312" w:cs="方正仿宋_GB2312"/>
          <w:color w:val="auto"/>
          <w:sz w:val="24"/>
          <w:szCs w:val="24"/>
          <w:highlight w:val="none"/>
        </w:rPr>
      </w:pPr>
    </w:p>
    <w:p w14:paraId="66F3173F">
      <w:pPr>
        <w:spacing w:line="360" w:lineRule="auto"/>
        <w:ind w:firstLine="480" w:firstLineChars="200"/>
        <w:outlineLvl w:val="9"/>
        <w:rPr>
          <w:rFonts w:ascii="方正仿宋_GB2312" w:hAnsi="方正仿宋_GB2312" w:eastAsia="方正仿宋_GB2312" w:cs="方正仿宋_GB2312"/>
          <w:color w:val="auto"/>
          <w:sz w:val="24"/>
          <w:szCs w:val="24"/>
          <w:highlight w:val="none"/>
        </w:rPr>
      </w:pPr>
    </w:p>
    <w:p w14:paraId="07A77E29">
      <w:pPr>
        <w:spacing w:line="360" w:lineRule="auto"/>
        <w:ind w:firstLine="2" w:firstLineChars="1"/>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供应商：</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（电子签章）</w:t>
      </w:r>
    </w:p>
    <w:p w14:paraId="38836AE5">
      <w:pPr>
        <w:spacing w:line="360" w:lineRule="auto"/>
        <w:ind w:firstLine="2" w:firstLineChars="1"/>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法定代表人和其委托代理人：</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（电子签章）</w:t>
      </w:r>
    </w:p>
    <w:p w14:paraId="59081092">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日期 ：</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年</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月</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日</w:t>
      </w:r>
    </w:p>
    <w:p w14:paraId="3AEF0F53">
      <w:pPr>
        <w:spacing w:line="360" w:lineRule="auto"/>
        <w:outlineLvl w:val="9"/>
        <w:rPr>
          <w:rFonts w:ascii="方正仿宋_GB2312" w:hAnsi="方正仿宋_GB2312" w:eastAsia="方正仿宋_GB2312" w:cs="方正仿宋_GB2312"/>
          <w:color w:val="auto"/>
          <w:sz w:val="24"/>
          <w:szCs w:val="24"/>
          <w:highlight w:val="none"/>
        </w:rPr>
      </w:pPr>
    </w:p>
    <w:p w14:paraId="7C4C5F60">
      <w:pPr>
        <w:spacing w:line="360" w:lineRule="auto"/>
        <w:outlineLvl w:val="9"/>
        <w:rPr>
          <w:rFonts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注：（1）如不是残疾人福利性单位请自行说明或划/，不用填写本表，但不能删除格式。</w:t>
      </w:r>
    </w:p>
    <w:p w14:paraId="33194BEA">
      <w:pPr>
        <w:spacing w:line="360" w:lineRule="auto"/>
        <w:ind w:firstLine="723" w:firstLineChars="300"/>
        <w:outlineLvl w:val="9"/>
        <w:rPr>
          <w:rFonts w:ascii="方正仿宋_GB2312" w:hAnsi="方正仿宋_GB2312" w:eastAsia="方正仿宋_GB2312" w:cs="方正仿宋_GB2312"/>
          <w:b/>
          <w:color w:val="auto"/>
          <w:sz w:val="24"/>
          <w:szCs w:val="24"/>
          <w:highlight w:val="none"/>
        </w:rPr>
      </w:pPr>
    </w:p>
    <w:p w14:paraId="7272DBE5">
      <w:pPr>
        <w:spacing w:line="360" w:lineRule="auto"/>
        <w:ind w:firstLine="482" w:firstLineChars="200"/>
        <w:outlineLvl w:val="9"/>
        <w:rPr>
          <w:rFonts w:ascii="方正仿宋_GB2312" w:hAnsi="方正仿宋_GB2312" w:eastAsia="方正仿宋_GB2312" w:cs="方正仿宋_GB2312"/>
          <w:b/>
          <w:color w:val="auto"/>
          <w:sz w:val="24"/>
          <w:szCs w:val="24"/>
          <w:highlight w:val="none"/>
        </w:rPr>
      </w:pPr>
    </w:p>
    <w:p w14:paraId="1D43DC7E">
      <w:pPr>
        <w:widowControl/>
        <w:spacing w:line="360" w:lineRule="auto"/>
        <w:jc w:val="left"/>
        <w:outlineLvl w:val="9"/>
        <w:rPr>
          <w:rFonts w:ascii="方正仿宋_GB2312" w:hAnsi="方正仿宋_GB2312" w:eastAsia="方正仿宋_GB2312" w:cs="方正仿宋_GB2312"/>
          <w:b/>
          <w:color w:val="auto"/>
          <w:sz w:val="24"/>
          <w:szCs w:val="24"/>
          <w:highlight w:val="none"/>
        </w:rPr>
      </w:pPr>
    </w:p>
    <w:p w14:paraId="2D866CD3">
      <w:pPr>
        <w:spacing w:line="360" w:lineRule="auto"/>
        <w:jc w:val="center"/>
        <w:outlineLvl w:val="9"/>
        <w:rPr>
          <w:rFonts w:ascii="方正仿宋_GB2312" w:hAnsi="方正仿宋_GB2312" w:eastAsia="方正仿宋_GB2312" w:cs="方正仿宋_GB2312"/>
          <w:b/>
          <w:color w:val="auto"/>
          <w:sz w:val="24"/>
          <w:szCs w:val="24"/>
          <w:highlight w:val="none"/>
        </w:rPr>
      </w:pPr>
      <w:bookmarkStart w:id="1208" w:name="_Toc49273739"/>
      <w:bookmarkStart w:id="1209" w:name="_Toc25082"/>
    </w:p>
    <w:p w14:paraId="49E8CC0D">
      <w:pPr>
        <w:spacing w:line="360" w:lineRule="auto"/>
        <w:jc w:val="center"/>
        <w:outlineLvl w:val="9"/>
        <w:rPr>
          <w:rFonts w:ascii="方正仿宋_GB2312" w:hAnsi="方正仿宋_GB2312" w:eastAsia="方正仿宋_GB2312" w:cs="方正仿宋_GB2312"/>
          <w:b/>
          <w:color w:val="auto"/>
          <w:sz w:val="24"/>
          <w:szCs w:val="24"/>
          <w:highlight w:val="none"/>
        </w:rPr>
      </w:pPr>
    </w:p>
    <w:p w14:paraId="505C55D9">
      <w:pPr>
        <w:spacing w:line="360" w:lineRule="auto"/>
        <w:jc w:val="center"/>
        <w:outlineLvl w:val="9"/>
        <w:rPr>
          <w:rFonts w:ascii="方正仿宋_GB2312" w:hAnsi="方正仿宋_GB2312" w:eastAsia="方正仿宋_GB2312" w:cs="方正仿宋_GB2312"/>
          <w:b/>
          <w:color w:val="auto"/>
          <w:sz w:val="24"/>
          <w:szCs w:val="24"/>
          <w:highlight w:val="none"/>
        </w:rPr>
      </w:pPr>
    </w:p>
    <w:p w14:paraId="2A7E4729">
      <w:pPr>
        <w:spacing w:line="360" w:lineRule="auto"/>
        <w:outlineLvl w:val="9"/>
        <w:rPr>
          <w:rFonts w:ascii="方正仿宋_GB2312" w:hAnsi="方正仿宋_GB2312" w:eastAsia="方正仿宋_GB2312" w:cs="方正仿宋_GB2312"/>
          <w:b/>
          <w:color w:val="auto"/>
          <w:sz w:val="24"/>
          <w:szCs w:val="24"/>
          <w:highlight w:val="none"/>
        </w:rPr>
      </w:pPr>
      <w:bookmarkStart w:id="1210" w:name="_Toc5826"/>
    </w:p>
    <w:p w14:paraId="791FD29A">
      <w:pPr>
        <w:jc w:val="center"/>
        <w:outlineLvl w:val="9"/>
        <w:rPr>
          <w:rFonts w:ascii="方正仿宋_GB2312" w:hAnsi="方正仿宋_GB2312" w:eastAsia="方正仿宋_GB2312" w:cs="方正仿宋_GB2312"/>
          <w:b/>
          <w:color w:val="auto"/>
          <w:sz w:val="24"/>
          <w:szCs w:val="24"/>
          <w:highlight w:val="none"/>
        </w:rPr>
      </w:pPr>
      <w:bookmarkStart w:id="1211" w:name="_Toc14715"/>
      <w:r>
        <w:rPr>
          <w:rFonts w:hint="eastAsia" w:ascii="方正仿宋_GB2312" w:hAnsi="方正仿宋_GB2312" w:eastAsia="方正仿宋_GB2312" w:cs="方正仿宋_GB2312"/>
          <w:b/>
          <w:color w:val="auto"/>
          <w:sz w:val="24"/>
          <w:szCs w:val="24"/>
          <w:highlight w:val="none"/>
        </w:rPr>
        <w:br w:type="page"/>
      </w:r>
      <w:r>
        <w:rPr>
          <w:rFonts w:hint="eastAsia" w:ascii="方正仿宋_GB2312" w:hAnsi="方正仿宋_GB2312" w:eastAsia="方正仿宋_GB2312" w:cs="方正仿宋_GB2312"/>
          <w:b/>
          <w:color w:val="auto"/>
          <w:sz w:val="24"/>
          <w:szCs w:val="24"/>
          <w:highlight w:val="none"/>
        </w:rPr>
        <w:t>五、监狱企业证明文件</w:t>
      </w:r>
      <w:bookmarkEnd w:id="1208"/>
      <w:bookmarkEnd w:id="1209"/>
      <w:bookmarkEnd w:id="1210"/>
      <w:bookmarkEnd w:id="1211"/>
    </w:p>
    <w:p w14:paraId="58642141">
      <w:pPr>
        <w:spacing w:line="360" w:lineRule="auto"/>
        <w:outlineLvl w:val="9"/>
        <w:rPr>
          <w:rFonts w:ascii="方正仿宋_GB2312" w:hAnsi="方正仿宋_GB2312" w:eastAsia="方正仿宋_GB2312" w:cs="方正仿宋_GB2312"/>
          <w:b/>
          <w:color w:val="auto"/>
          <w:sz w:val="24"/>
          <w:szCs w:val="24"/>
          <w:highlight w:val="none"/>
        </w:rPr>
      </w:pPr>
    </w:p>
    <w:p w14:paraId="10223E55">
      <w:pPr>
        <w:spacing w:line="360" w:lineRule="auto"/>
        <w:ind w:firstLine="480" w:firstLineChars="20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根据《财政部 司法部关于政府采购支持监狱企业发展有关问题的通知》（财库（2014) 68 号）的规定：监狱企业是指由司法部认定的为罪犯、戒毒人员提供生产项目和劳动对象， 且全部产权属于司法部监狱管理局、戒毒管理局、直属煤矿管理局，各省、自治区、直辖 市监狱管理局、戒毒管理局，各地（设区的市）监狱、强制隔离戒毒所、戒毒康复所，以及新疆生产建设兵团监狱管理局、戒毒管理局的企业。</w:t>
      </w:r>
    </w:p>
    <w:p w14:paraId="495FF19E">
      <w:pPr>
        <w:spacing w:line="360" w:lineRule="auto"/>
        <w:ind w:firstLine="480" w:firstLineChars="20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监狱企业参加政府采购活动时，应当提供由省级以上监狱管理局、戒毒管理局（含新疆生产 建设兵团）出具的属于监狱企业的证明文件。</w:t>
      </w:r>
    </w:p>
    <w:p w14:paraId="3FFB423E">
      <w:pPr>
        <w:spacing w:line="360" w:lineRule="auto"/>
        <w:outlineLvl w:val="9"/>
        <w:rPr>
          <w:rFonts w:ascii="方正仿宋_GB2312" w:hAnsi="方正仿宋_GB2312" w:eastAsia="方正仿宋_GB2312" w:cs="方正仿宋_GB2312"/>
          <w:color w:val="auto"/>
          <w:sz w:val="24"/>
          <w:szCs w:val="24"/>
          <w:highlight w:val="none"/>
        </w:rPr>
      </w:pPr>
    </w:p>
    <w:p w14:paraId="41ED7128">
      <w:pPr>
        <w:spacing w:line="360" w:lineRule="auto"/>
        <w:ind w:firstLine="2" w:firstLineChars="1"/>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供应商：</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（电子签章）</w:t>
      </w:r>
    </w:p>
    <w:p w14:paraId="43B760FB">
      <w:pPr>
        <w:spacing w:line="360" w:lineRule="auto"/>
        <w:ind w:firstLine="2" w:firstLineChars="1"/>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法定代表人和其委托代理人：</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（电子签章）</w:t>
      </w:r>
    </w:p>
    <w:p w14:paraId="49E94300">
      <w:pPr>
        <w:spacing w:line="360" w:lineRule="auto"/>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日期 ：</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年</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月</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日</w:t>
      </w:r>
    </w:p>
    <w:p w14:paraId="5EAC1991">
      <w:pPr>
        <w:outlineLvl w:val="9"/>
        <w:rPr>
          <w:rFonts w:ascii="方正仿宋_GB2312" w:hAnsi="方正仿宋_GB2312" w:eastAsia="方正仿宋_GB2312" w:cs="方正仿宋_GB2312"/>
          <w:color w:val="auto"/>
          <w:highlight w:val="none"/>
        </w:rPr>
      </w:pPr>
    </w:p>
    <w:p w14:paraId="3E9116AD">
      <w:pPr>
        <w:spacing w:line="360" w:lineRule="auto"/>
        <w:ind w:firstLine="482" w:firstLineChars="200"/>
        <w:outlineLvl w:val="9"/>
        <w:rPr>
          <w:rFonts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注：（1）如不是监狱企业请自行说明或划/，不用填写本表，但不能删除格式。</w:t>
      </w:r>
    </w:p>
    <w:p w14:paraId="150B22CD">
      <w:pPr>
        <w:spacing w:line="360" w:lineRule="auto"/>
        <w:outlineLvl w:val="9"/>
        <w:rPr>
          <w:rFonts w:ascii="方正仿宋_GB2312" w:hAnsi="方正仿宋_GB2312" w:eastAsia="方正仿宋_GB2312" w:cs="方正仿宋_GB2312"/>
          <w:color w:val="auto"/>
          <w:sz w:val="24"/>
          <w:szCs w:val="24"/>
          <w:highlight w:val="none"/>
        </w:rPr>
      </w:pPr>
    </w:p>
    <w:p w14:paraId="50537059">
      <w:pPr>
        <w:jc w:val="center"/>
        <w:outlineLvl w:val="9"/>
        <w:rPr>
          <w:rFonts w:ascii="仿宋" w:hAnsi="仿宋" w:eastAsia="仿宋" w:cs="仿宋"/>
          <w:color w:val="auto"/>
          <w:highlight w:val="none"/>
        </w:rPr>
      </w:pPr>
      <w:bookmarkStart w:id="1212" w:name="_Toc31597"/>
      <w:bookmarkStart w:id="1213" w:name="_Toc31565"/>
      <w:bookmarkStart w:id="1214" w:name="_Toc25184"/>
      <w:bookmarkStart w:id="1215" w:name="_Toc1107"/>
      <w:bookmarkStart w:id="1216" w:name="_Toc13910"/>
      <w:r>
        <w:rPr>
          <w:rFonts w:hint="eastAsia" w:ascii="仿宋" w:hAnsi="仿宋" w:eastAsia="仿宋" w:cs="仿宋"/>
          <w:color w:val="auto"/>
          <w:sz w:val="24"/>
          <w:szCs w:val="24"/>
          <w:highlight w:val="none"/>
        </w:rPr>
        <w:br w:type="page"/>
      </w:r>
      <w:bookmarkStart w:id="1217" w:name="_Toc20358"/>
      <w:r>
        <w:rPr>
          <w:rFonts w:hint="eastAsia" w:ascii="仿宋" w:hAnsi="仿宋" w:eastAsia="仿宋" w:cs="仿宋"/>
          <w:b/>
          <w:bCs/>
          <w:color w:val="auto"/>
          <w:sz w:val="24"/>
          <w:szCs w:val="24"/>
          <w:highlight w:val="none"/>
        </w:rPr>
        <w:t>六、招标文件要求提交的其他资料及供应商认为有必要提供的其他资料</w:t>
      </w:r>
      <w:bookmarkEnd w:id="1212"/>
      <w:bookmarkEnd w:id="1213"/>
      <w:bookmarkEnd w:id="1214"/>
      <w:bookmarkEnd w:id="1215"/>
      <w:bookmarkEnd w:id="1216"/>
      <w:bookmarkEnd w:id="1217"/>
    </w:p>
    <w:p w14:paraId="4E9B8004">
      <w:pPr>
        <w:snapToGrid w:val="0"/>
        <w:spacing w:line="360" w:lineRule="auto"/>
        <w:jc w:val="center"/>
        <w:outlineLvl w:val="9"/>
        <w:rPr>
          <w:rFonts w:ascii="仿宋" w:hAnsi="仿宋" w:eastAsia="仿宋" w:cs="仿宋"/>
          <w:color w:val="auto"/>
          <w:sz w:val="24"/>
          <w:szCs w:val="24"/>
          <w:highlight w:val="none"/>
        </w:rPr>
      </w:pPr>
    </w:p>
    <w:p w14:paraId="07564AA6">
      <w:pPr>
        <w:snapToGrid w:val="0"/>
        <w:spacing w:line="360" w:lineRule="auto"/>
        <w:jc w:val="center"/>
        <w:outlineLvl w:val="9"/>
        <w:rPr>
          <w:rFonts w:ascii="仿宋" w:hAnsi="仿宋" w:eastAsia="仿宋" w:cs="仿宋"/>
          <w:color w:val="auto"/>
          <w:sz w:val="24"/>
          <w:szCs w:val="24"/>
          <w:highlight w:val="none"/>
        </w:rPr>
      </w:pPr>
      <w:bookmarkStart w:id="1218" w:name="_Toc28656"/>
      <w:bookmarkStart w:id="1219" w:name="_Toc3042"/>
      <w:bookmarkStart w:id="1220" w:name="_Toc15546"/>
      <w:bookmarkStart w:id="1221" w:name="_Toc21950"/>
      <w:r>
        <w:rPr>
          <w:rFonts w:hint="eastAsia" w:ascii="仿宋" w:hAnsi="仿宋" w:eastAsia="仿宋" w:cs="仿宋"/>
          <w:color w:val="auto"/>
          <w:sz w:val="24"/>
          <w:szCs w:val="24"/>
          <w:highlight w:val="none"/>
        </w:rPr>
        <w:t>格式自拟，附彩色扫描件</w:t>
      </w:r>
      <w:bookmarkEnd w:id="1218"/>
      <w:bookmarkEnd w:id="1219"/>
      <w:bookmarkEnd w:id="1220"/>
      <w:bookmarkEnd w:id="1221"/>
    </w:p>
    <w:p w14:paraId="543F37B6">
      <w:pPr>
        <w:spacing w:line="360" w:lineRule="auto"/>
        <w:jc w:val="center"/>
        <w:rPr>
          <w:rFonts w:ascii="仿宋" w:hAnsi="仿宋" w:eastAsia="仿宋" w:cs="仿宋"/>
          <w:b/>
          <w:color w:val="auto"/>
          <w:sz w:val="24"/>
          <w:szCs w:val="24"/>
          <w:highlight w:val="none"/>
        </w:rPr>
      </w:pPr>
    </w:p>
    <w:p w14:paraId="034417EB">
      <w:pPr>
        <w:outlineLvl w:val="1"/>
        <w:rPr>
          <w:rFonts w:ascii="方正仿宋_GB2312" w:hAnsi="方正仿宋_GB2312" w:eastAsia="方正仿宋_GB2312" w:cs="方正仿宋_GB2312"/>
          <w:color w:val="auto"/>
          <w:sz w:val="28"/>
          <w:szCs w:val="28"/>
          <w:highlight w:val="none"/>
        </w:rPr>
      </w:pPr>
      <w:r>
        <w:rPr>
          <w:rFonts w:hint="eastAsia"/>
          <w:color w:val="auto"/>
          <w:highlight w:val="none"/>
        </w:rPr>
        <w:br w:type="page"/>
      </w:r>
      <w:bookmarkStart w:id="1222" w:name="_Toc22586"/>
      <w:bookmarkStart w:id="1223" w:name="_Toc7013"/>
      <w:bookmarkStart w:id="1224" w:name="_Toc5192"/>
      <w:bookmarkStart w:id="1225" w:name="_Toc21350"/>
      <w:bookmarkStart w:id="1226" w:name="_Toc7277"/>
      <w:bookmarkStart w:id="1227" w:name="_Toc12614"/>
      <w:bookmarkStart w:id="1228" w:name="_Toc17093"/>
      <w:bookmarkStart w:id="1229" w:name="_Toc2789"/>
      <w:bookmarkStart w:id="1230" w:name="_Toc19202"/>
      <w:bookmarkStart w:id="1231" w:name="_Toc16122"/>
      <w:r>
        <w:rPr>
          <w:rFonts w:hint="eastAsia" w:ascii="方正小标宋简体" w:hAnsi="方正小标宋简体" w:eastAsia="方正小标宋简体" w:cs="方正小标宋简体"/>
          <w:b/>
          <w:bCs/>
          <w:color w:val="auto"/>
          <w:sz w:val="36"/>
          <w:szCs w:val="36"/>
          <w:highlight w:val="none"/>
        </w:rPr>
        <w:t>（三）商务技术部分格式：</w:t>
      </w:r>
      <w:bookmarkEnd w:id="1222"/>
      <w:bookmarkEnd w:id="1223"/>
      <w:bookmarkEnd w:id="1224"/>
      <w:bookmarkEnd w:id="1225"/>
      <w:bookmarkEnd w:id="1226"/>
      <w:bookmarkEnd w:id="1227"/>
      <w:bookmarkEnd w:id="1228"/>
      <w:bookmarkEnd w:id="1229"/>
      <w:bookmarkEnd w:id="1230"/>
      <w:bookmarkEnd w:id="1231"/>
    </w:p>
    <w:p w14:paraId="0C95D0EE">
      <w:pPr>
        <w:rPr>
          <w:color w:val="auto"/>
          <w:highlight w:val="none"/>
        </w:rPr>
      </w:pPr>
    </w:p>
    <w:p w14:paraId="7F1A9C43">
      <w:pPr>
        <w:rPr>
          <w:color w:val="auto"/>
          <w:highlight w:val="none"/>
        </w:rPr>
      </w:pPr>
    </w:p>
    <w:p w14:paraId="1E136AA8">
      <w:pPr>
        <w:spacing w:line="360" w:lineRule="auto"/>
        <w:jc w:val="center"/>
        <w:outlineLvl w:val="9"/>
        <w:rPr>
          <w:rFonts w:ascii="方正仿宋_GB2312" w:hAnsi="方正仿宋_GB2312" w:eastAsia="方正仿宋_GB2312" w:cs="方正仿宋_GB2312"/>
          <w:b/>
          <w:color w:val="auto"/>
          <w:sz w:val="24"/>
          <w:szCs w:val="24"/>
          <w:highlight w:val="none"/>
        </w:rPr>
      </w:pPr>
      <w:bookmarkStart w:id="1232" w:name="_Toc21772"/>
      <w:bookmarkStart w:id="1233" w:name="_Toc10855"/>
      <w:bookmarkStart w:id="1234" w:name="_Toc1194"/>
      <w:bookmarkStart w:id="1235" w:name="_Toc20944"/>
      <w:bookmarkStart w:id="1236" w:name="_Toc2380"/>
      <w:bookmarkStart w:id="1237" w:name="_Toc14550"/>
      <w:r>
        <w:rPr>
          <w:rFonts w:hint="eastAsia" w:ascii="方正仿宋_GB2312" w:hAnsi="方正仿宋_GB2312" w:eastAsia="方正仿宋_GB2312" w:cs="方正仿宋_GB2312"/>
          <w:b/>
          <w:color w:val="auto"/>
          <w:sz w:val="24"/>
          <w:szCs w:val="24"/>
          <w:highlight w:val="none"/>
        </w:rPr>
        <w:t>一、</w:t>
      </w:r>
      <w:bookmarkEnd w:id="1232"/>
      <w:bookmarkEnd w:id="1233"/>
      <w:bookmarkEnd w:id="1234"/>
      <w:bookmarkEnd w:id="1235"/>
      <w:r>
        <w:rPr>
          <w:rFonts w:hint="eastAsia" w:ascii="仿宋" w:hAnsi="仿宋" w:eastAsia="仿宋" w:cs="仿宋"/>
          <w:b/>
          <w:bCs/>
          <w:color w:val="auto"/>
          <w:sz w:val="24"/>
          <w:szCs w:val="24"/>
          <w:highlight w:val="none"/>
        </w:rPr>
        <w:t>实施方案</w:t>
      </w:r>
    </w:p>
    <w:p w14:paraId="4B45ED6A">
      <w:pPr>
        <w:snapToGrid w:val="0"/>
        <w:spacing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（请各供应商自行编制，格式自拟）</w:t>
      </w:r>
    </w:p>
    <w:p w14:paraId="0D15CDCE">
      <w:pPr>
        <w:snapToGrid w:val="0"/>
        <w:spacing w:line="360" w:lineRule="auto"/>
        <w:jc w:val="center"/>
        <w:outlineLvl w:val="9"/>
        <w:rPr>
          <w:rFonts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br w:type="textWrapping"/>
      </w:r>
    </w:p>
    <w:p w14:paraId="20C0DD98">
      <w:pPr>
        <w:snapToGrid w:val="0"/>
        <w:spacing w:line="360" w:lineRule="auto"/>
        <w:jc w:val="center"/>
        <w:outlineLvl w:val="9"/>
        <w:rPr>
          <w:rFonts w:ascii="仿宋" w:hAnsi="仿宋" w:eastAsia="仿宋" w:cs="仿宋"/>
          <w:b/>
          <w:bCs/>
          <w:color w:val="auto"/>
          <w:sz w:val="24"/>
          <w:szCs w:val="24"/>
          <w:highlight w:val="none"/>
        </w:rPr>
      </w:pPr>
      <w:r>
        <w:rPr>
          <w:rFonts w:hint="eastAsia" w:ascii="方正仿宋_GB2312" w:hAnsi="方正仿宋_GB2312" w:eastAsia="方正仿宋_GB2312" w:cs="方正仿宋_GB2312"/>
          <w:b/>
          <w:color w:val="auto"/>
          <w:sz w:val="24"/>
          <w:szCs w:val="24"/>
          <w:highlight w:val="none"/>
        </w:rPr>
        <w:t>二、</w:t>
      </w:r>
      <w:r>
        <w:rPr>
          <w:rFonts w:hint="eastAsia" w:ascii="仿宋" w:hAnsi="仿宋" w:eastAsia="仿宋" w:cs="仿宋"/>
          <w:b/>
          <w:bCs/>
          <w:color w:val="auto"/>
          <w:sz w:val="24"/>
          <w:szCs w:val="24"/>
          <w:highlight w:val="none"/>
        </w:rPr>
        <w:t>质量保证措施及违约责任承诺</w:t>
      </w:r>
    </w:p>
    <w:p w14:paraId="4484A898">
      <w:pPr>
        <w:snapToGrid w:val="0"/>
        <w:spacing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（请各供应商自行编制，格式自拟）</w:t>
      </w:r>
    </w:p>
    <w:p w14:paraId="15964381">
      <w:pPr>
        <w:spacing w:line="360" w:lineRule="auto"/>
        <w:jc w:val="center"/>
        <w:outlineLvl w:val="9"/>
        <w:rPr>
          <w:rFonts w:ascii="方正仿宋_GB2312" w:hAnsi="方正仿宋_GB2312" w:eastAsia="方正仿宋_GB2312" w:cs="方正仿宋_GB2312"/>
          <w:b/>
          <w:color w:val="auto"/>
          <w:sz w:val="24"/>
          <w:szCs w:val="24"/>
          <w:highlight w:val="none"/>
        </w:rPr>
      </w:pPr>
      <w:bookmarkStart w:id="1238" w:name="_Toc1076"/>
      <w:bookmarkStart w:id="1239" w:name="_Toc3503"/>
      <w:bookmarkStart w:id="1240" w:name="_Toc30090"/>
      <w:r>
        <w:rPr>
          <w:rFonts w:hint="eastAsia" w:ascii="方正仿宋_GB2312" w:hAnsi="方正仿宋_GB2312" w:eastAsia="方正仿宋_GB2312" w:cs="方正仿宋_GB2312"/>
          <w:b/>
          <w:color w:val="auto"/>
          <w:sz w:val="24"/>
          <w:szCs w:val="24"/>
          <w:highlight w:val="none"/>
        </w:rPr>
        <w:br w:type="textWrapping"/>
      </w:r>
    </w:p>
    <w:p w14:paraId="019EFA39">
      <w:pPr>
        <w:snapToGrid w:val="0"/>
        <w:spacing w:line="360" w:lineRule="auto"/>
        <w:jc w:val="center"/>
        <w:outlineLvl w:val="9"/>
        <w:rPr>
          <w:color w:val="auto"/>
          <w:highlight w:val="none"/>
        </w:rPr>
      </w:pPr>
      <w:bookmarkStart w:id="1241" w:name="_Toc20105"/>
      <w:r>
        <w:rPr>
          <w:rFonts w:hint="eastAsia" w:ascii="方正仿宋_GB2312" w:hAnsi="方正仿宋_GB2312" w:eastAsia="方正仿宋_GB2312" w:cs="方正仿宋_GB2312"/>
          <w:b/>
          <w:bCs/>
          <w:color w:val="auto"/>
          <w:sz w:val="24"/>
          <w:szCs w:val="24"/>
          <w:highlight w:val="none"/>
        </w:rPr>
        <w:t>三、售后服务方案及承诺</w:t>
      </w:r>
    </w:p>
    <w:p w14:paraId="39372533">
      <w:pPr>
        <w:snapToGrid w:val="0"/>
        <w:spacing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（请各供应商自行编制，格式自拟）</w:t>
      </w:r>
      <w:r>
        <w:rPr>
          <w:rFonts w:hint="eastAsia" w:ascii="方正仿宋_GB2312" w:hAnsi="方正仿宋_GB2312" w:eastAsia="方正仿宋_GB2312" w:cs="方正仿宋_GB2312"/>
          <w:color w:val="auto"/>
          <w:sz w:val="24"/>
          <w:szCs w:val="24"/>
          <w:highlight w:val="none"/>
        </w:rPr>
        <w:br w:type="textWrapping"/>
      </w:r>
      <w:r>
        <w:rPr>
          <w:rFonts w:hint="eastAsia" w:ascii="方正仿宋_GB2312" w:hAnsi="方正仿宋_GB2312" w:eastAsia="方正仿宋_GB2312" w:cs="方正仿宋_GB2312"/>
          <w:color w:val="auto"/>
          <w:sz w:val="24"/>
          <w:szCs w:val="24"/>
          <w:highlight w:val="none"/>
        </w:rPr>
        <w:br w:type="textWrapping"/>
      </w:r>
      <w:r>
        <w:rPr>
          <w:rFonts w:hint="eastAsia" w:ascii="方正仿宋_GB2312" w:hAnsi="方正仿宋_GB2312" w:eastAsia="方正仿宋_GB2312" w:cs="方正仿宋_GB2312"/>
          <w:color w:val="auto"/>
          <w:sz w:val="24"/>
          <w:szCs w:val="24"/>
          <w:highlight w:val="none"/>
        </w:rPr>
        <w:br w:type="textWrapping"/>
      </w:r>
    </w:p>
    <w:p w14:paraId="28D46E87">
      <w:pPr>
        <w:spacing w:line="360" w:lineRule="auto"/>
        <w:jc w:val="center"/>
        <w:outlineLvl w:val="9"/>
        <w:rPr>
          <w:rFonts w:ascii="方正仿宋_GB2312" w:hAnsi="方正仿宋_GB2312" w:eastAsia="方正仿宋_GB2312" w:cs="方正仿宋_GB2312"/>
          <w:b/>
          <w:bCs/>
          <w:color w:val="auto"/>
          <w:sz w:val="24"/>
          <w:szCs w:val="24"/>
          <w:highlight w:val="none"/>
        </w:rPr>
      </w:pPr>
    </w:p>
    <w:p w14:paraId="1999A24F">
      <w:pPr>
        <w:pStyle w:val="3"/>
        <w:outlineLvl w:val="9"/>
        <w:rPr>
          <w:color w:val="auto"/>
          <w:highlight w:val="none"/>
        </w:rPr>
      </w:pPr>
    </w:p>
    <w:bookmarkEnd w:id="1241"/>
    <w:p w14:paraId="6D50F4FD">
      <w:pPr>
        <w:outlineLvl w:val="9"/>
        <w:rPr>
          <w:color w:val="auto"/>
          <w:highlight w:val="none"/>
        </w:rPr>
      </w:pPr>
    </w:p>
    <w:p w14:paraId="2BCAC03D">
      <w:pPr>
        <w:ind w:right="4"/>
        <w:jc w:val="center"/>
        <w:outlineLvl w:val="9"/>
        <w:rPr>
          <w:rFonts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Cs w:val="24"/>
          <w:highlight w:val="none"/>
        </w:rPr>
        <w:br w:type="page"/>
      </w:r>
      <w:r>
        <w:rPr>
          <w:rFonts w:hint="eastAsia" w:ascii="方正仿宋_GB2312" w:hAnsi="方正仿宋_GB2312" w:eastAsia="方正仿宋_GB2312" w:cs="方正仿宋_GB2312"/>
          <w:b/>
          <w:bCs/>
          <w:color w:val="auto"/>
          <w:sz w:val="24"/>
          <w:szCs w:val="24"/>
          <w:highlight w:val="none"/>
        </w:rPr>
        <w:t>四、</w:t>
      </w:r>
      <w:r>
        <w:rPr>
          <w:rFonts w:ascii="方正仿宋_GB2312" w:hAnsi="方正仿宋_GB2312" w:eastAsia="方正仿宋_GB2312" w:cs="方正仿宋_GB2312"/>
          <w:b/>
          <w:bCs/>
          <w:color w:val="auto"/>
          <w:sz w:val="24"/>
          <w:szCs w:val="24"/>
          <w:highlight w:val="none"/>
        </w:rPr>
        <w:t>技</w:t>
      </w:r>
      <w:r>
        <w:rPr>
          <w:rFonts w:hint="eastAsia" w:ascii="方正仿宋_GB2312" w:hAnsi="方正仿宋_GB2312" w:eastAsia="方正仿宋_GB2312" w:cs="方正仿宋_GB2312"/>
          <w:b/>
          <w:bCs/>
          <w:color w:val="auto"/>
          <w:sz w:val="24"/>
          <w:szCs w:val="24"/>
          <w:highlight w:val="none"/>
        </w:rPr>
        <w:t>术参数偏离说明</w:t>
      </w:r>
    </w:p>
    <w:p w14:paraId="29B9169B">
      <w:pPr>
        <w:spacing w:before="4"/>
        <w:outlineLvl w:val="9"/>
        <w:rPr>
          <w:rFonts w:ascii="方正仿宋_GB2312" w:hAnsi="方正仿宋_GB2312" w:eastAsia="方正仿宋_GB2312" w:cs="方正仿宋_GB2312"/>
          <w:b/>
          <w:color w:val="auto"/>
          <w:sz w:val="9"/>
          <w:highlight w:val="none"/>
        </w:rPr>
      </w:pPr>
    </w:p>
    <w:tbl>
      <w:tblPr>
        <w:tblStyle w:val="14"/>
        <w:tblW w:w="8423" w:type="dxa"/>
        <w:tblInd w:w="-63"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808"/>
        <w:gridCol w:w="1179"/>
        <w:gridCol w:w="2129"/>
        <w:gridCol w:w="2230"/>
        <w:gridCol w:w="1064"/>
        <w:gridCol w:w="1013"/>
      </w:tblGrid>
      <w:tr w14:paraId="564AE42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935" w:hRule="atLeast"/>
        </w:trPr>
        <w:tc>
          <w:tcPr>
            <w:tcW w:w="808" w:type="dxa"/>
            <w:tcBorders>
              <w:bottom w:val="single" w:color="000000" w:sz="4" w:space="0"/>
              <w:right w:val="single" w:color="000000" w:sz="4" w:space="0"/>
            </w:tcBorders>
          </w:tcPr>
          <w:p w14:paraId="063C8B4E">
            <w:pPr>
              <w:spacing w:before="1"/>
              <w:outlineLvl w:val="9"/>
              <w:rPr>
                <w:rFonts w:ascii="方正仿宋_GB2312" w:hAnsi="方正仿宋_GB2312" w:eastAsia="方正仿宋_GB2312" w:cs="方正仿宋_GB2312"/>
                <w:b/>
                <w:color w:val="auto"/>
                <w:sz w:val="24"/>
                <w:szCs w:val="24"/>
                <w:highlight w:val="none"/>
              </w:rPr>
            </w:pPr>
          </w:p>
          <w:p w14:paraId="27490A1E">
            <w:pPr>
              <w:ind w:left="172"/>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序号</w:t>
            </w:r>
          </w:p>
        </w:tc>
        <w:tc>
          <w:tcPr>
            <w:tcW w:w="1179" w:type="dxa"/>
            <w:tcBorders>
              <w:left w:val="single" w:color="000000" w:sz="4" w:space="0"/>
              <w:bottom w:val="single" w:color="000000" w:sz="4" w:space="0"/>
              <w:right w:val="single" w:color="000000" w:sz="4" w:space="0"/>
            </w:tcBorders>
          </w:tcPr>
          <w:p w14:paraId="5B841570">
            <w:pPr>
              <w:ind w:right="604"/>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名称</w:t>
            </w:r>
          </w:p>
        </w:tc>
        <w:tc>
          <w:tcPr>
            <w:tcW w:w="2129" w:type="dxa"/>
            <w:tcBorders>
              <w:left w:val="single" w:color="000000" w:sz="4" w:space="0"/>
              <w:bottom w:val="single" w:color="000000" w:sz="4" w:space="0"/>
              <w:right w:val="single" w:color="000000" w:sz="4" w:space="0"/>
            </w:tcBorders>
          </w:tcPr>
          <w:p w14:paraId="31986680">
            <w:pPr>
              <w:spacing w:before="99"/>
              <w:ind w:left="418" w:right="387"/>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招标文件技术参数要求</w:t>
            </w:r>
          </w:p>
        </w:tc>
        <w:tc>
          <w:tcPr>
            <w:tcW w:w="2230" w:type="dxa"/>
            <w:tcBorders>
              <w:left w:val="single" w:color="000000" w:sz="4" w:space="0"/>
              <w:bottom w:val="single" w:color="000000" w:sz="4" w:space="0"/>
              <w:right w:val="single" w:color="000000" w:sz="4" w:space="0"/>
            </w:tcBorders>
          </w:tcPr>
          <w:p w14:paraId="2404E417">
            <w:pPr>
              <w:spacing w:before="99"/>
              <w:ind w:left="421" w:right="396"/>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投标文件对应技术参数</w:t>
            </w:r>
          </w:p>
        </w:tc>
        <w:tc>
          <w:tcPr>
            <w:tcW w:w="1064" w:type="dxa"/>
            <w:tcBorders>
              <w:left w:val="single" w:color="000000" w:sz="4" w:space="0"/>
              <w:bottom w:val="single" w:color="000000" w:sz="4" w:space="0"/>
              <w:right w:val="single" w:color="000000" w:sz="4" w:space="0"/>
            </w:tcBorders>
          </w:tcPr>
          <w:p w14:paraId="17ECB028">
            <w:pPr>
              <w:spacing w:before="1"/>
              <w:outlineLvl w:val="9"/>
              <w:rPr>
                <w:rFonts w:ascii="方正仿宋_GB2312" w:hAnsi="方正仿宋_GB2312" w:eastAsia="方正仿宋_GB2312" w:cs="方正仿宋_GB2312"/>
                <w:b/>
                <w:color w:val="auto"/>
                <w:sz w:val="24"/>
                <w:szCs w:val="24"/>
                <w:highlight w:val="none"/>
              </w:rPr>
            </w:pPr>
          </w:p>
          <w:p w14:paraId="2128A658">
            <w:pPr>
              <w:ind w:left="377"/>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偏离</w:t>
            </w:r>
          </w:p>
        </w:tc>
        <w:tc>
          <w:tcPr>
            <w:tcW w:w="1013" w:type="dxa"/>
            <w:tcBorders>
              <w:left w:val="single" w:color="000000" w:sz="4" w:space="0"/>
              <w:bottom w:val="single" w:color="000000" w:sz="4" w:space="0"/>
            </w:tcBorders>
          </w:tcPr>
          <w:p w14:paraId="4EB174D7">
            <w:pPr>
              <w:spacing w:before="1"/>
              <w:outlineLvl w:val="9"/>
              <w:rPr>
                <w:rFonts w:ascii="方正仿宋_GB2312" w:hAnsi="方正仿宋_GB2312" w:eastAsia="方正仿宋_GB2312" w:cs="方正仿宋_GB2312"/>
                <w:b/>
                <w:color w:val="auto"/>
                <w:sz w:val="24"/>
                <w:szCs w:val="24"/>
                <w:highlight w:val="none"/>
              </w:rPr>
            </w:pPr>
          </w:p>
          <w:p w14:paraId="7E3682D7">
            <w:pPr>
              <w:ind w:left="398"/>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说明</w:t>
            </w:r>
          </w:p>
        </w:tc>
      </w:tr>
      <w:tr w14:paraId="0DDF598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7" w:hRule="atLeast"/>
        </w:trPr>
        <w:tc>
          <w:tcPr>
            <w:tcW w:w="808" w:type="dxa"/>
            <w:tcBorders>
              <w:top w:val="single" w:color="000000" w:sz="4" w:space="0"/>
              <w:bottom w:val="single" w:color="000000" w:sz="4" w:space="0"/>
              <w:right w:val="single" w:color="000000" w:sz="4" w:space="0"/>
            </w:tcBorders>
          </w:tcPr>
          <w:p w14:paraId="25257819">
            <w:pPr>
              <w:outlineLvl w:val="9"/>
              <w:rPr>
                <w:rFonts w:ascii="方正仿宋_GB2312" w:hAnsi="方正仿宋_GB2312" w:eastAsia="方正仿宋_GB2312" w:cs="方正仿宋_GB2312"/>
                <w:color w:val="auto"/>
                <w:sz w:val="24"/>
                <w:szCs w:val="24"/>
                <w:highlight w:val="none"/>
              </w:rPr>
            </w:pPr>
          </w:p>
        </w:tc>
        <w:tc>
          <w:tcPr>
            <w:tcW w:w="1179" w:type="dxa"/>
            <w:tcBorders>
              <w:top w:val="single" w:color="000000" w:sz="4" w:space="0"/>
              <w:left w:val="single" w:color="000000" w:sz="4" w:space="0"/>
              <w:bottom w:val="single" w:color="000000" w:sz="4" w:space="0"/>
              <w:right w:val="single" w:color="000000" w:sz="4" w:space="0"/>
            </w:tcBorders>
          </w:tcPr>
          <w:p w14:paraId="2D184F77">
            <w:pPr>
              <w:outlineLvl w:val="9"/>
              <w:rPr>
                <w:rFonts w:ascii="方正仿宋_GB2312" w:hAnsi="方正仿宋_GB2312" w:eastAsia="方正仿宋_GB2312" w:cs="方正仿宋_GB2312"/>
                <w:color w:val="auto"/>
                <w:sz w:val="24"/>
                <w:szCs w:val="24"/>
                <w:highlight w:val="none"/>
              </w:rPr>
            </w:pPr>
          </w:p>
        </w:tc>
        <w:tc>
          <w:tcPr>
            <w:tcW w:w="2129" w:type="dxa"/>
            <w:tcBorders>
              <w:top w:val="single" w:color="000000" w:sz="4" w:space="0"/>
              <w:left w:val="single" w:color="000000" w:sz="4" w:space="0"/>
              <w:bottom w:val="single" w:color="000000" w:sz="4" w:space="0"/>
              <w:right w:val="single" w:color="000000" w:sz="4" w:space="0"/>
            </w:tcBorders>
          </w:tcPr>
          <w:p w14:paraId="56ECEBDC">
            <w:pPr>
              <w:outlineLvl w:val="9"/>
              <w:rPr>
                <w:rFonts w:ascii="方正仿宋_GB2312" w:hAnsi="方正仿宋_GB2312" w:eastAsia="方正仿宋_GB2312" w:cs="方正仿宋_GB2312"/>
                <w:color w:val="auto"/>
                <w:sz w:val="24"/>
                <w:szCs w:val="24"/>
                <w:highlight w:val="none"/>
              </w:rPr>
            </w:pPr>
          </w:p>
        </w:tc>
        <w:tc>
          <w:tcPr>
            <w:tcW w:w="2230" w:type="dxa"/>
            <w:tcBorders>
              <w:top w:val="single" w:color="000000" w:sz="4" w:space="0"/>
              <w:left w:val="single" w:color="000000" w:sz="4" w:space="0"/>
              <w:bottom w:val="single" w:color="000000" w:sz="4" w:space="0"/>
              <w:right w:val="single" w:color="000000" w:sz="4" w:space="0"/>
            </w:tcBorders>
          </w:tcPr>
          <w:p w14:paraId="20B820BF">
            <w:pPr>
              <w:outlineLvl w:val="9"/>
              <w:rPr>
                <w:rFonts w:ascii="方正仿宋_GB2312" w:hAnsi="方正仿宋_GB2312" w:eastAsia="方正仿宋_GB2312" w:cs="方正仿宋_GB2312"/>
                <w:color w:val="auto"/>
                <w:sz w:val="24"/>
                <w:szCs w:val="24"/>
                <w:highlight w:val="none"/>
              </w:rPr>
            </w:pPr>
          </w:p>
        </w:tc>
        <w:tc>
          <w:tcPr>
            <w:tcW w:w="1064" w:type="dxa"/>
            <w:tcBorders>
              <w:top w:val="single" w:color="000000" w:sz="4" w:space="0"/>
              <w:left w:val="single" w:color="000000" w:sz="4" w:space="0"/>
              <w:bottom w:val="single" w:color="000000" w:sz="4" w:space="0"/>
              <w:right w:val="single" w:color="000000" w:sz="4" w:space="0"/>
            </w:tcBorders>
          </w:tcPr>
          <w:p w14:paraId="4BBB4375">
            <w:pPr>
              <w:outlineLvl w:val="9"/>
              <w:rPr>
                <w:rFonts w:ascii="方正仿宋_GB2312" w:hAnsi="方正仿宋_GB2312" w:eastAsia="方正仿宋_GB2312" w:cs="方正仿宋_GB2312"/>
                <w:color w:val="auto"/>
                <w:sz w:val="24"/>
                <w:szCs w:val="24"/>
                <w:highlight w:val="none"/>
              </w:rPr>
            </w:pPr>
          </w:p>
        </w:tc>
        <w:tc>
          <w:tcPr>
            <w:tcW w:w="1013" w:type="dxa"/>
            <w:tcBorders>
              <w:top w:val="single" w:color="000000" w:sz="4" w:space="0"/>
              <w:left w:val="single" w:color="000000" w:sz="4" w:space="0"/>
              <w:bottom w:val="single" w:color="000000" w:sz="4" w:space="0"/>
            </w:tcBorders>
          </w:tcPr>
          <w:p w14:paraId="4EA7DFCF">
            <w:pPr>
              <w:outlineLvl w:val="9"/>
              <w:rPr>
                <w:rFonts w:ascii="方正仿宋_GB2312" w:hAnsi="方正仿宋_GB2312" w:eastAsia="方正仿宋_GB2312" w:cs="方正仿宋_GB2312"/>
                <w:color w:val="auto"/>
                <w:sz w:val="24"/>
                <w:szCs w:val="24"/>
                <w:highlight w:val="none"/>
              </w:rPr>
            </w:pPr>
          </w:p>
        </w:tc>
      </w:tr>
      <w:tr w14:paraId="714C05A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70" w:hRule="atLeast"/>
        </w:trPr>
        <w:tc>
          <w:tcPr>
            <w:tcW w:w="808" w:type="dxa"/>
            <w:tcBorders>
              <w:top w:val="single" w:color="000000" w:sz="4" w:space="0"/>
              <w:bottom w:val="single" w:color="000000" w:sz="4" w:space="0"/>
              <w:right w:val="single" w:color="000000" w:sz="4" w:space="0"/>
            </w:tcBorders>
          </w:tcPr>
          <w:p w14:paraId="0EFED521">
            <w:pPr>
              <w:outlineLvl w:val="9"/>
              <w:rPr>
                <w:rFonts w:ascii="方正仿宋_GB2312" w:hAnsi="方正仿宋_GB2312" w:eastAsia="方正仿宋_GB2312" w:cs="方正仿宋_GB2312"/>
                <w:color w:val="auto"/>
                <w:sz w:val="24"/>
                <w:szCs w:val="24"/>
                <w:highlight w:val="none"/>
              </w:rPr>
            </w:pPr>
          </w:p>
        </w:tc>
        <w:tc>
          <w:tcPr>
            <w:tcW w:w="1179" w:type="dxa"/>
            <w:tcBorders>
              <w:top w:val="single" w:color="000000" w:sz="4" w:space="0"/>
              <w:left w:val="single" w:color="000000" w:sz="4" w:space="0"/>
              <w:bottom w:val="single" w:color="000000" w:sz="4" w:space="0"/>
              <w:right w:val="single" w:color="000000" w:sz="4" w:space="0"/>
            </w:tcBorders>
          </w:tcPr>
          <w:p w14:paraId="477DFB57">
            <w:pPr>
              <w:outlineLvl w:val="9"/>
              <w:rPr>
                <w:rFonts w:ascii="方正仿宋_GB2312" w:hAnsi="方正仿宋_GB2312" w:eastAsia="方正仿宋_GB2312" w:cs="方正仿宋_GB2312"/>
                <w:color w:val="auto"/>
                <w:sz w:val="24"/>
                <w:szCs w:val="24"/>
                <w:highlight w:val="none"/>
              </w:rPr>
            </w:pPr>
          </w:p>
        </w:tc>
        <w:tc>
          <w:tcPr>
            <w:tcW w:w="2129" w:type="dxa"/>
            <w:tcBorders>
              <w:top w:val="single" w:color="000000" w:sz="4" w:space="0"/>
              <w:left w:val="single" w:color="000000" w:sz="4" w:space="0"/>
              <w:bottom w:val="single" w:color="000000" w:sz="4" w:space="0"/>
              <w:right w:val="single" w:color="000000" w:sz="4" w:space="0"/>
            </w:tcBorders>
          </w:tcPr>
          <w:p w14:paraId="489556C3">
            <w:pPr>
              <w:outlineLvl w:val="9"/>
              <w:rPr>
                <w:rFonts w:ascii="方正仿宋_GB2312" w:hAnsi="方正仿宋_GB2312" w:eastAsia="方正仿宋_GB2312" w:cs="方正仿宋_GB2312"/>
                <w:color w:val="auto"/>
                <w:sz w:val="24"/>
                <w:szCs w:val="24"/>
                <w:highlight w:val="none"/>
              </w:rPr>
            </w:pPr>
          </w:p>
        </w:tc>
        <w:tc>
          <w:tcPr>
            <w:tcW w:w="2230" w:type="dxa"/>
            <w:tcBorders>
              <w:top w:val="single" w:color="000000" w:sz="4" w:space="0"/>
              <w:left w:val="single" w:color="000000" w:sz="4" w:space="0"/>
              <w:bottom w:val="single" w:color="000000" w:sz="4" w:space="0"/>
              <w:right w:val="single" w:color="000000" w:sz="4" w:space="0"/>
            </w:tcBorders>
          </w:tcPr>
          <w:p w14:paraId="0441EE95">
            <w:pPr>
              <w:outlineLvl w:val="9"/>
              <w:rPr>
                <w:rFonts w:ascii="方正仿宋_GB2312" w:hAnsi="方正仿宋_GB2312" w:eastAsia="方正仿宋_GB2312" w:cs="方正仿宋_GB2312"/>
                <w:color w:val="auto"/>
                <w:sz w:val="24"/>
                <w:szCs w:val="24"/>
                <w:highlight w:val="none"/>
              </w:rPr>
            </w:pPr>
          </w:p>
        </w:tc>
        <w:tc>
          <w:tcPr>
            <w:tcW w:w="1064" w:type="dxa"/>
            <w:tcBorders>
              <w:top w:val="single" w:color="000000" w:sz="4" w:space="0"/>
              <w:left w:val="single" w:color="000000" w:sz="4" w:space="0"/>
              <w:bottom w:val="single" w:color="000000" w:sz="4" w:space="0"/>
              <w:right w:val="single" w:color="000000" w:sz="4" w:space="0"/>
            </w:tcBorders>
          </w:tcPr>
          <w:p w14:paraId="3E5FBC15">
            <w:pPr>
              <w:outlineLvl w:val="9"/>
              <w:rPr>
                <w:rFonts w:ascii="方正仿宋_GB2312" w:hAnsi="方正仿宋_GB2312" w:eastAsia="方正仿宋_GB2312" w:cs="方正仿宋_GB2312"/>
                <w:color w:val="auto"/>
                <w:sz w:val="24"/>
                <w:szCs w:val="24"/>
                <w:highlight w:val="none"/>
              </w:rPr>
            </w:pPr>
          </w:p>
        </w:tc>
        <w:tc>
          <w:tcPr>
            <w:tcW w:w="1013" w:type="dxa"/>
            <w:tcBorders>
              <w:top w:val="single" w:color="000000" w:sz="4" w:space="0"/>
              <w:left w:val="single" w:color="000000" w:sz="4" w:space="0"/>
              <w:bottom w:val="single" w:color="000000" w:sz="4" w:space="0"/>
            </w:tcBorders>
          </w:tcPr>
          <w:p w14:paraId="72345E24">
            <w:pPr>
              <w:outlineLvl w:val="9"/>
              <w:rPr>
                <w:rFonts w:ascii="方正仿宋_GB2312" w:hAnsi="方正仿宋_GB2312" w:eastAsia="方正仿宋_GB2312" w:cs="方正仿宋_GB2312"/>
                <w:color w:val="auto"/>
                <w:sz w:val="24"/>
                <w:szCs w:val="24"/>
                <w:highlight w:val="none"/>
              </w:rPr>
            </w:pPr>
          </w:p>
        </w:tc>
      </w:tr>
      <w:tr w14:paraId="4BABB9C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7" w:hRule="atLeast"/>
        </w:trPr>
        <w:tc>
          <w:tcPr>
            <w:tcW w:w="808" w:type="dxa"/>
            <w:tcBorders>
              <w:top w:val="single" w:color="000000" w:sz="4" w:space="0"/>
              <w:bottom w:val="single" w:color="000000" w:sz="4" w:space="0"/>
              <w:right w:val="single" w:color="000000" w:sz="4" w:space="0"/>
            </w:tcBorders>
          </w:tcPr>
          <w:p w14:paraId="441FE9C3">
            <w:pPr>
              <w:outlineLvl w:val="9"/>
              <w:rPr>
                <w:rFonts w:ascii="方正仿宋_GB2312" w:hAnsi="方正仿宋_GB2312" w:eastAsia="方正仿宋_GB2312" w:cs="方正仿宋_GB2312"/>
                <w:color w:val="auto"/>
                <w:sz w:val="24"/>
                <w:szCs w:val="24"/>
                <w:highlight w:val="none"/>
              </w:rPr>
            </w:pPr>
          </w:p>
        </w:tc>
        <w:tc>
          <w:tcPr>
            <w:tcW w:w="1179" w:type="dxa"/>
            <w:tcBorders>
              <w:top w:val="single" w:color="000000" w:sz="4" w:space="0"/>
              <w:left w:val="single" w:color="000000" w:sz="4" w:space="0"/>
              <w:bottom w:val="single" w:color="000000" w:sz="4" w:space="0"/>
              <w:right w:val="single" w:color="000000" w:sz="4" w:space="0"/>
            </w:tcBorders>
          </w:tcPr>
          <w:p w14:paraId="7D76446A">
            <w:pPr>
              <w:outlineLvl w:val="9"/>
              <w:rPr>
                <w:rFonts w:ascii="方正仿宋_GB2312" w:hAnsi="方正仿宋_GB2312" w:eastAsia="方正仿宋_GB2312" w:cs="方正仿宋_GB2312"/>
                <w:color w:val="auto"/>
                <w:sz w:val="24"/>
                <w:szCs w:val="24"/>
                <w:highlight w:val="none"/>
              </w:rPr>
            </w:pPr>
          </w:p>
        </w:tc>
        <w:tc>
          <w:tcPr>
            <w:tcW w:w="2129" w:type="dxa"/>
            <w:tcBorders>
              <w:top w:val="single" w:color="000000" w:sz="4" w:space="0"/>
              <w:left w:val="single" w:color="000000" w:sz="4" w:space="0"/>
              <w:bottom w:val="single" w:color="000000" w:sz="4" w:space="0"/>
              <w:right w:val="single" w:color="000000" w:sz="4" w:space="0"/>
            </w:tcBorders>
          </w:tcPr>
          <w:p w14:paraId="15FACF86">
            <w:pPr>
              <w:outlineLvl w:val="9"/>
              <w:rPr>
                <w:rFonts w:ascii="方正仿宋_GB2312" w:hAnsi="方正仿宋_GB2312" w:eastAsia="方正仿宋_GB2312" w:cs="方正仿宋_GB2312"/>
                <w:color w:val="auto"/>
                <w:sz w:val="24"/>
                <w:szCs w:val="24"/>
                <w:highlight w:val="none"/>
              </w:rPr>
            </w:pPr>
          </w:p>
        </w:tc>
        <w:tc>
          <w:tcPr>
            <w:tcW w:w="2230" w:type="dxa"/>
            <w:tcBorders>
              <w:top w:val="single" w:color="000000" w:sz="4" w:space="0"/>
              <w:left w:val="single" w:color="000000" w:sz="4" w:space="0"/>
              <w:bottom w:val="single" w:color="000000" w:sz="4" w:space="0"/>
              <w:right w:val="single" w:color="000000" w:sz="4" w:space="0"/>
            </w:tcBorders>
          </w:tcPr>
          <w:p w14:paraId="54F4D25B">
            <w:pPr>
              <w:outlineLvl w:val="9"/>
              <w:rPr>
                <w:rFonts w:ascii="方正仿宋_GB2312" w:hAnsi="方正仿宋_GB2312" w:eastAsia="方正仿宋_GB2312" w:cs="方正仿宋_GB2312"/>
                <w:color w:val="auto"/>
                <w:sz w:val="24"/>
                <w:szCs w:val="24"/>
                <w:highlight w:val="none"/>
              </w:rPr>
            </w:pPr>
          </w:p>
        </w:tc>
        <w:tc>
          <w:tcPr>
            <w:tcW w:w="1064" w:type="dxa"/>
            <w:tcBorders>
              <w:top w:val="single" w:color="000000" w:sz="4" w:space="0"/>
              <w:left w:val="single" w:color="000000" w:sz="4" w:space="0"/>
              <w:bottom w:val="single" w:color="000000" w:sz="4" w:space="0"/>
              <w:right w:val="single" w:color="000000" w:sz="4" w:space="0"/>
            </w:tcBorders>
          </w:tcPr>
          <w:p w14:paraId="6D5AB35D">
            <w:pPr>
              <w:outlineLvl w:val="9"/>
              <w:rPr>
                <w:rFonts w:ascii="方正仿宋_GB2312" w:hAnsi="方正仿宋_GB2312" w:eastAsia="方正仿宋_GB2312" w:cs="方正仿宋_GB2312"/>
                <w:color w:val="auto"/>
                <w:sz w:val="24"/>
                <w:szCs w:val="24"/>
                <w:highlight w:val="none"/>
              </w:rPr>
            </w:pPr>
          </w:p>
        </w:tc>
        <w:tc>
          <w:tcPr>
            <w:tcW w:w="1013" w:type="dxa"/>
            <w:tcBorders>
              <w:top w:val="single" w:color="000000" w:sz="4" w:space="0"/>
              <w:left w:val="single" w:color="000000" w:sz="4" w:space="0"/>
              <w:bottom w:val="single" w:color="000000" w:sz="4" w:space="0"/>
            </w:tcBorders>
          </w:tcPr>
          <w:p w14:paraId="2B473514">
            <w:pPr>
              <w:outlineLvl w:val="9"/>
              <w:rPr>
                <w:rFonts w:ascii="方正仿宋_GB2312" w:hAnsi="方正仿宋_GB2312" w:eastAsia="方正仿宋_GB2312" w:cs="方正仿宋_GB2312"/>
                <w:color w:val="auto"/>
                <w:sz w:val="24"/>
                <w:szCs w:val="24"/>
                <w:highlight w:val="none"/>
              </w:rPr>
            </w:pPr>
          </w:p>
        </w:tc>
      </w:tr>
      <w:tr w14:paraId="56C8F6B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7" w:hRule="atLeast"/>
        </w:trPr>
        <w:tc>
          <w:tcPr>
            <w:tcW w:w="808" w:type="dxa"/>
            <w:tcBorders>
              <w:top w:val="single" w:color="000000" w:sz="4" w:space="0"/>
              <w:bottom w:val="single" w:color="000000" w:sz="4" w:space="0"/>
              <w:right w:val="single" w:color="000000" w:sz="4" w:space="0"/>
            </w:tcBorders>
          </w:tcPr>
          <w:p w14:paraId="180F124F">
            <w:pPr>
              <w:outlineLvl w:val="9"/>
              <w:rPr>
                <w:rFonts w:ascii="方正仿宋_GB2312" w:hAnsi="方正仿宋_GB2312" w:eastAsia="方正仿宋_GB2312" w:cs="方正仿宋_GB2312"/>
                <w:color w:val="auto"/>
                <w:sz w:val="24"/>
                <w:szCs w:val="24"/>
                <w:highlight w:val="none"/>
              </w:rPr>
            </w:pPr>
          </w:p>
        </w:tc>
        <w:tc>
          <w:tcPr>
            <w:tcW w:w="1179" w:type="dxa"/>
            <w:tcBorders>
              <w:top w:val="single" w:color="000000" w:sz="4" w:space="0"/>
              <w:left w:val="single" w:color="000000" w:sz="4" w:space="0"/>
              <w:bottom w:val="single" w:color="000000" w:sz="4" w:space="0"/>
              <w:right w:val="single" w:color="000000" w:sz="4" w:space="0"/>
            </w:tcBorders>
          </w:tcPr>
          <w:p w14:paraId="30FB80C6">
            <w:pPr>
              <w:outlineLvl w:val="9"/>
              <w:rPr>
                <w:rFonts w:ascii="方正仿宋_GB2312" w:hAnsi="方正仿宋_GB2312" w:eastAsia="方正仿宋_GB2312" w:cs="方正仿宋_GB2312"/>
                <w:color w:val="auto"/>
                <w:sz w:val="24"/>
                <w:szCs w:val="24"/>
                <w:highlight w:val="none"/>
              </w:rPr>
            </w:pPr>
          </w:p>
        </w:tc>
        <w:tc>
          <w:tcPr>
            <w:tcW w:w="2129" w:type="dxa"/>
            <w:tcBorders>
              <w:top w:val="single" w:color="000000" w:sz="4" w:space="0"/>
              <w:left w:val="single" w:color="000000" w:sz="4" w:space="0"/>
              <w:bottom w:val="single" w:color="000000" w:sz="4" w:space="0"/>
              <w:right w:val="single" w:color="000000" w:sz="4" w:space="0"/>
            </w:tcBorders>
          </w:tcPr>
          <w:p w14:paraId="2FC4250B">
            <w:pPr>
              <w:outlineLvl w:val="9"/>
              <w:rPr>
                <w:rFonts w:ascii="方正仿宋_GB2312" w:hAnsi="方正仿宋_GB2312" w:eastAsia="方正仿宋_GB2312" w:cs="方正仿宋_GB2312"/>
                <w:color w:val="auto"/>
                <w:sz w:val="24"/>
                <w:szCs w:val="24"/>
                <w:highlight w:val="none"/>
              </w:rPr>
            </w:pPr>
          </w:p>
        </w:tc>
        <w:tc>
          <w:tcPr>
            <w:tcW w:w="2230" w:type="dxa"/>
            <w:tcBorders>
              <w:top w:val="single" w:color="000000" w:sz="4" w:space="0"/>
              <w:left w:val="single" w:color="000000" w:sz="4" w:space="0"/>
              <w:bottom w:val="single" w:color="000000" w:sz="4" w:space="0"/>
              <w:right w:val="single" w:color="000000" w:sz="4" w:space="0"/>
            </w:tcBorders>
          </w:tcPr>
          <w:p w14:paraId="159CD4C5">
            <w:pPr>
              <w:outlineLvl w:val="9"/>
              <w:rPr>
                <w:rFonts w:ascii="方正仿宋_GB2312" w:hAnsi="方正仿宋_GB2312" w:eastAsia="方正仿宋_GB2312" w:cs="方正仿宋_GB2312"/>
                <w:color w:val="auto"/>
                <w:sz w:val="24"/>
                <w:szCs w:val="24"/>
                <w:highlight w:val="none"/>
              </w:rPr>
            </w:pPr>
          </w:p>
        </w:tc>
        <w:tc>
          <w:tcPr>
            <w:tcW w:w="1064" w:type="dxa"/>
            <w:tcBorders>
              <w:top w:val="single" w:color="000000" w:sz="4" w:space="0"/>
              <w:left w:val="single" w:color="000000" w:sz="4" w:space="0"/>
              <w:bottom w:val="single" w:color="000000" w:sz="4" w:space="0"/>
              <w:right w:val="single" w:color="000000" w:sz="4" w:space="0"/>
            </w:tcBorders>
          </w:tcPr>
          <w:p w14:paraId="574E604B">
            <w:pPr>
              <w:outlineLvl w:val="9"/>
              <w:rPr>
                <w:rFonts w:ascii="方正仿宋_GB2312" w:hAnsi="方正仿宋_GB2312" w:eastAsia="方正仿宋_GB2312" w:cs="方正仿宋_GB2312"/>
                <w:color w:val="auto"/>
                <w:sz w:val="24"/>
                <w:szCs w:val="24"/>
                <w:highlight w:val="none"/>
              </w:rPr>
            </w:pPr>
          </w:p>
        </w:tc>
        <w:tc>
          <w:tcPr>
            <w:tcW w:w="1013" w:type="dxa"/>
            <w:tcBorders>
              <w:top w:val="single" w:color="000000" w:sz="4" w:space="0"/>
              <w:left w:val="single" w:color="000000" w:sz="4" w:space="0"/>
              <w:bottom w:val="single" w:color="000000" w:sz="4" w:space="0"/>
            </w:tcBorders>
          </w:tcPr>
          <w:p w14:paraId="60B77EB0">
            <w:pPr>
              <w:outlineLvl w:val="9"/>
              <w:rPr>
                <w:rFonts w:ascii="方正仿宋_GB2312" w:hAnsi="方正仿宋_GB2312" w:eastAsia="方正仿宋_GB2312" w:cs="方正仿宋_GB2312"/>
                <w:color w:val="auto"/>
                <w:sz w:val="24"/>
                <w:szCs w:val="24"/>
                <w:highlight w:val="none"/>
              </w:rPr>
            </w:pPr>
          </w:p>
        </w:tc>
      </w:tr>
      <w:tr w14:paraId="7F9C169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7" w:hRule="atLeast"/>
        </w:trPr>
        <w:tc>
          <w:tcPr>
            <w:tcW w:w="808" w:type="dxa"/>
            <w:tcBorders>
              <w:top w:val="single" w:color="000000" w:sz="4" w:space="0"/>
              <w:bottom w:val="single" w:color="000000" w:sz="4" w:space="0"/>
              <w:right w:val="single" w:color="000000" w:sz="4" w:space="0"/>
            </w:tcBorders>
          </w:tcPr>
          <w:p w14:paraId="26C0EDB9">
            <w:pPr>
              <w:outlineLvl w:val="9"/>
              <w:rPr>
                <w:rFonts w:ascii="方正仿宋_GB2312" w:hAnsi="方正仿宋_GB2312" w:eastAsia="方正仿宋_GB2312" w:cs="方正仿宋_GB2312"/>
                <w:color w:val="auto"/>
                <w:sz w:val="24"/>
                <w:szCs w:val="24"/>
                <w:highlight w:val="none"/>
              </w:rPr>
            </w:pPr>
          </w:p>
        </w:tc>
        <w:tc>
          <w:tcPr>
            <w:tcW w:w="1179" w:type="dxa"/>
            <w:tcBorders>
              <w:top w:val="single" w:color="000000" w:sz="4" w:space="0"/>
              <w:left w:val="single" w:color="000000" w:sz="4" w:space="0"/>
              <w:bottom w:val="single" w:color="000000" w:sz="4" w:space="0"/>
              <w:right w:val="single" w:color="000000" w:sz="4" w:space="0"/>
            </w:tcBorders>
          </w:tcPr>
          <w:p w14:paraId="6E6B116E">
            <w:pPr>
              <w:outlineLvl w:val="9"/>
              <w:rPr>
                <w:rFonts w:ascii="方正仿宋_GB2312" w:hAnsi="方正仿宋_GB2312" w:eastAsia="方正仿宋_GB2312" w:cs="方正仿宋_GB2312"/>
                <w:color w:val="auto"/>
                <w:sz w:val="24"/>
                <w:szCs w:val="24"/>
                <w:highlight w:val="none"/>
              </w:rPr>
            </w:pPr>
          </w:p>
        </w:tc>
        <w:tc>
          <w:tcPr>
            <w:tcW w:w="2129" w:type="dxa"/>
            <w:tcBorders>
              <w:top w:val="single" w:color="000000" w:sz="4" w:space="0"/>
              <w:left w:val="single" w:color="000000" w:sz="4" w:space="0"/>
              <w:bottom w:val="single" w:color="000000" w:sz="4" w:space="0"/>
              <w:right w:val="single" w:color="000000" w:sz="4" w:space="0"/>
            </w:tcBorders>
          </w:tcPr>
          <w:p w14:paraId="4E1C4830">
            <w:pPr>
              <w:outlineLvl w:val="9"/>
              <w:rPr>
                <w:rFonts w:ascii="方正仿宋_GB2312" w:hAnsi="方正仿宋_GB2312" w:eastAsia="方正仿宋_GB2312" w:cs="方正仿宋_GB2312"/>
                <w:color w:val="auto"/>
                <w:sz w:val="24"/>
                <w:szCs w:val="24"/>
                <w:highlight w:val="none"/>
              </w:rPr>
            </w:pPr>
          </w:p>
        </w:tc>
        <w:tc>
          <w:tcPr>
            <w:tcW w:w="2230" w:type="dxa"/>
            <w:tcBorders>
              <w:top w:val="single" w:color="000000" w:sz="4" w:space="0"/>
              <w:left w:val="single" w:color="000000" w:sz="4" w:space="0"/>
              <w:bottom w:val="single" w:color="000000" w:sz="4" w:space="0"/>
              <w:right w:val="single" w:color="000000" w:sz="4" w:space="0"/>
            </w:tcBorders>
          </w:tcPr>
          <w:p w14:paraId="707976A1">
            <w:pPr>
              <w:outlineLvl w:val="9"/>
              <w:rPr>
                <w:rFonts w:ascii="方正仿宋_GB2312" w:hAnsi="方正仿宋_GB2312" w:eastAsia="方正仿宋_GB2312" w:cs="方正仿宋_GB2312"/>
                <w:color w:val="auto"/>
                <w:sz w:val="24"/>
                <w:szCs w:val="24"/>
                <w:highlight w:val="none"/>
              </w:rPr>
            </w:pPr>
          </w:p>
        </w:tc>
        <w:tc>
          <w:tcPr>
            <w:tcW w:w="1064" w:type="dxa"/>
            <w:tcBorders>
              <w:top w:val="single" w:color="000000" w:sz="4" w:space="0"/>
              <w:left w:val="single" w:color="000000" w:sz="4" w:space="0"/>
              <w:bottom w:val="single" w:color="000000" w:sz="4" w:space="0"/>
              <w:right w:val="single" w:color="000000" w:sz="4" w:space="0"/>
            </w:tcBorders>
          </w:tcPr>
          <w:p w14:paraId="67761B0E">
            <w:pPr>
              <w:outlineLvl w:val="9"/>
              <w:rPr>
                <w:rFonts w:ascii="方正仿宋_GB2312" w:hAnsi="方正仿宋_GB2312" w:eastAsia="方正仿宋_GB2312" w:cs="方正仿宋_GB2312"/>
                <w:color w:val="auto"/>
                <w:sz w:val="24"/>
                <w:szCs w:val="24"/>
                <w:highlight w:val="none"/>
              </w:rPr>
            </w:pPr>
          </w:p>
        </w:tc>
        <w:tc>
          <w:tcPr>
            <w:tcW w:w="1013" w:type="dxa"/>
            <w:tcBorders>
              <w:top w:val="single" w:color="000000" w:sz="4" w:space="0"/>
              <w:left w:val="single" w:color="000000" w:sz="4" w:space="0"/>
              <w:bottom w:val="single" w:color="000000" w:sz="4" w:space="0"/>
            </w:tcBorders>
          </w:tcPr>
          <w:p w14:paraId="7D1161DE">
            <w:pPr>
              <w:outlineLvl w:val="9"/>
              <w:rPr>
                <w:rFonts w:ascii="方正仿宋_GB2312" w:hAnsi="方正仿宋_GB2312" w:eastAsia="方正仿宋_GB2312" w:cs="方正仿宋_GB2312"/>
                <w:color w:val="auto"/>
                <w:sz w:val="24"/>
                <w:szCs w:val="24"/>
                <w:highlight w:val="none"/>
              </w:rPr>
            </w:pPr>
          </w:p>
        </w:tc>
      </w:tr>
      <w:tr w14:paraId="3558B8C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8" w:hRule="atLeast"/>
        </w:trPr>
        <w:tc>
          <w:tcPr>
            <w:tcW w:w="808" w:type="dxa"/>
            <w:tcBorders>
              <w:top w:val="single" w:color="000000" w:sz="4" w:space="0"/>
              <w:bottom w:val="single" w:color="000000" w:sz="4" w:space="0"/>
              <w:right w:val="single" w:color="000000" w:sz="4" w:space="0"/>
            </w:tcBorders>
          </w:tcPr>
          <w:p w14:paraId="3F09194D">
            <w:pPr>
              <w:outlineLvl w:val="9"/>
              <w:rPr>
                <w:rFonts w:ascii="方正仿宋_GB2312" w:hAnsi="方正仿宋_GB2312" w:eastAsia="方正仿宋_GB2312" w:cs="方正仿宋_GB2312"/>
                <w:color w:val="auto"/>
                <w:sz w:val="24"/>
                <w:szCs w:val="24"/>
                <w:highlight w:val="none"/>
              </w:rPr>
            </w:pPr>
          </w:p>
        </w:tc>
        <w:tc>
          <w:tcPr>
            <w:tcW w:w="1179" w:type="dxa"/>
            <w:tcBorders>
              <w:top w:val="single" w:color="000000" w:sz="4" w:space="0"/>
              <w:left w:val="single" w:color="000000" w:sz="4" w:space="0"/>
              <w:bottom w:val="single" w:color="000000" w:sz="4" w:space="0"/>
              <w:right w:val="single" w:color="000000" w:sz="4" w:space="0"/>
            </w:tcBorders>
          </w:tcPr>
          <w:p w14:paraId="4BCA917B">
            <w:pPr>
              <w:outlineLvl w:val="9"/>
              <w:rPr>
                <w:rFonts w:ascii="方正仿宋_GB2312" w:hAnsi="方正仿宋_GB2312" w:eastAsia="方正仿宋_GB2312" w:cs="方正仿宋_GB2312"/>
                <w:color w:val="auto"/>
                <w:sz w:val="24"/>
                <w:szCs w:val="24"/>
                <w:highlight w:val="none"/>
              </w:rPr>
            </w:pPr>
          </w:p>
        </w:tc>
        <w:tc>
          <w:tcPr>
            <w:tcW w:w="2129" w:type="dxa"/>
            <w:tcBorders>
              <w:top w:val="single" w:color="000000" w:sz="4" w:space="0"/>
              <w:left w:val="single" w:color="000000" w:sz="4" w:space="0"/>
              <w:bottom w:val="single" w:color="000000" w:sz="4" w:space="0"/>
              <w:right w:val="single" w:color="000000" w:sz="4" w:space="0"/>
            </w:tcBorders>
          </w:tcPr>
          <w:p w14:paraId="014C4E22">
            <w:pPr>
              <w:outlineLvl w:val="9"/>
              <w:rPr>
                <w:rFonts w:ascii="方正仿宋_GB2312" w:hAnsi="方正仿宋_GB2312" w:eastAsia="方正仿宋_GB2312" w:cs="方正仿宋_GB2312"/>
                <w:color w:val="auto"/>
                <w:sz w:val="24"/>
                <w:szCs w:val="24"/>
                <w:highlight w:val="none"/>
              </w:rPr>
            </w:pPr>
          </w:p>
        </w:tc>
        <w:tc>
          <w:tcPr>
            <w:tcW w:w="2230" w:type="dxa"/>
            <w:tcBorders>
              <w:top w:val="single" w:color="000000" w:sz="4" w:space="0"/>
              <w:left w:val="single" w:color="000000" w:sz="4" w:space="0"/>
              <w:bottom w:val="single" w:color="000000" w:sz="4" w:space="0"/>
              <w:right w:val="single" w:color="000000" w:sz="4" w:space="0"/>
            </w:tcBorders>
          </w:tcPr>
          <w:p w14:paraId="1CB67F12">
            <w:pPr>
              <w:outlineLvl w:val="9"/>
              <w:rPr>
                <w:rFonts w:ascii="方正仿宋_GB2312" w:hAnsi="方正仿宋_GB2312" w:eastAsia="方正仿宋_GB2312" w:cs="方正仿宋_GB2312"/>
                <w:color w:val="auto"/>
                <w:sz w:val="24"/>
                <w:szCs w:val="24"/>
                <w:highlight w:val="none"/>
              </w:rPr>
            </w:pPr>
          </w:p>
        </w:tc>
        <w:tc>
          <w:tcPr>
            <w:tcW w:w="1064" w:type="dxa"/>
            <w:tcBorders>
              <w:top w:val="single" w:color="000000" w:sz="4" w:space="0"/>
              <w:left w:val="single" w:color="000000" w:sz="4" w:space="0"/>
              <w:bottom w:val="single" w:color="000000" w:sz="4" w:space="0"/>
              <w:right w:val="single" w:color="000000" w:sz="4" w:space="0"/>
            </w:tcBorders>
          </w:tcPr>
          <w:p w14:paraId="6C0A01ED">
            <w:pPr>
              <w:outlineLvl w:val="9"/>
              <w:rPr>
                <w:rFonts w:ascii="方正仿宋_GB2312" w:hAnsi="方正仿宋_GB2312" w:eastAsia="方正仿宋_GB2312" w:cs="方正仿宋_GB2312"/>
                <w:color w:val="auto"/>
                <w:sz w:val="24"/>
                <w:szCs w:val="24"/>
                <w:highlight w:val="none"/>
              </w:rPr>
            </w:pPr>
          </w:p>
        </w:tc>
        <w:tc>
          <w:tcPr>
            <w:tcW w:w="1013" w:type="dxa"/>
            <w:tcBorders>
              <w:top w:val="single" w:color="000000" w:sz="4" w:space="0"/>
              <w:left w:val="single" w:color="000000" w:sz="4" w:space="0"/>
              <w:bottom w:val="single" w:color="000000" w:sz="4" w:space="0"/>
            </w:tcBorders>
          </w:tcPr>
          <w:p w14:paraId="05250982">
            <w:pPr>
              <w:outlineLvl w:val="9"/>
              <w:rPr>
                <w:rFonts w:ascii="方正仿宋_GB2312" w:hAnsi="方正仿宋_GB2312" w:eastAsia="方正仿宋_GB2312" w:cs="方正仿宋_GB2312"/>
                <w:color w:val="auto"/>
                <w:sz w:val="24"/>
                <w:szCs w:val="24"/>
                <w:highlight w:val="none"/>
              </w:rPr>
            </w:pPr>
          </w:p>
        </w:tc>
      </w:tr>
      <w:tr w14:paraId="1B85FC6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7" w:hRule="atLeast"/>
        </w:trPr>
        <w:tc>
          <w:tcPr>
            <w:tcW w:w="808" w:type="dxa"/>
            <w:tcBorders>
              <w:top w:val="single" w:color="000000" w:sz="4" w:space="0"/>
              <w:bottom w:val="single" w:color="000000" w:sz="4" w:space="0"/>
              <w:right w:val="single" w:color="000000" w:sz="4" w:space="0"/>
            </w:tcBorders>
          </w:tcPr>
          <w:p w14:paraId="267B2908">
            <w:pPr>
              <w:outlineLvl w:val="9"/>
              <w:rPr>
                <w:rFonts w:ascii="方正仿宋_GB2312" w:hAnsi="方正仿宋_GB2312" w:eastAsia="方正仿宋_GB2312" w:cs="方正仿宋_GB2312"/>
                <w:color w:val="auto"/>
                <w:sz w:val="24"/>
                <w:szCs w:val="24"/>
                <w:highlight w:val="none"/>
              </w:rPr>
            </w:pPr>
          </w:p>
        </w:tc>
        <w:tc>
          <w:tcPr>
            <w:tcW w:w="1179" w:type="dxa"/>
            <w:tcBorders>
              <w:top w:val="single" w:color="000000" w:sz="4" w:space="0"/>
              <w:left w:val="single" w:color="000000" w:sz="4" w:space="0"/>
              <w:bottom w:val="single" w:color="000000" w:sz="4" w:space="0"/>
              <w:right w:val="single" w:color="000000" w:sz="4" w:space="0"/>
            </w:tcBorders>
          </w:tcPr>
          <w:p w14:paraId="6D028D07">
            <w:pPr>
              <w:outlineLvl w:val="9"/>
              <w:rPr>
                <w:rFonts w:ascii="方正仿宋_GB2312" w:hAnsi="方正仿宋_GB2312" w:eastAsia="方正仿宋_GB2312" w:cs="方正仿宋_GB2312"/>
                <w:color w:val="auto"/>
                <w:sz w:val="24"/>
                <w:szCs w:val="24"/>
                <w:highlight w:val="none"/>
              </w:rPr>
            </w:pPr>
          </w:p>
        </w:tc>
        <w:tc>
          <w:tcPr>
            <w:tcW w:w="2129" w:type="dxa"/>
            <w:tcBorders>
              <w:top w:val="single" w:color="000000" w:sz="4" w:space="0"/>
              <w:left w:val="single" w:color="000000" w:sz="4" w:space="0"/>
              <w:bottom w:val="single" w:color="000000" w:sz="4" w:space="0"/>
              <w:right w:val="single" w:color="000000" w:sz="4" w:space="0"/>
            </w:tcBorders>
          </w:tcPr>
          <w:p w14:paraId="7D9AA9D7">
            <w:pPr>
              <w:outlineLvl w:val="9"/>
              <w:rPr>
                <w:rFonts w:ascii="方正仿宋_GB2312" w:hAnsi="方正仿宋_GB2312" w:eastAsia="方正仿宋_GB2312" w:cs="方正仿宋_GB2312"/>
                <w:color w:val="auto"/>
                <w:sz w:val="24"/>
                <w:szCs w:val="24"/>
                <w:highlight w:val="none"/>
              </w:rPr>
            </w:pPr>
          </w:p>
        </w:tc>
        <w:tc>
          <w:tcPr>
            <w:tcW w:w="2230" w:type="dxa"/>
            <w:tcBorders>
              <w:top w:val="single" w:color="000000" w:sz="4" w:space="0"/>
              <w:left w:val="single" w:color="000000" w:sz="4" w:space="0"/>
              <w:bottom w:val="single" w:color="000000" w:sz="4" w:space="0"/>
              <w:right w:val="single" w:color="000000" w:sz="4" w:space="0"/>
            </w:tcBorders>
          </w:tcPr>
          <w:p w14:paraId="2F1649C9">
            <w:pPr>
              <w:outlineLvl w:val="9"/>
              <w:rPr>
                <w:rFonts w:ascii="方正仿宋_GB2312" w:hAnsi="方正仿宋_GB2312" w:eastAsia="方正仿宋_GB2312" w:cs="方正仿宋_GB2312"/>
                <w:color w:val="auto"/>
                <w:sz w:val="24"/>
                <w:szCs w:val="24"/>
                <w:highlight w:val="none"/>
              </w:rPr>
            </w:pPr>
          </w:p>
        </w:tc>
        <w:tc>
          <w:tcPr>
            <w:tcW w:w="1064" w:type="dxa"/>
            <w:tcBorders>
              <w:top w:val="single" w:color="000000" w:sz="4" w:space="0"/>
              <w:left w:val="single" w:color="000000" w:sz="4" w:space="0"/>
              <w:bottom w:val="single" w:color="000000" w:sz="4" w:space="0"/>
              <w:right w:val="single" w:color="000000" w:sz="4" w:space="0"/>
            </w:tcBorders>
          </w:tcPr>
          <w:p w14:paraId="6CD73294">
            <w:pPr>
              <w:outlineLvl w:val="9"/>
              <w:rPr>
                <w:rFonts w:ascii="方正仿宋_GB2312" w:hAnsi="方正仿宋_GB2312" w:eastAsia="方正仿宋_GB2312" w:cs="方正仿宋_GB2312"/>
                <w:color w:val="auto"/>
                <w:sz w:val="24"/>
                <w:szCs w:val="24"/>
                <w:highlight w:val="none"/>
              </w:rPr>
            </w:pPr>
          </w:p>
        </w:tc>
        <w:tc>
          <w:tcPr>
            <w:tcW w:w="1013" w:type="dxa"/>
            <w:tcBorders>
              <w:top w:val="single" w:color="000000" w:sz="4" w:space="0"/>
              <w:left w:val="single" w:color="000000" w:sz="4" w:space="0"/>
              <w:bottom w:val="single" w:color="000000" w:sz="4" w:space="0"/>
            </w:tcBorders>
          </w:tcPr>
          <w:p w14:paraId="35615824">
            <w:pPr>
              <w:outlineLvl w:val="9"/>
              <w:rPr>
                <w:rFonts w:ascii="方正仿宋_GB2312" w:hAnsi="方正仿宋_GB2312" w:eastAsia="方正仿宋_GB2312" w:cs="方正仿宋_GB2312"/>
                <w:color w:val="auto"/>
                <w:sz w:val="24"/>
                <w:szCs w:val="24"/>
                <w:highlight w:val="none"/>
              </w:rPr>
            </w:pPr>
          </w:p>
        </w:tc>
      </w:tr>
      <w:tr w14:paraId="4918D1F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70" w:hRule="atLeast"/>
        </w:trPr>
        <w:tc>
          <w:tcPr>
            <w:tcW w:w="808" w:type="dxa"/>
            <w:tcBorders>
              <w:top w:val="single" w:color="000000" w:sz="4" w:space="0"/>
              <w:bottom w:val="single" w:color="000000" w:sz="4" w:space="0"/>
              <w:right w:val="single" w:color="000000" w:sz="4" w:space="0"/>
            </w:tcBorders>
          </w:tcPr>
          <w:p w14:paraId="2B8D72D8">
            <w:pPr>
              <w:outlineLvl w:val="9"/>
              <w:rPr>
                <w:rFonts w:ascii="方正仿宋_GB2312" w:hAnsi="方正仿宋_GB2312" w:eastAsia="方正仿宋_GB2312" w:cs="方正仿宋_GB2312"/>
                <w:color w:val="auto"/>
                <w:sz w:val="24"/>
                <w:szCs w:val="24"/>
                <w:highlight w:val="none"/>
              </w:rPr>
            </w:pPr>
          </w:p>
        </w:tc>
        <w:tc>
          <w:tcPr>
            <w:tcW w:w="1179" w:type="dxa"/>
            <w:tcBorders>
              <w:top w:val="single" w:color="000000" w:sz="4" w:space="0"/>
              <w:left w:val="single" w:color="000000" w:sz="4" w:space="0"/>
              <w:bottom w:val="single" w:color="000000" w:sz="4" w:space="0"/>
              <w:right w:val="single" w:color="000000" w:sz="4" w:space="0"/>
            </w:tcBorders>
          </w:tcPr>
          <w:p w14:paraId="3A167B3E">
            <w:pPr>
              <w:outlineLvl w:val="9"/>
              <w:rPr>
                <w:rFonts w:ascii="方正仿宋_GB2312" w:hAnsi="方正仿宋_GB2312" w:eastAsia="方正仿宋_GB2312" w:cs="方正仿宋_GB2312"/>
                <w:color w:val="auto"/>
                <w:sz w:val="24"/>
                <w:szCs w:val="24"/>
                <w:highlight w:val="none"/>
              </w:rPr>
            </w:pPr>
          </w:p>
        </w:tc>
        <w:tc>
          <w:tcPr>
            <w:tcW w:w="2129" w:type="dxa"/>
            <w:tcBorders>
              <w:top w:val="single" w:color="000000" w:sz="4" w:space="0"/>
              <w:left w:val="single" w:color="000000" w:sz="4" w:space="0"/>
              <w:bottom w:val="single" w:color="000000" w:sz="4" w:space="0"/>
              <w:right w:val="single" w:color="000000" w:sz="4" w:space="0"/>
            </w:tcBorders>
          </w:tcPr>
          <w:p w14:paraId="3B58140B">
            <w:pPr>
              <w:outlineLvl w:val="9"/>
              <w:rPr>
                <w:rFonts w:ascii="方正仿宋_GB2312" w:hAnsi="方正仿宋_GB2312" w:eastAsia="方正仿宋_GB2312" w:cs="方正仿宋_GB2312"/>
                <w:color w:val="auto"/>
                <w:sz w:val="24"/>
                <w:szCs w:val="24"/>
                <w:highlight w:val="none"/>
              </w:rPr>
            </w:pPr>
          </w:p>
        </w:tc>
        <w:tc>
          <w:tcPr>
            <w:tcW w:w="2230" w:type="dxa"/>
            <w:tcBorders>
              <w:top w:val="single" w:color="000000" w:sz="4" w:space="0"/>
              <w:left w:val="single" w:color="000000" w:sz="4" w:space="0"/>
              <w:bottom w:val="single" w:color="000000" w:sz="4" w:space="0"/>
              <w:right w:val="single" w:color="000000" w:sz="4" w:space="0"/>
            </w:tcBorders>
          </w:tcPr>
          <w:p w14:paraId="07F6FF4D">
            <w:pPr>
              <w:outlineLvl w:val="9"/>
              <w:rPr>
                <w:rFonts w:ascii="方正仿宋_GB2312" w:hAnsi="方正仿宋_GB2312" w:eastAsia="方正仿宋_GB2312" w:cs="方正仿宋_GB2312"/>
                <w:color w:val="auto"/>
                <w:sz w:val="24"/>
                <w:szCs w:val="24"/>
                <w:highlight w:val="none"/>
              </w:rPr>
            </w:pPr>
          </w:p>
        </w:tc>
        <w:tc>
          <w:tcPr>
            <w:tcW w:w="1064" w:type="dxa"/>
            <w:tcBorders>
              <w:top w:val="single" w:color="000000" w:sz="4" w:space="0"/>
              <w:left w:val="single" w:color="000000" w:sz="4" w:space="0"/>
              <w:bottom w:val="single" w:color="000000" w:sz="4" w:space="0"/>
              <w:right w:val="single" w:color="000000" w:sz="4" w:space="0"/>
            </w:tcBorders>
          </w:tcPr>
          <w:p w14:paraId="05ED8B28">
            <w:pPr>
              <w:outlineLvl w:val="9"/>
              <w:rPr>
                <w:rFonts w:ascii="方正仿宋_GB2312" w:hAnsi="方正仿宋_GB2312" w:eastAsia="方正仿宋_GB2312" w:cs="方正仿宋_GB2312"/>
                <w:color w:val="auto"/>
                <w:sz w:val="24"/>
                <w:szCs w:val="24"/>
                <w:highlight w:val="none"/>
              </w:rPr>
            </w:pPr>
          </w:p>
        </w:tc>
        <w:tc>
          <w:tcPr>
            <w:tcW w:w="1013" w:type="dxa"/>
            <w:tcBorders>
              <w:top w:val="single" w:color="000000" w:sz="4" w:space="0"/>
              <w:left w:val="single" w:color="000000" w:sz="4" w:space="0"/>
              <w:bottom w:val="single" w:color="000000" w:sz="4" w:space="0"/>
            </w:tcBorders>
          </w:tcPr>
          <w:p w14:paraId="296B7E5B">
            <w:pPr>
              <w:outlineLvl w:val="9"/>
              <w:rPr>
                <w:rFonts w:ascii="方正仿宋_GB2312" w:hAnsi="方正仿宋_GB2312" w:eastAsia="方正仿宋_GB2312" w:cs="方正仿宋_GB2312"/>
                <w:color w:val="auto"/>
                <w:sz w:val="24"/>
                <w:szCs w:val="24"/>
                <w:highlight w:val="none"/>
              </w:rPr>
            </w:pPr>
          </w:p>
        </w:tc>
      </w:tr>
      <w:tr w14:paraId="421A46B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7" w:hRule="atLeast"/>
        </w:trPr>
        <w:tc>
          <w:tcPr>
            <w:tcW w:w="808" w:type="dxa"/>
            <w:tcBorders>
              <w:top w:val="single" w:color="000000" w:sz="4" w:space="0"/>
              <w:bottom w:val="single" w:color="000000" w:sz="4" w:space="0"/>
              <w:right w:val="single" w:color="000000" w:sz="4" w:space="0"/>
            </w:tcBorders>
          </w:tcPr>
          <w:p w14:paraId="0D07B9C2">
            <w:pPr>
              <w:outlineLvl w:val="9"/>
              <w:rPr>
                <w:rFonts w:ascii="方正仿宋_GB2312" w:hAnsi="方正仿宋_GB2312" w:eastAsia="方正仿宋_GB2312" w:cs="方正仿宋_GB2312"/>
                <w:color w:val="auto"/>
                <w:sz w:val="24"/>
                <w:szCs w:val="24"/>
                <w:highlight w:val="none"/>
              </w:rPr>
            </w:pPr>
          </w:p>
        </w:tc>
        <w:tc>
          <w:tcPr>
            <w:tcW w:w="1179" w:type="dxa"/>
            <w:tcBorders>
              <w:top w:val="single" w:color="000000" w:sz="4" w:space="0"/>
              <w:left w:val="single" w:color="000000" w:sz="4" w:space="0"/>
              <w:bottom w:val="single" w:color="000000" w:sz="4" w:space="0"/>
              <w:right w:val="single" w:color="000000" w:sz="4" w:space="0"/>
            </w:tcBorders>
          </w:tcPr>
          <w:p w14:paraId="317AAC5B">
            <w:pPr>
              <w:outlineLvl w:val="9"/>
              <w:rPr>
                <w:rFonts w:ascii="方正仿宋_GB2312" w:hAnsi="方正仿宋_GB2312" w:eastAsia="方正仿宋_GB2312" w:cs="方正仿宋_GB2312"/>
                <w:color w:val="auto"/>
                <w:sz w:val="24"/>
                <w:szCs w:val="24"/>
                <w:highlight w:val="none"/>
              </w:rPr>
            </w:pPr>
          </w:p>
        </w:tc>
        <w:tc>
          <w:tcPr>
            <w:tcW w:w="2129" w:type="dxa"/>
            <w:tcBorders>
              <w:top w:val="single" w:color="000000" w:sz="4" w:space="0"/>
              <w:left w:val="single" w:color="000000" w:sz="4" w:space="0"/>
              <w:bottom w:val="single" w:color="000000" w:sz="4" w:space="0"/>
              <w:right w:val="single" w:color="000000" w:sz="4" w:space="0"/>
            </w:tcBorders>
          </w:tcPr>
          <w:p w14:paraId="460E2754">
            <w:pPr>
              <w:outlineLvl w:val="9"/>
              <w:rPr>
                <w:rFonts w:ascii="方正仿宋_GB2312" w:hAnsi="方正仿宋_GB2312" w:eastAsia="方正仿宋_GB2312" w:cs="方正仿宋_GB2312"/>
                <w:color w:val="auto"/>
                <w:sz w:val="24"/>
                <w:szCs w:val="24"/>
                <w:highlight w:val="none"/>
              </w:rPr>
            </w:pPr>
          </w:p>
        </w:tc>
        <w:tc>
          <w:tcPr>
            <w:tcW w:w="2230" w:type="dxa"/>
            <w:tcBorders>
              <w:top w:val="single" w:color="000000" w:sz="4" w:space="0"/>
              <w:left w:val="single" w:color="000000" w:sz="4" w:space="0"/>
              <w:bottom w:val="single" w:color="000000" w:sz="4" w:space="0"/>
              <w:right w:val="single" w:color="000000" w:sz="4" w:space="0"/>
            </w:tcBorders>
          </w:tcPr>
          <w:p w14:paraId="1D55753D">
            <w:pPr>
              <w:outlineLvl w:val="9"/>
              <w:rPr>
                <w:rFonts w:ascii="方正仿宋_GB2312" w:hAnsi="方正仿宋_GB2312" w:eastAsia="方正仿宋_GB2312" w:cs="方正仿宋_GB2312"/>
                <w:color w:val="auto"/>
                <w:sz w:val="24"/>
                <w:szCs w:val="24"/>
                <w:highlight w:val="none"/>
              </w:rPr>
            </w:pPr>
          </w:p>
        </w:tc>
        <w:tc>
          <w:tcPr>
            <w:tcW w:w="1064" w:type="dxa"/>
            <w:tcBorders>
              <w:top w:val="single" w:color="000000" w:sz="4" w:space="0"/>
              <w:left w:val="single" w:color="000000" w:sz="4" w:space="0"/>
              <w:bottom w:val="single" w:color="000000" w:sz="4" w:space="0"/>
              <w:right w:val="single" w:color="000000" w:sz="4" w:space="0"/>
            </w:tcBorders>
          </w:tcPr>
          <w:p w14:paraId="12F4F519">
            <w:pPr>
              <w:outlineLvl w:val="9"/>
              <w:rPr>
                <w:rFonts w:ascii="方正仿宋_GB2312" w:hAnsi="方正仿宋_GB2312" w:eastAsia="方正仿宋_GB2312" w:cs="方正仿宋_GB2312"/>
                <w:color w:val="auto"/>
                <w:sz w:val="24"/>
                <w:szCs w:val="24"/>
                <w:highlight w:val="none"/>
              </w:rPr>
            </w:pPr>
          </w:p>
        </w:tc>
        <w:tc>
          <w:tcPr>
            <w:tcW w:w="1013" w:type="dxa"/>
            <w:tcBorders>
              <w:top w:val="single" w:color="000000" w:sz="4" w:space="0"/>
              <w:left w:val="single" w:color="000000" w:sz="4" w:space="0"/>
              <w:bottom w:val="single" w:color="000000" w:sz="4" w:space="0"/>
            </w:tcBorders>
          </w:tcPr>
          <w:p w14:paraId="5AE73962">
            <w:pPr>
              <w:outlineLvl w:val="9"/>
              <w:rPr>
                <w:rFonts w:ascii="方正仿宋_GB2312" w:hAnsi="方正仿宋_GB2312" w:eastAsia="方正仿宋_GB2312" w:cs="方正仿宋_GB2312"/>
                <w:color w:val="auto"/>
                <w:sz w:val="24"/>
                <w:szCs w:val="24"/>
                <w:highlight w:val="none"/>
              </w:rPr>
            </w:pPr>
          </w:p>
        </w:tc>
      </w:tr>
      <w:tr w14:paraId="5DEC947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7" w:hRule="atLeast"/>
        </w:trPr>
        <w:tc>
          <w:tcPr>
            <w:tcW w:w="808" w:type="dxa"/>
            <w:tcBorders>
              <w:top w:val="single" w:color="000000" w:sz="4" w:space="0"/>
              <w:bottom w:val="single" w:color="000000" w:sz="4" w:space="0"/>
              <w:right w:val="single" w:color="000000" w:sz="4" w:space="0"/>
            </w:tcBorders>
          </w:tcPr>
          <w:p w14:paraId="2A77A123">
            <w:pPr>
              <w:outlineLvl w:val="9"/>
              <w:rPr>
                <w:rFonts w:ascii="方正仿宋_GB2312" w:hAnsi="方正仿宋_GB2312" w:eastAsia="方正仿宋_GB2312" w:cs="方正仿宋_GB2312"/>
                <w:color w:val="auto"/>
                <w:sz w:val="24"/>
                <w:szCs w:val="24"/>
                <w:highlight w:val="none"/>
              </w:rPr>
            </w:pPr>
          </w:p>
        </w:tc>
        <w:tc>
          <w:tcPr>
            <w:tcW w:w="1179" w:type="dxa"/>
            <w:tcBorders>
              <w:top w:val="single" w:color="000000" w:sz="4" w:space="0"/>
              <w:left w:val="single" w:color="000000" w:sz="4" w:space="0"/>
              <w:bottom w:val="single" w:color="000000" w:sz="4" w:space="0"/>
              <w:right w:val="single" w:color="000000" w:sz="4" w:space="0"/>
            </w:tcBorders>
          </w:tcPr>
          <w:p w14:paraId="54C21683">
            <w:pPr>
              <w:outlineLvl w:val="9"/>
              <w:rPr>
                <w:rFonts w:ascii="方正仿宋_GB2312" w:hAnsi="方正仿宋_GB2312" w:eastAsia="方正仿宋_GB2312" w:cs="方正仿宋_GB2312"/>
                <w:color w:val="auto"/>
                <w:sz w:val="24"/>
                <w:szCs w:val="24"/>
                <w:highlight w:val="none"/>
              </w:rPr>
            </w:pPr>
          </w:p>
        </w:tc>
        <w:tc>
          <w:tcPr>
            <w:tcW w:w="2129" w:type="dxa"/>
            <w:tcBorders>
              <w:top w:val="single" w:color="000000" w:sz="4" w:space="0"/>
              <w:left w:val="single" w:color="000000" w:sz="4" w:space="0"/>
              <w:bottom w:val="single" w:color="000000" w:sz="4" w:space="0"/>
              <w:right w:val="single" w:color="000000" w:sz="4" w:space="0"/>
            </w:tcBorders>
          </w:tcPr>
          <w:p w14:paraId="3CE6ED9F">
            <w:pPr>
              <w:outlineLvl w:val="9"/>
              <w:rPr>
                <w:rFonts w:ascii="方正仿宋_GB2312" w:hAnsi="方正仿宋_GB2312" w:eastAsia="方正仿宋_GB2312" w:cs="方正仿宋_GB2312"/>
                <w:color w:val="auto"/>
                <w:sz w:val="24"/>
                <w:szCs w:val="24"/>
                <w:highlight w:val="none"/>
              </w:rPr>
            </w:pPr>
          </w:p>
        </w:tc>
        <w:tc>
          <w:tcPr>
            <w:tcW w:w="2230" w:type="dxa"/>
            <w:tcBorders>
              <w:top w:val="single" w:color="000000" w:sz="4" w:space="0"/>
              <w:left w:val="single" w:color="000000" w:sz="4" w:space="0"/>
              <w:bottom w:val="single" w:color="000000" w:sz="4" w:space="0"/>
              <w:right w:val="single" w:color="000000" w:sz="4" w:space="0"/>
            </w:tcBorders>
          </w:tcPr>
          <w:p w14:paraId="7EE015AC">
            <w:pPr>
              <w:outlineLvl w:val="9"/>
              <w:rPr>
                <w:rFonts w:ascii="方正仿宋_GB2312" w:hAnsi="方正仿宋_GB2312" w:eastAsia="方正仿宋_GB2312" w:cs="方正仿宋_GB2312"/>
                <w:color w:val="auto"/>
                <w:sz w:val="24"/>
                <w:szCs w:val="24"/>
                <w:highlight w:val="none"/>
              </w:rPr>
            </w:pPr>
          </w:p>
        </w:tc>
        <w:tc>
          <w:tcPr>
            <w:tcW w:w="1064" w:type="dxa"/>
            <w:tcBorders>
              <w:top w:val="single" w:color="000000" w:sz="4" w:space="0"/>
              <w:left w:val="single" w:color="000000" w:sz="4" w:space="0"/>
              <w:bottom w:val="single" w:color="000000" w:sz="4" w:space="0"/>
              <w:right w:val="single" w:color="000000" w:sz="4" w:space="0"/>
            </w:tcBorders>
          </w:tcPr>
          <w:p w14:paraId="1F53249C">
            <w:pPr>
              <w:outlineLvl w:val="9"/>
              <w:rPr>
                <w:rFonts w:ascii="方正仿宋_GB2312" w:hAnsi="方正仿宋_GB2312" w:eastAsia="方正仿宋_GB2312" w:cs="方正仿宋_GB2312"/>
                <w:color w:val="auto"/>
                <w:sz w:val="24"/>
                <w:szCs w:val="24"/>
                <w:highlight w:val="none"/>
              </w:rPr>
            </w:pPr>
          </w:p>
        </w:tc>
        <w:tc>
          <w:tcPr>
            <w:tcW w:w="1013" w:type="dxa"/>
            <w:tcBorders>
              <w:top w:val="single" w:color="000000" w:sz="4" w:space="0"/>
              <w:left w:val="single" w:color="000000" w:sz="4" w:space="0"/>
              <w:bottom w:val="single" w:color="000000" w:sz="4" w:space="0"/>
            </w:tcBorders>
          </w:tcPr>
          <w:p w14:paraId="58E6168E">
            <w:pPr>
              <w:outlineLvl w:val="9"/>
              <w:rPr>
                <w:rFonts w:ascii="方正仿宋_GB2312" w:hAnsi="方正仿宋_GB2312" w:eastAsia="方正仿宋_GB2312" w:cs="方正仿宋_GB2312"/>
                <w:color w:val="auto"/>
                <w:sz w:val="24"/>
                <w:szCs w:val="24"/>
                <w:highlight w:val="none"/>
              </w:rPr>
            </w:pPr>
          </w:p>
        </w:tc>
      </w:tr>
      <w:tr w14:paraId="2F63B32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7" w:hRule="atLeast"/>
        </w:trPr>
        <w:tc>
          <w:tcPr>
            <w:tcW w:w="808" w:type="dxa"/>
            <w:tcBorders>
              <w:top w:val="single" w:color="000000" w:sz="4" w:space="0"/>
              <w:bottom w:val="single" w:color="000000" w:sz="4" w:space="0"/>
              <w:right w:val="single" w:color="000000" w:sz="4" w:space="0"/>
            </w:tcBorders>
          </w:tcPr>
          <w:p w14:paraId="148BF178">
            <w:pPr>
              <w:outlineLvl w:val="9"/>
              <w:rPr>
                <w:rFonts w:ascii="方正仿宋_GB2312" w:hAnsi="方正仿宋_GB2312" w:eastAsia="方正仿宋_GB2312" w:cs="方正仿宋_GB2312"/>
                <w:color w:val="auto"/>
                <w:sz w:val="24"/>
                <w:szCs w:val="24"/>
                <w:highlight w:val="none"/>
              </w:rPr>
            </w:pPr>
          </w:p>
        </w:tc>
        <w:tc>
          <w:tcPr>
            <w:tcW w:w="1179" w:type="dxa"/>
            <w:tcBorders>
              <w:top w:val="single" w:color="000000" w:sz="4" w:space="0"/>
              <w:left w:val="single" w:color="000000" w:sz="4" w:space="0"/>
              <w:bottom w:val="single" w:color="000000" w:sz="4" w:space="0"/>
              <w:right w:val="single" w:color="000000" w:sz="4" w:space="0"/>
            </w:tcBorders>
          </w:tcPr>
          <w:p w14:paraId="69FFFD63">
            <w:pPr>
              <w:outlineLvl w:val="9"/>
              <w:rPr>
                <w:rFonts w:ascii="方正仿宋_GB2312" w:hAnsi="方正仿宋_GB2312" w:eastAsia="方正仿宋_GB2312" w:cs="方正仿宋_GB2312"/>
                <w:color w:val="auto"/>
                <w:sz w:val="24"/>
                <w:szCs w:val="24"/>
                <w:highlight w:val="none"/>
              </w:rPr>
            </w:pPr>
          </w:p>
        </w:tc>
        <w:tc>
          <w:tcPr>
            <w:tcW w:w="2129" w:type="dxa"/>
            <w:tcBorders>
              <w:top w:val="single" w:color="000000" w:sz="4" w:space="0"/>
              <w:left w:val="single" w:color="000000" w:sz="4" w:space="0"/>
              <w:bottom w:val="single" w:color="000000" w:sz="4" w:space="0"/>
              <w:right w:val="single" w:color="000000" w:sz="4" w:space="0"/>
            </w:tcBorders>
          </w:tcPr>
          <w:p w14:paraId="57DC7E19">
            <w:pPr>
              <w:outlineLvl w:val="9"/>
              <w:rPr>
                <w:rFonts w:ascii="方正仿宋_GB2312" w:hAnsi="方正仿宋_GB2312" w:eastAsia="方正仿宋_GB2312" w:cs="方正仿宋_GB2312"/>
                <w:color w:val="auto"/>
                <w:sz w:val="24"/>
                <w:szCs w:val="24"/>
                <w:highlight w:val="none"/>
              </w:rPr>
            </w:pPr>
          </w:p>
        </w:tc>
        <w:tc>
          <w:tcPr>
            <w:tcW w:w="2230" w:type="dxa"/>
            <w:tcBorders>
              <w:top w:val="single" w:color="000000" w:sz="4" w:space="0"/>
              <w:left w:val="single" w:color="000000" w:sz="4" w:space="0"/>
              <w:bottom w:val="single" w:color="000000" w:sz="4" w:space="0"/>
              <w:right w:val="single" w:color="000000" w:sz="4" w:space="0"/>
            </w:tcBorders>
          </w:tcPr>
          <w:p w14:paraId="53033318">
            <w:pPr>
              <w:outlineLvl w:val="9"/>
              <w:rPr>
                <w:rFonts w:ascii="方正仿宋_GB2312" w:hAnsi="方正仿宋_GB2312" w:eastAsia="方正仿宋_GB2312" w:cs="方正仿宋_GB2312"/>
                <w:color w:val="auto"/>
                <w:sz w:val="24"/>
                <w:szCs w:val="24"/>
                <w:highlight w:val="none"/>
              </w:rPr>
            </w:pPr>
          </w:p>
        </w:tc>
        <w:tc>
          <w:tcPr>
            <w:tcW w:w="1064" w:type="dxa"/>
            <w:tcBorders>
              <w:top w:val="single" w:color="000000" w:sz="4" w:space="0"/>
              <w:left w:val="single" w:color="000000" w:sz="4" w:space="0"/>
              <w:bottom w:val="single" w:color="000000" w:sz="4" w:space="0"/>
              <w:right w:val="single" w:color="000000" w:sz="4" w:space="0"/>
            </w:tcBorders>
          </w:tcPr>
          <w:p w14:paraId="4650F509">
            <w:pPr>
              <w:outlineLvl w:val="9"/>
              <w:rPr>
                <w:rFonts w:ascii="方正仿宋_GB2312" w:hAnsi="方正仿宋_GB2312" w:eastAsia="方正仿宋_GB2312" w:cs="方正仿宋_GB2312"/>
                <w:color w:val="auto"/>
                <w:sz w:val="24"/>
                <w:szCs w:val="24"/>
                <w:highlight w:val="none"/>
              </w:rPr>
            </w:pPr>
          </w:p>
        </w:tc>
        <w:tc>
          <w:tcPr>
            <w:tcW w:w="1013" w:type="dxa"/>
            <w:tcBorders>
              <w:top w:val="single" w:color="000000" w:sz="4" w:space="0"/>
              <w:left w:val="single" w:color="000000" w:sz="4" w:space="0"/>
              <w:bottom w:val="single" w:color="000000" w:sz="4" w:space="0"/>
            </w:tcBorders>
          </w:tcPr>
          <w:p w14:paraId="4105B397">
            <w:pPr>
              <w:outlineLvl w:val="9"/>
              <w:rPr>
                <w:rFonts w:ascii="方正仿宋_GB2312" w:hAnsi="方正仿宋_GB2312" w:eastAsia="方正仿宋_GB2312" w:cs="方正仿宋_GB2312"/>
                <w:color w:val="auto"/>
                <w:sz w:val="24"/>
                <w:szCs w:val="24"/>
                <w:highlight w:val="none"/>
              </w:rPr>
            </w:pPr>
          </w:p>
        </w:tc>
      </w:tr>
      <w:tr w14:paraId="425EDF3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7" w:hRule="atLeast"/>
        </w:trPr>
        <w:tc>
          <w:tcPr>
            <w:tcW w:w="808" w:type="dxa"/>
            <w:tcBorders>
              <w:top w:val="single" w:color="000000" w:sz="4" w:space="0"/>
              <w:right w:val="single" w:color="000000" w:sz="4" w:space="0"/>
            </w:tcBorders>
          </w:tcPr>
          <w:p w14:paraId="28A96C06">
            <w:pPr>
              <w:outlineLvl w:val="9"/>
              <w:rPr>
                <w:rFonts w:ascii="方正仿宋_GB2312" w:hAnsi="方正仿宋_GB2312" w:eastAsia="方正仿宋_GB2312" w:cs="方正仿宋_GB2312"/>
                <w:color w:val="auto"/>
                <w:sz w:val="24"/>
                <w:szCs w:val="24"/>
                <w:highlight w:val="none"/>
              </w:rPr>
            </w:pPr>
          </w:p>
        </w:tc>
        <w:tc>
          <w:tcPr>
            <w:tcW w:w="1179" w:type="dxa"/>
            <w:tcBorders>
              <w:top w:val="single" w:color="000000" w:sz="4" w:space="0"/>
              <w:left w:val="single" w:color="000000" w:sz="4" w:space="0"/>
              <w:right w:val="single" w:color="000000" w:sz="4" w:space="0"/>
            </w:tcBorders>
          </w:tcPr>
          <w:p w14:paraId="12DE5DA5">
            <w:pPr>
              <w:outlineLvl w:val="9"/>
              <w:rPr>
                <w:rFonts w:ascii="方正仿宋_GB2312" w:hAnsi="方正仿宋_GB2312" w:eastAsia="方正仿宋_GB2312" w:cs="方正仿宋_GB2312"/>
                <w:color w:val="auto"/>
                <w:sz w:val="24"/>
                <w:szCs w:val="24"/>
                <w:highlight w:val="none"/>
              </w:rPr>
            </w:pPr>
          </w:p>
        </w:tc>
        <w:tc>
          <w:tcPr>
            <w:tcW w:w="2129" w:type="dxa"/>
            <w:tcBorders>
              <w:top w:val="single" w:color="000000" w:sz="4" w:space="0"/>
              <w:left w:val="single" w:color="000000" w:sz="4" w:space="0"/>
              <w:right w:val="single" w:color="000000" w:sz="4" w:space="0"/>
            </w:tcBorders>
          </w:tcPr>
          <w:p w14:paraId="6DD9ADD5">
            <w:pPr>
              <w:outlineLvl w:val="9"/>
              <w:rPr>
                <w:rFonts w:ascii="方正仿宋_GB2312" w:hAnsi="方正仿宋_GB2312" w:eastAsia="方正仿宋_GB2312" w:cs="方正仿宋_GB2312"/>
                <w:color w:val="auto"/>
                <w:sz w:val="24"/>
                <w:szCs w:val="24"/>
                <w:highlight w:val="none"/>
              </w:rPr>
            </w:pPr>
          </w:p>
        </w:tc>
        <w:tc>
          <w:tcPr>
            <w:tcW w:w="2230" w:type="dxa"/>
            <w:tcBorders>
              <w:top w:val="single" w:color="000000" w:sz="4" w:space="0"/>
              <w:left w:val="single" w:color="000000" w:sz="4" w:space="0"/>
              <w:right w:val="single" w:color="000000" w:sz="4" w:space="0"/>
            </w:tcBorders>
          </w:tcPr>
          <w:p w14:paraId="7B7B615B">
            <w:pPr>
              <w:outlineLvl w:val="9"/>
              <w:rPr>
                <w:rFonts w:ascii="方正仿宋_GB2312" w:hAnsi="方正仿宋_GB2312" w:eastAsia="方正仿宋_GB2312" w:cs="方正仿宋_GB2312"/>
                <w:color w:val="auto"/>
                <w:sz w:val="24"/>
                <w:szCs w:val="24"/>
                <w:highlight w:val="none"/>
              </w:rPr>
            </w:pPr>
          </w:p>
        </w:tc>
        <w:tc>
          <w:tcPr>
            <w:tcW w:w="1064" w:type="dxa"/>
            <w:tcBorders>
              <w:top w:val="single" w:color="000000" w:sz="4" w:space="0"/>
              <w:left w:val="single" w:color="000000" w:sz="4" w:space="0"/>
              <w:right w:val="single" w:color="000000" w:sz="4" w:space="0"/>
            </w:tcBorders>
          </w:tcPr>
          <w:p w14:paraId="2A8FD850">
            <w:pPr>
              <w:outlineLvl w:val="9"/>
              <w:rPr>
                <w:rFonts w:ascii="方正仿宋_GB2312" w:hAnsi="方正仿宋_GB2312" w:eastAsia="方正仿宋_GB2312" w:cs="方正仿宋_GB2312"/>
                <w:color w:val="auto"/>
                <w:sz w:val="24"/>
                <w:szCs w:val="24"/>
                <w:highlight w:val="none"/>
              </w:rPr>
            </w:pPr>
          </w:p>
        </w:tc>
        <w:tc>
          <w:tcPr>
            <w:tcW w:w="1013" w:type="dxa"/>
            <w:tcBorders>
              <w:top w:val="single" w:color="000000" w:sz="4" w:space="0"/>
              <w:left w:val="single" w:color="000000" w:sz="4" w:space="0"/>
            </w:tcBorders>
          </w:tcPr>
          <w:p w14:paraId="47D4DC5C">
            <w:pPr>
              <w:outlineLvl w:val="9"/>
              <w:rPr>
                <w:rFonts w:ascii="方正仿宋_GB2312" w:hAnsi="方正仿宋_GB2312" w:eastAsia="方正仿宋_GB2312" w:cs="方正仿宋_GB2312"/>
                <w:color w:val="auto"/>
                <w:sz w:val="24"/>
                <w:szCs w:val="24"/>
                <w:highlight w:val="none"/>
              </w:rPr>
            </w:pPr>
          </w:p>
        </w:tc>
      </w:tr>
    </w:tbl>
    <w:p w14:paraId="39BAA268">
      <w:pPr>
        <w:spacing w:line="360" w:lineRule="auto"/>
        <w:outlineLvl w:val="9"/>
        <w:rPr>
          <w:rFonts w:ascii="方正仿宋_GB2312" w:hAnsi="方正仿宋_GB2312" w:eastAsia="方正仿宋_GB2312" w:cs="方正仿宋_GB2312"/>
          <w:color w:val="auto"/>
          <w:spacing w:val="-9"/>
          <w:szCs w:val="24"/>
          <w:highlight w:val="none"/>
        </w:rPr>
      </w:pPr>
      <w:r>
        <w:rPr>
          <w:rFonts w:hint="eastAsia" w:ascii="方正仿宋_GB2312" w:hAnsi="方正仿宋_GB2312" w:eastAsia="方正仿宋_GB2312" w:cs="方正仿宋_GB2312"/>
          <w:color w:val="auto"/>
          <w:spacing w:val="-9"/>
          <w:szCs w:val="24"/>
          <w:highlight w:val="none"/>
        </w:rPr>
        <w:t>表格填写说明：供应商应如实填写“正或负或无偏离”情况，凡与采购清单要求有区别的，在说明栏中逐条写明标的参数，逐条应答偏离情况，若出现正偏离需提供相关证明材料，证明材料包括但不限于技术白皮书或产品相关鉴定资料或试验报告（检测报告）或技术彩页或制造商公开发布的印刷资料或图纸资料等，不接受非生产制造商自行印刷、打印或者手写的技术支持资料，凡不符合上述要求的，视为无效技术支持资料。</w:t>
      </w:r>
    </w:p>
    <w:p w14:paraId="14EB0AC6">
      <w:pPr>
        <w:spacing w:line="360" w:lineRule="auto"/>
        <w:outlineLvl w:val="9"/>
        <w:rPr>
          <w:rFonts w:ascii="方正仿宋_GB2312" w:hAnsi="方正仿宋_GB2312" w:eastAsia="方正仿宋_GB2312" w:cs="方正仿宋_GB2312"/>
          <w:color w:val="auto"/>
          <w:spacing w:val="-9"/>
          <w:szCs w:val="24"/>
          <w:highlight w:val="none"/>
        </w:rPr>
      </w:pPr>
      <w:r>
        <w:rPr>
          <w:rFonts w:hint="eastAsia" w:ascii="方正仿宋_GB2312" w:hAnsi="方正仿宋_GB2312" w:eastAsia="方正仿宋_GB2312" w:cs="方正仿宋_GB2312"/>
          <w:color w:val="auto"/>
          <w:spacing w:val="-9"/>
          <w:szCs w:val="24"/>
          <w:highlight w:val="none"/>
        </w:rPr>
        <w:t>。</w:t>
      </w:r>
    </w:p>
    <w:p w14:paraId="60238B08">
      <w:pPr>
        <w:spacing w:line="360" w:lineRule="auto"/>
        <w:jc w:val="center"/>
        <w:outlineLvl w:val="9"/>
        <w:rPr>
          <w:rFonts w:ascii="方正仿宋_GB2312" w:hAnsi="方正仿宋_GB2312" w:eastAsia="方正仿宋_GB2312" w:cs="方正仿宋_GB2312"/>
          <w:color w:val="auto"/>
          <w:sz w:val="24"/>
          <w:szCs w:val="24"/>
          <w:highlight w:val="none"/>
        </w:rPr>
      </w:pPr>
    </w:p>
    <w:p w14:paraId="74452657">
      <w:pPr>
        <w:outlineLvl w:val="9"/>
        <w:rPr>
          <w:color w:val="auto"/>
          <w:highlight w:val="none"/>
        </w:rPr>
      </w:pPr>
    </w:p>
    <w:p w14:paraId="431F582D">
      <w:pPr>
        <w:spacing w:line="360" w:lineRule="auto"/>
        <w:jc w:val="center"/>
        <w:outlineLvl w:val="9"/>
        <w:rPr>
          <w:rFonts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br w:type="page"/>
      </w:r>
      <w:bookmarkEnd w:id="1238"/>
      <w:bookmarkEnd w:id="1239"/>
      <w:bookmarkEnd w:id="1240"/>
      <w:bookmarkStart w:id="1242" w:name="_Toc2449"/>
      <w:bookmarkStart w:id="1243" w:name="_Toc22887"/>
      <w:bookmarkStart w:id="1244" w:name="_Toc14330"/>
      <w:bookmarkStart w:id="1245" w:name="_Toc114"/>
      <w:r>
        <w:rPr>
          <w:rFonts w:hint="eastAsia" w:ascii="方正仿宋_GB2312" w:hAnsi="方正仿宋_GB2312" w:eastAsia="方正仿宋_GB2312" w:cs="方正仿宋_GB2312"/>
          <w:b/>
          <w:color w:val="auto"/>
          <w:sz w:val="24"/>
          <w:szCs w:val="24"/>
          <w:highlight w:val="none"/>
        </w:rPr>
        <w:t>五、类似项目业绩一览表</w:t>
      </w:r>
      <w:bookmarkEnd w:id="1236"/>
      <w:bookmarkEnd w:id="1237"/>
      <w:bookmarkEnd w:id="1242"/>
      <w:bookmarkEnd w:id="1243"/>
      <w:bookmarkEnd w:id="1244"/>
      <w:bookmarkEnd w:id="1245"/>
    </w:p>
    <w:p w14:paraId="13390C9F">
      <w:pPr>
        <w:spacing w:line="360" w:lineRule="auto"/>
        <w:jc w:val="right"/>
        <w:outlineLvl w:val="9"/>
        <w:rPr>
          <w:rFonts w:ascii="方正仿宋_GB2312" w:hAnsi="方正仿宋_GB2312" w:eastAsia="方正仿宋_GB2312" w:cs="方正仿宋_GB2312"/>
          <w:color w:val="auto"/>
          <w:sz w:val="24"/>
          <w:szCs w:val="24"/>
          <w:highlight w:val="none"/>
        </w:rPr>
      </w:pPr>
    </w:p>
    <w:tbl>
      <w:tblPr>
        <w:tblStyle w:val="14"/>
        <w:tblW w:w="95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4"/>
        <w:gridCol w:w="1933"/>
        <w:gridCol w:w="1205"/>
        <w:gridCol w:w="1448"/>
        <w:gridCol w:w="1859"/>
        <w:gridCol w:w="1462"/>
        <w:gridCol w:w="769"/>
      </w:tblGrid>
      <w:tr w14:paraId="58C42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4" w:type="dxa"/>
            <w:vAlign w:val="center"/>
          </w:tcPr>
          <w:p w14:paraId="388A02AC">
            <w:pPr>
              <w:snapToGrid w:val="0"/>
              <w:spacing w:line="360" w:lineRule="auto"/>
              <w:jc w:val="center"/>
              <w:outlineLvl w:val="9"/>
              <w:rPr>
                <w:rFonts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序号</w:t>
            </w:r>
          </w:p>
        </w:tc>
        <w:tc>
          <w:tcPr>
            <w:tcW w:w="1933" w:type="dxa"/>
            <w:vAlign w:val="center"/>
          </w:tcPr>
          <w:p w14:paraId="59F13780">
            <w:pPr>
              <w:snapToGrid w:val="0"/>
              <w:spacing w:line="360" w:lineRule="auto"/>
              <w:jc w:val="center"/>
              <w:outlineLvl w:val="9"/>
              <w:rPr>
                <w:rFonts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项目名称</w:t>
            </w:r>
          </w:p>
        </w:tc>
        <w:tc>
          <w:tcPr>
            <w:tcW w:w="1205" w:type="dxa"/>
            <w:vAlign w:val="center"/>
          </w:tcPr>
          <w:p w14:paraId="30FECB47">
            <w:pPr>
              <w:snapToGrid w:val="0"/>
              <w:spacing w:line="360" w:lineRule="auto"/>
              <w:jc w:val="center"/>
              <w:outlineLvl w:val="9"/>
              <w:rPr>
                <w:rFonts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业主单位</w:t>
            </w:r>
          </w:p>
        </w:tc>
        <w:tc>
          <w:tcPr>
            <w:tcW w:w="1448" w:type="dxa"/>
            <w:vAlign w:val="center"/>
          </w:tcPr>
          <w:p w14:paraId="5C91DA43">
            <w:pPr>
              <w:snapToGrid w:val="0"/>
              <w:spacing w:line="360" w:lineRule="auto"/>
              <w:jc w:val="center"/>
              <w:outlineLvl w:val="9"/>
              <w:rPr>
                <w:rFonts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合同金额</w:t>
            </w:r>
          </w:p>
        </w:tc>
        <w:tc>
          <w:tcPr>
            <w:tcW w:w="1859" w:type="dxa"/>
            <w:vAlign w:val="center"/>
          </w:tcPr>
          <w:p w14:paraId="5B35F5F5">
            <w:pPr>
              <w:snapToGrid w:val="0"/>
              <w:spacing w:line="360" w:lineRule="auto"/>
              <w:jc w:val="center"/>
              <w:outlineLvl w:val="9"/>
              <w:rPr>
                <w:rFonts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合同签订时间</w:t>
            </w:r>
          </w:p>
        </w:tc>
        <w:tc>
          <w:tcPr>
            <w:tcW w:w="1462" w:type="dxa"/>
            <w:vAlign w:val="center"/>
          </w:tcPr>
          <w:p w14:paraId="5AEAB49B">
            <w:pPr>
              <w:snapToGrid w:val="0"/>
              <w:spacing w:line="360" w:lineRule="auto"/>
              <w:jc w:val="center"/>
              <w:outlineLvl w:val="9"/>
              <w:rPr>
                <w:rFonts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业主评价</w:t>
            </w:r>
          </w:p>
        </w:tc>
        <w:tc>
          <w:tcPr>
            <w:tcW w:w="769" w:type="dxa"/>
            <w:vAlign w:val="center"/>
          </w:tcPr>
          <w:p w14:paraId="4899B88A">
            <w:pPr>
              <w:snapToGrid w:val="0"/>
              <w:spacing w:line="360" w:lineRule="auto"/>
              <w:jc w:val="center"/>
              <w:outlineLvl w:val="9"/>
              <w:rPr>
                <w:rFonts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备注</w:t>
            </w:r>
          </w:p>
        </w:tc>
      </w:tr>
      <w:tr w14:paraId="1C333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834" w:type="dxa"/>
            <w:vAlign w:val="center"/>
          </w:tcPr>
          <w:p w14:paraId="1B3AF46D">
            <w:pPr>
              <w:snapToGrid w:val="0"/>
              <w:spacing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w:t>
            </w:r>
          </w:p>
        </w:tc>
        <w:tc>
          <w:tcPr>
            <w:tcW w:w="1933" w:type="dxa"/>
            <w:vAlign w:val="center"/>
          </w:tcPr>
          <w:p w14:paraId="32BAE985">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c>
          <w:tcPr>
            <w:tcW w:w="1205" w:type="dxa"/>
            <w:vAlign w:val="center"/>
          </w:tcPr>
          <w:p w14:paraId="410261F3">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c>
          <w:tcPr>
            <w:tcW w:w="1448" w:type="dxa"/>
            <w:vAlign w:val="center"/>
          </w:tcPr>
          <w:p w14:paraId="46A3E122">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c>
          <w:tcPr>
            <w:tcW w:w="1859" w:type="dxa"/>
            <w:vAlign w:val="center"/>
          </w:tcPr>
          <w:p w14:paraId="16D2DCC9">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c>
          <w:tcPr>
            <w:tcW w:w="1462" w:type="dxa"/>
            <w:vAlign w:val="center"/>
          </w:tcPr>
          <w:p w14:paraId="17134C24">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c>
          <w:tcPr>
            <w:tcW w:w="769" w:type="dxa"/>
            <w:vAlign w:val="center"/>
          </w:tcPr>
          <w:p w14:paraId="76671AB9">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r>
      <w:tr w14:paraId="7FF26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834" w:type="dxa"/>
            <w:vAlign w:val="center"/>
          </w:tcPr>
          <w:p w14:paraId="30379EFA">
            <w:pPr>
              <w:snapToGrid w:val="0"/>
              <w:spacing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p>
        </w:tc>
        <w:tc>
          <w:tcPr>
            <w:tcW w:w="1933" w:type="dxa"/>
            <w:vAlign w:val="center"/>
          </w:tcPr>
          <w:p w14:paraId="4E739BB4">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c>
          <w:tcPr>
            <w:tcW w:w="1205" w:type="dxa"/>
            <w:vAlign w:val="center"/>
          </w:tcPr>
          <w:p w14:paraId="76706B24">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c>
          <w:tcPr>
            <w:tcW w:w="1448" w:type="dxa"/>
            <w:vAlign w:val="center"/>
          </w:tcPr>
          <w:p w14:paraId="3B2CA160">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c>
          <w:tcPr>
            <w:tcW w:w="1859" w:type="dxa"/>
            <w:vAlign w:val="center"/>
          </w:tcPr>
          <w:p w14:paraId="0F956101">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c>
          <w:tcPr>
            <w:tcW w:w="1462" w:type="dxa"/>
            <w:vAlign w:val="center"/>
          </w:tcPr>
          <w:p w14:paraId="75ADDBC5">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c>
          <w:tcPr>
            <w:tcW w:w="769" w:type="dxa"/>
            <w:vAlign w:val="center"/>
          </w:tcPr>
          <w:p w14:paraId="4E7BAA96">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r>
      <w:tr w14:paraId="5D6FB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834" w:type="dxa"/>
            <w:vAlign w:val="center"/>
          </w:tcPr>
          <w:p w14:paraId="61FC80A2">
            <w:pPr>
              <w:snapToGrid w:val="0"/>
              <w:spacing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w:t>
            </w:r>
          </w:p>
        </w:tc>
        <w:tc>
          <w:tcPr>
            <w:tcW w:w="1933" w:type="dxa"/>
            <w:vAlign w:val="center"/>
          </w:tcPr>
          <w:p w14:paraId="60778773">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c>
          <w:tcPr>
            <w:tcW w:w="1205" w:type="dxa"/>
            <w:vAlign w:val="center"/>
          </w:tcPr>
          <w:p w14:paraId="3572CE59">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c>
          <w:tcPr>
            <w:tcW w:w="1448" w:type="dxa"/>
            <w:vAlign w:val="center"/>
          </w:tcPr>
          <w:p w14:paraId="3C7A1BB7">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c>
          <w:tcPr>
            <w:tcW w:w="1859" w:type="dxa"/>
            <w:vAlign w:val="center"/>
          </w:tcPr>
          <w:p w14:paraId="27CC386B">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c>
          <w:tcPr>
            <w:tcW w:w="1462" w:type="dxa"/>
            <w:vAlign w:val="center"/>
          </w:tcPr>
          <w:p w14:paraId="47FD8D75">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c>
          <w:tcPr>
            <w:tcW w:w="769" w:type="dxa"/>
            <w:vAlign w:val="center"/>
          </w:tcPr>
          <w:p w14:paraId="44170355">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r>
      <w:tr w14:paraId="5167C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834" w:type="dxa"/>
            <w:vAlign w:val="center"/>
          </w:tcPr>
          <w:p w14:paraId="2F2609B9">
            <w:pPr>
              <w:snapToGrid w:val="0"/>
              <w:spacing w:line="360" w:lineRule="auto"/>
              <w:jc w:val="center"/>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w:t>
            </w:r>
          </w:p>
        </w:tc>
        <w:tc>
          <w:tcPr>
            <w:tcW w:w="1933" w:type="dxa"/>
            <w:vAlign w:val="center"/>
          </w:tcPr>
          <w:p w14:paraId="7651DAEB">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c>
          <w:tcPr>
            <w:tcW w:w="1205" w:type="dxa"/>
            <w:vAlign w:val="center"/>
          </w:tcPr>
          <w:p w14:paraId="1AF1AB41">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c>
          <w:tcPr>
            <w:tcW w:w="1448" w:type="dxa"/>
            <w:vAlign w:val="center"/>
          </w:tcPr>
          <w:p w14:paraId="115639D5">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c>
          <w:tcPr>
            <w:tcW w:w="1859" w:type="dxa"/>
            <w:vAlign w:val="center"/>
          </w:tcPr>
          <w:p w14:paraId="1C63C2FB">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c>
          <w:tcPr>
            <w:tcW w:w="1462" w:type="dxa"/>
            <w:vAlign w:val="center"/>
          </w:tcPr>
          <w:p w14:paraId="78A2820C">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c>
          <w:tcPr>
            <w:tcW w:w="769" w:type="dxa"/>
            <w:vAlign w:val="center"/>
          </w:tcPr>
          <w:p w14:paraId="59EFB2C3">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r>
      <w:tr w14:paraId="14ACB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834" w:type="dxa"/>
            <w:vAlign w:val="center"/>
          </w:tcPr>
          <w:p w14:paraId="01B9A794">
            <w:pPr>
              <w:snapToGrid w:val="0"/>
              <w:spacing w:line="360" w:lineRule="auto"/>
              <w:jc w:val="center"/>
              <w:outlineLvl w:val="9"/>
              <w:rPr>
                <w:rFonts w:ascii="方正仿宋_GB2312" w:hAnsi="方正仿宋_GB2312" w:eastAsia="方正仿宋_GB2312" w:cs="方正仿宋_GB2312"/>
                <w:color w:val="auto"/>
                <w:sz w:val="24"/>
                <w:szCs w:val="24"/>
                <w:highlight w:val="none"/>
              </w:rPr>
            </w:pPr>
          </w:p>
        </w:tc>
        <w:tc>
          <w:tcPr>
            <w:tcW w:w="1933" w:type="dxa"/>
            <w:vAlign w:val="center"/>
          </w:tcPr>
          <w:p w14:paraId="2E04E6CA">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c>
          <w:tcPr>
            <w:tcW w:w="1205" w:type="dxa"/>
            <w:vAlign w:val="center"/>
          </w:tcPr>
          <w:p w14:paraId="1A5138A6">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c>
          <w:tcPr>
            <w:tcW w:w="1448" w:type="dxa"/>
            <w:vAlign w:val="center"/>
          </w:tcPr>
          <w:p w14:paraId="47901EF1">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c>
          <w:tcPr>
            <w:tcW w:w="1859" w:type="dxa"/>
            <w:vAlign w:val="center"/>
          </w:tcPr>
          <w:p w14:paraId="7C8DAD2A">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c>
          <w:tcPr>
            <w:tcW w:w="1462" w:type="dxa"/>
            <w:vAlign w:val="center"/>
          </w:tcPr>
          <w:p w14:paraId="00C61808">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c>
          <w:tcPr>
            <w:tcW w:w="769" w:type="dxa"/>
            <w:vAlign w:val="center"/>
          </w:tcPr>
          <w:p w14:paraId="4AF91A7F">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r>
      <w:tr w14:paraId="5073B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834" w:type="dxa"/>
            <w:vAlign w:val="center"/>
          </w:tcPr>
          <w:p w14:paraId="730A557C">
            <w:pPr>
              <w:snapToGrid w:val="0"/>
              <w:spacing w:line="360" w:lineRule="auto"/>
              <w:jc w:val="center"/>
              <w:outlineLvl w:val="9"/>
              <w:rPr>
                <w:rFonts w:ascii="方正仿宋_GB2312" w:hAnsi="方正仿宋_GB2312" w:eastAsia="方正仿宋_GB2312" w:cs="方正仿宋_GB2312"/>
                <w:color w:val="auto"/>
                <w:sz w:val="24"/>
                <w:szCs w:val="24"/>
                <w:highlight w:val="none"/>
              </w:rPr>
            </w:pPr>
          </w:p>
        </w:tc>
        <w:tc>
          <w:tcPr>
            <w:tcW w:w="1933" w:type="dxa"/>
            <w:vAlign w:val="center"/>
          </w:tcPr>
          <w:p w14:paraId="01D68A74">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c>
          <w:tcPr>
            <w:tcW w:w="1205" w:type="dxa"/>
            <w:vAlign w:val="center"/>
          </w:tcPr>
          <w:p w14:paraId="3689AD93">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c>
          <w:tcPr>
            <w:tcW w:w="1448" w:type="dxa"/>
            <w:vAlign w:val="center"/>
          </w:tcPr>
          <w:p w14:paraId="76CBF14D">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c>
          <w:tcPr>
            <w:tcW w:w="1859" w:type="dxa"/>
            <w:vAlign w:val="center"/>
          </w:tcPr>
          <w:p w14:paraId="486B50E8">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c>
          <w:tcPr>
            <w:tcW w:w="1462" w:type="dxa"/>
            <w:vAlign w:val="center"/>
          </w:tcPr>
          <w:p w14:paraId="06EA7621">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c>
          <w:tcPr>
            <w:tcW w:w="769" w:type="dxa"/>
            <w:vAlign w:val="center"/>
          </w:tcPr>
          <w:p w14:paraId="3679EE8D">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r>
      <w:tr w14:paraId="593BE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834" w:type="dxa"/>
            <w:vAlign w:val="center"/>
          </w:tcPr>
          <w:p w14:paraId="55D43D00">
            <w:pPr>
              <w:snapToGrid w:val="0"/>
              <w:spacing w:line="360" w:lineRule="auto"/>
              <w:jc w:val="center"/>
              <w:outlineLvl w:val="9"/>
              <w:rPr>
                <w:rFonts w:ascii="方正仿宋_GB2312" w:hAnsi="方正仿宋_GB2312" w:eastAsia="方正仿宋_GB2312" w:cs="方正仿宋_GB2312"/>
                <w:color w:val="auto"/>
                <w:sz w:val="24"/>
                <w:szCs w:val="24"/>
                <w:highlight w:val="none"/>
              </w:rPr>
            </w:pPr>
          </w:p>
        </w:tc>
        <w:tc>
          <w:tcPr>
            <w:tcW w:w="1933" w:type="dxa"/>
            <w:vAlign w:val="center"/>
          </w:tcPr>
          <w:p w14:paraId="27CC616F">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c>
          <w:tcPr>
            <w:tcW w:w="1205" w:type="dxa"/>
            <w:vAlign w:val="center"/>
          </w:tcPr>
          <w:p w14:paraId="75CA0ED8">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c>
          <w:tcPr>
            <w:tcW w:w="1448" w:type="dxa"/>
            <w:vAlign w:val="center"/>
          </w:tcPr>
          <w:p w14:paraId="16F0273F">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c>
          <w:tcPr>
            <w:tcW w:w="1859" w:type="dxa"/>
            <w:vAlign w:val="center"/>
          </w:tcPr>
          <w:p w14:paraId="68E63549">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c>
          <w:tcPr>
            <w:tcW w:w="1462" w:type="dxa"/>
            <w:vAlign w:val="center"/>
          </w:tcPr>
          <w:p w14:paraId="27148481">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c>
          <w:tcPr>
            <w:tcW w:w="769" w:type="dxa"/>
            <w:vAlign w:val="center"/>
          </w:tcPr>
          <w:p w14:paraId="78CDBC80">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r>
      <w:tr w14:paraId="58ACF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834" w:type="dxa"/>
            <w:vAlign w:val="center"/>
          </w:tcPr>
          <w:p w14:paraId="7E1334D3">
            <w:pPr>
              <w:snapToGrid w:val="0"/>
              <w:spacing w:line="360" w:lineRule="auto"/>
              <w:jc w:val="center"/>
              <w:outlineLvl w:val="9"/>
              <w:rPr>
                <w:rFonts w:ascii="方正仿宋_GB2312" w:hAnsi="方正仿宋_GB2312" w:eastAsia="方正仿宋_GB2312" w:cs="方正仿宋_GB2312"/>
                <w:color w:val="auto"/>
                <w:sz w:val="24"/>
                <w:szCs w:val="24"/>
                <w:highlight w:val="none"/>
              </w:rPr>
            </w:pPr>
          </w:p>
        </w:tc>
        <w:tc>
          <w:tcPr>
            <w:tcW w:w="1933" w:type="dxa"/>
            <w:vAlign w:val="center"/>
          </w:tcPr>
          <w:p w14:paraId="5F8B02B6">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c>
          <w:tcPr>
            <w:tcW w:w="1205" w:type="dxa"/>
            <w:vAlign w:val="center"/>
          </w:tcPr>
          <w:p w14:paraId="7B8E8702">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c>
          <w:tcPr>
            <w:tcW w:w="1448" w:type="dxa"/>
            <w:vAlign w:val="center"/>
          </w:tcPr>
          <w:p w14:paraId="2CC50920">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c>
          <w:tcPr>
            <w:tcW w:w="1859" w:type="dxa"/>
            <w:vAlign w:val="center"/>
          </w:tcPr>
          <w:p w14:paraId="1F5C90D1">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c>
          <w:tcPr>
            <w:tcW w:w="1462" w:type="dxa"/>
            <w:vAlign w:val="center"/>
          </w:tcPr>
          <w:p w14:paraId="3A5F3316">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c>
          <w:tcPr>
            <w:tcW w:w="769" w:type="dxa"/>
            <w:vAlign w:val="center"/>
          </w:tcPr>
          <w:p w14:paraId="06B42478">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r>
      <w:tr w14:paraId="26B94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834" w:type="dxa"/>
            <w:vAlign w:val="center"/>
          </w:tcPr>
          <w:p w14:paraId="74223959">
            <w:pPr>
              <w:snapToGrid w:val="0"/>
              <w:spacing w:line="360" w:lineRule="auto"/>
              <w:jc w:val="center"/>
              <w:outlineLvl w:val="9"/>
              <w:rPr>
                <w:rFonts w:ascii="方正仿宋_GB2312" w:hAnsi="方正仿宋_GB2312" w:eastAsia="方正仿宋_GB2312" w:cs="方正仿宋_GB2312"/>
                <w:color w:val="auto"/>
                <w:sz w:val="24"/>
                <w:szCs w:val="24"/>
                <w:highlight w:val="none"/>
              </w:rPr>
            </w:pPr>
          </w:p>
        </w:tc>
        <w:tc>
          <w:tcPr>
            <w:tcW w:w="1933" w:type="dxa"/>
            <w:vAlign w:val="center"/>
          </w:tcPr>
          <w:p w14:paraId="79C7106A">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c>
          <w:tcPr>
            <w:tcW w:w="1205" w:type="dxa"/>
            <w:vAlign w:val="center"/>
          </w:tcPr>
          <w:p w14:paraId="08531E22">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c>
          <w:tcPr>
            <w:tcW w:w="1448" w:type="dxa"/>
            <w:vAlign w:val="center"/>
          </w:tcPr>
          <w:p w14:paraId="52B75912">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c>
          <w:tcPr>
            <w:tcW w:w="1859" w:type="dxa"/>
            <w:vAlign w:val="center"/>
          </w:tcPr>
          <w:p w14:paraId="30C29E1A">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c>
          <w:tcPr>
            <w:tcW w:w="1462" w:type="dxa"/>
            <w:vAlign w:val="center"/>
          </w:tcPr>
          <w:p w14:paraId="36430ABA">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c>
          <w:tcPr>
            <w:tcW w:w="769" w:type="dxa"/>
            <w:vAlign w:val="center"/>
          </w:tcPr>
          <w:p w14:paraId="471DEAA0">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r>
      <w:tr w14:paraId="69928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834" w:type="dxa"/>
            <w:vAlign w:val="center"/>
          </w:tcPr>
          <w:p w14:paraId="2F960F4A">
            <w:pPr>
              <w:snapToGrid w:val="0"/>
              <w:spacing w:line="360" w:lineRule="auto"/>
              <w:jc w:val="center"/>
              <w:outlineLvl w:val="9"/>
              <w:rPr>
                <w:rFonts w:ascii="方正仿宋_GB2312" w:hAnsi="方正仿宋_GB2312" w:eastAsia="方正仿宋_GB2312" w:cs="方正仿宋_GB2312"/>
                <w:color w:val="auto"/>
                <w:sz w:val="24"/>
                <w:szCs w:val="24"/>
                <w:highlight w:val="none"/>
              </w:rPr>
            </w:pPr>
          </w:p>
        </w:tc>
        <w:tc>
          <w:tcPr>
            <w:tcW w:w="1933" w:type="dxa"/>
            <w:vAlign w:val="center"/>
          </w:tcPr>
          <w:p w14:paraId="496A5291">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c>
          <w:tcPr>
            <w:tcW w:w="1205" w:type="dxa"/>
            <w:vAlign w:val="center"/>
          </w:tcPr>
          <w:p w14:paraId="071EB045">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c>
          <w:tcPr>
            <w:tcW w:w="1448" w:type="dxa"/>
            <w:vAlign w:val="center"/>
          </w:tcPr>
          <w:p w14:paraId="495EF69C">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c>
          <w:tcPr>
            <w:tcW w:w="1859" w:type="dxa"/>
            <w:vAlign w:val="center"/>
          </w:tcPr>
          <w:p w14:paraId="7EC967D2">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c>
          <w:tcPr>
            <w:tcW w:w="1462" w:type="dxa"/>
            <w:vAlign w:val="center"/>
          </w:tcPr>
          <w:p w14:paraId="4B71D7C1">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c>
          <w:tcPr>
            <w:tcW w:w="769" w:type="dxa"/>
            <w:vAlign w:val="center"/>
          </w:tcPr>
          <w:p w14:paraId="48180C37">
            <w:pPr>
              <w:snapToGrid w:val="0"/>
              <w:spacing w:line="360" w:lineRule="auto"/>
              <w:jc w:val="center"/>
              <w:outlineLvl w:val="9"/>
              <w:rPr>
                <w:rFonts w:ascii="方正仿宋_GB2312" w:hAnsi="方正仿宋_GB2312" w:eastAsia="方正仿宋_GB2312" w:cs="方正仿宋_GB2312"/>
                <w:color w:val="auto"/>
                <w:sz w:val="24"/>
                <w:szCs w:val="24"/>
                <w:highlight w:val="none"/>
                <w:u w:val="single"/>
              </w:rPr>
            </w:pPr>
          </w:p>
        </w:tc>
      </w:tr>
    </w:tbl>
    <w:p w14:paraId="7DEE7363">
      <w:pPr>
        <w:spacing w:line="360" w:lineRule="auto"/>
        <w:outlineLvl w:val="9"/>
        <w:rPr>
          <w:rFonts w:ascii="方正仿宋_GB2312" w:hAnsi="方正仿宋_GB2312" w:eastAsia="方正仿宋_GB2312" w:cs="方正仿宋_GB2312"/>
          <w:bCs/>
          <w:color w:val="auto"/>
          <w:sz w:val="24"/>
          <w:szCs w:val="24"/>
          <w:highlight w:val="none"/>
        </w:rPr>
      </w:pPr>
    </w:p>
    <w:p w14:paraId="417429FD">
      <w:pPr>
        <w:spacing w:line="360" w:lineRule="auto"/>
        <w:outlineLvl w:val="9"/>
        <w:rPr>
          <w:rFonts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注：供应商须随本表提供</w:t>
      </w:r>
      <w:r>
        <w:rPr>
          <w:rFonts w:hint="eastAsia" w:ascii="方正仿宋_GB2312" w:hAnsi="方正仿宋_GB2312" w:eastAsia="方正仿宋_GB2312" w:cs="方正仿宋_GB2312"/>
          <w:b/>
          <w:color w:val="auto"/>
          <w:sz w:val="24"/>
          <w:szCs w:val="24"/>
          <w:highlight w:val="none"/>
        </w:rPr>
        <w:t>类似项目业绩的证明材料</w:t>
      </w:r>
      <w:r>
        <w:rPr>
          <w:rFonts w:hint="eastAsia" w:ascii="方正仿宋_GB2312" w:hAnsi="方正仿宋_GB2312" w:eastAsia="方正仿宋_GB2312" w:cs="方正仿宋_GB2312"/>
          <w:b/>
          <w:bCs/>
          <w:color w:val="auto"/>
          <w:sz w:val="24"/>
          <w:szCs w:val="24"/>
          <w:highlight w:val="none"/>
        </w:rPr>
        <w:t>，证明材料须符合评审办法的要求。</w:t>
      </w:r>
    </w:p>
    <w:p w14:paraId="4ADBE33B">
      <w:pPr>
        <w:spacing w:line="360" w:lineRule="auto"/>
        <w:outlineLvl w:val="9"/>
        <w:rPr>
          <w:rFonts w:ascii="方正仿宋_GB2312" w:hAnsi="方正仿宋_GB2312" w:eastAsia="方正仿宋_GB2312" w:cs="方正仿宋_GB2312"/>
          <w:color w:val="auto"/>
          <w:sz w:val="24"/>
          <w:szCs w:val="24"/>
          <w:highlight w:val="none"/>
        </w:rPr>
      </w:pPr>
    </w:p>
    <w:p w14:paraId="57523313">
      <w:pPr>
        <w:spacing w:line="360" w:lineRule="auto"/>
        <w:outlineLvl w:val="9"/>
        <w:rPr>
          <w:rFonts w:ascii="方正仿宋_GB2312" w:hAnsi="方正仿宋_GB2312" w:eastAsia="方正仿宋_GB2312" w:cs="方正仿宋_GB2312"/>
          <w:color w:val="auto"/>
          <w:sz w:val="24"/>
          <w:szCs w:val="24"/>
          <w:highlight w:val="none"/>
        </w:rPr>
      </w:pPr>
    </w:p>
    <w:p w14:paraId="3BFC03AF">
      <w:pPr>
        <w:spacing w:line="360" w:lineRule="auto"/>
        <w:ind w:firstLine="2" w:firstLineChars="1"/>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供应商：</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（电子签章）</w:t>
      </w:r>
    </w:p>
    <w:p w14:paraId="7A85F7DF">
      <w:pPr>
        <w:spacing w:line="360" w:lineRule="auto"/>
        <w:ind w:firstLine="2" w:firstLineChars="1"/>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法定代表人或其委托代理人：</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（电子签章）</w:t>
      </w:r>
    </w:p>
    <w:p w14:paraId="3222EF95">
      <w:pPr>
        <w:pStyle w:val="3"/>
        <w:ind w:firstLine="0"/>
        <w:outlineLvl w:val="9"/>
        <w:rPr>
          <w:rFonts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日期：</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年</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月</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日</w:t>
      </w:r>
    </w:p>
    <w:p w14:paraId="677496E6">
      <w:pPr>
        <w:outlineLvl w:val="9"/>
        <w:rPr>
          <w:rFonts w:ascii="方正仿宋_GB2312" w:hAnsi="方正仿宋_GB2312" w:eastAsia="方正仿宋_GB2312" w:cs="方正仿宋_GB2312"/>
          <w:spacing w:val="6"/>
          <w:sz w:val="24"/>
          <w:szCs w:val="24"/>
          <w:highlight w:val="none"/>
        </w:rPr>
      </w:pPr>
    </w:p>
    <w:sectPr>
      <w:footerReference r:id="rId6" w:type="default"/>
      <w:pgSz w:w="11906" w:h="16838"/>
      <w:pgMar w:top="1440" w:right="1800" w:bottom="1440" w:left="1800" w:header="720" w:footer="720"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altName w:val="微软雅黑"/>
    <w:panose1 w:val="03000509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1" w:fontKey="{DDC8D76E-ABE9-4193-863F-4C02989206E1}"/>
  </w:font>
  <w:font w:name="方正小标宋简体">
    <w:panose1 w:val="02010600010101010101"/>
    <w:charset w:val="86"/>
    <w:family w:val="auto"/>
    <w:pitch w:val="default"/>
    <w:sig w:usb0="00000001" w:usb1="080E0000" w:usb2="00000000" w:usb3="00000000" w:csb0="00040000" w:csb1="00000000"/>
    <w:embedRegular r:id="rId2" w:fontKey="{32AEB7CB-3248-43A1-8608-16852530D55A}"/>
  </w:font>
  <w:font w:name="方正仿宋_GB2312">
    <w:panose1 w:val="02000000000000000000"/>
    <w:charset w:val="86"/>
    <w:family w:val="auto"/>
    <w:pitch w:val="default"/>
    <w:sig w:usb0="A00002BF" w:usb1="184F6CFA" w:usb2="00000012" w:usb3="00000000" w:csb0="00040001" w:csb1="00000000"/>
    <w:embedRegular r:id="rId3" w:fontKey="{255BF65F-213C-4CFB-8331-18068328F3E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0514A5">
    <w:pP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D72BF7">
    <w:pP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A4CB12">
    <w:pPr>
      <w:ind w:right="360"/>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8B9C3F">
                          <w:pPr>
                            <w:pStyle w:val="8"/>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B8B9C3F">
                    <w:pPr>
                      <w:pStyle w:val="8"/>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255522">
    <w:pPr>
      <w:pBdr>
        <w:bottom w:val="dotted" w:color="auto" w:sz="4" w:space="0"/>
      </w:pBdr>
    </w:pPr>
    <w:r>
      <w:rPr>
        <w:rFonts w:hint="eastAsia"/>
        <w:sz w:val="15"/>
        <w:szCs w:val="15"/>
      </w:rPr>
      <w:t xml:space="preserve"> </w:t>
    </w:r>
    <w:r>
      <w:rPr>
        <w:rFonts w:hint="eastAsia" w:ascii="方正仿宋_GB2312" w:hAnsi="方正仿宋_GB2312" w:eastAsia="方正仿宋_GB2312" w:cs="方正仿宋_GB2312"/>
        <w:sz w:val="15"/>
        <w:szCs w:val="15"/>
        <w:u w:val="none"/>
        <w:lang w:eastAsia="zh-CN"/>
      </w:rPr>
      <w:t>昆明市呈贡区第四中学设施设备（设备及家具）采购项目（二标段）</w:t>
    </w: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314C71D"/>
    <w:multiLevelType w:val="singleLevel"/>
    <w:tmpl w:val="7314C71D"/>
    <w:lvl w:ilvl="0" w:tentative="0">
      <w:start w:val="4"/>
      <w:numFmt w:val="chineseCounting"/>
      <w:suff w:val="space"/>
      <w:lvlText w:val="第%1章"/>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hideSpellingErrors/>
  <w:documentProtection w:enforcement="0"/>
  <w:defaultTabStop w:val="4"/>
  <w:drawingGridHorizontalSpacing w:val="107"/>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U5YjcxNGNlZWQzZTdlNDVmODBhYWQ5MjE2N2YzYzcifQ=="/>
  </w:docVars>
  <w:rsids>
    <w:rsidRoot w:val="00172A27"/>
    <w:rsid w:val="000050C0"/>
    <w:rsid w:val="00030CED"/>
    <w:rsid w:val="00035BE6"/>
    <w:rsid w:val="00055B8D"/>
    <w:rsid w:val="00055E75"/>
    <w:rsid w:val="00082D8B"/>
    <w:rsid w:val="000A5186"/>
    <w:rsid w:val="000A5FCD"/>
    <w:rsid w:val="000B268D"/>
    <w:rsid w:val="000C04CB"/>
    <w:rsid w:val="000E2DFD"/>
    <w:rsid w:val="000E3643"/>
    <w:rsid w:val="000F3385"/>
    <w:rsid w:val="000F36AA"/>
    <w:rsid w:val="00104629"/>
    <w:rsid w:val="00163638"/>
    <w:rsid w:val="0016695D"/>
    <w:rsid w:val="00172A27"/>
    <w:rsid w:val="001D0B43"/>
    <w:rsid w:val="001E1A77"/>
    <w:rsid w:val="002240C3"/>
    <w:rsid w:val="00230367"/>
    <w:rsid w:val="00231CE6"/>
    <w:rsid w:val="00234C0C"/>
    <w:rsid w:val="00236810"/>
    <w:rsid w:val="0027282E"/>
    <w:rsid w:val="00291273"/>
    <w:rsid w:val="002A3168"/>
    <w:rsid w:val="002D5E04"/>
    <w:rsid w:val="002E2FD7"/>
    <w:rsid w:val="002E7344"/>
    <w:rsid w:val="00316E5B"/>
    <w:rsid w:val="00323F2B"/>
    <w:rsid w:val="0036688E"/>
    <w:rsid w:val="00386E03"/>
    <w:rsid w:val="004016F3"/>
    <w:rsid w:val="00417325"/>
    <w:rsid w:val="004245CD"/>
    <w:rsid w:val="00474D1D"/>
    <w:rsid w:val="00477A21"/>
    <w:rsid w:val="00484746"/>
    <w:rsid w:val="004A6EE7"/>
    <w:rsid w:val="004C09CF"/>
    <w:rsid w:val="004C5563"/>
    <w:rsid w:val="004E0863"/>
    <w:rsid w:val="00515B5D"/>
    <w:rsid w:val="00516CF1"/>
    <w:rsid w:val="00522DED"/>
    <w:rsid w:val="00527CDC"/>
    <w:rsid w:val="00551ED4"/>
    <w:rsid w:val="00562862"/>
    <w:rsid w:val="00582934"/>
    <w:rsid w:val="005B4BAE"/>
    <w:rsid w:val="005C1BCF"/>
    <w:rsid w:val="005C4CB7"/>
    <w:rsid w:val="005D0508"/>
    <w:rsid w:val="005F446B"/>
    <w:rsid w:val="006667A4"/>
    <w:rsid w:val="006B67FF"/>
    <w:rsid w:val="006C609B"/>
    <w:rsid w:val="007111BD"/>
    <w:rsid w:val="00722CD5"/>
    <w:rsid w:val="00746E20"/>
    <w:rsid w:val="00761714"/>
    <w:rsid w:val="00773BF9"/>
    <w:rsid w:val="00793720"/>
    <w:rsid w:val="007C02DA"/>
    <w:rsid w:val="007E371E"/>
    <w:rsid w:val="007E6622"/>
    <w:rsid w:val="00832AD6"/>
    <w:rsid w:val="00837FD0"/>
    <w:rsid w:val="00843E82"/>
    <w:rsid w:val="00862283"/>
    <w:rsid w:val="00863C9B"/>
    <w:rsid w:val="008643FD"/>
    <w:rsid w:val="009004AD"/>
    <w:rsid w:val="00912539"/>
    <w:rsid w:val="00932102"/>
    <w:rsid w:val="009412B8"/>
    <w:rsid w:val="00961DBE"/>
    <w:rsid w:val="0097213D"/>
    <w:rsid w:val="009A44E3"/>
    <w:rsid w:val="009B47E1"/>
    <w:rsid w:val="009C7750"/>
    <w:rsid w:val="009E019B"/>
    <w:rsid w:val="009E4AEE"/>
    <w:rsid w:val="009F55EC"/>
    <w:rsid w:val="009F62CD"/>
    <w:rsid w:val="00A42002"/>
    <w:rsid w:val="00A42486"/>
    <w:rsid w:val="00A478D7"/>
    <w:rsid w:val="00A60770"/>
    <w:rsid w:val="00A6403C"/>
    <w:rsid w:val="00A8389A"/>
    <w:rsid w:val="00A854CD"/>
    <w:rsid w:val="00A87B90"/>
    <w:rsid w:val="00A929DF"/>
    <w:rsid w:val="00AF3BDF"/>
    <w:rsid w:val="00AF6898"/>
    <w:rsid w:val="00B900E0"/>
    <w:rsid w:val="00BD45F5"/>
    <w:rsid w:val="00BD7CEB"/>
    <w:rsid w:val="00BE0806"/>
    <w:rsid w:val="00C01391"/>
    <w:rsid w:val="00C01FFF"/>
    <w:rsid w:val="00C02819"/>
    <w:rsid w:val="00C15858"/>
    <w:rsid w:val="00C160C3"/>
    <w:rsid w:val="00C6464C"/>
    <w:rsid w:val="00C70E58"/>
    <w:rsid w:val="00C72BA5"/>
    <w:rsid w:val="00C829AB"/>
    <w:rsid w:val="00C82A3C"/>
    <w:rsid w:val="00CA1334"/>
    <w:rsid w:val="00CA1D10"/>
    <w:rsid w:val="00CB5451"/>
    <w:rsid w:val="00CC7655"/>
    <w:rsid w:val="00CD1AB3"/>
    <w:rsid w:val="00CD74DA"/>
    <w:rsid w:val="00CE6C99"/>
    <w:rsid w:val="00CF4FD4"/>
    <w:rsid w:val="00CF5E83"/>
    <w:rsid w:val="00CF6089"/>
    <w:rsid w:val="00D014BC"/>
    <w:rsid w:val="00D0638E"/>
    <w:rsid w:val="00D145A5"/>
    <w:rsid w:val="00D443B6"/>
    <w:rsid w:val="00D475B1"/>
    <w:rsid w:val="00D6291C"/>
    <w:rsid w:val="00D653C8"/>
    <w:rsid w:val="00D91D81"/>
    <w:rsid w:val="00DA5C47"/>
    <w:rsid w:val="00DB0E59"/>
    <w:rsid w:val="00DB3F9E"/>
    <w:rsid w:val="00DB6E85"/>
    <w:rsid w:val="00DD4580"/>
    <w:rsid w:val="00E06CCC"/>
    <w:rsid w:val="00E077E1"/>
    <w:rsid w:val="00E20C59"/>
    <w:rsid w:val="00E26DF9"/>
    <w:rsid w:val="00E466C0"/>
    <w:rsid w:val="00E5092A"/>
    <w:rsid w:val="00E538CD"/>
    <w:rsid w:val="00E61DA1"/>
    <w:rsid w:val="00E66F6F"/>
    <w:rsid w:val="00EF7FEB"/>
    <w:rsid w:val="00F16644"/>
    <w:rsid w:val="00F169EC"/>
    <w:rsid w:val="00F1792F"/>
    <w:rsid w:val="00F41F1D"/>
    <w:rsid w:val="00F50EFA"/>
    <w:rsid w:val="00F94F28"/>
    <w:rsid w:val="00FB6E74"/>
    <w:rsid w:val="00FC21CC"/>
    <w:rsid w:val="01483505"/>
    <w:rsid w:val="01693C0C"/>
    <w:rsid w:val="0188630A"/>
    <w:rsid w:val="01C0753F"/>
    <w:rsid w:val="01CD0C8A"/>
    <w:rsid w:val="01CE11CE"/>
    <w:rsid w:val="028228E9"/>
    <w:rsid w:val="02C93AF7"/>
    <w:rsid w:val="03125F26"/>
    <w:rsid w:val="032A1E7D"/>
    <w:rsid w:val="032A4445"/>
    <w:rsid w:val="03806F86"/>
    <w:rsid w:val="038160C4"/>
    <w:rsid w:val="03903993"/>
    <w:rsid w:val="03AE738A"/>
    <w:rsid w:val="03FB1392"/>
    <w:rsid w:val="04060653"/>
    <w:rsid w:val="04A74A83"/>
    <w:rsid w:val="04BF4F7B"/>
    <w:rsid w:val="04C36F0C"/>
    <w:rsid w:val="052D6218"/>
    <w:rsid w:val="053B015D"/>
    <w:rsid w:val="053D1496"/>
    <w:rsid w:val="05C0366A"/>
    <w:rsid w:val="062F07EF"/>
    <w:rsid w:val="063F3F1E"/>
    <w:rsid w:val="065A1D10"/>
    <w:rsid w:val="0661350E"/>
    <w:rsid w:val="06640300"/>
    <w:rsid w:val="0664420D"/>
    <w:rsid w:val="06792738"/>
    <w:rsid w:val="06A84DAD"/>
    <w:rsid w:val="075064C0"/>
    <w:rsid w:val="076F0220"/>
    <w:rsid w:val="07992D4F"/>
    <w:rsid w:val="07B2376E"/>
    <w:rsid w:val="07C515FB"/>
    <w:rsid w:val="0805100E"/>
    <w:rsid w:val="08181BB8"/>
    <w:rsid w:val="082249BC"/>
    <w:rsid w:val="08225F9A"/>
    <w:rsid w:val="085246F0"/>
    <w:rsid w:val="08D538D0"/>
    <w:rsid w:val="08D846BE"/>
    <w:rsid w:val="08DC5002"/>
    <w:rsid w:val="08EA3D79"/>
    <w:rsid w:val="08F404DE"/>
    <w:rsid w:val="0904207F"/>
    <w:rsid w:val="09326660"/>
    <w:rsid w:val="093A1AC7"/>
    <w:rsid w:val="096A3D4F"/>
    <w:rsid w:val="09A03EDE"/>
    <w:rsid w:val="09A93FDF"/>
    <w:rsid w:val="09B4114B"/>
    <w:rsid w:val="0A9144CA"/>
    <w:rsid w:val="0B044823"/>
    <w:rsid w:val="0B510B5F"/>
    <w:rsid w:val="0B5356CB"/>
    <w:rsid w:val="0B650F7E"/>
    <w:rsid w:val="0B782129"/>
    <w:rsid w:val="0B881FCF"/>
    <w:rsid w:val="0BBE67FD"/>
    <w:rsid w:val="0BF21FFF"/>
    <w:rsid w:val="0BFF0C1C"/>
    <w:rsid w:val="0C2B2DAD"/>
    <w:rsid w:val="0C4F7B53"/>
    <w:rsid w:val="0C6F29F5"/>
    <w:rsid w:val="0C7E5919"/>
    <w:rsid w:val="0C832E80"/>
    <w:rsid w:val="0CCC323C"/>
    <w:rsid w:val="0D1148C2"/>
    <w:rsid w:val="0D804B17"/>
    <w:rsid w:val="0DB61273"/>
    <w:rsid w:val="0E4B4123"/>
    <w:rsid w:val="0E6949BE"/>
    <w:rsid w:val="0EA77ABC"/>
    <w:rsid w:val="0EC64217"/>
    <w:rsid w:val="0ECA4997"/>
    <w:rsid w:val="0ED97C9C"/>
    <w:rsid w:val="0F00541F"/>
    <w:rsid w:val="0F677B54"/>
    <w:rsid w:val="0F6D5FC5"/>
    <w:rsid w:val="0FAC16F6"/>
    <w:rsid w:val="0FB80CAB"/>
    <w:rsid w:val="0FD20B69"/>
    <w:rsid w:val="0FE41654"/>
    <w:rsid w:val="105112FA"/>
    <w:rsid w:val="1053439B"/>
    <w:rsid w:val="10843E99"/>
    <w:rsid w:val="108F5AB0"/>
    <w:rsid w:val="109C2F25"/>
    <w:rsid w:val="10BD023A"/>
    <w:rsid w:val="110E5D1D"/>
    <w:rsid w:val="113A2811"/>
    <w:rsid w:val="117435AC"/>
    <w:rsid w:val="11913A56"/>
    <w:rsid w:val="11AD2163"/>
    <w:rsid w:val="11B3710D"/>
    <w:rsid w:val="11EC57E6"/>
    <w:rsid w:val="12511103"/>
    <w:rsid w:val="125D7ADD"/>
    <w:rsid w:val="125E05A9"/>
    <w:rsid w:val="12863E8D"/>
    <w:rsid w:val="12D45EB7"/>
    <w:rsid w:val="1312127D"/>
    <w:rsid w:val="13233784"/>
    <w:rsid w:val="132867FC"/>
    <w:rsid w:val="133D09EF"/>
    <w:rsid w:val="137002F4"/>
    <w:rsid w:val="13D23E92"/>
    <w:rsid w:val="13F3010B"/>
    <w:rsid w:val="140371E8"/>
    <w:rsid w:val="14476065"/>
    <w:rsid w:val="14665D24"/>
    <w:rsid w:val="14733463"/>
    <w:rsid w:val="147D3196"/>
    <w:rsid w:val="147E6F00"/>
    <w:rsid w:val="14A8332B"/>
    <w:rsid w:val="14D96320"/>
    <w:rsid w:val="157A05E9"/>
    <w:rsid w:val="158A2015"/>
    <w:rsid w:val="15D909D5"/>
    <w:rsid w:val="15F533DC"/>
    <w:rsid w:val="1605078D"/>
    <w:rsid w:val="16151B28"/>
    <w:rsid w:val="167728E0"/>
    <w:rsid w:val="169864FC"/>
    <w:rsid w:val="16C12DC5"/>
    <w:rsid w:val="16ED73D6"/>
    <w:rsid w:val="17A41DC0"/>
    <w:rsid w:val="17F637BB"/>
    <w:rsid w:val="17FA2343"/>
    <w:rsid w:val="180C2B7D"/>
    <w:rsid w:val="183121FC"/>
    <w:rsid w:val="184C6FDF"/>
    <w:rsid w:val="185B07B9"/>
    <w:rsid w:val="18AE3547"/>
    <w:rsid w:val="18D66103"/>
    <w:rsid w:val="19025448"/>
    <w:rsid w:val="19225028"/>
    <w:rsid w:val="192A019E"/>
    <w:rsid w:val="195119FE"/>
    <w:rsid w:val="19BF6FDB"/>
    <w:rsid w:val="1A3662D0"/>
    <w:rsid w:val="1A92726F"/>
    <w:rsid w:val="1A9F789A"/>
    <w:rsid w:val="1AAC1FB7"/>
    <w:rsid w:val="1AF652A9"/>
    <w:rsid w:val="1B262DA0"/>
    <w:rsid w:val="1B9273FE"/>
    <w:rsid w:val="1BC03F6C"/>
    <w:rsid w:val="1BCD0437"/>
    <w:rsid w:val="1C25182A"/>
    <w:rsid w:val="1C5F5A6E"/>
    <w:rsid w:val="1C961170"/>
    <w:rsid w:val="1D1F4CC2"/>
    <w:rsid w:val="1D5F61A0"/>
    <w:rsid w:val="1D6000E5"/>
    <w:rsid w:val="1DDB0009"/>
    <w:rsid w:val="1F186F92"/>
    <w:rsid w:val="1F7A7287"/>
    <w:rsid w:val="1FA64100"/>
    <w:rsid w:val="20146500"/>
    <w:rsid w:val="209015C7"/>
    <w:rsid w:val="20E45D21"/>
    <w:rsid w:val="20EE4DA7"/>
    <w:rsid w:val="212C5BFF"/>
    <w:rsid w:val="21911504"/>
    <w:rsid w:val="21FE08C2"/>
    <w:rsid w:val="224415C1"/>
    <w:rsid w:val="225432D5"/>
    <w:rsid w:val="22703BB0"/>
    <w:rsid w:val="228A7513"/>
    <w:rsid w:val="22D02787"/>
    <w:rsid w:val="22E47C87"/>
    <w:rsid w:val="22E857E6"/>
    <w:rsid w:val="22FA72D2"/>
    <w:rsid w:val="23061F1D"/>
    <w:rsid w:val="233743C9"/>
    <w:rsid w:val="234C7E7C"/>
    <w:rsid w:val="241C3700"/>
    <w:rsid w:val="247475F3"/>
    <w:rsid w:val="25172C87"/>
    <w:rsid w:val="25306C0A"/>
    <w:rsid w:val="25495247"/>
    <w:rsid w:val="25674A40"/>
    <w:rsid w:val="25856B48"/>
    <w:rsid w:val="25BA3B9D"/>
    <w:rsid w:val="25BC0EAB"/>
    <w:rsid w:val="25CC72BE"/>
    <w:rsid w:val="25DC36E8"/>
    <w:rsid w:val="26037972"/>
    <w:rsid w:val="26107CC1"/>
    <w:rsid w:val="26446122"/>
    <w:rsid w:val="27376191"/>
    <w:rsid w:val="2742342B"/>
    <w:rsid w:val="277765A0"/>
    <w:rsid w:val="2779661B"/>
    <w:rsid w:val="27AA5AD0"/>
    <w:rsid w:val="27C60B5C"/>
    <w:rsid w:val="284A456B"/>
    <w:rsid w:val="28706CD3"/>
    <w:rsid w:val="28D63020"/>
    <w:rsid w:val="28F71E30"/>
    <w:rsid w:val="290C2AA2"/>
    <w:rsid w:val="291A1727"/>
    <w:rsid w:val="29705EB6"/>
    <w:rsid w:val="29B14418"/>
    <w:rsid w:val="29C432EE"/>
    <w:rsid w:val="29DE38AE"/>
    <w:rsid w:val="2A4C0C2E"/>
    <w:rsid w:val="2A8517EF"/>
    <w:rsid w:val="2AA17222"/>
    <w:rsid w:val="2AD42D2A"/>
    <w:rsid w:val="2AE64F0E"/>
    <w:rsid w:val="2AF952B9"/>
    <w:rsid w:val="2B6910C5"/>
    <w:rsid w:val="2B9E4561"/>
    <w:rsid w:val="2BAC7317"/>
    <w:rsid w:val="2BDF793B"/>
    <w:rsid w:val="2BF477A9"/>
    <w:rsid w:val="2C151956"/>
    <w:rsid w:val="2C8A624B"/>
    <w:rsid w:val="2CB42E27"/>
    <w:rsid w:val="2CC1448F"/>
    <w:rsid w:val="2D297497"/>
    <w:rsid w:val="2D8D5C78"/>
    <w:rsid w:val="2DC64594"/>
    <w:rsid w:val="2EDB1969"/>
    <w:rsid w:val="2F1A79EA"/>
    <w:rsid w:val="2F426D94"/>
    <w:rsid w:val="2F7459CE"/>
    <w:rsid w:val="2FB005B3"/>
    <w:rsid w:val="30166446"/>
    <w:rsid w:val="30252C08"/>
    <w:rsid w:val="30564A47"/>
    <w:rsid w:val="305E6CD7"/>
    <w:rsid w:val="30882281"/>
    <w:rsid w:val="30BD2A31"/>
    <w:rsid w:val="30C07E87"/>
    <w:rsid w:val="30CA6E43"/>
    <w:rsid w:val="30F537B2"/>
    <w:rsid w:val="30F970C3"/>
    <w:rsid w:val="31030D28"/>
    <w:rsid w:val="31257365"/>
    <w:rsid w:val="31263ABE"/>
    <w:rsid w:val="31727409"/>
    <w:rsid w:val="318629EA"/>
    <w:rsid w:val="31BC4E95"/>
    <w:rsid w:val="31DF4FEC"/>
    <w:rsid w:val="32033623"/>
    <w:rsid w:val="323D4ACF"/>
    <w:rsid w:val="32800F5D"/>
    <w:rsid w:val="32A4437B"/>
    <w:rsid w:val="32B85545"/>
    <w:rsid w:val="33010C9A"/>
    <w:rsid w:val="334F4F53"/>
    <w:rsid w:val="337F6063"/>
    <w:rsid w:val="340437F6"/>
    <w:rsid w:val="3414327B"/>
    <w:rsid w:val="34A93C9D"/>
    <w:rsid w:val="34B7757C"/>
    <w:rsid w:val="34DE39E2"/>
    <w:rsid w:val="3532787C"/>
    <w:rsid w:val="354B08F2"/>
    <w:rsid w:val="35A95619"/>
    <w:rsid w:val="35BF30E6"/>
    <w:rsid w:val="35C248EF"/>
    <w:rsid w:val="361D7F18"/>
    <w:rsid w:val="363F174C"/>
    <w:rsid w:val="367F151D"/>
    <w:rsid w:val="36C46BAE"/>
    <w:rsid w:val="371C75AC"/>
    <w:rsid w:val="37235579"/>
    <w:rsid w:val="372D1197"/>
    <w:rsid w:val="377D6632"/>
    <w:rsid w:val="37AE688E"/>
    <w:rsid w:val="37C11D6A"/>
    <w:rsid w:val="37EF7C5B"/>
    <w:rsid w:val="386F18F2"/>
    <w:rsid w:val="38BC2E7F"/>
    <w:rsid w:val="38DE3BAF"/>
    <w:rsid w:val="38E842FB"/>
    <w:rsid w:val="390453D1"/>
    <w:rsid w:val="395D652B"/>
    <w:rsid w:val="39BA6019"/>
    <w:rsid w:val="39E269EC"/>
    <w:rsid w:val="3A10489C"/>
    <w:rsid w:val="3A5C3A2A"/>
    <w:rsid w:val="3A782FB1"/>
    <w:rsid w:val="3A943BA2"/>
    <w:rsid w:val="3AEB3A6D"/>
    <w:rsid w:val="3B037265"/>
    <w:rsid w:val="3B372EC4"/>
    <w:rsid w:val="3B744B4B"/>
    <w:rsid w:val="3B912DD7"/>
    <w:rsid w:val="3B9A612F"/>
    <w:rsid w:val="3BB53172"/>
    <w:rsid w:val="3BBF5CC5"/>
    <w:rsid w:val="3BC77DD1"/>
    <w:rsid w:val="3BD609A3"/>
    <w:rsid w:val="3C017F5D"/>
    <w:rsid w:val="3C0926F8"/>
    <w:rsid w:val="3C187054"/>
    <w:rsid w:val="3C3A5121"/>
    <w:rsid w:val="3C60581E"/>
    <w:rsid w:val="3C9034CA"/>
    <w:rsid w:val="3D030831"/>
    <w:rsid w:val="3D212C2D"/>
    <w:rsid w:val="3D2B7CBF"/>
    <w:rsid w:val="3D3A5772"/>
    <w:rsid w:val="3D507C21"/>
    <w:rsid w:val="3D6E011A"/>
    <w:rsid w:val="3D77280E"/>
    <w:rsid w:val="3D847665"/>
    <w:rsid w:val="3DD11E81"/>
    <w:rsid w:val="3DF24001"/>
    <w:rsid w:val="3E634922"/>
    <w:rsid w:val="3E863D64"/>
    <w:rsid w:val="3EF92484"/>
    <w:rsid w:val="3F114E84"/>
    <w:rsid w:val="3F2006FA"/>
    <w:rsid w:val="3F5C27ED"/>
    <w:rsid w:val="3F6D5281"/>
    <w:rsid w:val="3F94509D"/>
    <w:rsid w:val="3FF238AB"/>
    <w:rsid w:val="401A108A"/>
    <w:rsid w:val="402E32EA"/>
    <w:rsid w:val="40D82DFB"/>
    <w:rsid w:val="40E37D7C"/>
    <w:rsid w:val="40F32787"/>
    <w:rsid w:val="41AD53BF"/>
    <w:rsid w:val="41B616BD"/>
    <w:rsid w:val="42520E99"/>
    <w:rsid w:val="42632CB4"/>
    <w:rsid w:val="427B20EB"/>
    <w:rsid w:val="42843695"/>
    <w:rsid w:val="434A3D2D"/>
    <w:rsid w:val="43B64858"/>
    <w:rsid w:val="44076FE6"/>
    <w:rsid w:val="445531B7"/>
    <w:rsid w:val="44625310"/>
    <w:rsid w:val="448A4B73"/>
    <w:rsid w:val="4496320C"/>
    <w:rsid w:val="449E2B64"/>
    <w:rsid w:val="44DC50C3"/>
    <w:rsid w:val="44F60A5F"/>
    <w:rsid w:val="451A0072"/>
    <w:rsid w:val="45224CA2"/>
    <w:rsid w:val="456D21BF"/>
    <w:rsid w:val="45734459"/>
    <w:rsid w:val="45AF3A31"/>
    <w:rsid w:val="45B278B1"/>
    <w:rsid w:val="463D415F"/>
    <w:rsid w:val="465869CB"/>
    <w:rsid w:val="467448CC"/>
    <w:rsid w:val="469317FC"/>
    <w:rsid w:val="469E1436"/>
    <w:rsid w:val="46BA6418"/>
    <w:rsid w:val="46F0266D"/>
    <w:rsid w:val="470E02B0"/>
    <w:rsid w:val="4723725A"/>
    <w:rsid w:val="47301548"/>
    <w:rsid w:val="475A6ABF"/>
    <w:rsid w:val="478A18AB"/>
    <w:rsid w:val="47F701A1"/>
    <w:rsid w:val="4852089F"/>
    <w:rsid w:val="48C74558"/>
    <w:rsid w:val="49184ED3"/>
    <w:rsid w:val="49423962"/>
    <w:rsid w:val="494C279D"/>
    <w:rsid w:val="49567A73"/>
    <w:rsid w:val="495D431C"/>
    <w:rsid w:val="49926AC8"/>
    <w:rsid w:val="49D5601E"/>
    <w:rsid w:val="49F033BE"/>
    <w:rsid w:val="4A4153FB"/>
    <w:rsid w:val="4A677B24"/>
    <w:rsid w:val="4A83178B"/>
    <w:rsid w:val="4AC07C20"/>
    <w:rsid w:val="4AD032CF"/>
    <w:rsid w:val="4AEF06FC"/>
    <w:rsid w:val="4B236ADE"/>
    <w:rsid w:val="4B3F1D7F"/>
    <w:rsid w:val="4BB75BE7"/>
    <w:rsid w:val="4BC83BDD"/>
    <w:rsid w:val="4C097361"/>
    <w:rsid w:val="4C316121"/>
    <w:rsid w:val="4C4F5B26"/>
    <w:rsid w:val="4C626B1F"/>
    <w:rsid w:val="4C673CD1"/>
    <w:rsid w:val="4C686212"/>
    <w:rsid w:val="4C6942F9"/>
    <w:rsid w:val="4CE36D98"/>
    <w:rsid w:val="4CEF06BC"/>
    <w:rsid w:val="4D2C6E03"/>
    <w:rsid w:val="4D430C2F"/>
    <w:rsid w:val="4D5A16E0"/>
    <w:rsid w:val="4D8B0BE9"/>
    <w:rsid w:val="4D920037"/>
    <w:rsid w:val="4DBF076C"/>
    <w:rsid w:val="4DF924C4"/>
    <w:rsid w:val="4E090986"/>
    <w:rsid w:val="4E201A58"/>
    <w:rsid w:val="4E213852"/>
    <w:rsid w:val="4E2369D0"/>
    <w:rsid w:val="4E436A40"/>
    <w:rsid w:val="4EFF5647"/>
    <w:rsid w:val="4F667D8F"/>
    <w:rsid w:val="4FB844ED"/>
    <w:rsid w:val="4FD71697"/>
    <w:rsid w:val="4FFA2C81"/>
    <w:rsid w:val="503052A9"/>
    <w:rsid w:val="504A47A0"/>
    <w:rsid w:val="507D4928"/>
    <w:rsid w:val="50E169C8"/>
    <w:rsid w:val="50F64CA6"/>
    <w:rsid w:val="513C726D"/>
    <w:rsid w:val="518E1114"/>
    <w:rsid w:val="51FA127E"/>
    <w:rsid w:val="51FD2EEE"/>
    <w:rsid w:val="5209561C"/>
    <w:rsid w:val="526F3A16"/>
    <w:rsid w:val="529C0E96"/>
    <w:rsid w:val="52C162F1"/>
    <w:rsid w:val="52EE667B"/>
    <w:rsid w:val="53135FFF"/>
    <w:rsid w:val="534D7FE6"/>
    <w:rsid w:val="53586DB5"/>
    <w:rsid w:val="53A71011"/>
    <w:rsid w:val="53AC3824"/>
    <w:rsid w:val="53F22380"/>
    <w:rsid w:val="53F25BE5"/>
    <w:rsid w:val="5438608E"/>
    <w:rsid w:val="54790B80"/>
    <w:rsid w:val="54957773"/>
    <w:rsid w:val="54D77655"/>
    <w:rsid w:val="554B067D"/>
    <w:rsid w:val="55622517"/>
    <w:rsid w:val="558D716F"/>
    <w:rsid w:val="55AD0DEC"/>
    <w:rsid w:val="55B12FEE"/>
    <w:rsid w:val="55FD42C7"/>
    <w:rsid w:val="56336B0D"/>
    <w:rsid w:val="56AF702D"/>
    <w:rsid w:val="56F158EC"/>
    <w:rsid w:val="57717A1A"/>
    <w:rsid w:val="578A04B2"/>
    <w:rsid w:val="57A71B47"/>
    <w:rsid w:val="57C739B1"/>
    <w:rsid w:val="57D2529D"/>
    <w:rsid w:val="580E02F4"/>
    <w:rsid w:val="58607563"/>
    <w:rsid w:val="586477C2"/>
    <w:rsid w:val="58C6010C"/>
    <w:rsid w:val="58F471EB"/>
    <w:rsid w:val="590A3D13"/>
    <w:rsid w:val="596033B0"/>
    <w:rsid w:val="596D4642"/>
    <w:rsid w:val="59AE14F6"/>
    <w:rsid w:val="5A956625"/>
    <w:rsid w:val="5AD66928"/>
    <w:rsid w:val="5AFB53E6"/>
    <w:rsid w:val="5B0424D8"/>
    <w:rsid w:val="5B413A7A"/>
    <w:rsid w:val="5B424B9E"/>
    <w:rsid w:val="5B843968"/>
    <w:rsid w:val="5B9B1A66"/>
    <w:rsid w:val="5BC677E4"/>
    <w:rsid w:val="5BC959AB"/>
    <w:rsid w:val="5CD25D58"/>
    <w:rsid w:val="5CF94BCD"/>
    <w:rsid w:val="5D4C7739"/>
    <w:rsid w:val="5D503156"/>
    <w:rsid w:val="5DA24FF7"/>
    <w:rsid w:val="5DB91FED"/>
    <w:rsid w:val="5DDD282C"/>
    <w:rsid w:val="5E3478C6"/>
    <w:rsid w:val="5EB167DE"/>
    <w:rsid w:val="5EC96260"/>
    <w:rsid w:val="5EFD2117"/>
    <w:rsid w:val="5F516BEA"/>
    <w:rsid w:val="5F780C6E"/>
    <w:rsid w:val="5FBF306B"/>
    <w:rsid w:val="5FCA6734"/>
    <w:rsid w:val="602D1930"/>
    <w:rsid w:val="60485B94"/>
    <w:rsid w:val="605470C4"/>
    <w:rsid w:val="606A3A73"/>
    <w:rsid w:val="61B97BE3"/>
    <w:rsid w:val="61D865EA"/>
    <w:rsid w:val="61E44FFE"/>
    <w:rsid w:val="62123EE1"/>
    <w:rsid w:val="622017C9"/>
    <w:rsid w:val="622E3603"/>
    <w:rsid w:val="625A7D7D"/>
    <w:rsid w:val="628501EA"/>
    <w:rsid w:val="62BA6427"/>
    <w:rsid w:val="62BE49A7"/>
    <w:rsid w:val="62C767A2"/>
    <w:rsid w:val="63185A2F"/>
    <w:rsid w:val="63663BC7"/>
    <w:rsid w:val="637D6937"/>
    <w:rsid w:val="6382250D"/>
    <w:rsid w:val="638A59E0"/>
    <w:rsid w:val="6397692D"/>
    <w:rsid w:val="63CD0C63"/>
    <w:rsid w:val="644334DC"/>
    <w:rsid w:val="64532C85"/>
    <w:rsid w:val="647D06A9"/>
    <w:rsid w:val="649253D9"/>
    <w:rsid w:val="64AC5873"/>
    <w:rsid w:val="64DD538F"/>
    <w:rsid w:val="65102E3B"/>
    <w:rsid w:val="654D5F2C"/>
    <w:rsid w:val="65AD443A"/>
    <w:rsid w:val="65F12F3B"/>
    <w:rsid w:val="66334208"/>
    <w:rsid w:val="665723A3"/>
    <w:rsid w:val="667C43CC"/>
    <w:rsid w:val="66B765B6"/>
    <w:rsid w:val="66DE53BA"/>
    <w:rsid w:val="66FC3719"/>
    <w:rsid w:val="67140DFE"/>
    <w:rsid w:val="672030DD"/>
    <w:rsid w:val="675A0992"/>
    <w:rsid w:val="67784D25"/>
    <w:rsid w:val="67A1421E"/>
    <w:rsid w:val="67E72D63"/>
    <w:rsid w:val="68723E16"/>
    <w:rsid w:val="68D75E39"/>
    <w:rsid w:val="6974326C"/>
    <w:rsid w:val="69766D5B"/>
    <w:rsid w:val="69B61E33"/>
    <w:rsid w:val="6A5309F1"/>
    <w:rsid w:val="6A86424F"/>
    <w:rsid w:val="6A8F4C45"/>
    <w:rsid w:val="6AAE5B2D"/>
    <w:rsid w:val="6AC36259"/>
    <w:rsid w:val="6B24169F"/>
    <w:rsid w:val="6B4D3A23"/>
    <w:rsid w:val="6B551527"/>
    <w:rsid w:val="6B826484"/>
    <w:rsid w:val="6B8579B2"/>
    <w:rsid w:val="6BBB43F9"/>
    <w:rsid w:val="6BC57E0D"/>
    <w:rsid w:val="6BE203D1"/>
    <w:rsid w:val="6C042F7B"/>
    <w:rsid w:val="6C752F99"/>
    <w:rsid w:val="6C8D571A"/>
    <w:rsid w:val="6C9420EA"/>
    <w:rsid w:val="6CC528F4"/>
    <w:rsid w:val="6CF90658"/>
    <w:rsid w:val="6D03174E"/>
    <w:rsid w:val="6D484CB7"/>
    <w:rsid w:val="6DA40CD7"/>
    <w:rsid w:val="6E2044E4"/>
    <w:rsid w:val="6E33038B"/>
    <w:rsid w:val="6E3A4A84"/>
    <w:rsid w:val="6E5F0598"/>
    <w:rsid w:val="6E7F4B8D"/>
    <w:rsid w:val="6EAB3F18"/>
    <w:rsid w:val="6EF102FB"/>
    <w:rsid w:val="6F52792A"/>
    <w:rsid w:val="6F651A9D"/>
    <w:rsid w:val="6F677897"/>
    <w:rsid w:val="6F8942AC"/>
    <w:rsid w:val="6FA3612A"/>
    <w:rsid w:val="6FE86762"/>
    <w:rsid w:val="70884A8D"/>
    <w:rsid w:val="70AB3A18"/>
    <w:rsid w:val="70FF6F62"/>
    <w:rsid w:val="71184E25"/>
    <w:rsid w:val="71531699"/>
    <w:rsid w:val="71972982"/>
    <w:rsid w:val="71EF4278"/>
    <w:rsid w:val="71F50B38"/>
    <w:rsid w:val="72BF710B"/>
    <w:rsid w:val="733A4438"/>
    <w:rsid w:val="73724232"/>
    <w:rsid w:val="73764A8C"/>
    <w:rsid w:val="73D50B04"/>
    <w:rsid w:val="73E0043B"/>
    <w:rsid w:val="73E00A88"/>
    <w:rsid w:val="74933140"/>
    <w:rsid w:val="7499002B"/>
    <w:rsid w:val="74C23DB1"/>
    <w:rsid w:val="74C32EE2"/>
    <w:rsid w:val="74E50314"/>
    <w:rsid w:val="750D2EF3"/>
    <w:rsid w:val="759A29C9"/>
    <w:rsid w:val="75F466C6"/>
    <w:rsid w:val="7641097A"/>
    <w:rsid w:val="76546414"/>
    <w:rsid w:val="7662360B"/>
    <w:rsid w:val="76867513"/>
    <w:rsid w:val="76DC4A71"/>
    <w:rsid w:val="76EE0E23"/>
    <w:rsid w:val="76FD6975"/>
    <w:rsid w:val="77300F50"/>
    <w:rsid w:val="77392B17"/>
    <w:rsid w:val="77600B3A"/>
    <w:rsid w:val="77903967"/>
    <w:rsid w:val="77BA2B17"/>
    <w:rsid w:val="77F64913"/>
    <w:rsid w:val="78102370"/>
    <w:rsid w:val="781066C9"/>
    <w:rsid w:val="78175940"/>
    <w:rsid w:val="784A14F7"/>
    <w:rsid w:val="785215E2"/>
    <w:rsid w:val="78A00250"/>
    <w:rsid w:val="790F50C4"/>
    <w:rsid w:val="79221031"/>
    <w:rsid w:val="794A12B9"/>
    <w:rsid w:val="79512A9B"/>
    <w:rsid w:val="797C2270"/>
    <w:rsid w:val="79845BEF"/>
    <w:rsid w:val="799906C6"/>
    <w:rsid w:val="79E03967"/>
    <w:rsid w:val="7A16013B"/>
    <w:rsid w:val="7A4460E6"/>
    <w:rsid w:val="7A4808D5"/>
    <w:rsid w:val="7A5029AA"/>
    <w:rsid w:val="7A7A3B6F"/>
    <w:rsid w:val="7A8D2794"/>
    <w:rsid w:val="7AB006D4"/>
    <w:rsid w:val="7AB72E56"/>
    <w:rsid w:val="7ACC2F08"/>
    <w:rsid w:val="7B040F40"/>
    <w:rsid w:val="7BE219F8"/>
    <w:rsid w:val="7CA272DD"/>
    <w:rsid w:val="7CC86D21"/>
    <w:rsid w:val="7D05546D"/>
    <w:rsid w:val="7D2D4A28"/>
    <w:rsid w:val="7D467BE5"/>
    <w:rsid w:val="7D637428"/>
    <w:rsid w:val="7D745240"/>
    <w:rsid w:val="7DAD754E"/>
    <w:rsid w:val="7DC1133C"/>
    <w:rsid w:val="7E2F528D"/>
    <w:rsid w:val="7E4E14B3"/>
    <w:rsid w:val="7E4E4B81"/>
    <w:rsid w:val="7EB358B8"/>
    <w:rsid w:val="7ECB0DD0"/>
    <w:rsid w:val="7ED13A8D"/>
    <w:rsid w:val="7F0C2AF1"/>
    <w:rsid w:val="7F0C5FC9"/>
    <w:rsid w:val="7F220610"/>
    <w:rsid w:val="7F280432"/>
    <w:rsid w:val="7F47409D"/>
    <w:rsid w:val="7F4F545D"/>
    <w:rsid w:val="7F7071AC"/>
    <w:rsid w:val="7F7605F4"/>
    <w:rsid w:val="7F7A2598"/>
    <w:rsid w:val="7F98785D"/>
    <w:rsid w:val="7FF175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lang w:val="en-US" w:eastAsia="zh-CN" w:bidi="ar-SA"/>
    </w:rPr>
  </w:style>
  <w:style w:type="paragraph" w:styleId="2">
    <w:name w:val="heading 2"/>
    <w:basedOn w:val="1"/>
    <w:next w:val="1"/>
    <w:qFormat/>
    <w:uiPriority w:val="0"/>
    <w:pPr>
      <w:keepNext/>
      <w:keepLines/>
      <w:spacing w:before="240" w:line="400" w:lineRule="exact"/>
      <w:outlineLvl w:val="1"/>
    </w:pPr>
    <w:rPr>
      <w:rFonts w:ascii="Arial" w:hAnsi="Arial"/>
      <w:b/>
      <w:color w:val="000000"/>
      <w:spacing w:val="40"/>
      <w:sz w:val="32"/>
    </w:rPr>
  </w:style>
  <w:style w:type="character" w:default="1" w:styleId="15">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Normal Indent"/>
    <w:basedOn w:val="1"/>
    <w:next w:val="1"/>
    <w:qFormat/>
    <w:uiPriority w:val="0"/>
    <w:pPr>
      <w:ind w:firstLine="420"/>
    </w:pPr>
    <w:rPr>
      <w:rFonts w:ascii="方正小标宋_GBK" w:hAnsi="方正小标宋_GBK"/>
    </w:rPr>
  </w:style>
  <w:style w:type="paragraph" w:styleId="4">
    <w:name w:val="annotation text"/>
    <w:basedOn w:val="1"/>
    <w:qFormat/>
    <w:uiPriority w:val="0"/>
    <w:pPr>
      <w:jc w:val="left"/>
    </w:pPr>
  </w:style>
  <w:style w:type="paragraph" w:styleId="5">
    <w:name w:val="Body Text"/>
    <w:basedOn w:val="1"/>
    <w:next w:val="1"/>
    <w:qFormat/>
    <w:uiPriority w:val="0"/>
    <w:rPr>
      <w:rFonts w:ascii="宋体"/>
      <w:sz w:val="24"/>
    </w:rPr>
  </w:style>
  <w:style w:type="paragraph" w:styleId="6">
    <w:name w:val="Body Text Indent"/>
    <w:basedOn w:val="1"/>
    <w:unhideWhenUsed/>
    <w:qFormat/>
    <w:uiPriority w:val="99"/>
    <w:pPr>
      <w:spacing w:after="120"/>
      <w:ind w:left="420" w:leftChars="200"/>
    </w:pPr>
  </w:style>
  <w:style w:type="paragraph" w:styleId="7">
    <w:name w:val="Balloon Text"/>
    <w:basedOn w:val="1"/>
    <w:link w:val="25"/>
    <w:qFormat/>
    <w:uiPriority w:val="0"/>
    <w:rPr>
      <w:sz w:val="18"/>
      <w:szCs w:val="18"/>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link w:val="24"/>
    <w:qFormat/>
    <w:uiPriority w:val="0"/>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0"/>
  </w:style>
  <w:style w:type="paragraph" w:styleId="11">
    <w:name w:val="toc 2"/>
    <w:basedOn w:val="1"/>
    <w:next w:val="1"/>
    <w:qFormat/>
    <w:uiPriority w:val="0"/>
    <w:pPr>
      <w:ind w:left="420" w:leftChars="200"/>
    </w:pPr>
  </w:style>
  <w:style w:type="paragraph" w:styleId="12">
    <w:name w:val="Normal (Web)"/>
    <w:basedOn w:val="1"/>
    <w:qFormat/>
    <w:uiPriority w:val="0"/>
    <w:rPr>
      <w:sz w:val="24"/>
    </w:rPr>
  </w:style>
  <w:style w:type="paragraph" w:styleId="13">
    <w:name w:val="Body Text First Indent 2"/>
    <w:basedOn w:val="6"/>
    <w:qFormat/>
    <w:uiPriority w:val="99"/>
    <w:pPr>
      <w:ind w:left="200" w:firstLine="210"/>
    </w:pPr>
    <w:rPr>
      <w:sz w:val="32"/>
    </w:rPr>
  </w:style>
  <w:style w:type="character" w:styleId="16">
    <w:name w:val="Hyperlink"/>
    <w:basedOn w:val="15"/>
    <w:qFormat/>
    <w:uiPriority w:val="0"/>
    <w:rPr>
      <w:color w:val="0000FF"/>
      <w:u w:val="single"/>
    </w:rPr>
  </w:style>
  <w:style w:type="character" w:customStyle="1" w:styleId="17">
    <w:name w:val="font41"/>
    <w:basedOn w:val="15"/>
    <w:qFormat/>
    <w:uiPriority w:val="0"/>
    <w:rPr>
      <w:rFonts w:hint="default" w:ascii="方正仿宋_GBK" w:hAnsi="方正仿宋_GBK" w:eastAsia="方正仿宋_GBK" w:cs="方正仿宋_GBK"/>
      <w:color w:val="000000"/>
      <w:sz w:val="20"/>
      <w:szCs w:val="20"/>
      <w:u w:val="none"/>
    </w:rPr>
  </w:style>
  <w:style w:type="character" w:customStyle="1" w:styleId="18">
    <w:name w:val="font81"/>
    <w:basedOn w:val="15"/>
    <w:qFormat/>
    <w:uiPriority w:val="0"/>
    <w:rPr>
      <w:rFonts w:hint="eastAsia" w:ascii="宋体" w:hAnsi="宋体" w:eastAsia="宋体" w:cs="宋体"/>
      <w:color w:val="000000"/>
      <w:sz w:val="20"/>
      <w:szCs w:val="20"/>
      <w:u w:val="none"/>
    </w:rPr>
  </w:style>
  <w:style w:type="character" w:customStyle="1" w:styleId="19">
    <w:name w:val="font121"/>
    <w:basedOn w:val="15"/>
    <w:qFormat/>
    <w:uiPriority w:val="0"/>
    <w:rPr>
      <w:rFonts w:ascii="微软雅黑" w:hAnsi="微软雅黑" w:eastAsia="微软雅黑" w:cs="微软雅黑"/>
      <w:color w:val="000000"/>
      <w:sz w:val="20"/>
      <w:szCs w:val="20"/>
      <w:u w:val="none"/>
    </w:rPr>
  </w:style>
  <w:style w:type="character" w:customStyle="1" w:styleId="20">
    <w:name w:val="font131"/>
    <w:basedOn w:val="15"/>
    <w:qFormat/>
    <w:uiPriority w:val="0"/>
    <w:rPr>
      <w:rFonts w:ascii="Arial" w:hAnsi="Arial" w:cs="Arial"/>
      <w:color w:val="000000"/>
      <w:sz w:val="20"/>
      <w:szCs w:val="20"/>
      <w:u w:val="none"/>
    </w:rPr>
  </w:style>
  <w:style w:type="character" w:customStyle="1" w:styleId="21">
    <w:name w:val="font111"/>
    <w:basedOn w:val="15"/>
    <w:qFormat/>
    <w:uiPriority w:val="0"/>
    <w:rPr>
      <w:rFonts w:hint="eastAsia" w:ascii="宋体" w:hAnsi="宋体" w:eastAsia="宋体" w:cs="宋体"/>
      <w:color w:val="000000"/>
      <w:sz w:val="18"/>
      <w:szCs w:val="18"/>
      <w:u w:val="none"/>
    </w:rPr>
  </w:style>
  <w:style w:type="paragraph" w:customStyle="1" w:styleId="22">
    <w:name w:val="WPSOffice手动目录 1"/>
    <w:qFormat/>
    <w:uiPriority w:val="0"/>
    <w:rPr>
      <w:rFonts w:ascii="Times New Roman" w:hAnsi="Times New Roman" w:eastAsia="宋体" w:cs="Times New Roman"/>
      <w:lang w:val="en-US" w:eastAsia="zh-CN" w:bidi="ar-SA"/>
    </w:rPr>
  </w:style>
  <w:style w:type="paragraph" w:customStyle="1" w:styleId="23">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24">
    <w:name w:val="页眉 Char"/>
    <w:basedOn w:val="15"/>
    <w:link w:val="9"/>
    <w:qFormat/>
    <w:uiPriority w:val="0"/>
    <w:rPr>
      <w:sz w:val="18"/>
      <w:szCs w:val="18"/>
    </w:rPr>
  </w:style>
  <w:style w:type="character" w:customStyle="1" w:styleId="25">
    <w:name w:val="批注框文本 Char"/>
    <w:basedOn w:val="15"/>
    <w:link w:val="7"/>
    <w:qFormat/>
    <w:uiPriority w:val="0"/>
    <w:rPr>
      <w:sz w:val="18"/>
      <w:szCs w:val="18"/>
    </w:rPr>
  </w:style>
  <w:style w:type="character" w:customStyle="1" w:styleId="26">
    <w:name w:val="font11"/>
    <w:basedOn w:val="15"/>
    <w:qFormat/>
    <w:uiPriority w:val="0"/>
    <w:rPr>
      <w:rFonts w:hint="eastAsia" w:ascii="宋体" w:hAnsi="宋体" w:eastAsia="宋体" w:cs="宋体"/>
      <w:color w:val="000000"/>
      <w:sz w:val="20"/>
      <w:szCs w:val="20"/>
      <w:u w:val="none"/>
    </w:rPr>
  </w:style>
  <w:style w:type="character" w:customStyle="1" w:styleId="27">
    <w:name w:val="font51"/>
    <w:basedOn w:val="15"/>
    <w:qFormat/>
    <w:uiPriority w:val="0"/>
    <w:rPr>
      <w:rFonts w:ascii="Arial" w:hAnsi="Arial" w:cs="Arial"/>
      <w:color w:val="000000"/>
      <w:sz w:val="20"/>
      <w:szCs w:val="20"/>
      <w:u w:val="none"/>
    </w:rPr>
  </w:style>
  <w:style w:type="paragraph" w:customStyle="1" w:styleId="28">
    <w:name w:val="列出段落11"/>
    <w:basedOn w:val="1"/>
    <w:qFormat/>
    <w:uiPriority w:val="0"/>
    <w:pPr>
      <w:ind w:firstLine="420" w:firstLineChars="200"/>
    </w:pPr>
    <w:rPr>
      <w:szCs w:val="20"/>
    </w:rPr>
  </w:style>
  <w:style w:type="character" w:customStyle="1" w:styleId="29">
    <w:name w:val="font21"/>
    <w:basedOn w:val="15"/>
    <w:qFormat/>
    <w:uiPriority w:val="0"/>
    <w:rPr>
      <w:rFonts w:hint="eastAsia" w:ascii="仿宋" w:hAnsi="仿宋" w:eastAsia="仿宋" w:cs="仿宋"/>
      <w:color w:val="000000"/>
      <w:sz w:val="22"/>
      <w:szCs w:val="22"/>
      <w:u w:val="none"/>
    </w:rPr>
  </w:style>
  <w:style w:type="character" w:customStyle="1" w:styleId="30">
    <w:name w:val="font01"/>
    <w:basedOn w:val="15"/>
    <w:qFormat/>
    <w:uiPriority w:val="0"/>
    <w:rPr>
      <w:rFonts w:hint="eastAsia" w:ascii="宋体" w:hAnsi="宋体" w:eastAsia="宋体" w:cs="宋体"/>
      <w:color w:val="000000"/>
      <w:sz w:val="22"/>
      <w:szCs w:val="22"/>
      <w:u w:val="none"/>
    </w:rPr>
  </w:style>
  <w:style w:type="character" w:customStyle="1" w:styleId="31">
    <w:name w:val="font31"/>
    <w:basedOn w:val="15"/>
    <w:qFormat/>
    <w:uiPriority w:val="0"/>
    <w:rPr>
      <w:rFonts w:hint="eastAsia" w:ascii="仿宋" w:hAnsi="仿宋" w:eastAsia="仿宋" w:cs="仿宋"/>
      <w:color w:val="000000"/>
      <w:sz w:val="22"/>
      <w:szCs w:val="22"/>
      <w:u w:val="none"/>
    </w:rPr>
  </w:style>
  <w:style w:type="character" w:customStyle="1" w:styleId="32">
    <w:name w:val="font71"/>
    <w:basedOn w:val="15"/>
    <w:qFormat/>
    <w:uiPriority w:val="0"/>
    <w:rPr>
      <w:rFonts w:ascii="Arial" w:hAnsi="Arial" w:cs="Arial"/>
      <w:color w:val="000000"/>
      <w:sz w:val="22"/>
      <w:szCs w:val="22"/>
      <w:u w:val="none"/>
    </w:rPr>
  </w:style>
  <w:style w:type="character" w:customStyle="1" w:styleId="33">
    <w:name w:val="font91"/>
    <w:basedOn w:val="15"/>
    <w:qFormat/>
    <w:uiPriority w:val="0"/>
    <w:rPr>
      <w:rFonts w:hint="eastAsia" w:ascii="方正仿宋_GBK" w:hAnsi="方正仿宋_GBK" w:eastAsia="方正仿宋_GBK" w:cs="方正仿宋_GBK"/>
      <w:color w:val="7030A0"/>
      <w:sz w:val="18"/>
      <w:szCs w:val="18"/>
      <w:u w:val="none"/>
    </w:rPr>
  </w:style>
  <w:style w:type="character" w:customStyle="1" w:styleId="34">
    <w:name w:val="font101"/>
    <w:basedOn w:val="15"/>
    <w:qFormat/>
    <w:uiPriority w:val="0"/>
    <w:rPr>
      <w:rFonts w:ascii="Arial" w:hAnsi="Arial" w:cs="Arial"/>
      <w:color w:val="000000"/>
      <w:sz w:val="18"/>
      <w:szCs w:val="18"/>
      <w:u w:val="none"/>
    </w:rPr>
  </w:style>
  <w:style w:type="character" w:customStyle="1" w:styleId="35">
    <w:name w:val="font112"/>
    <w:basedOn w:val="15"/>
    <w:qFormat/>
    <w:uiPriority w:val="0"/>
    <w:rPr>
      <w:rFonts w:hint="eastAsia" w:ascii="宋体" w:hAnsi="宋体" w:eastAsia="宋体" w:cs="宋体"/>
      <w:color w:val="FF0000"/>
      <w:sz w:val="18"/>
      <w:szCs w:val="18"/>
      <w:u w:val="none"/>
    </w:rPr>
  </w:style>
  <w:style w:type="character" w:customStyle="1" w:styleId="36">
    <w:name w:val="font141"/>
    <w:basedOn w:val="15"/>
    <w:qFormat/>
    <w:uiPriority w:val="0"/>
    <w:rPr>
      <w:rFonts w:hint="eastAsia" w:ascii="方正仿宋_GBK" w:hAnsi="方正仿宋_GBK" w:eastAsia="方正仿宋_GBK" w:cs="方正仿宋_GBK"/>
      <w:color w:val="00B0F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75</Pages>
  <Words>1785</Words>
  <Characters>2951</Characters>
  <Lines>557</Lines>
  <Paragraphs>156</Paragraphs>
  <TotalTime>0</TotalTime>
  <ScaleCrop>false</ScaleCrop>
  <LinksUpToDate>false</LinksUpToDate>
  <CharactersWithSpaces>2973</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2024-11-11T03:59:00Z</dcterms:created>
  <dc:creator>Daniv</dc:creator>
  <cp:lastModifiedBy>◆ ω     У</cp:lastModifiedBy>
  <dcterms:modified xsi:type="dcterms:W3CDTF">2025-06-20T07:11:52Z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23EF12B097854EEC9A1DD6A34FB3EA82_13</vt:lpwstr>
  </property>
  <property fmtid="{D5CDD505-2E9C-101B-9397-08002B2CF9AE}" pid="4" name="KSOTemplateDocerSaveRecord">
    <vt:lpwstr>eyJoZGlkIjoiM2Q5YThkMGY5ZWIzNzllMmY5Nzg4Mzc0MDU1ODczMWYiLCJ1c2VySWQiOiIyOTgzODE3NzcifQ==</vt:lpwstr>
  </property>
</Properties>
</file>